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6EA9" w:rsidRDefault="00F16EA9" w:rsidP="00F16EA9">
      <w:pPr>
        <w:snapToGrid w:val="0"/>
        <w:spacing w:line="360" w:lineRule="auto"/>
        <w:jc w:val="center"/>
        <w:rPr>
          <w:rFonts w:eastAsia="华文新魏"/>
          <w:b/>
          <w:bCs/>
          <w:snapToGrid w:val="0"/>
          <w:spacing w:val="-18"/>
          <w:sz w:val="60"/>
          <w:szCs w:val="60"/>
        </w:rPr>
      </w:pPr>
    </w:p>
    <w:p w:rsidR="00F16EA9" w:rsidRDefault="00F16EA9" w:rsidP="00F16EA9">
      <w:pPr>
        <w:snapToGrid w:val="0"/>
        <w:spacing w:line="360" w:lineRule="auto"/>
        <w:jc w:val="center"/>
        <w:rPr>
          <w:rFonts w:eastAsia="华文新魏"/>
          <w:b/>
          <w:bCs/>
          <w:snapToGrid w:val="0"/>
          <w:spacing w:val="-18"/>
          <w:sz w:val="60"/>
          <w:szCs w:val="60"/>
        </w:rPr>
      </w:pPr>
    </w:p>
    <w:p w:rsidR="00F16EA9" w:rsidRPr="005B4942" w:rsidRDefault="00F16EA9" w:rsidP="00F16EA9">
      <w:pPr>
        <w:snapToGrid w:val="0"/>
        <w:spacing w:line="360" w:lineRule="auto"/>
        <w:ind w:leftChars="-67" w:left="-161" w:rightChars="-68" w:right="-163"/>
        <w:jc w:val="center"/>
        <w:rPr>
          <w:rFonts w:eastAsia="华文新魏"/>
          <w:b/>
          <w:bCs/>
          <w:snapToGrid w:val="0"/>
          <w:spacing w:val="-6"/>
          <w:sz w:val="56"/>
          <w:szCs w:val="60"/>
        </w:rPr>
      </w:pPr>
      <w:r w:rsidRPr="00812F33">
        <w:rPr>
          <w:rFonts w:eastAsia="华文新魏" w:hint="eastAsia"/>
          <w:b/>
          <w:bCs/>
          <w:snapToGrid w:val="0"/>
          <w:spacing w:val="-6"/>
          <w:sz w:val="56"/>
          <w:szCs w:val="60"/>
        </w:rPr>
        <w:t>湖北圣灵科技有限公司</w:t>
      </w:r>
    </w:p>
    <w:p w:rsidR="00F16EA9" w:rsidRPr="005B4942" w:rsidRDefault="00F16EA9" w:rsidP="00F16EA9">
      <w:pPr>
        <w:snapToGrid w:val="0"/>
        <w:spacing w:line="360" w:lineRule="auto"/>
        <w:jc w:val="center"/>
        <w:rPr>
          <w:rFonts w:eastAsia="华文新魏"/>
          <w:b/>
          <w:bCs/>
          <w:snapToGrid w:val="0"/>
          <w:spacing w:val="-16"/>
          <w:sz w:val="56"/>
          <w:szCs w:val="60"/>
        </w:rPr>
      </w:pPr>
      <w:r w:rsidRPr="00F16EA9">
        <w:rPr>
          <w:rFonts w:eastAsia="华文新魏" w:hint="eastAsia"/>
          <w:b/>
          <w:bCs/>
          <w:snapToGrid w:val="0"/>
          <w:spacing w:val="-16"/>
          <w:sz w:val="56"/>
          <w:szCs w:val="60"/>
        </w:rPr>
        <w:t>化工产品扩建</w:t>
      </w:r>
      <w:r w:rsidRPr="005B4942">
        <w:rPr>
          <w:rFonts w:eastAsia="华文新魏" w:hint="eastAsia"/>
          <w:b/>
          <w:bCs/>
          <w:snapToGrid w:val="0"/>
          <w:spacing w:val="-16"/>
          <w:sz w:val="56"/>
          <w:szCs w:val="60"/>
        </w:rPr>
        <w:t>项目</w:t>
      </w:r>
    </w:p>
    <w:p w:rsidR="00F16EA9" w:rsidRPr="006C4B13" w:rsidRDefault="00F16EA9" w:rsidP="00F16EA9">
      <w:pPr>
        <w:autoSpaceDE w:val="0"/>
        <w:autoSpaceDN w:val="0"/>
        <w:adjustRightInd w:val="0"/>
        <w:snapToGrid w:val="0"/>
        <w:spacing w:line="360" w:lineRule="auto"/>
        <w:jc w:val="center"/>
        <w:rPr>
          <w:rFonts w:eastAsia="黑体"/>
          <w:spacing w:val="60"/>
          <w:sz w:val="62"/>
          <w:szCs w:val="52"/>
        </w:rPr>
      </w:pPr>
      <w:r w:rsidRPr="006C4B13">
        <w:rPr>
          <w:b/>
          <w:bCs/>
          <w:spacing w:val="60"/>
          <w:sz w:val="62"/>
          <w:szCs w:val="52"/>
          <w:lang w:val="zh-CN"/>
        </w:rPr>
        <w:t>环境影响报告书</w:t>
      </w:r>
    </w:p>
    <w:p w:rsidR="00F57C20" w:rsidRDefault="00F57C20">
      <w:pPr>
        <w:widowControl/>
        <w:jc w:val="left"/>
        <w:rPr>
          <w:rFonts w:hint="eastAsia"/>
          <w:b/>
          <w:bCs/>
          <w:sz w:val="32"/>
          <w:szCs w:val="32"/>
        </w:rPr>
        <w:sectPr w:rsidR="00F57C20">
          <w:pgSz w:w="11906" w:h="16838"/>
          <w:pgMar w:top="1440" w:right="1800" w:bottom="1440" w:left="1800" w:header="851" w:footer="992" w:gutter="0"/>
          <w:cols w:space="425"/>
          <w:docGrid w:type="lines" w:linePitch="312"/>
        </w:sectPr>
      </w:pPr>
    </w:p>
    <w:sdt>
      <w:sdtPr>
        <w:rPr>
          <w:lang w:val="zh-CN"/>
        </w:rPr>
        <w:id w:val="-95861748"/>
        <w:docPartObj>
          <w:docPartGallery w:val="Table of Contents"/>
          <w:docPartUnique/>
        </w:docPartObj>
      </w:sdtPr>
      <w:sdtEndPr>
        <w:rPr>
          <w:rFonts w:ascii="Times New Roman" w:eastAsia="宋体" w:hAnsi="Times New Roman" w:cs="Times New Roman"/>
          <w:b/>
          <w:bCs/>
          <w:color w:val="auto"/>
          <w:sz w:val="24"/>
          <w:szCs w:val="30"/>
        </w:rPr>
      </w:sdtEndPr>
      <w:sdtContent>
        <w:p w:rsidR="00347A50" w:rsidRPr="00347A50" w:rsidRDefault="00347A50" w:rsidP="00347A50">
          <w:pPr>
            <w:pStyle w:val="TOC"/>
            <w:jc w:val="center"/>
            <w:rPr>
              <w:rFonts w:ascii="宋体" w:eastAsia="宋体" w:hAnsi="宋体"/>
              <w:color w:val="auto"/>
            </w:rPr>
          </w:pPr>
          <w:r w:rsidRPr="00347A50">
            <w:rPr>
              <w:rFonts w:ascii="宋体" w:eastAsia="宋体" w:hAnsi="宋体"/>
              <w:color w:val="auto"/>
              <w:lang w:val="zh-CN"/>
            </w:rPr>
            <w:t>目录</w:t>
          </w:r>
        </w:p>
        <w:p w:rsidR="00347A50" w:rsidRDefault="00347A50">
          <w:pPr>
            <w:pStyle w:val="TOC10"/>
            <w:tabs>
              <w:tab w:val="right" w:leader="dot" w:pos="8296"/>
            </w:tabs>
            <w:rPr>
              <w:noProof/>
            </w:rPr>
          </w:pPr>
          <w:r>
            <w:fldChar w:fldCharType="begin"/>
          </w:r>
          <w:r>
            <w:instrText xml:space="preserve"> TOC \o "1-3" \h \z \u </w:instrText>
          </w:r>
          <w:r>
            <w:fldChar w:fldCharType="separate"/>
          </w:r>
          <w:hyperlink w:anchor="_Toc22833052" w:history="1">
            <w:r w:rsidRPr="00B8410E">
              <w:rPr>
                <w:rStyle w:val="aff5"/>
                <w:bCs/>
                <w:noProof/>
              </w:rPr>
              <w:t>1</w:t>
            </w:r>
            <w:r w:rsidRPr="00B8410E">
              <w:rPr>
                <w:rStyle w:val="aff5"/>
                <w:bCs/>
                <w:noProof/>
              </w:rPr>
              <w:t>概述</w:t>
            </w:r>
            <w:r>
              <w:rPr>
                <w:noProof/>
                <w:webHidden/>
              </w:rPr>
              <w:tab/>
            </w:r>
            <w:r>
              <w:rPr>
                <w:noProof/>
                <w:webHidden/>
              </w:rPr>
              <w:fldChar w:fldCharType="begin"/>
            </w:r>
            <w:r>
              <w:rPr>
                <w:noProof/>
                <w:webHidden/>
              </w:rPr>
              <w:instrText xml:space="preserve"> PAGEREF _Toc22833052 \h </w:instrText>
            </w:r>
            <w:r>
              <w:rPr>
                <w:noProof/>
                <w:webHidden/>
              </w:rPr>
            </w:r>
            <w:r>
              <w:rPr>
                <w:noProof/>
                <w:webHidden/>
              </w:rPr>
              <w:fldChar w:fldCharType="separate"/>
            </w:r>
            <w:r>
              <w:rPr>
                <w:noProof/>
                <w:webHidden/>
              </w:rPr>
              <w:t>1</w:t>
            </w:r>
            <w:r>
              <w:rPr>
                <w:noProof/>
                <w:webHidden/>
              </w:rPr>
              <w:fldChar w:fldCharType="end"/>
            </w:r>
          </w:hyperlink>
        </w:p>
        <w:p w:rsidR="00347A50" w:rsidRDefault="00347A50" w:rsidP="00347A50">
          <w:pPr>
            <w:pStyle w:val="TOC2"/>
            <w:rPr>
              <w:noProof/>
            </w:rPr>
          </w:pPr>
          <w:hyperlink w:anchor="_Toc22833053" w:history="1">
            <w:r w:rsidRPr="00B8410E">
              <w:rPr>
                <w:rStyle w:val="aff5"/>
                <w:noProof/>
              </w:rPr>
              <w:t>1.1</w:t>
            </w:r>
            <w:r w:rsidRPr="00B8410E">
              <w:rPr>
                <w:rStyle w:val="aff5"/>
                <w:noProof/>
              </w:rPr>
              <w:t>任务由来及背景</w:t>
            </w:r>
            <w:r>
              <w:rPr>
                <w:noProof/>
                <w:webHidden/>
              </w:rPr>
              <w:tab/>
            </w:r>
            <w:r>
              <w:rPr>
                <w:noProof/>
                <w:webHidden/>
              </w:rPr>
              <w:fldChar w:fldCharType="begin"/>
            </w:r>
            <w:r>
              <w:rPr>
                <w:noProof/>
                <w:webHidden/>
              </w:rPr>
              <w:instrText xml:space="preserve"> PAGEREF _Toc22833053 \h </w:instrText>
            </w:r>
            <w:r>
              <w:rPr>
                <w:noProof/>
                <w:webHidden/>
              </w:rPr>
            </w:r>
            <w:r>
              <w:rPr>
                <w:noProof/>
                <w:webHidden/>
              </w:rPr>
              <w:fldChar w:fldCharType="separate"/>
            </w:r>
            <w:r>
              <w:rPr>
                <w:noProof/>
                <w:webHidden/>
              </w:rPr>
              <w:t>1</w:t>
            </w:r>
            <w:r>
              <w:rPr>
                <w:noProof/>
                <w:webHidden/>
              </w:rPr>
              <w:fldChar w:fldCharType="end"/>
            </w:r>
          </w:hyperlink>
        </w:p>
        <w:p w:rsidR="00347A50" w:rsidRDefault="00347A50" w:rsidP="00347A50">
          <w:pPr>
            <w:pStyle w:val="TOC2"/>
            <w:rPr>
              <w:noProof/>
            </w:rPr>
          </w:pPr>
          <w:hyperlink w:anchor="_Toc22833054" w:history="1">
            <w:r w:rsidRPr="00B8410E">
              <w:rPr>
                <w:rStyle w:val="aff5"/>
                <w:noProof/>
              </w:rPr>
              <w:t>1.2</w:t>
            </w:r>
            <w:r w:rsidRPr="00B8410E">
              <w:rPr>
                <w:rStyle w:val="aff5"/>
                <w:noProof/>
              </w:rPr>
              <w:t>项目特点</w:t>
            </w:r>
            <w:r>
              <w:rPr>
                <w:noProof/>
                <w:webHidden/>
              </w:rPr>
              <w:tab/>
            </w:r>
            <w:r>
              <w:rPr>
                <w:noProof/>
                <w:webHidden/>
              </w:rPr>
              <w:fldChar w:fldCharType="begin"/>
            </w:r>
            <w:r>
              <w:rPr>
                <w:noProof/>
                <w:webHidden/>
              </w:rPr>
              <w:instrText xml:space="preserve"> PAGEREF _Toc22833054 \h </w:instrText>
            </w:r>
            <w:r>
              <w:rPr>
                <w:noProof/>
                <w:webHidden/>
              </w:rPr>
            </w:r>
            <w:r>
              <w:rPr>
                <w:noProof/>
                <w:webHidden/>
              </w:rPr>
              <w:fldChar w:fldCharType="separate"/>
            </w:r>
            <w:r>
              <w:rPr>
                <w:noProof/>
                <w:webHidden/>
              </w:rPr>
              <w:t>3</w:t>
            </w:r>
            <w:r>
              <w:rPr>
                <w:noProof/>
                <w:webHidden/>
              </w:rPr>
              <w:fldChar w:fldCharType="end"/>
            </w:r>
          </w:hyperlink>
        </w:p>
        <w:p w:rsidR="00347A50" w:rsidRDefault="00347A50" w:rsidP="00347A50">
          <w:pPr>
            <w:pStyle w:val="TOC2"/>
            <w:rPr>
              <w:noProof/>
            </w:rPr>
          </w:pPr>
          <w:hyperlink w:anchor="_Toc22833055" w:history="1">
            <w:r w:rsidRPr="00B8410E">
              <w:rPr>
                <w:rStyle w:val="aff5"/>
                <w:noProof/>
              </w:rPr>
              <w:t>1.3</w:t>
            </w:r>
            <w:r w:rsidRPr="00B8410E">
              <w:rPr>
                <w:rStyle w:val="aff5"/>
                <w:noProof/>
              </w:rPr>
              <w:t>环境影响评价工作程序</w:t>
            </w:r>
            <w:r>
              <w:rPr>
                <w:noProof/>
                <w:webHidden/>
              </w:rPr>
              <w:tab/>
            </w:r>
            <w:r>
              <w:rPr>
                <w:noProof/>
                <w:webHidden/>
              </w:rPr>
              <w:fldChar w:fldCharType="begin"/>
            </w:r>
            <w:r>
              <w:rPr>
                <w:noProof/>
                <w:webHidden/>
              </w:rPr>
              <w:instrText xml:space="preserve"> PAGEREF _Toc22833055 \h </w:instrText>
            </w:r>
            <w:r>
              <w:rPr>
                <w:noProof/>
                <w:webHidden/>
              </w:rPr>
            </w:r>
            <w:r>
              <w:rPr>
                <w:noProof/>
                <w:webHidden/>
              </w:rPr>
              <w:fldChar w:fldCharType="separate"/>
            </w:r>
            <w:r>
              <w:rPr>
                <w:noProof/>
                <w:webHidden/>
              </w:rPr>
              <w:t>4</w:t>
            </w:r>
            <w:r>
              <w:rPr>
                <w:noProof/>
                <w:webHidden/>
              </w:rPr>
              <w:fldChar w:fldCharType="end"/>
            </w:r>
          </w:hyperlink>
        </w:p>
        <w:p w:rsidR="00347A50" w:rsidRDefault="00347A50" w:rsidP="00347A50">
          <w:pPr>
            <w:pStyle w:val="TOC2"/>
            <w:rPr>
              <w:noProof/>
            </w:rPr>
          </w:pPr>
          <w:hyperlink w:anchor="_Toc22833056" w:history="1">
            <w:r w:rsidRPr="00B8410E">
              <w:rPr>
                <w:rStyle w:val="aff5"/>
                <w:noProof/>
              </w:rPr>
              <w:t>1.4</w:t>
            </w:r>
            <w:r w:rsidRPr="00B8410E">
              <w:rPr>
                <w:rStyle w:val="aff5"/>
                <w:noProof/>
              </w:rPr>
              <w:t>审批原则符合性分析</w:t>
            </w:r>
            <w:r>
              <w:rPr>
                <w:noProof/>
                <w:webHidden/>
              </w:rPr>
              <w:tab/>
            </w:r>
            <w:r>
              <w:rPr>
                <w:noProof/>
                <w:webHidden/>
              </w:rPr>
              <w:fldChar w:fldCharType="begin"/>
            </w:r>
            <w:r>
              <w:rPr>
                <w:noProof/>
                <w:webHidden/>
              </w:rPr>
              <w:instrText xml:space="preserve"> PAGEREF _Toc22833056 \h </w:instrText>
            </w:r>
            <w:r>
              <w:rPr>
                <w:noProof/>
                <w:webHidden/>
              </w:rPr>
            </w:r>
            <w:r>
              <w:rPr>
                <w:noProof/>
                <w:webHidden/>
              </w:rPr>
              <w:fldChar w:fldCharType="separate"/>
            </w:r>
            <w:r>
              <w:rPr>
                <w:noProof/>
                <w:webHidden/>
              </w:rPr>
              <w:t>5</w:t>
            </w:r>
            <w:r>
              <w:rPr>
                <w:noProof/>
                <w:webHidden/>
              </w:rPr>
              <w:fldChar w:fldCharType="end"/>
            </w:r>
          </w:hyperlink>
        </w:p>
        <w:p w:rsidR="00347A50" w:rsidRDefault="00347A50">
          <w:pPr>
            <w:pStyle w:val="TOC3"/>
            <w:tabs>
              <w:tab w:val="right" w:leader="dot" w:pos="8296"/>
            </w:tabs>
            <w:ind w:left="960"/>
            <w:rPr>
              <w:noProof/>
            </w:rPr>
          </w:pPr>
          <w:hyperlink w:anchor="_Toc22833057" w:history="1">
            <w:r w:rsidRPr="00B8410E">
              <w:rPr>
                <w:rStyle w:val="aff5"/>
                <w:noProof/>
              </w:rPr>
              <w:t>1.4.1</w:t>
            </w:r>
            <w:r w:rsidRPr="00B8410E">
              <w:rPr>
                <w:rStyle w:val="aff5"/>
                <w:noProof/>
              </w:rPr>
              <w:t>与产业结构调整的符合性分析</w:t>
            </w:r>
            <w:r>
              <w:rPr>
                <w:noProof/>
                <w:webHidden/>
              </w:rPr>
              <w:tab/>
            </w:r>
            <w:r>
              <w:rPr>
                <w:noProof/>
                <w:webHidden/>
              </w:rPr>
              <w:fldChar w:fldCharType="begin"/>
            </w:r>
            <w:r>
              <w:rPr>
                <w:noProof/>
                <w:webHidden/>
              </w:rPr>
              <w:instrText xml:space="preserve"> PAGEREF _Toc22833057 \h </w:instrText>
            </w:r>
            <w:r>
              <w:rPr>
                <w:noProof/>
                <w:webHidden/>
              </w:rPr>
            </w:r>
            <w:r>
              <w:rPr>
                <w:noProof/>
                <w:webHidden/>
              </w:rPr>
              <w:fldChar w:fldCharType="separate"/>
            </w:r>
            <w:r>
              <w:rPr>
                <w:noProof/>
                <w:webHidden/>
              </w:rPr>
              <w:t>5</w:t>
            </w:r>
            <w:r>
              <w:rPr>
                <w:noProof/>
                <w:webHidden/>
              </w:rPr>
              <w:fldChar w:fldCharType="end"/>
            </w:r>
          </w:hyperlink>
        </w:p>
        <w:p w:rsidR="00347A50" w:rsidRDefault="00347A50">
          <w:pPr>
            <w:pStyle w:val="TOC3"/>
            <w:tabs>
              <w:tab w:val="right" w:leader="dot" w:pos="8296"/>
            </w:tabs>
            <w:ind w:left="960"/>
            <w:rPr>
              <w:noProof/>
            </w:rPr>
          </w:pPr>
          <w:hyperlink w:anchor="_Toc22833058" w:history="1">
            <w:r w:rsidRPr="00B8410E">
              <w:rPr>
                <w:rStyle w:val="aff5"/>
                <w:bCs/>
                <w:noProof/>
              </w:rPr>
              <w:t>1.4.2</w:t>
            </w:r>
            <w:r w:rsidRPr="00B8410E">
              <w:rPr>
                <w:rStyle w:val="aff5"/>
                <w:bCs/>
                <w:noProof/>
              </w:rPr>
              <w:t>规划符合性分析</w:t>
            </w:r>
            <w:r>
              <w:rPr>
                <w:noProof/>
                <w:webHidden/>
              </w:rPr>
              <w:tab/>
            </w:r>
            <w:r>
              <w:rPr>
                <w:noProof/>
                <w:webHidden/>
              </w:rPr>
              <w:fldChar w:fldCharType="begin"/>
            </w:r>
            <w:r>
              <w:rPr>
                <w:noProof/>
                <w:webHidden/>
              </w:rPr>
              <w:instrText xml:space="preserve"> PAGEREF _Toc22833058 \h </w:instrText>
            </w:r>
            <w:r>
              <w:rPr>
                <w:noProof/>
                <w:webHidden/>
              </w:rPr>
            </w:r>
            <w:r>
              <w:rPr>
                <w:noProof/>
                <w:webHidden/>
              </w:rPr>
              <w:fldChar w:fldCharType="separate"/>
            </w:r>
            <w:r>
              <w:rPr>
                <w:noProof/>
                <w:webHidden/>
              </w:rPr>
              <w:t>6</w:t>
            </w:r>
            <w:r>
              <w:rPr>
                <w:noProof/>
                <w:webHidden/>
              </w:rPr>
              <w:fldChar w:fldCharType="end"/>
            </w:r>
          </w:hyperlink>
        </w:p>
        <w:p w:rsidR="00347A50" w:rsidRDefault="00347A50">
          <w:pPr>
            <w:pStyle w:val="TOC3"/>
            <w:tabs>
              <w:tab w:val="right" w:leader="dot" w:pos="8296"/>
            </w:tabs>
            <w:ind w:left="960"/>
            <w:rPr>
              <w:noProof/>
            </w:rPr>
          </w:pPr>
          <w:hyperlink w:anchor="_Toc22833059" w:history="1">
            <w:r w:rsidRPr="00B8410E">
              <w:rPr>
                <w:rStyle w:val="aff5"/>
                <w:noProof/>
              </w:rPr>
              <w:t>1.4.3</w:t>
            </w:r>
            <w:r w:rsidRPr="00B8410E">
              <w:rPr>
                <w:rStyle w:val="aff5"/>
                <w:noProof/>
              </w:rPr>
              <w:t>与园区环境保护工作符合性分析</w:t>
            </w:r>
            <w:r>
              <w:rPr>
                <w:noProof/>
                <w:webHidden/>
              </w:rPr>
              <w:tab/>
            </w:r>
            <w:r>
              <w:rPr>
                <w:noProof/>
                <w:webHidden/>
              </w:rPr>
              <w:fldChar w:fldCharType="begin"/>
            </w:r>
            <w:r>
              <w:rPr>
                <w:noProof/>
                <w:webHidden/>
              </w:rPr>
              <w:instrText xml:space="preserve"> PAGEREF _Toc22833059 \h </w:instrText>
            </w:r>
            <w:r>
              <w:rPr>
                <w:noProof/>
                <w:webHidden/>
              </w:rPr>
            </w:r>
            <w:r>
              <w:rPr>
                <w:noProof/>
                <w:webHidden/>
              </w:rPr>
              <w:fldChar w:fldCharType="separate"/>
            </w:r>
            <w:r>
              <w:rPr>
                <w:noProof/>
                <w:webHidden/>
              </w:rPr>
              <w:t>9</w:t>
            </w:r>
            <w:r>
              <w:rPr>
                <w:noProof/>
                <w:webHidden/>
              </w:rPr>
              <w:fldChar w:fldCharType="end"/>
            </w:r>
          </w:hyperlink>
        </w:p>
        <w:p w:rsidR="00347A50" w:rsidRDefault="00347A50">
          <w:pPr>
            <w:pStyle w:val="TOC3"/>
            <w:tabs>
              <w:tab w:val="right" w:leader="dot" w:pos="8296"/>
            </w:tabs>
            <w:ind w:left="960"/>
            <w:rPr>
              <w:noProof/>
            </w:rPr>
          </w:pPr>
          <w:hyperlink w:anchor="_Toc22833060" w:history="1">
            <w:r w:rsidRPr="00B8410E">
              <w:rPr>
                <w:rStyle w:val="aff5"/>
                <w:noProof/>
              </w:rPr>
              <w:t>1.4.4</w:t>
            </w:r>
            <w:r w:rsidRPr="00B8410E">
              <w:rPr>
                <w:rStyle w:val="aff5"/>
                <w:noProof/>
              </w:rPr>
              <w:t>与生态保护红线、环境质量底线、资源利用上线和环境准入负面清单相符性分析</w:t>
            </w:r>
            <w:r>
              <w:rPr>
                <w:noProof/>
                <w:webHidden/>
              </w:rPr>
              <w:tab/>
            </w:r>
            <w:r>
              <w:rPr>
                <w:noProof/>
                <w:webHidden/>
              </w:rPr>
              <w:fldChar w:fldCharType="begin"/>
            </w:r>
            <w:r>
              <w:rPr>
                <w:noProof/>
                <w:webHidden/>
              </w:rPr>
              <w:instrText xml:space="preserve"> PAGEREF _Toc22833060 \h </w:instrText>
            </w:r>
            <w:r>
              <w:rPr>
                <w:noProof/>
                <w:webHidden/>
              </w:rPr>
            </w:r>
            <w:r>
              <w:rPr>
                <w:noProof/>
                <w:webHidden/>
              </w:rPr>
              <w:fldChar w:fldCharType="separate"/>
            </w:r>
            <w:r>
              <w:rPr>
                <w:noProof/>
                <w:webHidden/>
              </w:rPr>
              <w:t>10</w:t>
            </w:r>
            <w:r>
              <w:rPr>
                <w:noProof/>
                <w:webHidden/>
              </w:rPr>
              <w:fldChar w:fldCharType="end"/>
            </w:r>
          </w:hyperlink>
        </w:p>
        <w:p w:rsidR="00347A50" w:rsidRDefault="00347A50">
          <w:pPr>
            <w:pStyle w:val="TOC3"/>
            <w:tabs>
              <w:tab w:val="right" w:leader="dot" w:pos="8296"/>
            </w:tabs>
            <w:ind w:left="960"/>
            <w:rPr>
              <w:noProof/>
            </w:rPr>
          </w:pPr>
          <w:hyperlink w:anchor="_Toc22833061" w:history="1">
            <w:r w:rsidRPr="00B8410E">
              <w:rPr>
                <w:rStyle w:val="aff5"/>
                <w:noProof/>
              </w:rPr>
              <w:t>1.4.5</w:t>
            </w:r>
            <w:r w:rsidRPr="00B8410E">
              <w:rPr>
                <w:rStyle w:val="aff5"/>
                <w:noProof/>
              </w:rPr>
              <w:t>分析结论</w:t>
            </w:r>
            <w:r>
              <w:rPr>
                <w:noProof/>
                <w:webHidden/>
              </w:rPr>
              <w:tab/>
            </w:r>
            <w:r>
              <w:rPr>
                <w:noProof/>
                <w:webHidden/>
              </w:rPr>
              <w:fldChar w:fldCharType="begin"/>
            </w:r>
            <w:r>
              <w:rPr>
                <w:noProof/>
                <w:webHidden/>
              </w:rPr>
              <w:instrText xml:space="preserve"> PAGEREF _Toc22833061 \h </w:instrText>
            </w:r>
            <w:r>
              <w:rPr>
                <w:noProof/>
                <w:webHidden/>
              </w:rPr>
            </w:r>
            <w:r>
              <w:rPr>
                <w:noProof/>
                <w:webHidden/>
              </w:rPr>
              <w:fldChar w:fldCharType="separate"/>
            </w:r>
            <w:r>
              <w:rPr>
                <w:noProof/>
                <w:webHidden/>
              </w:rPr>
              <w:t>10</w:t>
            </w:r>
            <w:r>
              <w:rPr>
                <w:noProof/>
                <w:webHidden/>
              </w:rPr>
              <w:fldChar w:fldCharType="end"/>
            </w:r>
          </w:hyperlink>
        </w:p>
        <w:p w:rsidR="00347A50" w:rsidRDefault="00347A50" w:rsidP="00347A50">
          <w:pPr>
            <w:pStyle w:val="TOC2"/>
            <w:rPr>
              <w:noProof/>
            </w:rPr>
          </w:pPr>
          <w:hyperlink w:anchor="_Toc22833062" w:history="1">
            <w:r w:rsidRPr="00B8410E">
              <w:rPr>
                <w:rStyle w:val="aff5"/>
                <w:noProof/>
                <w:spacing w:val="-2"/>
              </w:rPr>
              <w:t>1.5</w:t>
            </w:r>
            <w:r w:rsidRPr="00B8410E">
              <w:rPr>
                <w:rStyle w:val="aff5"/>
                <w:noProof/>
              </w:rPr>
              <w:t>关注的主要环境问题</w:t>
            </w:r>
            <w:r>
              <w:rPr>
                <w:noProof/>
                <w:webHidden/>
              </w:rPr>
              <w:tab/>
            </w:r>
            <w:r>
              <w:rPr>
                <w:noProof/>
                <w:webHidden/>
              </w:rPr>
              <w:fldChar w:fldCharType="begin"/>
            </w:r>
            <w:r>
              <w:rPr>
                <w:noProof/>
                <w:webHidden/>
              </w:rPr>
              <w:instrText xml:space="preserve"> PAGEREF _Toc22833062 \h </w:instrText>
            </w:r>
            <w:r>
              <w:rPr>
                <w:noProof/>
                <w:webHidden/>
              </w:rPr>
            </w:r>
            <w:r>
              <w:rPr>
                <w:noProof/>
                <w:webHidden/>
              </w:rPr>
              <w:fldChar w:fldCharType="separate"/>
            </w:r>
            <w:r>
              <w:rPr>
                <w:noProof/>
                <w:webHidden/>
              </w:rPr>
              <w:t>11</w:t>
            </w:r>
            <w:r>
              <w:rPr>
                <w:noProof/>
                <w:webHidden/>
              </w:rPr>
              <w:fldChar w:fldCharType="end"/>
            </w:r>
          </w:hyperlink>
        </w:p>
        <w:p w:rsidR="00347A50" w:rsidRDefault="00347A50" w:rsidP="00347A50">
          <w:pPr>
            <w:pStyle w:val="TOC2"/>
            <w:rPr>
              <w:noProof/>
            </w:rPr>
          </w:pPr>
          <w:hyperlink w:anchor="_Toc22833063" w:history="1">
            <w:r w:rsidRPr="00B8410E">
              <w:rPr>
                <w:rStyle w:val="aff5"/>
                <w:noProof/>
              </w:rPr>
              <w:t>1.6</w:t>
            </w:r>
            <w:r w:rsidRPr="00B8410E">
              <w:rPr>
                <w:rStyle w:val="aff5"/>
                <w:noProof/>
              </w:rPr>
              <w:t>环境影响评价报告书主要结论</w:t>
            </w:r>
            <w:r>
              <w:rPr>
                <w:noProof/>
                <w:webHidden/>
              </w:rPr>
              <w:tab/>
            </w:r>
            <w:r>
              <w:rPr>
                <w:noProof/>
                <w:webHidden/>
              </w:rPr>
              <w:fldChar w:fldCharType="begin"/>
            </w:r>
            <w:r>
              <w:rPr>
                <w:noProof/>
                <w:webHidden/>
              </w:rPr>
              <w:instrText xml:space="preserve"> PAGEREF _Toc22833063 \h </w:instrText>
            </w:r>
            <w:r>
              <w:rPr>
                <w:noProof/>
                <w:webHidden/>
              </w:rPr>
            </w:r>
            <w:r>
              <w:rPr>
                <w:noProof/>
                <w:webHidden/>
              </w:rPr>
              <w:fldChar w:fldCharType="separate"/>
            </w:r>
            <w:r>
              <w:rPr>
                <w:noProof/>
                <w:webHidden/>
              </w:rPr>
              <w:t>11</w:t>
            </w:r>
            <w:r>
              <w:rPr>
                <w:noProof/>
                <w:webHidden/>
              </w:rPr>
              <w:fldChar w:fldCharType="end"/>
            </w:r>
          </w:hyperlink>
        </w:p>
        <w:p w:rsidR="00347A50" w:rsidRDefault="00347A50">
          <w:pPr>
            <w:pStyle w:val="TOC10"/>
            <w:tabs>
              <w:tab w:val="right" w:leader="dot" w:pos="8296"/>
            </w:tabs>
            <w:rPr>
              <w:noProof/>
            </w:rPr>
          </w:pPr>
          <w:hyperlink w:anchor="_Toc22833064" w:history="1">
            <w:r w:rsidRPr="00B8410E">
              <w:rPr>
                <w:rStyle w:val="aff5"/>
                <w:noProof/>
              </w:rPr>
              <w:t>2</w:t>
            </w:r>
            <w:r w:rsidRPr="00B8410E">
              <w:rPr>
                <w:rStyle w:val="aff5"/>
                <w:bCs/>
                <w:noProof/>
              </w:rPr>
              <w:t>总论</w:t>
            </w:r>
            <w:r>
              <w:rPr>
                <w:noProof/>
                <w:webHidden/>
              </w:rPr>
              <w:tab/>
            </w:r>
            <w:r>
              <w:rPr>
                <w:noProof/>
                <w:webHidden/>
              </w:rPr>
              <w:fldChar w:fldCharType="begin"/>
            </w:r>
            <w:r>
              <w:rPr>
                <w:noProof/>
                <w:webHidden/>
              </w:rPr>
              <w:instrText xml:space="preserve"> PAGEREF _Toc22833064 \h </w:instrText>
            </w:r>
            <w:r>
              <w:rPr>
                <w:noProof/>
                <w:webHidden/>
              </w:rPr>
            </w:r>
            <w:r>
              <w:rPr>
                <w:noProof/>
                <w:webHidden/>
              </w:rPr>
              <w:fldChar w:fldCharType="separate"/>
            </w:r>
            <w:r>
              <w:rPr>
                <w:noProof/>
                <w:webHidden/>
              </w:rPr>
              <w:t>13</w:t>
            </w:r>
            <w:r>
              <w:rPr>
                <w:noProof/>
                <w:webHidden/>
              </w:rPr>
              <w:fldChar w:fldCharType="end"/>
            </w:r>
          </w:hyperlink>
        </w:p>
        <w:p w:rsidR="00347A50" w:rsidRDefault="00347A50" w:rsidP="00347A50">
          <w:pPr>
            <w:pStyle w:val="TOC2"/>
            <w:rPr>
              <w:noProof/>
            </w:rPr>
          </w:pPr>
          <w:hyperlink w:anchor="_Toc22833065" w:history="1">
            <w:r w:rsidRPr="00B8410E">
              <w:rPr>
                <w:rStyle w:val="aff5"/>
                <w:noProof/>
              </w:rPr>
              <w:t>2.1</w:t>
            </w:r>
            <w:r w:rsidRPr="00B8410E">
              <w:rPr>
                <w:rStyle w:val="aff5"/>
                <w:noProof/>
              </w:rPr>
              <w:t>编制依据</w:t>
            </w:r>
            <w:r>
              <w:rPr>
                <w:noProof/>
                <w:webHidden/>
              </w:rPr>
              <w:tab/>
            </w:r>
            <w:r>
              <w:rPr>
                <w:noProof/>
                <w:webHidden/>
              </w:rPr>
              <w:fldChar w:fldCharType="begin"/>
            </w:r>
            <w:r>
              <w:rPr>
                <w:noProof/>
                <w:webHidden/>
              </w:rPr>
              <w:instrText xml:space="preserve"> PAGEREF _Toc22833065 \h </w:instrText>
            </w:r>
            <w:r>
              <w:rPr>
                <w:noProof/>
                <w:webHidden/>
              </w:rPr>
            </w:r>
            <w:r>
              <w:rPr>
                <w:noProof/>
                <w:webHidden/>
              </w:rPr>
              <w:fldChar w:fldCharType="separate"/>
            </w:r>
            <w:r>
              <w:rPr>
                <w:noProof/>
                <w:webHidden/>
              </w:rPr>
              <w:t>13</w:t>
            </w:r>
            <w:r>
              <w:rPr>
                <w:noProof/>
                <w:webHidden/>
              </w:rPr>
              <w:fldChar w:fldCharType="end"/>
            </w:r>
          </w:hyperlink>
        </w:p>
        <w:p w:rsidR="00347A50" w:rsidRDefault="00347A50">
          <w:pPr>
            <w:pStyle w:val="TOC3"/>
            <w:tabs>
              <w:tab w:val="right" w:leader="dot" w:pos="8296"/>
            </w:tabs>
            <w:ind w:left="960"/>
            <w:rPr>
              <w:noProof/>
            </w:rPr>
          </w:pPr>
          <w:hyperlink w:anchor="_Toc22833066" w:history="1">
            <w:r w:rsidRPr="00B8410E">
              <w:rPr>
                <w:rStyle w:val="aff5"/>
                <w:noProof/>
              </w:rPr>
              <w:t>2.1.1</w:t>
            </w:r>
            <w:r w:rsidRPr="00B8410E">
              <w:rPr>
                <w:rStyle w:val="aff5"/>
                <w:noProof/>
              </w:rPr>
              <w:t>环境保护法律</w:t>
            </w:r>
            <w:r>
              <w:rPr>
                <w:noProof/>
                <w:webHidden/>
              </w:rPr>
              <w:tab/>
            </w:r>
            <w:r>
              <w:rPr>
                <w:noProof/>
                <w:webHidden/>
              </w:rPr>
              <w:fldChar w:fldCharType="begin"/>
            </w:r>
            <w:r>
              <w:rPr>
                <w:noProof/>
                <w:webHidden/>
              </w:rPr>
              <w:instrText xml:space="preserve"> PAGEREF _Toc22833066 \h </w:instrText>
            </w:r>
            <w:r>
              <w:rPr>
                <w:noProof/>
                <w:webHidden/>
              </w:rPr>
            </w:r>
            <w:r>
              <w:rPr>
                <w:noProof/>
                <w:webHidden/>
              </w:rPr>
              <w:fldChar w:fldCharType="separate"/>
            </w:r>
            <w:r>
              <w:rPr>
                <w:noProof/>
                <w:webHidden/>
              </w:rPr>
              <w:t>13</w:t>
            </w:r>
            <w:r>
              <w:rPr>
                <w:noProof/>
                <w:webHidden/>
              </w:rPr>
              <w:fldChar w:fldCharType="end"/>
            </w:r>
          </w:hyperlink>
        </w:p>
        <w:p w:rsidR="00347A50" w:rsidRDefault="00347A50">
          <w:pPr>
            <w:pStyle w:val="TOC3"/>
            <w:tabs>
              <w:tab w:val="right" w:leader="dot" w:pos="8296"/>
            </w:tabs>
            <w:ind w:left="960"/>
            <w:rPr>
              <w:noProof/>
            </w:rPr>
          </w:pPr>
          <w:hyperlink w:anchor="_Toc22833067" w:history="1">
            <w:r w:rsidRPr="00B8410E">
              <w:rPr>
                <w:rStyle w:val="aff5"/>
                <w:bCs/>
                <w:noProof/>
              </w:rPr>
              <w:t>2.1.2</w:t>
            </w:r>
            <w:r w:rsidRPr="00B8410E">
              <w:rPr>
                <w:rStyle w:val="aff5"/>
                <w:noProof/>
              </w:rPr>
              <w:t>环境保护法规、部门规章</w:t>
            </w:r>
            <w:r>
              <w:rPr>
                <w:noProof/>
                <w:webHidden/>
              </w:rPr>
              <w:tab/>
            </w:r>
            <w:r>
              <w:rPr>
                <w:noProof/>
                <w:webHidden/>
              </w:rPr>
              <w:fldChar w:fldCharType="begin"/>
            </w:r>
            <w:r>
              <w:rPr>
                <w:noProof/>
                <w:webHidden/>
              </w:rPr>
              <w:instrText xml:space="preserve"> PAGEREF _Toc22833067 \h </w:instrText>
            </w:r>
            <w:r>
              <w:rPr>
                <w:noProof/>
                <w:webHidden/>
              </w:rPr>
            </w:r>
            <w:r>
              <w:rPr>
                <w:noProof/>
                <w:webHidden/>
              </w:rPr>
              <w:fldChar w:fldCharType="separate"/>
            </w:r>
            <w:r>
              <w:rPr>
                <w:noProof/>
                <w:webHidden/>
              </w:rPr>
              <w:t>14</w:t>
            </w:r>
            <w:r>
              <w:rPr>
                <w:noProof/>
                <w:webHidden/>
              </w:rPr>
              <w:fldChar w:fldCharType="end"/>
            </w:r>
          </w:hyperlink>
        </w:p>
        <w:p w:rsidR="00347A50" w:rsidRDefault="00347A50">
          <w:pPr>
            <w:pStyle w:val="TOC3"/>
            <w:tabs>
              <w:tab w:val="right" w:leader="dot" w:pos="8296"/>
            </w:tabs>
            <w:ind w:left="960"/>
            <w:rPr>
              <w:noProof/>
            </w:rPr>
          </w:pPr>
          <w:hyperlink w:anchor="_Toc22833068" w:history="1">
            <w:r w:rsidRPr="00B8410E">
              <w:rPr>
                <w:rStyle w:val="aff5"/>
                <w:bCs/>
                <w:noProof/>
              </w:rPr>
              <w:t>2.1.3</w:t>
            </w:r>
            <w:r w:rsidRPr="00B8410E">
              <w:rPr>
                <w:rStyle w:val="aff5"/>
                <w:bCs/>
                <w:noProof/>
              </w:rPr>
              <w:t>地方性法规及规范性文件</w:t>
            </w:r>
            <w:r>
              <w:rPr>
                <w:noProof/>
                <w:webHidden/>
              </w:rPr>
              <w:tab/>
            </w:r>
            <w:r>
              <w:rPr>
                <w:noProof/>
                <w:webHidden/>
              </w:rPr>
              <w:fldChar w:fldCharType="begin"/>
            </w:r>
            <w:r>
              <w:rPr>
                <w:noProof/>
                <w:webHidden/>
              </w:rPr>
              <w:instrText xml:space="preserve"> PAGEREF _Toc22833068 \h </w:instrText>
            </w:r>
            <w:r>
              <w:rPr>
                <w:noProof/>
                <w:webHidden/>
              </w:rPr>
            </w:r>
            <w:r>
              <w:rPr>
                <w:noProof/>
                <w:webHidden/>
              </w:rPr>
              <w:fldChar w:fldCharType="separate"/>
            </w:r>
            <w:r>
              <w:rPr>
                <w:noProof/>
                <w:webHidden/>
              </w:rPr>
              <w:t>16</w:t>
            </w:r>
            <w:r>
              <w:rPr>
                <w:noProof/>
                <w:webHidden/>
              </w:rPr>
              <w:fldChar w:fldCharType="end"/>
            </w:r>
          </w:hyperlink>
        </w:p>
        <w:p w:rsidR="00347A50" w:rsidRDefault="00347A50">
          <w:pPr>
            <w:pStyle w:val="TOC3"/>
            <w:tabs>
              <w:tab w:val="right" w:leader="dot" w:pos="8296"/>
            </w:tabs>
            <w:ind w:left="960"/>
            <w:rPr>
              <w:noProof/>
            </w:rPr>
          </w:pPr>
          <w:hyperlink w:anchor="_Toc22833069" w:history="1">
            <w:r w:rsidRPr="00B8410E">
              <w:rPr>
                <w:rStyle w:val="aff5"/>
                <w:bCs/>
                <w:noProof/>
              </w:rPr>
              <w:t>2.1.4</w:t>
            </w:r>
            <w:r w:rsidRPr="00B8410E">
              <w:rPr>
                <w:rStyle w:val="aff5"/>
                <w:bCs/>
                <w:noProof/>
              </w:rPr>
              <w:t>环境影响评价规范</w:t>
            </w:r>
            <w:r>
              <w:rPr>
                <w:noProof/>
                <w:webHidden/>
              </w:rPr>
              <w:tab/>
            </w:r>
            <w:r>
              <w:rPr>
                <w:noProof/>
                <w:webHidden/>
              </w:rPr>
              <w:fldChar w:fldCharType="begin"/>
            </w:r>
            <w:r>
              <w:rPr>
                <w:noProof/>
                <w:webHidden/>
              </w:rPr>
              <w:instrText xml:space="preserve"> PAGEREF _Toc22833069 \h </w:instrText>
            </w:r>
            <w:r>
              <w:rPr>
                <w:noProof/>
                <w:webHidden/>
              </w:rPr>
            </w:r>
            <w:r>
              <w:rPr>
                <w:noProof/>
                <w:webHidden/>
              </w:rPr>
              <w:fldChar w:fldCharType="separate"/>
            </w:r>
            <w:r>
              <w:rPr>
                <w:noProof/>
                <w:webHidden/>
              </w:rPr>
              <w:t>17</w:t>
            </w:r>
            <w:r>
              <w:rPr>
                <w:noProof/>
                <w:webHidden/>
              </w:rPr>
              <w:fldChar w:fldCharType="end"/>
            </w:r>
          </w:hyperlink>
        </w:p>
        <w:p w:rsidR="00347A50" w:rsidRDefault="00347A50">
          <w:pPr>
            <w:pStyle w:val="TOC3"/>
            <w:tabs>
              <w:tab w:val="right" w:leader="dot" w:pos="8296"/>
            </w:tabs>
            <w:ind w:left="960"/>
            <w:rPr>
              <w:noProof/>
            </w:rPr>
          </w:pPr>
          <w:hyperlink w:anchor="_Toc22833070" w:history="1">
            <w:r w:rsidRPr="00B8410E">
              <w:rPr>
                <w:rStyle w:val="aff5"/>
                <w:bCs/>
                <w:noProof/>
              </w:rPr>
              <w:t>2.1.5</w:t>
            </w:r>
            <w:r w:rsidRPr="00B8410E">
              <w:rPr>
                <w:rStyle w:val="aff5"/>
                <w:bCs/>
                <w:noProof/>
              </w:rPr>
              <w:t>其他文件</w:t>
            </w:r>
            <w:r>
              <w:rPr>
                <w:noProof/>
                <w:webHidden/>
              </w:rPr>
              <w:tab/>
            </w:r>
            <w:r>
              <w:rPr>
                <w:noProof/>
                <w:webHidden/>
              </w:rPr>
              <w:fldChar w:fldCharType="begin"/>
            </w:r>
            <w:r>
              <w:rPr>
                <w:noProof/>
                <w:webHidden/>
              </w:rPr>
              <w:instrText xml:space="preserve"> PAGEREF _Toc22833070 \h </w:instrText>
            </w:r>
            <w:r>
              <w:rPr>
                <w:noProof/>
                <w:webHidden/>
              </w:rPr>
            </w:r>
            <w:r>
              <w:rPr>
                <w:noProof/>
                <w:webHidden/>
              </w:rPr>
              <w:fldChar w:fldCharType="separate"/>
            </w:r>
            <w:r>
              <w:rPr>
                <w:noProof/>
                <w:webHidden/>
              </w:rPr>
              <w:t>17</w:t>
            </w:r>
            <w:r>
              <w:rPr>
                <w:noProof/>
                <w:webHidden/>
              </w:rPr>
              <w:fldChar w:fldCharType="end"/>
            </w:r>
          </w:hyperlink>
        </w:p>
        <w:p w:rsidR="00347A50" w:rsidRDefault="00347A50" w:rsidP="00347A50">
          <w:pPr>
            <w:pStyle w:val="TOC2"/>
            <w:rPr>
              <w:noProof/>
            </w:rPr>
          </w:pPr>
          <w:hyperlink w:anchor="_Toc22833071" w:history="1">
            <w:r w:rsidRPr="00B8410E">
              <w:rPr>
                <w:rStyle w:val="aff5"/>
                <w:noProof/>
              </w:rPr>
              <w:t>2.2</w:t>
            </w:r>
            <w:r w:rsidRPr="00B8410E">
              <w:rPr>
                <w:rStyle w:val="aff5"/>
                <w:noProof/>
              </w:rPr>
              <w:t>评价目的及原则</w:t>
            </w:r>
            <w:r>
              <w:rPr>
                <w:noProof/>
                <w:webHidden/>
              </w:rPr>
              <w:tab/>
            </w:r>
            <w:r>
              <w:rPr>
                <w:noProof/>
                <w:webHidden/>
              </w:rPr>
              <w:fldChar w:fldCharType="begin"/>
            </w:r>
            <w:r>
              <w:rPr>
                <w:noProof/>
                <w:webHidden/>
              </w:rPr>
              <w:instrText xml:space="preserve"> PAGEREF _Toc22833071 \h </w:instrText>
            </w:r>
            <w:r>
              <w:rPr>
                <w:noProof/>
                <w:webHidden/>
              </w:rPr>
            </w:r>
            <w:r>
              <w:rPr>
                <w:noProof/>
                <w:webHidden/>
              </w:rPr>
              <w:fldChar w:fldCharType="separate"/>
            </w:r>
            <w:r>
              <w:rPr>
                <w:noProof/>
                <w:webHidden/>
              </w:rPr>
              <w:t>18</w:t>
            </w:r>
            <w:r>
              <w:rPr>
                <w:noProof/>
                <w:webHidden/>
              </w:rPr>
              <w:fldChar w:fldCharType="end"/>
            </w:r>
          </w:hyperlink>
        </w:p>
        <w:p w:rsidR="00347A50" w:rsidRDefault="00347A50">
          <w:pPr>
            <w:pStyle w:val="TOC3"/>
            <w:tabs>
              <w:tab w:val="right" w:leader="dot" w:pos="8296"/>
            </w:tabs>
            <w:ind w:left="960"/>
            <w:rPr>
              <w:noProof/>
            </w:rPr>
          </w:pPr>
          <w:hyperlink w:anchor="_Toc22833072" w:history="1">
            <w:r w:rsidRPr="00B8410E">
              <w:rPr>
                <w:rStyle w:val="aff5"/>
                <w:noProof/>
              </w:rPr>
              <w:t>2.2.1</w:t>
            </w:r>
            <w:r w:rsidRPr="00B8410E">
              <w:rPr>
                <w:rStyle w:val="aff5"/>
                <w:noProof/>
              </w:rPr>
              <w:t>评价目的</w:t>
            </w:r>
            <w:r>
              <w:rPr>
                <w:noProof/>
                <w:webHidden/>
              </w:rPr>
              <w:tab/>
            </w:r>
            <w:r>
              <w:rPr>
                <w:noProof/>
                <w:webHidden/>
              </w:rPr>
              <w:fldChar w:fldCharType="begin"/>
            </w:r>
            <w:r>
              <w:rPr>
                <w:noProof/>
                <w:webHidden/>
              </w:rPr>
              <w:instrText xml:space="preserve"> PAGEREF _Toc22833072 \h </w:instrText>
            </w:r>
            <w:r>
              <w:rPr>
                <w:noProof/>
                <w:webHidden/>
              </w:rPr>
            </w:r>
            <w:r>
              <w:rPr>
                <w:noProof/>
                <w:webHidden/>
              </w:rPr>
              <w:fldChar w:fldCharType="separate"/>
            </w:r>
            <w:r>
              <w:rPr>
                <w:noProof/>
                <w:webHidden/>
              </w:rPr>
              <w:t>18</w:t>
            </w:r>
            <w:r>
              <w:rPr>
                <w:noProof/>
                <w:webHidden/>
              </w:rPr>
              <w:fldChar w:fldCharType="end"/>
            </w:r>
          </w:hyperlink>
        </w:p>
        <w:p w:rsidR="00347A50" w:rsidRDefault="00347A50">
          <w:pPr>
            <w:pStyle w:val="TOC3"/>
            <w:tabs>
              <w:tab w:val="right" w:leader="dot" w:pos="8296"/>
            </w:tabs>
            <w:ind w:left="960"/>
            <w:rPr>
              <w:noProof/>
            </w:rPr>
          </w:pPr>
          <w:hyperlink w:anchor="_Toc22833073" w:history="1">
            <w:r w:rsidRPr="00B8410E">
              <w:rPr>
                <w:rStyle w:val="aff5"/>
                <w:noProof/>
              </w:rPr>
              <w:t>2.2.2</w:t>
            </w:r>
            <w:r w:rsidRPr="00B8410E">
              <w:rPr>
                <w:rStyle w:val="aff5"/>
                <w:noProof/>
              </w:rPr>
              <w:t>评价原则</w:t>
            </w:r>
            <w:r>
              <w:rPr>
                <w:noProof/>
                <w:webHidden/>
              </w:rPr>
              <w:tab/>
            </w:r>
            <w:r>
              <w:rPr>
                <w:noProof/>
                <w:webHidden/>
              </w:rPr>
              <w:fldChar w:fldCharType="begin"/>
            </w:r>
            <w:r>
              <w:rPr>
                <w:noProof/>
                <w:webHidden/>
              </w:rPr>
              <w:instrText xml:space="preserve"> PAGEREF _Toc22833073 \h </w:instrText>
            </w:r>
            <w:r>
              <w:rPr>
                <w:noProof/>
                <w:webHidden/>
              </w:rPr>
            </w:r>
            <w:r>
              <w:rPr>
                <w:noProof/>
                <w:webHidden/>
              </w:rPr>
              <w:fldChar w:fldCharType="separate"/>
            </w:r>
            <w:r>
              <w:rPr>
                <w:noProof/>
                <w:webHidden/>
              </w:rPr>
              <w:t>19</w:t>
            </w:r>
            <w:r>
              <w:rPr>
                <w:noProof/>
                <w:webHidden/>
              </w:rPr>
              <w:fldChar w:fldCharType="end"/>
            </w:r>
          </w:hyperlink>
        </w:p>
        <w:p w:rsidR="00347A50" w:rsidRDefault="00347A50" w:rsidP="00347A50">
          <w:pPr>
            <w:pStyle w:val="TOC2"/>
            <w:rPr>
              <w:noProof/>
            </w:rPr>
          </w:pPr>
          <w:hyperlink w:anchor="_Toc22833074" w:history="1">
            <w:r w:rsidRPr="00B8410E">
              <w:rPr>
                <w:rStyle w:val="aff5"/>
                <w:noProof/>
              </w:rPr>
              <w:t>2.3</w:t>
            </w:r>
            <w:r w:rsidRPr="00B8410E">
              <w:rPr>
                <w:rStyle w:val="aff5"/>
                <w:noProof/>
              </w:rPr>
              <w:t>环境影响因素识别与评价因子筛选</w:t>
            </w:r>
            <w:r>
              <w:rPr>
                <w:noProof/>
                <w:webHidden/>
              </w:rPr>
              <w:tab/>
            </w:r>
            <w:r>
              <w:rPr>
                <w:noProof/>
                <w:webHidden/>
              </w:rPr>
              <w:fldChar w:fldCharType="begin"/>
            </w:r>
            <w:r>
              <w:rPr>
                <w:noProof/>
                <w:webHidden/>
              </w:rPr>
              <w:instrText xml:space="preserve"> PAGEREF _Toc22833074 \h </w:instrText>
            </w:r>
            <w:r>
              <w:rPr>
                <w:noProof/>
                <w:webHidden/>
              </w:rPr>
            </w:r>
            <w:r>
              <w:rPr>
                <w:noProof/>
                <w:webHidden/>
              </w:rPr>
              <w:fldChar w:fldCharType="separate"/>
            </w:r>
            <w:r>
              <w:rPr>
                <w:noProof/>
                <w:webHidden/>
              </w:rPr>
              <w:t>19</w:t>
            </w:r>
            <w:r>
              <w:rPr>
                <w:noProof/>
                <w:webHidden/>
              </w:rPr>
              <w:fldChar w:fldCharType="end"/>
            </w:r>
          </w:hyperlink>
        </w:p>
        <w:p w:rsidR="00347A50" w:rsidRDefault="00347A50">
          <w:pPr>
            <w:pStyle w:val="TOC3"/>
            <w:tabs>
              <w:tab w:val="right" w:leader="dot" w:pos="8296"/>
            </w:tabs>
            <w:ind w:left="960"/>
            <w:rPr>
              <w:noProof/>
            </w:rPr>
          </w:pPr>
          <w:hyperlink w:anchor="_Toc22833075" w:history="1">
            <w:r w:rsidRPr="00B8410E">
              <w:rPr>
                <w:rStyle w:val="aff5"/>
                <w:noProof/>
              </w:rPr>
              <w:t>2.3.1</w:t>
            </w:r>
            <w:r w:rsidRPr="00B8410E">
              <w:rPr>
                <w:rStyle w:val="aff5"/>
                <w:noProof/>
              </w:rPr>
              <w:t>环境影响因素识别</w:t>
            </w:r>
            <w:r>
              <w:rPr>
                <w:noProof/>
                <w:webHidden/>
              </w:rPr>
              <w:tab/>
            </w:r>
            <w:r>
              <w:rPr>
                <w:noProof/>
                <w:webHidden/>
              </w:rPr>
              <w:fldChar w:fldCharType="begin"/>
            </w:r>
            <w:r>
              <w:rPr>
                <w:noProof/>
                <w:webHidden/>
              </w:rPr>
              <w:instrText xml:space="preserve"> PAGEREF _Toc22833075 \h </w:instrText>
            </w:r>
            <w:r>
              <w:rPr>
                <w:noProof/>
                <w:webHidden/>
              </w:rPr>
            </w:r>
            <w:r>
              <w:rPr>
                <w:noProof/>
                <w:webHidden/>
              </w:rPr>
              <w:fldChar w:fldCharType="separate"/>
            </w:r>
            <w:r>
              <w:rPr>
                <w:noProof/>
                <w:webHidden/>
              </w:rPr>
              <w:t>19</w:t>
            </w:r>
            <w:r>
              <w:rPr>
                <w:noProof/>
                <w:webHidden/>
              </w:rPr>
              <w:fldChar w:fldCharType="end"/>
            </w:r>
          </w:hyperlink>
        </w:p>
        <w:p w:rsidR="00347A50" w:rsidRDefault="00347A50">
          <w:pPr>
            <w:pStyle w:val="TOC3"/>
            <w:tabs>
              <w:tab w:val="right" w:leader="dot" w:pos="8296"/>
            </w:tabs>
            <w:ind w:left="960"/>
            <w:rPr>
              <w:noProof/>
            </w:rPr>
          </w:pPr>
          <w:hyperlink w:anchor="_Toc22833076" w:history="1">
            <w:r w:rsidRPr="00B8410E">
              <w:rPr>
                <w:rStyle w:val="aff5"/>
                <w:noProof/>
              </w:rPr>
              <w:t>2.3.2</w:t>
            </w:r>
            <w:r w:rsidRPr="00B8410E">
              <w:rPr>
                <w:rStyle w:val="aff5"/>
                <w:noProof/>
              </w:rPr>
              <w:t>评价因子筛选</w:t>
            </w:r>
            <w:r>
              <w:rPr>
                <w:noProof/>
                <w:webHidden/>
              </w:rPr>
              <w:tab/>
            </w:r>
            <w:r>
              <w:rPr>
                <w:noProof/>
                <w:webHidden/>
              </w:rPr>
              <w:fldChar w:fldCharType="begin"/>
            </w:r>
            <w:r>
              <w:rPr>
                <w:noProof/>
                <w:webHidden/>
              </w:rPr>
              <w:instrText xml:space="preserve"> PAGEREF _Toc22833076 \h </w:instrText>
            </w:r>
            <w:r>
              <w:rPr>
                <w:noProof/>
                <w:webHidden/>
              </w:rPr>
            </w:r>
            <w:r>
              <w:rPr>
                <w:noProof/>
                <w:webHidden/>
              </w:rPr>
              <w:fldChar w:fldCharType="separate"/>
            </w:r>
            <w:r>
              <w:rPr>
                <w:noProof/>
                <w:webHidden/>
              </w:rPr>
              <w:t>21</w:t>
            </w:r>
            <w:r>
              <w:rPr>
                <w:noProof/>
                <w:webHidden/>
              </w:rPr>
              <w:fldChar w:fldCharType="end"/>
            </w:r>
          </w:hyperlink>
        </w:p>
        <w:p w:rsidR="00347A50" w:rsidRDefault="00347A50" w:rsidP="00347A50">
          <w:pPr>
            <w:pStyle w:val="TOC2"/>
            <w:rPr>
              <w:noProof/>
            </w:rPr>
          </w:pPr>
          <w:hyperlink w:anchor="_Toc22833077" w:history="1">
            <w:r w:rsidRPr="00B8410E">
              <w:rPr>
                <w:rStyle w:val="aff5"/>
                <w:noProof/>
              </w:rPr>
              <w:t>2.4</w:t>
            </w:r>
            <w:r w:rsidRPr="00B8410E">
              <w:rPr>
                <w:rStyle w:val="aff5"/>
                <w:noProof/>
              </w:rPr>
              <w:t>评价工作等级和评价范围</w:t>
            </w:r>
            <w:r>
              <w:rPr>
                <w:noProof/>
                <w:webHidden/>
              </w:rPr>
              <w:tab/>
            </w:r>
            <w:r>
              <w:rPr>
                <w:noProof/>
                <w:webHidden/>
              </w:rPr>
              <w:fldChar w:fldCharType="begin"/>
            </w:r>
            <w:r>
              <w:rPr>
                <w:noProof/>
                <w:webHidden/>
              </w:rPr>
              <w:instrText xml:space="preserve"> PAGEREF _Toc22833077 \h </w:instrText>
            </w:r>
            <w:r>
              <w:rPr>
                <w:noProof/>
                <w:webHidden/>
              </w:rPr>
            </w:r>
            <w:r>
              <w:rPr>
                <w:noProof/>
                <w:webHidden/>
              </w:rPr>
              <w:fldChar w:fldCharType="separate"/>
            </w:r>
            <w:r>
              <w:rPr>
                <w:noProof/>
                <w:webHidden/>
              </w:rPr>
              <w:t>22</w:t>
            </w:r>
            <w:r>
              <w:rPr>
                <w:noProof/>
                <w:webHidden/>
              </w:rPr>
              <w:fldChar w:fldCharType="end"/>
            </w:r>
          </w:hyperlink>
        </w:p>
        <w:p w:rsidR="00347A50" w:rsidRDefault="00347A50">
          <w:pPr>
            <w:pStyle w:val="TOC3"/>
            <w:tabs>
              <w:tab w:val="right" w:leader="dot" w:pos="8296"/>
            </w:tabs>
            <w:ind w:left="960"/>
            <w:rPr>
              <w:noProof/>
            </w:rPr>
          </w:pPr>
          <w:hyperlink w:anchor="_Toc22833078" w:history="1">
            <w:r w:rsidRPr="00B8410E">
              <w:rPr>
                <w:rStyle w:val="aff5"/>
                <w:noProof/>
              </w:rPr>
              <w:t>2.4.1</w:t>
            </w:r>
            <w:r w:rsidRPr="00B8410E">
              <w:rPr>
                <w:rStyle w:val="aff5"/>
                <w:noProof/>
              </w:rPr>
              <w:t>评价工作等级</w:t>
            </w:r>
            <w:r>
              <w:rPr>
                <w:noProof/>
                <w:webHidden/>
              </w:rPr>
              <w:tab/>
            </w:r>
            <w:r>
              <w:rPr>
                <w:noProof/>
                <w:webHidden/>
              </w:rPr>
              <w:fldChar w:fldCharType="begin"/>
            </w:r>
            <w:r>
              <w:rPr>
                <w:noProof/>
                <w:webHidden/>
              </w:rPr>
              <w:instrText xml:space="preserve"> PAGEREF _Toc22833078 \h </w:instrText>
            </w:r>
            <w:r>
              <w:rPr>
                <w:noProof/>
                <w:webHidden/>
              </w:rPr>
            </w:r>
            <w:r>
              <w:rPr>
                <w:noProof/>
                <w:webHidden/>
              </w:rPr>
              <w:fldChar w:fldCharType="separate"/>
            </w:r>
            <w:r>
              <w:rPr>
                <w:noProof/>
                <w:webHidden/>
              </w:rPr>
              <w:t>22</w:t>
            </w:r>
            <w:r>
              <w:rPr>
                <w:noProof/>
                <w:webHidden/>
              </w:rPr>
              <w:fldChar w:fldCharType="end"/>
            </w:r>
          </w:hyperlink>
        </w:p>
        <w:p w:rsidR="00347A50" w:rsidRDefault="00347A50">
          <w:pPr>
            <w:pStyle w:val="TOC3"/>
            <w:tabs>
              <w:tab w:val="right" w:leader="dot" w:pos="8296"/>
            </w:tabs>
            <w:ind w:left="960"/>
            <w:rPr>
              <w:noProof/>
            </w:rPr>
          </w:pPr>
          <w:hyperlink w:anchor="_Toc22833079" w:history="1">
            <w:r w:rsidRPr="00B8410E">
              <w:rPr>
                <w:rStyle w:val="aff5"/>
                <w:bCs/>
                <w:noProof/>
              </w:rPr>
              <w:t>2.4.2</w:t>
            </w:r>
            <w:r w:rsidRPr="00B8410E">
              <w:rPr>
                <w:rStyle w:val="aff5"/>
                <w:bCs/>
                <w:noProof/>
              </w:rPr>
              <w:t>评价范围</w:t>
            </w:r>
            <w:r>
              <w:rPr>
                <w:noProof/>
                <w:webHidden/>
              </w:rPr>
              <w:tab/>
            </w:r>
            <w:r>
              <w:rPr>
                <w:noProof/>
                <w:webHidden/>
              </w:rPr>
              <w:fldChar w:fldCharType="begin"/>
            </w:r>
            <w:r>
              <w:rPr>
                <w:noProof/>
                <w:webHidden/>
              </w:rPr>
              <w:instrText xml:space="preserve"> PAGEREF _Toc22833079 \h </w:instrText>
            </w:r>
            <w:r>
              <w:rPr>
                <w:noProof/>
                <w:webHidden/>
              </w:rPr>
            </w:r>
            <w:r>
              <w:rPr>
                <w:noProof/>
                <w:webHidden/>
              </w:rPr>
              <w:fldChar w:fldCharType="separate"/>
            </w:r>
            <w:r>
              <w:rPr>
                <w:noProof/>
                <w:webHidden/>
              </w:rPr>
              <w:t>36</w:t>
            </w:r>
            <w:r>
              <w:rPr>
                <w:noProof/>
                <w:webHidden/>
              </w:rPr>
              <w:fldChar w:fldCharType="end"/>
            </w:r>
          </w:hyperlink>
        </w:p>
        <w:p w:rsidR="00347A50" w:rsidRDefault="00347A50" w:rsidP="00347A50">
          <w:pPr>
            <w:pStyle w:val="TOC2"/>
            <w:rPr>
              <w:noProof/>
            </w:rPr>
          </w:pPr>
          <w:hyperlink w:anchor="_Toc22833080" w:history="1">
            <w:r w:rsidRPr="00B8410E">
              <w:rPr>
                <w:rStyle w:val="aff5"/>
                <w:noProof/>
              </w:rPr>
              <w:t>2.5</w:t>
            </w:r>
            <w:r w:rsidRPr="00B8410E">
              <w:rPr>
                <w:rStyle w:val="aff5"/>
                <w:noProof/>
              </w:rPr>
              <w:t>环境影响评价标准</w:t>
            </w:r>
            <w:r>
              <w:rPr>
                <w:noProof/>
                <w:webHidden/>
              </w:rPr>
              <w:tab/>
            </w:r>
            <w:r>
              <w:rPr>
                <w:noProof/>
                <w:webHidden/>
              </w:rPr>
              <w:fldChar w:fldCharType="begin"/>
            </w:r>
            <w:r>
              <w:rPr>
                <w:noProof/>
                <w:webHidden/>
              </w:rPr>
              <w:instrText xml:space="preserve"> PAGEREF _Toc22833080 \h </w:instrText>
            </w:r>
            <w:r>
              <w:rPr>
                <w:noProof/>
                <w:webHidden/>
              </w:rPr>
            </w:r>
            <w:r>
              <w:rPr>
                <w:noProof/>
                <w:webHidden/>
              </w:rPr>
              <w:fldChar w:fldCharType="separate"/>
            </w:r>
            <w:r>
              <w:rPr>
                <w:noProof/>
                <w:webHidden/>
              </w:rPr>
              <w:t>37</w:t>
            </w:r>
            <w:r>
              <w:rPr>
                <w:noProof/>
                <w:webHidden/>
              </w:rPr>
              <w:fldChar w:fldCharType="end"/>
            </w:r>
          </w:hyperlink>
        </w:p>
        <w:p w:rsidR="00347A50" w:rsidRDefault="00347A50">
          <w:pPr>
            <w:pStyle w:val="TOC3"/>
            <w:tabs>
              <w:tab w:val="right" w:leader="dot" w:pos="8296"/>
            </w:tabs>
            <w:ind w:left="960"/>
            <w:rPr>
              <w:noProof/>
            </w:rPr>
          </w:pPr>
          <w:hyperlink w:anchor="_Toc22833081" w:history="1">
            <w:r w:rsidRPr="00B8410E">
              <w:rPr>
                <w:rStyle w:val="aff5"/>
                <w:noProof/>
              </w:rPr>
              <w:t>2.5.1</w:t>
            </w:r>
            <w:r w:rsidRPr="00B8410E">
              <w:rPr>
                <w:rStyle w:val="aff5"/>
                <w:noProof/>
              </w:rPr>
              <w:t>环境质量标准</w:t>
            </w:r>
            <w:r>
              <w:rPr>
                <w:noProof/>
                <w:webHidden/>
              </w:rPr>
              <w:tab/>
            </w:r>
            <w:r>
              <w:rPr>
                <w:noProof/>
                <w:webHidden/>
              </w:rPr>
              <w:fldChar w:fldCharType="begin"/>
            </w:r>
            <w:r>
              <w:rPr>
                <w:noProof/>
                <w:webHidden/>
              </w:rPr>
              <w:instrText xml:space="preserve"> PAGEREF _Toc22833081 \h </w:instrText>
            </w:r>
            <w:r>
              <w:rPr>
                <w:noProof/>
                <w:webHidden/>
              </w:rPr>
            </w:r>
            <w:r>
              <w:rPr>
                <w:noProof/>
                <w:webHidden/>
              </w:rPr>
              <w:fldChar w:fldCharType="separate"/>
            </w:r>
            <w:r>
              <w:rPr>
                <w:noProof/>
                <w:webHidden/>
              </w:rPr>
              <w:t>37</w:t>
            </w:r>
            <w:r>
              <w:rPr>
                <w:noProof/>
                <w:webHidden/>
              </w:rPr>
              <w:fldChar w:fldCharType="end"/>
            </w:r>
          </w:hyperlink>
        </w:p>
        <w:p w:rsidR="00347A50" w:rsidRDefault="00347A50">
          <w:pPr>
            <w:pStyle w:val="TOC3"/>
            <w:tabs>
              <w:tab w:val="right" w:leader="dot" w:pos="8296"/>
            </w:tabs>
            <w:ind w:left="960"/>
            <w:rPr>
              <w:noProof/>
            </w:rPr>
          </w:pPr>
          <w:hyperlink w:anchor="_Toc22833082" w:history="1">
            <w:r w:rsidRPr="00B8410E">
              <w:rPr>
                <w:rStyle w:val="aff5"/>
                <w:bCs/>
                <w:noProof/>
              </w:rPr>
              <w:t>2.5.2</w:t>
            </w:r>
            <w:r w:rsidRPr="00B8410E">
              <w:rPr>
                <w:rStyle w:val="aff5"/>
                <w:bCs/>
                <w:noProof/>
              </w:rPr>
              <w:t>污染物排放标准</w:t>
            </w:r>
            <w:r>
              <w:rPr>
                <w:noProof/>
                <w:webHidden/>
              </w:rPr>
              <w:tab/>
            </w:r>
            <w:r>
              <w:rPr>
                <w:noProof/>
                <w:webHidden/>
              </w:rPr>
              <w:fldChar w:fldCharType="begin"/>
            </w:r>
            <w:r>
              <w:rPr>
                <w:noProof/>
                <w:webHidden/>
              </w:rPr>
              <w:instrText xml:space="preserve"> PAGEREF _Toc22833082 \h </w:instrText>
            </w:r>
            <w:r>
              <w:rPr>
                <w:noProof/>
                <w:webHidden/>
              </w:rPr>
            </w:r>
            <w:r>
              <w:rPr>
                <w:noProof/>
                <w:webHidden/>
              </w:rPr>
              <w:fldChar w:fldCharType="separate"/>
            </w:r>
            <w:r>
              <w:rPr>
                <w:noProof/>
                <w:webHidden/>
              </w:rPr>
              <w:t>40</w:t>
            </w:r>
            <w:r>
              <w:rPr>
                <w:noProof/>
                <w:webHidden/>
              </w:rPr>
              <w:fldChar w:fldCharType="end"/>
            </w:r>
          </w:hyperlink>
        </w:p>
        <w:p w:rsidR="00347A50" w:rsidRDefault="00347A50" w:rsidP="00347A50">
          <w:pPr>
            <w:pStyle w:val="TOC2"/>
            <w:rPr>
              <w:noProof/>
            </w:rPr>
          </w:pPr>
          <w:hyperlink w:anchor="_Toc22833083" w:history="1">
            <w:r w:rsidRPr="00B8410E">
              <w:rPr>
                <w:rStyle w:val="aff5"/>
                <w:noProof/>
              </w:rPr>
              <w:t>2.6</w:t>
            </w:r>
            <w:r w:rsidRPr="00B8410E">
              <w:rPr>
                <w:rStyle w:val="aff5"/>
                <w:noProof/>
              </w:rPr>
              <w:t>环境功能区划</w:t>
            </w:r>
            <w:r>
              <w:rPr>
                <w:noProof/>
                <w:webHidden/>
              </w:rPr>
              <w:tab/>
            </w:r>
            <w:r>
              <w:rPr>
                <w:noProof/>
                <w:webHidden/>
              </w:rPr>
              <w:fldChar w:fldCharType="begin"/>
            </w:r>
            <w:r>
              <w:rPr>
                <w:noProof/>
                <w:webHidden/>
              </w:rPr>
              <w:instrText xml:space="preserve"> PAGEREF _Toc22833083 \h </w:instrText>
            </w:r>
            <w:r>
              <w:rPr>
                <w:noProof/>
                <w:webHidden/>
              </w:rPr>
            </w:r>
            <w:r>
              <w:rPr>
                <w:noProof/>
                <w:webHidden/>
              </w:rPr>
              <w:fldChar w:fldCharType="separate"/>
            </w:r>
            <w:r>
              <w:rPr>
                <w:noProof/>
                <w:webHidden/>
              </w:rPr>
              <w:t>42</w:t>
            </w:r>
            <w:r>
              <w:rPr>
                <w:noProof/>
                <w:webHidden/>
              </w:rPr>
              <w:fldChar w:fldCharType="end"/>
            </w:r>
          </w:hyperlink>
        </w:p>
        <w:p w:rsidR="00347A50" w:rsidRDefault="00347A50" w:rsidP="00347A50">
          <w:pPr>
            <w:pStyle w:val="TOC2"/>
            <w:rPr>
              <w:noProof/>
            </w:rPr>
          </w:pPr>
          <w:hyperlink w:anchor="_Toc22833084" w:history="1">
            <w:r w:rsidRPr="00B8410E">
              <w:rPr>
                <w:rStyle w:val="aff5"/>
                <w:noProof/>
              </w:rPr>
              <w:t>2.7</w:t>
            </w:r>
            <w:r w:rsidRPr="00B8410E">
              <w:rPr>
                <w:rStyle w:val="aff5"/>
                <w:noProof/>
              </w:rPr>
              <w:t>环境保护目标与保护级别</w:t>
            </w:r>
            <w:r>
              <w:rPr>
                <w:noProof/>
                <w:webHidden/>
              </w:rPr>
              <w:tab/>
            </w:r>
            <w:r>
              <w:rPr>
                <w:noProof/>
                <w:webHidden/>
              </w:rPr>
              <w:fldChar w:fldCharType="begin"/>
            </w:r>
            <w:r>
              <w:rPr>
                <w:noProof/>
                <w:webHidden/>
              </w:rPr>
              <w:instrText xml:space="preserve"> PAGEREF _Toc22833084 \h </w:instrText>
            </w:r>
            <w:r>
              <w:rPr>
                <w:noProof/>
                <w:webHidden/>
              </w:rPr>
            </w:r>
            <w:r>
              <w:rPr>
                <w:noProof/>
                <w:webHidden/>
              </w:rPr>
              <w:fldChar w:fldCharType="separate"/>
            </w:r>
            <w:r>
              <w:rPr>
                <w:noProof/>
                <w:webHidden/>
              </w:rPr>
              <w:t>42</w:t>
            </w:r>
            <w:r>
              <w:rPr>
                <w:noProof/>
                <w:webHidden/>
              </w:rPr>
              <w:fldChar w:fldCharType="end"/>
            </w:r>
          </w:hyperlink>
        </w:p>
        <w:p w:rsidR="00347A50" w:rsidRDefault="00347A50">
          <w:pPr>
            <w:pStyle w:val="TOC10"/>
            <w:tabs>
              <w:tab w:val="right" w:leader="dot" w:pos="8296"/>
            </w:tabs>
            <w:rPr>
              <w:noProof/>
            </w:rPr>
          </w:pPr>
          <w:hyperlink w:anchor="_Toc22833085" w:history="1">
            <w:r w:rsidRPr="00B8410E">
              <w:rPr>
                <w:rStyle w:val="aff5"/>
                <w:bCs/>
                <w:noProof/>
              </w:rPr>
              <w:t>3</w:t>
            </w:r>
            <w:r w:rsidRPr="00B8410E">
              <w:rPr>
                <w:rStyle w:val="aff5"/>
                <w:bCs/>
                <w:noProof/>
              </w:rPr>
              <w:t>现有工程概况及工程分析</w:t>
            </w:r>
            <w:r>
              <w:rPr>
                <w:noProof/>
                <w:webHidden/>
              </w:rPr>
              <w:tab/>
            </w:r>
            <w:r>
              <w:rPr>
                <w:noProof/>
                <w:webHidden/>
              </w:rPr>
              <w:fldChar w:fldCharType="begin"/>
            </w:r>
            <w:r>
              <w:rPr>
                <w:noProof/>
                <w:webHidden/>
              </w:rPr>
              <w:instrText xml:space="preserve"> PAGEREF _Toc22833085 \h </w:instrText>
            </w:r>
            <w:r>
              <w:rPr>
                <w:noProof/>
                <w:webHidden/>
              </w:rPr>
            </w:r>
            <w:r>
              <w:rPr>
                <w:noProof/>
                <w:webHidden/>
              </w:rPr>
              <w:fldChar w:fldCharType="separate"/>
            </w:r>
            <w:r>
              <w:rPr>
                <w:noProof/>
                <w:webHidden/>
              </w:rPr>
              <w:t>46</w:t>
            </w:r>
            <w:r>
              <w:rPr>
                <w:noProof/>
                <w:webHidden/>
              </w:rPr>
              <w:fldChar w:fldCharType="end"/>
            </w:r>
          </w:hyperlink>
        </w:p>
        <w:p w:rsidR="00347A50" w:rsidRDefault="00347A50" w:rsidP="00347A50">
          <w:pPr>
            <w:pStyle w:val="TOC2"/>
            <w:rPr>
              <w:noProof/>
            </w:rPr>
          </w:pPr>
          <w:hyperlink w:anchor="_Toc22833086" w:history="1">
            <w:r w:rsidRPr="00B8410E">
              <w:rPr>
                <w:rStyle w:val="aff5"/>
                <w:noProof/>
              </w:rPr>
              <w:t>3.1</w:t>
            </w:r>
            <w:r w:rsidRPr="00B8410E">
              <w:rPr>
                <w:rStyle w:val="aff5"/>
                <w:noProof/>
              </w:rPr>
              <w:t>现有工程概况</w:t>
            </w:r>
            <w:r>
              <w:rPr>
                <w:noProof/>
                <w:webHidden/>
              </w:rPr>
              <w:tab/>
            </w:r>
            <w:r>
              <w:rPr>
                <w:noProof/>
                <w:webHidden/>
              </w:rPr>
              <w:fldChar w:fldCharType="begin"/>
            </w:r>
            <w:r>
              <w:rPr>
                <w:noProof/>
                <w:webHidden/>
              </w:rPr>
              <w:instrText xml:space="preserve"> PAGEREF _Toc22833086 \h </w:instrText>
            </w:r>
            <w:r>
              <w:rPr>
                <w:noProof/>
                <w:webHidden/>
              </w:rPr>
            </w:r>
            <w:r>
              <w:rPr>
                <w:noProof/>
                <w:webHidden/>
              </w:rPr>
              <w:fldChar w:fldCharType="separate"/>
            </w:r>
            <w:r>
              <w:rPr>
                <w:noProof/>
                <w:webHidden/>
              </w:rPr>
              <w:t>46</w:t>
            </w:r>
            <w:r>
              <w:rPr>
                <w:noProof/>
                <w:webHidden/>
              </w:rPr>
              <w:fldChar w:fldCharType="end"/>
            </w:r>
          </w:hyperlink>
        </w:p>
        <w:p w:rsidR="00347A50" w:rsidRDefault="00347A50">
          <w:pPr>
            <w:pStyle w:val="TOC3"/>
            <w:tabs>
              <w:tab w:val="right" w:leader="dot" w:pos="8296"/>
            </w:tabs>
            <w:ind w:left="960"/>
            <w:rPr>
              <w:noProof/>
            </w:rPr>
          </w:pPr>
          <w:hyperlink w:anchor="_Toc22833087" w:history="1">
            <w:r w:rsidRPr="00B8410E">
              <w:rPr>
                <w:rStyle w:val="aff5"/>
                <w:noProof/>
              </w:rPr>
              <w:t>3.1.1</w:t>
            </w:r>
            <w:r w:rsidRPr="00B8410E">
              <w:rPr>
                <w:rStyle w:val="aff5"/>
                <w:noProof/>
              </w:rPr>
              <w:t>现有工程建设历程</w:t>
            </w:r>
            <w:r>
              <w:rPr>
                <w:noProof/>
                <w:webHidden/>
              </w:rPr>
              <w:tab/>
            </w:r>
            <w:r>
              <w:rPr>
                <w:noProof/>
                <w:webHidden/>
              </w:rPr>
              <w:fldChar w:fldCharType="begin"/>
            </w:r>
            <w:r>
              <w:rPr>
                <w:noProof/>
                <w:webHidden/>
              </w:rPr>
              <w:instrText xml:space="preserve"> PAGEREF _Toc22833087 \h </w:instrText>
            </w:r>
            <w:r>
              <w:rPr>
                <w:noProof/>
                <w:webHidden/>
              </w:rPr>
            </w:r>
            <w:r>
              <w:rPr>
                <w:noProof/>
                <w:webHidden/>
              </w:rPr>
              <w:fldChar w:fldCharType="separate"/>
            </w:r>
            <w:r>
              <w:rPr>
                <w:noProof/>
                <w:webHidden/>
              </w:rPr>
              <w:t>46</w:t>
            </w:r>
            <w:r>
              <w:rPr>
                <w:noProof/>
                <w:webHidden/>
              </w:rPr>
              <w:fldChar w:fldCharType="end"/>
            </w:r>
          </w:hyperlink>
        </w:p>
        <w:p w:rsidR="00347A50" w:rsidRDefault="00347A50">
          <w:pPr>
            <w:pStyle w:val="TOC3"/>
            <w:tabs>
              <w:tab w:val="right" w:leader="dot" w:pos="8296"/>
            </w:tabs>
            <w:ind w:left="960"/>
            <w:rPr>
              <w:noProof/>
            </w:rPr>
          </w:pPr>
          <w:hyperlink w:anchor="_Toc22833088" w:history="1">
            <w:r w:rsidRPr="00B8410E">
              <w:rPr>
                <w:rStyle w:val="aff5"/>
                <w:noProof/>
              </w:rPr>
              <w:t>3.1.2</w:t>
            </w:r>
            <w:r w:rsidRPr="00B8410E">
              <w:rPr>
                <w:rStyle w:val="aff5"/>
                <w:noProof/>
              </w:rPr>
              <w:t>现有工程组成</w:t>
            </w:r>
            <w:r>
              <w:rPr>
                <w:noProof/>
                <w:webHidden/>
              </w:rPr>
              <w:tab/>
            </w:r>
            <w:r>
              <w:rPr>
                <w:noProof/>
                <w:webHidden/>
              </w:rPr>
              <w:fldChar w:fldCharType="begin"/>
            </w:r>
            <w:r>
              <w:rPr>
                <w:noProof/>
                <w:webHidden/>
              </w:rPr>
              <w:instrText xml:space="preserve"> PAGEREF _Toc22833088 \h </w:instrText>
            </w:r>
            <w:r>
              <w:rPr>
                <w:noProof/>
                <w:webHidden/>
              </w:rPr>
            </w:r>
            <w:r>
              <w:rPr>
                <w:noProof/>
                <w:webHidden/>
              </w:rPr>
              <w:fldChar w:fldCharType="separate"/>
            </w:r>
            <w:r>
              <w:rPr>
                <w:noProof/>
                <w:webHidden/>
              </w:rPr>
              <w:t>50</w:t>
            </w:r>
            <w:r>
              <w:rPr>
                <w:noProof/>
                <w:webHidden/>
              </w:rPr>
              <w:fldChar w:fldCharType="end"/>
            </w:r>
          </w:hyperlink>
        </w:p>
        <w:p w:rsidR="00347A50" w:rsidRDefault="00347A50">
          <w:pPr>
            <w:pStyle w:val="TOC3"/>
            <w:tabs>
              <w:tab w:val="right" w:leader="dot" w:pos="8296"/>
            </w:tabs>
            <w:ind w:left="960"/>
            <w:rPr>
              <w:noProof/>
            </w:rPr>
          </w:pPr>
          <w:hyperlink w:anchor="_Toc22833089" w:history="1">
            <w:r w:rsidRPr="00B8410E">
              <w:rPr>
                <w:rStyle w:val="aff5"/>
                <w:noProof/>
              </w:rPr>
              <w:t>3.1.3</w:t>
            </w:r>
            <w:r w:rsidRPr="00B8410E">
              <w:rPr>
                <w:rStyle w:val="aff5"/>
                <w:noProof/>
              </w:rPr>
              <w:t>现有工程产品方案</w:t>
            </w:r>
            <w:r>
              <w:rPr>
                <w:noProof/>
                <w:webHidden/>
              </w:rPr>
              <w:tab/>
            </w:r>
            <w:r>
              <w:rPr>
                <w:noProof/>
                <w:webHidden/>
              </w:rPr>
              <w:fldChar w:fldCharType="begin"/>
            </w:r>
            <w:r>
              <w:rPr>
                <w:noProof/>
                <w:webHidden/>
              </w:rPr>
              <w:instrText xml:space="preserve"> PAGEREF _Toc22833089 \h </w:instrText>
            </w:r>
            <w:r>
              <w:rPr>
                <w:noProof/>
                <w:webHidden/>
              </w:rPr>
            </w:r>
            <w:r>
              <w:rPr>
                <w:noProof/>
                <w:webHidden/>
              </w:rPr>
              <w:fldChar w:fldCharType="separate"/>
            </w:r>
            <w:r>
              <w:rPr>
                <w:noProof/>
                <w:webHidden/>
              </w:rPr>
              <w:t>52</w:t>
            </w:r>
            <w:r>
              <w:rPr>
                <w:noProof/>
                <w:webHidden/>
              </w:rPr>
              <w:fldChar w:fldCharType="end"/>
            </w:r>
          </w:hyperlink>
        </w:p>
        <w:p w:rsidR="00347A50" w:rsidRDefault="00347A50" w:rsidP="00347A50">
          <w:pPr>
            <w:pStyle w:val="TOC2"/>
            <w:rPr>
              <w:noProof/>
            </w:rPr>
          </w:pPr>
          <w:hyperlink w:anchor="_Toc22833090" w:history="1">
            <w:r w:rsidRPr="00B8410E">
              <w:rPr>
                <w:rStyle w:val="aff5"/>
                <w:noProof/>
              </w:rPr>
              <w:t>3.2</w:t>
            </w:r>
            <w:r w:rsidRPr="00B8410E">
              <w:rPr>
                <w:rStyle w:val="aff5"/>
                <w:noProof/>
              </w:rPr>
              <w:t>现有工程分析</w:t>
            </w:r>
            <w:r>
              <w:rPr>
                <w:noProof/>
                <w:webHidden/>
              </w:rPr>
              <w:tab/>
            </w:r>
            <w:r>
              <w:rPr>
                <w:noProof/>
                <w:webHidden/>
              </w:rPr>
              <w:fldChar w:fldCharType="begin"/>
            </w:r>
            <w:r>
              <w:rPr>
                <w:noProof/>
                <w:webHidden/>
              </w:rPr>
              <w:instrText xml:space="preserve"> PAGEREF _Toc22833090 \h </w:instrText>
            </w:r>
            <w:r>
              <w:rPr>
                <w:noProof/>
                <w:webHidden/>
              </w:rPr>
            </w:r>
            <w:r>
              <w:rPr>
                <w:noProof/>
                <w:webHidden/>
              </w:rPr>
              <w:fldChar w:fldCharType="separate"/>
            </w:r>
            <w:r>
              <w:rPr>
                <w:noProof/>
                <w:webHidden/>
              </w:rPr>
              <w:t>60</w:t>
            </w:r>
            <w:r>
              <w:rPr>
                <w:noProof/>
                <w:webHidden/>
              </w:rPr>
              <w:fldChar w:fldCharType="end"/>
            </w:r>
          </w:hyperlink>
        </w:p>
        <w:p w:rsidR="00347A50" w:rsidRDefault="00347A50">
          <w:pPr>
            <w:pStyle w:val="TOC3"/>
            <w:tabs>
              <w:tab w:val="right" w:leader="dot" w:pos="8296"/>
            </w:tabs>
            <w:ind w:left="960"/>
            <w:rPr>
              <w:noProof/>
            </w:rPr>
          </w:pPr>
          <w:hyperlink w:anchor="_Toc22833091" w:history="1">
            <w:r w:rsidRPr="00B8410E">
              <w:rPr>
                <w:rStyle w:val="aff5"/>
                <w:noProof/>
              </w:rPr>
              <w:t>3.2.1</w:t>
            </w:r>
            <w:r w:rsidRPr="00B8410E">
              <w:rPr>
                <w:rStyle w:val="aff5"/>
                <w:noProof/>
              </w:rPr>
              <w:t>现有工程工艺流程</w:t>
            </w:r>
            <w:r>
              <w:rPr>
                <w:noProof/>
                <w:webHidden/>
              </w:rPr>
              <w:tab/>
            </w:r>
            <w:r>
              <w:rPr>
                <w:noProof/>
                <w:webHidden/>
              </w:rPr>
              <w:fldChar w:fldCharType="begin"/>
            </w:r>
            <w:r>
              <w:rPr>
                <w:noProof/>
                <w:webHidden/>
              </w:rPr>
              <w:instrText xml:space="preserve"> PAGEREF _Toc22833091 \h </w:instrText>
            </w:r>
            <w:r>
              <w:rPr>
                <w:noProof/>
                <w:webHidden/>
              </w:rPr>
            </w:r>
            <w:r>
              <w:rPr>
                <w:noProof/>
                <w:webHidden/>
              </w:rPr>
              <w:fldChar w:fldCharType="separate"/>
            </w:r>
            <w:r>
              <w:rPr>
                <w:noProof/>
                <w:webHidden/>
              </w:rPr>
              <w:t>60</w:t>
            </w:r>
            <w:r>
              <w:rPr>
                <w:noProof/>
                <w:webHidden/>
              </w:rPr>
              <w:fldChar w:fldCharType="end"/>
            </w:r>
          </w:hyperlink>
        </w:p>
        <w:p w:rsidR="00347A50" w:rsidRDefault="00347A50">
          <w:pPr>
            <w:pStyle w:val="TOC3"/>
            <w:tabs>
              <w:tab w:val="right" w:leader="dot" w:pos="8296"/>
            </w:tabs>
            <w:ind w:left="960"/>
            <w:rPr>
              <w:noProof/>
            </w:rPr>
          </w:pPr>
          <w:hyperlink w:anchor="_Toc22833092" w:history="1">
            <w:r w:rsidRPr="00B8410E">
              <w:rPr>
                <w:rStyle w:val="aff5"/>
                <w:bCs/>
                <w:noProof/>
              </w:rPr>
              <w:t>3.2.2</w:t>
            </w:r>
            <w:r w:rsidRPr="00B8410E">
              <w:rPr>
                <w:rStyle w:val="aff5"/>
                <w:bCs/>
                <w:noProof/>
              </w:rPr>
              <w:t>现有工程水平衡分析</w:t>
            </w:r>
            <w:r>
              <w:rPr>
                <w:noProof/>
                <w:webHidden/>
              </w:rPr>
              <w:tab/>
            </w:r>
            <w:r>
              <w:rPr>
                <w:noProof/>
                <w:webHidden/>
              </w:rPr>
              <w:fldChar w:fldCharType="begin"/>
            </w:r>
            <w:r>
              <w:rPr>
                <w:noProof/>
                <w:webHidden/>
              </w:rPr>
              <w:instrText xml:space="preserve"> PAGEREF _Toc22833092 \h </w:instrText>
            </w:r>
            <w:r>
              <w:rPr>
                <w:noProof/>
                <w:webHidden/>
              </w:rPr>
            </w:r>
            <w:r>
              <w:rPr>
                <w:noProof/>
                <w:webHidden/>
              </w:rPr>
              <w:fldChar w:fldCharType="separate"/>
            </w:r>
            <w:r>
              <w:rPr>
                <w:noProof/>
                <w:webHidden/>
              </w:rPr>
              <w:t>63</w:t>
            </w:r>
            <w:r>
              <w:rPr>
                <w:noProof/>
                <w:webHidden/>
              </w:rPr>
              <w:fldChar w:fldCharType="end"/>
            </w:r>
          </w:hyperlink>
        </w:p>
        <w:p w:rsidR="00347A50" w:rsidRDefault="00347A50">
          <w:pPr>
            <w:pStyle w:val="TOC3"/>
            <w:tabs>
              <w:tab w:val="right" w:leader="dot" w:pos="8296"/>
            </w:tabs>
            <w:ind w:left="960"/>
            <w:rPr>
              <w:noProof/>
            </w:rPr>
          </w:pPr>
          <w:hyperlink w:anchor="_Toc22833093" w:history="1">
            <w:r w:rsidRPr="00B8410E">
              <w:rPr>
                <w:rStyle w:val="aff5"/>
                <w:bCs/>
                <w:noProof/>
              </w:rPr>
              <w:t>3.2.3</w:t>
            </w:r>
            <w:r w:rsidRPr="00B8410E">
              <w:rPr>
                <w:rStyle w:val="aff5"/>
                <w:bCs/>
                <w:noProof/>
              </w:rPr>
              <w:t>现有工程物料平衡</w:t>
            </w:r>
            <w:r>
              <w:rPr>
                <w:noProof/>
                <w:webHidden/>
              </w:rPr>
              <w:tab/>
            </w:r>
            <w:r>
              <w:rPr>
                <w:noProof/>
                <w:webHidden/>
              </w:rPr>
              <w:fldChar w:fldCharType="begin"/>
            </w:r>
            <w:r>
              <w:rPr>
                <w:noProof/>
                <w:webHidden/>
              </w:rPr>
              <w:instrText xml:space="preserve"> PAGEREF _Toc22833093 \h </w:instrText>
            </w:r>
            <w:r>
              <w:rPr>
                <w:noProof/>
                <w:webHidden/>
              </w:rPr>
            </w:r>
            <w:r>
              <w:rPr>
                <w:noProof/>
                <w:webHidden/>
              </w:rPr>
              <w:fldChar w:fldCharType="separate"/>
            </w:r>
            <w:r>
              <w:rPr>
                <w:noProof/>
                <w:webHidden/>
              </w:rPr>
              <w:t>68</w:t>
            </w:r>
            <w:r>
              <w:rPr>
                <w:noProof/>
                <w:webHidden/>
              </w:rPr>
              <w:fldChar w:fldCharType="end"/>
            </w:r>
          </w:hyperlink>
        </w:p>
        <w:p w:rsidR="00347A50" w:rsidRDefault="00347A50">
          <w:pPr>
            <w:pStyle w:val="TOC3"/>
            <w:tabs>
              <w:tab w:val="right" w:leader="dot" w:pos="8296"/>
            </w:tabs>
            <w:ind w:left="960"/>
            <w:rPr>
              <w:noProof/>
            </w:rPr>
          </w:pPr>
          <w:hyperlink w:anchor="_Toc22833094" w:history="1">
            <w:r w:rsidRPr="00B8410E">
              <w:rPr>
                <w:rStyle w:val="aff5"/>
                <w:bCs/>
                <w:noProof/>
              </w:rPr>
              <w:t>3.2.4</w:t>
            </w:r>
            <w:r w:rsidRPr="00B8410E">
              <w:rPr>
                <w:rStyle w:val="aff5"/>
                <w:bCs/>
                <w:noProof/>
              </w:rPr>
              <w:t>验收报告中物料平衡</w:t>
            </w:r>
            <w:r>
              <w:rPr>
                <w:noProof/>
                <w:webHidden/>
              </w:rPr>
              <w:tab/>
            </w:r>
            <w:r>
              <w:rPr>
                <w:noProof/>
                <w:webHidden/>
              </w:rPr>
              <w:fldChar w:fldCharType="begin"/>
            </w:r>
            <w:r>
              <w:rPr>
                <w:noProof/>
                <w:webHidden/>
              </w:rPr>
              <w:instrText xml:space="preserve"> PAGEREF _Toc22833094 \h </w:instrText>
            </w:r>
            <w:r>
              <w:rPr>
                <w:noProof/>
                <w:webHidden/>
              </w:rPr>
            </w:r>
            <w:r>
              <w:rPr>
                <w:noProof/>
                <w:webHidden/>
              </w:rPr>
              <w:fldChar w:fldCharType="separate"/>
            </w:r>
            <w:r>
              <w:rPr>
                <w:noProof/>
                <w:webHidden/>
              </w:rPr>
              <w:t>77</w:t>
            </w:r>
            <w:r>
              <w:rPr>
                <w:noProof/>
                <w:webHidden/>
              </w:rPr>
              <w:fldChar w:fldCharType="end"/>
            </w:r>
          </w:hyperlink>
        </w:p>
        <w:p w:rsidR="00347A50" w:rsidRDefault="00347A50">
          <w:pPr>
            <w:pStyle w:val="TOC3"/>
            <w:tabs>
              <w:tab w:val="right" w:leader="dot" w:pos="8296"/>
            </w:tabs>
            <w:ind w:left="960"/>
            <w:rPr>
              <w:noProof/>
            </w:rPr>
          </w:pPr>
          <w:hyperlink w:anchor="_Toc22833095" w:history="1">
            <w:r w:rsidRPr="00B8410E">
              <w:rPr>
                <w:rStyle w:val="aff5"/>
                <w:bCs/>
                <w:noProof/>
              </w:rPr>
              <w:t>3.2.5</w:t>
            </w:r>
            <w:r w:rsidRPr="00B8410E">
              <w:rPr>
                <w:rStyle w:val="aff5"/>
                <w:bCs/>
                <w:noProof/>
              </w:rPr>
              <w:t>主要污染工序、污染源及污染物</w:t>
            </w:r>
            <w:r>
              <w:rPr>
                <w:noProof/>
                <w:webHidden/>
              </w:rPr>
              <w:tab/>
            </w:r>
            <w:r>
              <w:rPr>
                <w:noProof/>
                <w:webHidden/>
              </w:rPr>
              <w:fldChar w:fldCharType="begin"/>
            </w:r>
            <w:r>
              <w:rPr>
                <w:noProof/>
                <w:webHidden/>
              </w:rPr>
              <w:instrText xml:space="preserve"> PAGEREF _Toc22833095 \h </w:instrText>
            </w:r>
            <w:r>
              <w:rPr>
                <w:noProof/>
                <w:webHidden/>
              </w:rPr>
            </w:r>
            <w:r>
              <w:rPr>
                <w:noProof/>
                <w:webHidden/>
              </w:rPr>
              <w:fldChar w:fldCharType="separate"/>
            </w:r>
            <w:r>
              <w:rPr>
                <w:noProof/>
                <w:webHidden/>
              </w:rPr>
              <w:t>80</w:t>
            </w:r>
            <w:r>
              <w:rPr>
                <w:noProof/>
                <w:webHidden/>
              </w:rPr>
              <w:fldChar w:fldCharType="end"/>
            </w:r>
          </w:hyperlink>
        </w:p>
        <w:p w:rsidR="00347A50" w:rsidRDefault="00347A50">
          <w:pPr>
            <w:pStyle w:val="TOC3"/>
            <w:tabs>
              <w:tab w:val="right" w:leader="dot" w:pos="8296"/>
            </w:tabs>
            <w:ind w:left="960"/>
            <w:rPr>
              <w:noProof/>
            </w:rPr>
          </w:pPr>
          <w:hyperlink w:anchor="_Toc22833096" w:history="1">
            <w:r w:rsidRPr="00B8410E">
              <w:rPr>
                <w:rStyle w:val="aff5"/>
                <w:bCs/>
                <w:noProof/>
              </w:rPr>
              <w:t>3.2.6</w:t>
            </w:r>
            <w:r w:rsidRPr="00B8410E">
              <w:rPr>
                <w:rStyle w:val="aff5"/>
                <w:bCs/>
                <w:noProof/>
              </w:rPr>
              <w:t>主要污染防治措施</w:t>
            </w:r>
            <w:r>
              <w:rPr>
                <w:noProof/>
                <w:webHidden/>
              </w:rPr>
              <w:tab/>
            </w:r>
            <w:r>
              <w:rPr>
                <w:noProof/>
                <w:webHidden/>
              </w:rPr>
              <w:fldChar w:fldCharType="begin"/>
            </w:r>
            <w:r>
              <w:rPr>
                <w:noProof/>
                <w:webHidden/>
              </w:rPr>
              <w:instrText xml:space="preserve"> PAGEREF _Toc22833096 \h </w:instrText>
            </w:r>
            <w:r>
              <w:rPr>
                <w:noProof/>
                <w:webHidden/>
              </w:rPr>
            </w:r>
            <w:r>
              <w:rPr>
                <w:noProof/>
                <w:webHidden/>
              </w:rPr>
              <w:fldChar w:fldCharType="separate"/>
            </w:r>
            <w:r>
              <w:rPr>
                <w:noProof/>
                <w:webHidden/>
              </w:rPr>
              <w:t>83</w:t>
            </w:r>
            <w:r>
              <w:rPr>
                <w:noProof/>
                <w:webHidden/>
              </w:rPr>
              <w:fldChar w:fldCharType="end"/>
            </w:r>
          </w:hyperlink>
        </w:p>
        <w:p w:rsidR="00347A50" w:rsidRDefault="00347A50" w:rsidP="00347A50">
          <w:pPr>
            <w:pStyle w:val="TOC2"/>
            <w:rPr>
              <w:noProof/>
            </w:rPr>
          </w:pPr>
          <w:hyperlink w:anchor="_Toc22833097" w:history="1">
            <w:r w:rsidRPr="00B8410E">
              <w:rPr>
                <w:rStyle w:val="aff5"/>
                <w:noProof/>
              </w:rPr>
              <w:t>3.3</w:t>
            </w:r>
            <w:r w:rsidRPr="00B8410E">
              <w:rPr>
                <w:rStyle w:val="aff5"/>
                <w:noProof/>
              </w:rPr>
              <w:t>现有工程风险防范措施</w:t>
            </w:r>
            <w:r>
              <w:rPr>
                <w:noProof/>
                <w:webHidden/>
              </w:rPr>
              <w:tab/>
            </w:r>
            <w:r>
              <w:rPr>
                <w:noProof/>
                <w:webHidden/>
              </w:rPr>
              <w:fldChar w:fldCharType="begin"/>
            </w:r>
            <w:r>
              <w:rPr>
                <w:noProof/>
                <w:webHidden/>
              </w:rPr>
              <w:instrText xml:space="preserve"> PAGEREF _Toc22833097 \h </w:instrText>
            </w:r>
            <w:r>
              <w:rPr>
                <w:noProof/>
                <w:webHidden/>
              </w:rPr>
            </w:r>
            <w:r>
              <w:rPr>
                <w:noProof/>
                <w:webHidden/>
              </w:rPr>
              <w:fldChar w:fldCharType="separate"/>
            </w:r>
            <w:r>
              <w:rPr>
                <w:noProof/>
                <w:webHidden/>
              </w:rPr>
              <w:t>94</w:t>
            </w:r>
            <w:r>
              <w:rPr>
                <w:noProof/>
                <w:webHidden/>
              </w:rPr>
              <w:fldChar w:fldCharType="end"/>
            </w:r>
          </w:hyperlink>
        </w:p>
        <w:p w:rsidR="00347A50" w:rsidRDefault="00347A50">
          <w:pPr>
            <w:pStyle w:val="TOC10"/>
            <w:tabs>
              <w:tab w:val="right" w:leader="dot" w:pos="8296"/>
            </w:tabs>
            <w:rPr>
              <w:noProof/>
            </w:rPr>
          </w:pPr>
          <w:hyperlink w:anchor="_Toc22833098" w:history="1">
            <w:r w:rsidRPr="00B8410E">
              <w:rPr>
                <w:rStyle w:val="aff5"/>
                <w:bCs/>
                <w:noProof/>
              </w:rPr>
              <w:t>4.</w:t>
            </w:r>
            <w:r w:rsidRPr="00B8410E">
              <w:rPr>
                <w:rStyle w:val="aff5"/>
                <w:bCs/>
                <w:noProof/>
              </w:rPr>
              <w:t>拟建工程概况及工程分析</w:t>
            </w:r>
            <w:r>
              <w:rPr>
                <w:noProof/>
                <w:webHidden/>
              </w:rPr>
              <w:tab/>
            </w:r>
            <w:r>
              <w:rPr>
                <w:noProof/>
                <w:webHidden/>
              </w:rPr>
              <w:fldChar w:fldCharType="begin"/>
            </w:r>
            <w:r>
              <w:rPr>
                <w:noProof/>
                <w:webHidden/>
              </w:rPr>
              <w:instrText xml:space="preserve"> PAGEREF _Toc22833098 \h </w:instrText>
            </w:r>
            <w:r>
              <w:rPr>
                <w:noProof/>
                <w:webHidden/>
              </w:rPr>
            </w:r>
            <w:r>
              <w:rPr>
                <w:noProof/>
                <w:webHidden/>
              </w:rPr>
              <w:fldChar w:fldCharType="separate"/>
            </w:r>
            <w:r>
              <w:rPr>
                <w:noProof/>
                <w:webHidden/>
              </w:rPr>
              <w:t>95</w:t>
            </w:r>
            <w:r>
              <w:rPr>
                <w:noProof/>
                <w:webHidden/>
              </w:rPr>
              <w:fldChar w:fldCharType="end"/>
            </w:r>
          </w:hyperlink>
        </w:p>
        <w:p w:rsidR="00347A50" w:rsidRDefault="00347A50" w:rsidP="00347A50">
          <w:pPr>
            <w:pStyle w:val="TOC2"/>
            <w:rPr>
              <w:noProof/>
            </w:rPr>
          </w:pPr>
          <w:hyperlink w:anchor="_Toc22833099" w:history="1">
            <w:r w:rsidRPr="00B8410E">
              <w:rPr>
                <w:rStyle w:val="aff5"/>
                <w:noProof/>
              </w:rPr>
              <w:t>4.1</w:t>
            </w:r>
            <w:r w:rsidRPr="00B8410E">
              <w:rPr>
                <w:rStyle w:val="aff5"/>
                <w:noProof/>
              </w:rPr>
              <w:t>项目概况</w:t>
            </w:r>
            <w:r>
              <w:rPr>
                <w:noProof/>
                <w:webHidden/>
              </w:rPr>
              <w:tab/>
            </w:r>
            <w:r>
              <w:rPr>
                <w:noProof/>
                <w:webHidden/>
              </w:rPr>
              <w:fldChar w:fldCharType="begin"/>
            </w:r>
            <w:r>
              <w:rPr>
                <w:noProof/>
                <w:webHidden/>
              </w:rPr>
              <w:instrText xml:space="preserve"> PAGEREF _Toc22833099 \h </w:instrText>
            </w:r>
            <w:r>
              <w:rPr>
                <w:noProof/>
                <w:webHidden/>
              </w:rPr>
            </w:r>
            <w:r>
              <w:rPr>
                <w:noProof/>
                <w:webHidden/>
              </w:rPr>
              <w:fldChar w:fldCharType="separate"/>
            </w:r>
            <w:r>
              <w:rPr>
                <w:noProof/>
                <w:webHidden/>
              </w:rPr>
              <w:t>95</w:t>
            </w:r>
            <w:r>
              <w:rPr>
                <w:noProof/>
                <w:webHidden/>
              </w:rPr>
              <w:fldChar w:fldCharType="end"/>
            </w:r>
          </w:hyperlink>
        </w:p>
        <w:p w:rsidR="00347A50" w:rsidRDefault="00347A50">
          <w:pPr>
            <w:pStyle w:val="TOC3"/>
            <w:tabs>
              <w:tab w:val="right" w:leader="dot" w:pos="8296"/>
            </w:tabs>
            <w:ind w:left="960"/>
            <w:rPr>
              <w:noProof/>
            </w:rPr>
          </w:pPr>
          <w:hyperlink w:anchor="_Toc22833100" w:history="1">
            <w:r w:rsidRPr="00B8410E">
              <w:rPr>
                <w:rStyle w:val="aff5"/>
                <w:bCs/>
                <w:noProof/>
              </w:rPr>
              <w:t>4.1.1</w:t>
            </w:r>
            <w:r w:rsidRPr="00B8410E">
              <w:rPr>
                <w:rStyle w:val="aff5"/>
                <w:bCs/>
                <w:noProof/>
              </w:rPr>
              <w:t>拟建项目简况</w:t>
            </w:r>
            <w:r>
              <w:rPr>
                <w:noProof/>
                <w:webHidden/>
              </w:rPr>
              <w:tab/>
            </w:r>
            <w:r>
              <w:rPr>
                <w:noProof/>
                <w:webHidden/>
              </w:rPr>
              <w:fldChar w:fldCharType="begin"/>
            </w:r>
            <w:r>
              <w:rPr>
                <w:noProof/>
                <w:webHidden/>
              </w:rPr>
              <w:instrText xml:space="preserve"> PAGEREF _Toc22833100 \h </w:instrText>
            </w:r>
            <w:r>
              <w:rPr>
                <w:noProof/>
                <w:webHidden/>
              </w:rPr>
            </w:r>
            <w:r>
              <w:rPr>
                <w:noProof/>
                <w:webHidden/>
              </w:rPr>
              <w:fldChar w:fldCharType="separate"/>
            </w:r>
            <w:r>
              <w:rPr>
                <w:noProof/>
                <w:webHidden/>
              </w:rPr>
              <w:t>95</w:t>
            </w:r>
            <w:r>
              <w:rPr>
                <w:noProof/>
                <w:webHidden/>
              </w:rPr>
              <w:fldChar w:fldCharType="end"/>
            </w:r>
          </w:hyperlink>
        </w:p>
        <w:p w:rsidR="00347A50" w:rsidRDefault="00347A50">
          <w:pPr>
            <w:pStyle w:val="TOC3"/>
            <w:tabs>
              <w:tab w:val="right" w:leader="dot" w:pos="8296"/>
            </w:tabs>
            <w:ind w:left="960"/>
            <w:rPr>
              <w:noProof/>
            </w:rPr>
          </w:pPr>
          <w:hyperlink w:anchor="_Toc22833101" w:history="1">
            <w:r w:rsidRPr="00B8410E">
              <w:rPr>
                <w:rStyle w:val="aff5"/>
                <w:noProof/>
              </w:rPr>
              <w:t>4.1.2</w:t>
            </w:r>
            <w:r w:rsidRPr="00B8410E">
              <w:rPr>
                <w:rStyle w:val="aff5"/>
                <w:noProof/>
              </w:rPr>
              <w:t>工程组成</w:t>
            </w:r>
            <w:r>
              <w:rPr>
                <w:noProof/>
                <w:webHidden/>
              </w:rPr>
              <w:tab/>
            </w:r>
            <w:r>
              <w:rPr>
                <w:noProof/>
                <w:webHidden/>
              </w:rPr>
              <w:fldChar w:fldCharType="begin"/>
            </w:r>
            <w:r>
              <w:rPr>
                <w:noProof/>
                <w:webHidden/>
              </w:rPr>
              <w:instrText xml:space="preserve"> PAGEREF _Toc22833101 \h </w:instrText>
            </w:r>
            <w:r>
              <w:rPr>
                <w:noProof/>
                <w:webHidden/>
              </w:rPr>
            </w:r>
            <w:r>
              <w:rPr>
                <w:noProof/>
                <w:webHidden/>
              </w:rPr>
              <w:fldChar w:fldCharType="separate"/>
            </w:r>
            <w:r>
              <w:rPr>
                <w:noProof/>
                <w:webHidden/>
              </w:rPr>
              <w:t>97</w:t>
            </w:r>
            <w:r>
              <w:rPr>
                <w:noProof/>
                <w:webHidden/>
              </w:rPr>
              <w:fldChar w:fldCharType="end"/>
            </w:r>
          </w:hyperlink>
        </w:p>
        <w:p w:rsidR="00347A50" w:rsidRDefault="00347A50">
          <w:pPr>
            <w:pStyle w:val="TOC3"/>
            <w:tabs>
              <w:tab w:val="right" w:leader="dot" w:pos="8296"/>
            </w:tabs>
            <w:ind w:left="960"/>
            <w:rPr>
              <w:noProof/>
            </w:rPr>
          </w:pPr>
          <w:hyperlink w:anchor="_Toc22833102" w:history="1">
            <w:r w:rsidRPr="00B8410E">
              <w:rPr>
                <w:rStyle w:val="aff5"/>
                <w:bCs/>
                <w:noProof/>
              </w:rPr>
              <w:t>4.1.3</w:t>
            </w:r>
            <w:r w:rsidRPr="00B8410E">
              <w:rPr>
                <w:rStyle w:val="aff5"/>
                <w:bCs/>
                <w:noProof/>
              </w:rPr>
              <w:t>公用工程</w:t>
            </w:r>
            <w:r>
              <w:rPr>
                <w:noProof/>
                <w:webHidden/>
              </w:rPr>
              <w:tab/>
            </w:r>
            <w:r>
              <w:rPr>
                <w:noProof/>
                <w:webHidden/>
              </w:rPr>
              <w:fldChar w:fldCharType="begin"/>
            </w:r>
            <w:r>
              <w:rPr>
                <w:noProof/>
                <w:webHidden/>
              </w:rPr>
              <w:instrText xml:space="preserve"> PAGEREF _Toc22833102 \h </w:instrText>
            </w:r>
            <w:r>
              <w:rPr>
                <w:noProof/>
                <w:webHidden/>
              </w:rPr>
            </w:r>
            <w:r>
              <w:rPr>
                <w:noProof/>
                <w:webHidden/>
              </w:rPr>
              <w:fldChar w:fldCharType="separate"/>
            </w:r>
            <w:r>
              <w:rPr>
                <w:noProof/>
                <w:webHidden/>
              </w:rPr>
              <w:t>102</w:t>
            </w:r>
            <w:r>
              <w:rPr>
                <w:noProof/>
                <w:webHidden/>
              </w:rPr>
              <w:fldChar w:fldCharType="end"/>
            </w:r>
          </w:hyperlink>
        </w:p>
        <w:p w:rsidR="00347A50" w:rsidRDefault="00347A50">
          <w:pPr>
            <w:pStyle w:val="TOC3"/>
            <w:tabs>
              <w:tab w:val="right" w:leader="dot" w:pos="8296"/>
            </w:tabs>
            <w:ind w:left="960"/>
            <w:rPr>
              <w:noProof/>
            </w:rPr>
          </w:pPr>
          <w:hyperlink w:anchor="_Toc22833103" w:history="1">
            <w:r w:rsidRPr="00B8410E">
              <w:rPr>
                <w:rStyle w:val="aff5"/>
                <w:bCs/>
                <w:noProof/>
              </w:rPr>
              <w:t>4.1.4</w:t>
            </w:r>
            <w:r w:rsidRPr="00B8410E">
              <w:rPr>
                <w:rStyle w:val="aff5"/>
                <w:bCs/>
                <w:noProof/>
              </w:rPr>
              <w:t>产品方案及产品质量</w:t>
            </w:r>
            <w:r>
              <w:rPr>
                <w:noProof/>
                <w:webHidden/>
              </w:rPr>
              <w:tab/>
            </w:r>
            <w:r>
              <w:rPr>
                <w:noProof/>
                <w:webHidden/>
              </w:rPr>
              <w:fldChar w:fldCharType="begin"/>
            </w:r>
            <w:r>
              <w:rPr>
                <w:noProof/>
                <w:webHidden/>
              </w:rPr>
              <w:instrText xml:space="preserve"> PAGEREF _Toc22833103 \h </w:instrText>
            </w:r>
            <w:r>
              <w:rPr>
                <w:noProof/>
                <w:webHidden/>
              </w:rPr>
            </w:r>
            <w:r>
              <w:rPr>
                <w:noProof/>
                <w:webHidden/>
              </w:rPr>
              <w:fldChar w:fldCharType="separate"/>
            </w:r>
            <w:r>
              <w:rPr>
                <w:noProof/>
                <w:webHidden/>
              </w:rPr>
              <w:t>107</w:t>
            </w:r>
            <w:r>
              <w:rPr>
                <w:noProof/>
                <w:webHidden/>
              </w:rPr>
              <w:fldChar w:fldCharType="end"/>
            </w:r>
          </w:hyperlink>
        </w:p>
        <w:p w:rsidR="00347A50" w:rsidRDefault="00347A50">
          <w:pPr>
            <w:pStyle w:val="TOC3"/>
            <w:tabs>
              <w:tab w:val="right" w:leader="dot" w:pos="8296"/>
            </w:tabs>
            <w:ind w:left="960"/>
            <w:rPr>
              <w:noProof/>
            </w:rPr>
          </w:pPr>
          <w:hyperlink w:anchor="_Toc22833104" w:history="1">
            <w:r w:rsidRPr="00B8410E">
              <w:rPr>
                <w:rStyle w:val="aff5"/>
                <w:bCs/>
                <w:noProof/>
              </w:rPr>
              <w:t xml:space="preserve">4.1.5 </w:t>
            </w:r>
            <w:r w:rsidRPr="00B8410E">
              <w:rPr>
                <w:rStyle w:val="aff5"/>
                <w:bCs/>
                <w:noProof/>
              </w:rPr>
              <w:t>主要设备清单</w:t>
            </w:r>
            <w:r>
              <w:rPr>
                <w:noProof/>
                <w:webHidden/>
              </w:rPr>
              <w:tab/>
            </w:r>
            <w:r>
              <w:rPr>
                <w:noProof/>
                <w:webHidden/>
              </w:rPr>
              <w:fldChar w:fldCharType="begin"/>
            </w:r>
            <w:r>
              <w:rPr>
                <w:noProof/>
                <w:webHidden/>
              </w:rPr>
              <w:instrText xml:space="preserve"> PAGEREF _Toc22833104 \h </w:instrText>
            </w:r>
            <w:r>
              <w:rPr>
                <w:noProof/>
                <w:webHidden/>
              </w:rPr>
            </w:r>
            <w:r>
              <w:rPr>
                <w:noProof/>
                <w:webHidden/>
              </w:rPr>
              <w:fldChar w:fldCharType="separate"/>
            </w:r>
            <w:r>
              <w:rPr>
                <w:noProof/>
                <w:webHidden/>
              </w:rPr>
              <w:t>114</w:t>
            </w:r>
            <w:r>
              <w:rPr>
                <w:noProof/>
                <w:webHidden/>
              </w:rPr>
              <w:fldChar w:fldCharType="end"/>
            </w:r>
          </w:hyperlink>
        </w:p>
        <w:p w:rsidR="00347A50" w:rsidRDefault="00347A50" w:rsidP="00347A50">
          <w:pPr>
            <w:pStyle w:val="TOC2"/>
            <w:rPr>
              <w:noProof/>
            </w:rPr>
          </w:pPr>
          <w:hyperlink w:anchor="_Toc22833105" w:history="1">
            <w:r w:rsidRPr="00B8410E">
              <w:rPr>
                <w:rStyle w:val="aff5"/>
                <w:noProof/>
              </w:rPr>
              <w:t>4.2</w:t>
            </w:r>
            <w:r w:rsidRPr="00B8410E">
              <w:rPr>
                <w:rStyle w:val="aff5"/>
                <w:noProof/>
              </w:rPr>
              <w:t>工程分析</w:t>
            </w:r>
            <w:r>
              <w:rPr>
                <w:noProof/>
                <w:webHidden/>
              </w:rPr>
              <w:tab/>
            </w:r>
            <w:r>
              <w:rPr>
                <w:noProof/>
                <w:webHidden/>
              </w:rPr>
              <w:fldChar w:fldCharType="begin"/>
            </w:r>
            <w:r>
              <w:rPr>
                <w:noProof/>
                <w:webHidden/>
              </w:rPr>
              <w:instrText xml:space="preserve"> PAGEREF _Toc22833105 \h </w:instrText>
            </w:r>
            <w:r>
              <w:rPr>
                <w:noProof/>
                <w:webHidden/>
              </w:rPr>
            </w:r>
            <w:r>
              <w:rPr>
                <w:noProof/>
                <w:webHidden/>
              </w:rPr>
              <w:fldChar w:fldCharType="separate"/>
            </w:r>
            <w:r>
              <w:rPr>
                <w:noProof/>
                <w:webHidden/>
              </w:rPr>
              <w:t>119</w:t>
            </w:r>
            <w:r>
              <w:rPr>
                <w:noProof/>
                <w:webHidden/>
              </w:rPr>
              <w:fldChar w:fldCharType="end"/>
            </w:r>
          </w:hyperlink>
        </w:p>
        <w:p w:rsidR="00347A50" w:rsidRDefault="00347A50">
          <w:pPr>
            <w:pStyle w:val="TOC3"/>
            <w:tabs>
              <w:tab w:val="right" w:leader="dot" w:pos="8296"/>
            </w:tabs>
            <w:ind w:left="960"/>
            <w:rPr>
              <w:noProof/>
            </w:rPr>
          </w:pPr>
          <w:hyperlink w:anchor="_Toc22833106" w:history="1">
            <w:r w:rsidRPr="00B8410E">
              <w:rPr>
                <w:rStyle w:val="aff5"/>
                <w:bCs/>
                <w:noProof/>
              </w:rPr>
              <w:t>4.2.1</w:t>
            </w:r>
            <w:r w:rsidRPr="00B8410E">
              <w:rPr>
                <w:rStyle w:val="aff5"/>
                <w:bCs/>
                <w:noProof/>
              </w:rPr>
              <w:t>戊二醛生产线</w:t>
            </w:r>
            <w:r>
              <w:rPr>
                <w:noProof/>
                <w:webHidden/>
              </w:rPr>
              <w:tab/>
            </w:r>
            <w:r>
              <w:rPr>
                <w:noProof/>
                <w:webHidden/>
              </w:rPr>
              <w:fldChar w:fldCharType="begin"/>
            </w:r>
            <w:r>
              <w:rPr>
                <w:noProof/>
                <w:webHidden/>
              </w:rPr>
              <w:instrText xml:space="preserve"> PAGEREF _Toc22833106 \h </w:instrText>
            </w:r>
            <w:r>
              <w:rPr>
                <w:noProof/>
                <w:webHidden/>
              </w:rPr>
            </w:r>
            <w:r>
              <w:rPr>
                <w:noProof/>
                <w:webHidden/>
              </w:rPr>
              <w:fldChar w:fldCharType="separate"/>
            </w:r>
            <w:r>
              <w:rPr>
                <w:noProof/>
                <w:webHidden/>
              </w:rPr>
              <w:t>119</w:t>
            </w:r>
            <w:r>
              <w:rPr>
                <w:noProof/>
                <w:webHidden/>
              </w:rPr>
              <w:fldChar w:fldCharType="end"/>
            </w:r>
          </w:hyperlink>
        </w:p>
        <w:p w:rsidR="00347A50" w:rsidRDefault="00347A50">
          <w:pPr>
            <w:pStyle w:val="TOC3"/>
            <w:tabs>
              <w:tab w:val="right" w:leader="dot" w:pos="8296"/>
            </w:tabs>
            <w:ind w:left="960"/>
            <w:rPr>
              <w:noProof/>
            </w:rPr>
          </w:pPr>
          <w:hyperlink w:anchor="_Toc22833107" w:history="1">
            <w:r w:rsidRPr="00B8410E">
              <w:rPr>
                <w:rStyle w:val="aff5"/>
                <w:bCs/>
                <w:noProof/>
              </w:rPr>
              <w:t>4.2.2</w:t>
            </w:r>
            <w:r w:rsidRPr="00B8410E">
              <w:rPr>
                <w:rStyle w:val="aff5"/>
                <w:bCs/>
                <w:noProof/>
              </w:rPr>
              <w:t>乙烯基甲醚生产线</w:t>
            </w:r>
            <w:r>
              <w:rPr>
                <w:noProof/>
                <w:webHidden/>
              </w:rPr>
              <w:tab/>
            </w:r>
            <w:r>
              <w:rPr>
                <w:noProof/>
                <w:webHidden/>
              </w:rPr>
              <w:fldChar w:fldCharType="begin"/>
            </w:r>
            <w:r>
              <w:rPr>
                <w:noProof/>
                <w:webHidden/>
              </w:rPr>
              <w:instrText xml:space="preserve"> PAGEREF _Toc22833107 \h </w:instrText>
            </w:r>
            <w:r>
              <w:rPr>
                <w:noProof/>
                <w:webHidden/>
              </w:rPr>
            </w:r>
            <w:r>
              <w:rPr>
                <w:noProof/>
                <w:webHidden/>
              </w:rPr>
              <w:fldChar w:fldCharType="separate"/>
            </w:r>
            <w:r>
              <w:rPr>
                <w:noProof/>
                <w:webHidden/>
              </w:rPr>
              <w:t>126</w:t>
            </w:r>
            <w:r>
              <w:rPr>
                <w:noProof/>
                <w:webHidden/>
              </w:rPr>
              <w:fldChar w:fldCharType="end"/>
            </w:r>
          </w:hyperlink>
        </w:p>
        <w:p w:rsidR="00347A50" w:rsidRDefault="00347A50">
          <w:pPr>
            <w:pStyle w:val="TOC3"/>
            <w:tabs>
              <w:tab w:val="right" w:leader="dot" w:pos="8296"/>
            </w:tabs>
            <w:ind w:left="960"/>
            <w:rPr>
              <w:noProof/>
            </w:rPr>
          </w:pPr>
          <w:hyperlink w:anchor="_Toc22833108" w:history="1">
            <w:r w:rsidRPr="00B8410E">
              <w:rPr>
                <w:rStyle w:val="aff5"/>
                <w:bCs/>
                <w:noProof/>
              </w:rPr>
              <w:t>4.2.3</w:t>
            </w:r>
            <w:r w:rsidRPr="00B8410E">
              <w:rPr>
                <w:rStyle w:val="aff5"/>
                <w:bCs/>
                <w:noProof/>
              </w:rPr>
              <w:t>香精香料生产线</w:t>
            </w:r>
            <w:r>
              <w:rPr>
                <w:noProof/>
                <w:webHidden/>
              </w:rPr>
              <w:tab/>
            </w:r>
            <w:r>
              <w:rPr>
                <w:noProof/>
                <w:webHidden/>
              </w:rPr>
              <w:fldChar w:fldCharType="begin"/>
            </w:r>
            <w:r>
              <w:rPr>
                <w:noProof/>
                <w:webHidden/>
              </w:rPr>
              <w:instrText xml:space="preserve"> PAGEREF _Toc22833108 \h </w:instrText>
            </w:r>
            <w:r>
              <w:rPr>
                <w:noProof/>
                <w:webHidden/>
              </w:rPr>
            </w:r>
            <w:r>
              <w:rPr>
                <w:noProof/>
                <w:webHidden/>
              </w:rPr>
              <w:fldChar w:fldCharType="separate"/>
            </w:r>
            <w:r>
              <w:rPr>
                <w:noProof/>
                <w:webHidden/>
              </w:rPr>
              <w:t>132</w:t>
            </w:r>
            <w:r>
              <w:rPr>
                <w:noProof/>
                <w:webHidden/>
              </w:rPr>
              <w:fldChar w:fldCharType="end"/>
            </w:r>
          </w:hyperlink>
        </w:p>
        <w:p w:rsidR="00347A50" w:rsidRDefault="00347A50">
          <w:pPr>
            <w:pStyle w:val="TOC3"/>
            <w:tabs>
              <w:tab w:val="right" w:leader="dot" w:pos="8296"/>
            </w:tabs>
            <w:ind w:left="960"/>
            <w:rPr>
              <w:noProof/>
            </w:rPr>
          </w:pPr>
          <w:hyperlink w:anchor="_Toc22833109" w:history="1">
            <w:r w:rsidRPr="00B8410E">
              <w:rPr>
                <w:rStyle w:val="aff5"/>
                <w:bCs/>
                <w:noProof/>
              </w:rPr>
              <w:t>4.2.4</w:t>
            </w:r>
            <w:r w:rsidRPr="00B8410E">
              <w:rPr>
                <w:rStyle w:val="aff5"/>
                <w:bCs/>
                <w:noProof/>
              </w:rPr>
              <w:t>己二醇生产线</w:t>
            </w:r>
            <w:r>
              <w:rPr>
                <w:noProof/>
                <w:webHidden/>
              </w:rPr>
              <w:tab/>
            </w:r>
            <w:r>
              <w:rPr>
                <w:noProof/>
                <w:webHidden/>
              </w:rPr>
              <w:fldChar w:fldCharType="begin"/>
            </w:r>
            <w:r>
              <w:rPr>
                <w:noProof/>
                <w:webHidden/>
              </w:rPr>
              <w:instrText xml:space="preserve"> PAGEREF _Toc22833109 \h </w:instrText>
            </w:r>
            <w:r>
              <w:rPr>
                <w:noProof/>
                <w:webHidden/>
              </w:rPr>
            </w:r>
            <w:r>
              <w:rPr>
                <w:noProof/>
                <w:webHidden/>
              </w:rPr>
              <w:fldChar w:fldCharType="separate"/>
            </w:r>
            <w:r>
              <w:rPr>
                <w:noProof/>
                <w:webHidden/>
              </w:rPr>
              <w:t>137</w:t>
            </w:r>
            <w:r>
              <w:rPr>
                <w:noProof/>
                <w:webHidden/>
              </w:rPr>
              <w:fldChar w:fldCharType="end"/>
            </w:r>
          </w:hyperlink>
        </w:p>
        <w:p w:rsidR="00347A50" w:rsidRDefault="00347A50" w:rsidP="00347A50">
          <w:pPr>
            <w:pStyle w:val="TOC2"/>
            <w:rPr>
              <w:noProof/>
            </w:rPr>
          </w:pPr>
          <w:hyperlink w:anchor="_Toc22833110" w:history="1">
            <w:r w:rsidRPr="00B8410E">
              <w:rPr>
                <w:rStyle w:val="aff5"/>
                <w:noProof/>
              </w:rPr>
              <w:t>4.3</w:t>
            </w:r>
            <w:r w:rsidRPr="00B8410E">
              <w:rPr>
                <w:rStyle w:val="aff5"/>
                <w:noProof/>
              </w:rPr>
              <w:t>施工期污染源强分析</w:t>
            </w:r>
            <w:r>
              <w:rPr>
                <w:noProof/>
                <w:webHidden/>
              </w:rPr>
              <w:tab/>
            </w:r>
            <w:r>
              <w:rPr>
                <w:noProof/>
                <w:webHidden/>
              </w:rPr>
              <w:fldChar w:fldCharType="begin"/>
            </w:r>
            <w:r>
              <w:rPr>
                <w:noProof/>
                <w:webHidden/>
              </w:rPr>
              <w:instrText xml:space="preserve"> PAGEREF _Toc22833110 \h </w:instrText>
            </w:r>
            <w:r>
              <w:rPr>
                <w:noProof/>
                <w:webHidden/>
              </w:rPr>
            </w:r>
            <w:r>
              <w:rPr>
                <w:noProof/>
                <w:webHidden/>
              </w:rPr>
              <w:fldChar w:fldCharType="separate"/>
            </w:r>
            <w:r>
              <w:rPr>
                <w:noProof/>
                <w:webHidden/>
              </w:rPr>
              <w:t>141</w:t>
            </w:r>
            <w:r>
              <w:rPr>
                <w:noProof/>
                <w:webHidden/>
              </w:rPr>
              <w:fldChar w:fldCharType="end"/>
            </w:r>
          </w:hyperlink>
        </w:p>
        <w:p w:rsidR="00347A50" w:rsidRDefault="00347A50">
          <w:pPr>
            <w:pStyle w:val="TOC3"/>
            <w:tabs>
              <w:tab w:val="right" w:leader="dot" w:pos="8296"/>
            </w:tabs>
            <w:ind w:left="960"/>
            <w:rPr>
              <w:noProof/>
            </w:rPr>
          </w:pPr>
          <w:hyperlink w:anchor="_Toc22833111" w:history="1">
            <w:r w:rsidRPr="00B8410E">
              <w:rPr>
                <w:rStyle w:val="aff5"/>
                <w:bCs/>
                <w:noProof/>
              </w:rPr>
              <w:t xml:space="preserve">4.3.1 </w:t>
            </w:r>
            <w:r w:rsidRPr="00B8410E">
              <w:rPr>
                <w:rStyle w:val="aff5"/>
                <w:bCs/>
                <w:noProof/>
              </w:rPr>
              <w:t>施工期大气污染源强分析</w:t>
            </w:r>
            <w:r>
              <w:rPr>
                <w:noProof/>
                <w:webHidden/>
              </w:rPr>
              <w:tab/>
            </w:r>
            <w:r>
              <w:rPr>
                <w:noProof/>
                <w:webHidden/>
              </w:rPr>
              <w:fldChar w:fldCharType="begin"/>
            </w:r>
            <w:r>
              <w:rPr>
                <w:noProof/>
                <w:webHidden/>
              </w:rPr>
              <w:instrText xml:space="preserve"> PAGEREF _Toc22833111 \h </w:instrText>
            </w:r>
            <w:r>
              <w:rPr>
                <w:noProof/>
                <w:webHidden/>
              </w:rPr>
            </w:r>
            <w:r>
              <w:rPr>
                <w:noProof/>
                <w:webHidden/>
              </w:rPr>
              <w:fldChar w:fldCharType="separate"/>
            </w:r>
            <w:r>
              <w:rPr>
                <w:noProof/>
                <w:webHidden/>
              </w:rPr>
              <w:t>141</w:t>
            </w:r>
            <w:r>
              <w:rPr>
                <w:noProof/>
                <w:webHidden/>
              </w:rPr>
              <w:fldChar w:fldCharType="end"/>
            </w:r>
          </w:hyperlink>
        </w:p>
        <w:p w:rsidR="00347A50" w:rsidRDefault="00347A50">
          <w:pPr>
            <w:pStyle w:val="TOC3"/>
            <w:tabs>
              <w:tab w:val="right" w:leader="dot" w:pos="8296"/>
            </w:tabs>
            <w:ind w:left="960"/>
            <w:rPr>
              <w:noProof/>
            </w:rPr>
          </w:pPr>
          <w:hyperlink w:anchor="_Toc22833112" w:history="1">
            <w:r w:rsidRPr="00B8410E">
              <w:rPr>
                <w:rStyle w:val="aff5"/>
                <w:bCs/>
                <w:noProof/>
              </w:rPr>
              <w:t xml:space="preserve">4.3.2 </w:t>
            </w:r>
            <w:r w:rsidRPr="00B8410E">
              <w:rPr>
                <w:rStyle w:val="aff5"/>
                <w:bCs/>
                <w:noProof/>
              </w:rPr>
              <w:t>施工期废水源强分析</w:t>
            </w:r>
            <w:r>
              <w:rPr>
                <w:noProof/>
                <w:webHidden/>
              </w:rPr>
              <w:tab/>
            </w:r>
            <w:r>
              <w:rPr>
                <w:noProof/>
                <w:webHidden/>
              </w:rPr>
              <w:fldChar w:fldCharType="begin"/>
            </w:r>
            <w:r>
              <w:rPr>
                <w:noProof/>
                <w:webHidden/>
              </w:rPr>
              <w:instrText xml:space="preserve"> PAGEREF _Toc22833112 \h </w:instrText>
            </w:r>
            <w:r>
              <w:rPr>
                <w:noProof/>
                <w:webHidden/>
              </w:rPr>
            </w:r>
            <w:r>
              <w:rPr>
                <w:noProof/>
                <w:webHidden/>
              </w:rPr>
              <w:fldChar w:fldCharType="separate"/>
            </w:r>
            <w:r>
              <w:rPr>
                <w:noProof/>
                <w:webHidden/>
              </w:rPr>
              <w:t>142</w:t>
            </w:r>
            <w:r>
              <w:rPr>
                <w:noProof/>
                <w:webHidden/>
              </w:rPr>
              <w:fldChar w:fldCharType="end"/>
            </w:r>
          </w:hyperlink>
        </w:p>
        <w:p w:rsidR="00347A50" w:rsidRDefault="00347A50">
          <w:pPr>
            <w:pStyle w:val="TOC3"/>
            <w:tabs>
              <w:tab w:val="right" w:leader="dot" w:pos="8296"/>
            </w:tabs>
            <w:ind w:left="960"/>
            <w:rPr>
              <w:noProof/>
            </w:rPr>
          </w:pPr>
          <w:hyperlink w:anchor="_Toc22833113" w:history="1">
            <w:r w:rsidRPr="00B8410E">
              <w:rPr>
                <w:rStyle w:val="aff5"/>
                <w:bCs/>
                <w:noProof/>
              </w:rPr>
              <w:t xml:space="preserve">4.3.3 </w:t>
            </w:r>
            <w:r w:rsidRPr="00B8410E">
              <w:rPr>
                <w:rStyle w:val="aff5"/>
                <w:bCs/>
                <w:noProof/>
              </w:rPr>
              <w:t>施工期噪声源强分析</w:t>
            </w:r>
            <w:r>
              <w:rPr>
                <w:noProof/>
                <w:webHidden/>
              </w:rPr>
              <w:tab/>
            </w:r>
            <w:r>
              <w:rPr>
                <w:noProof/>
                <w:webHidden/>
              </w:rPr>
              <w:fldChar w:fldCharType="begin"/>
            </w:r>
            <w:r>
              <w:rPr>
                <w:noProof/>
                <w:webHidden/>
              </w:rPr>
              <w:instrText xml:space="preserve"> PAGEREF _Toc22833113 \h </w:instrText>
            </w:r>
            <w:r>
              <w:rPr>
                <w:noProof/>
                <w:webHidden/>
              </w:rPr>
            </w:r>
            <w:r>
              <w:rPr>
                <w:noProof/>
                <w:webHidden/>
              </w:rPr>
              <w:fldChar w:fldCharType="separate"/>
            </w:r>
            <w:r>
              <w:rPr>
                <w:noProof/>
                <w:webHidden/>
              </w:rPr>
              <w:t>142</w:t>
            </w:r>
            <w:r>
              <w:rPr>
                <w:noProof/>
                <w:webHidden/>
              </w:rPr>
              <w:fldChar w:fldCharType="end"/>
            </w:r>
          </w:hyperlink>
        </w:p>
        <w:p w:rsidR="00347A50" w:rsidRDefault="00347A50">
          <w:pPr>
            <w:pStyle w:val="TOC3"/>
            <w:tabs>
              <w:tab w:val="right" w:leader="dot" w:pos="8296"/>
            </w:tabs>
            <w:ind w:left="960"/>
            <w:rPr>
              <w:noProof/>
            </w:rPr>
          </w:pPr>
          <w:hyperlink w:anchor="_Toc22833114" w:history="1">
            <w:r w:rsidRPr="00B8410E">
              <w:rPr>
                <w:rStyle w:val="aff5"/>
                <w:bCs/>
                <w:noProof/>
              </w:rPr>
              <w:t xml:space="preserve">4.3.4 </w:t>
            </w:r>
            <w:r w:rsidRPr="00B8410E">
              <w:rPr>
                <w:rStyle w:val="aff5"/>
                <w:bCs/>
                <w:noProof/>
              </w:rPr>
              <w:t>施工期固废源强分析</w:t>
            </w:r>
            <w:r>
              <w:rPr>
                <w:noProof/>
                <w:webHidden/>
              </w:rPr>
              <w:tab/>
            </w:r>
            <w:r>
              <w:rPr>
                <w:noProof/>
                <w:webHidden/>
              </w:rPr>
              <w:fldChar w:fldCharType="begin"/>
            </w:r>
            <w:r>
              <w:rPr>
                <w:noProof/>
                <w:webHidden/>
              </w:rPr>
              <w:instrText xml:space="preserve"> PAGEREF _Toc22833114 \h </w:instrText>
            </w:r>
            <w:r>
              <w:rPr>
                <w:noProof/>
                <w:webHidden/>
              </w:rPr>
            </w:r>
            <w:r>
              <w:rPr>
                <w:noProof/>
                <w:webHidden/>
              </w:rPr>
              <w:fldChar w:fldCharType="separate"/>
            </w:r>
            <w:r>
              <w:rPr>
                <w:noProof/>
                <w:webHidden/>
              </w:rPr>
              <w:t>143</w:t>
            </w:r>
            <w:r>
              <w:rPr>
                <w:noProof/>
                <w:webHidden/>
              </w:rPr>
              <w:fldChar w:fldCharType="end"/>
            </w:r>
          </w:hyperlink>
        </w:p>
        <w:p w:rsidR="00347A50" w:rsidRDefault="00347A50" w:rsidP="00347A50">
          <w:pPr>
            <w:pStyle w:val="TOC2"/>
            <w:rPr>
              <w:noProof/>
            </w:rPr>
          </w:pPr>
          <w:hyperlink w:anchor="_Toc22833115" w:history="1">
            <w:r w:rsidRPr="00B8410E">
              <w:rPr>
                <w:rStyle w:val="aff5"/>
                <w:noProof/>
              </w:rPr>
              <w:t>4.4</w:t>
            </w:r>
            <w:r w:rsidRPr="00B8410E">
              <w:rPr>
                <w:rStyle w:val="aff5"/>
                <w:noProof/>
              </w:rPr>
              <w:t>运营期污染源强分析及治理措施</w:t>
            </w:r>
            <w:r>
              <w:rPr>
                <w:noProof/>
                <w:webHidden/>
              </w:rPr>
              <w:tab/>
            </w:r>
            <w:r>
              <w:rPr>
                <w:noProof/>
                <w:webHidden/>
              </w:rPr>
              <w:fldChar w:fldCharType="begin"/>
            </w:r>
            <w:r>
              <w:rPr>
                <w:noProof/>
                <w:webHidden/>
              </w:rPr>
              <w:instrText xml:space="preserve"> PAGEREF _Toc22833115 \h </w:instrText>
            </w:r>
            <w:r>
              <w:rPr>
                <w:noProof/>
                <w:webHidden/>
              </w:rPr>
            </w:r>
            <w:r>
              <w:rPr>
                <w:noProof/>
                <w:webHidden/>
              </w:rPr>
              <w:fldChar w:fldCharType="separate"/>
            </w:r>
            <w:r>
              <w:rPr>
                <w:noProof/>
                <w:webHidden/>
              </w:rPr>
              <w:t>143</w:t>
            </w:r>
            <w:r>
              <w:rPr>
                <w:noProof/>
                <w:webHidden/>
              </w:rPr>
              <w:fldChar w:fldCharType="end"/>
            </w:r>
          </w:hyperlink>
        </w:p>
        <w:p w:rsidR="00347A50" w:rsidRDefault="00347A50">
          <w:pPr>
            <w:pStyle w:val="TOC3"/>
            <w:tabs>
              <w:tab w:val="right" w:leader="dot" w:pos="8296"/>
            </w:tabs>
            <w:ind w:left="960"/>
            <w:rPr>
              <w:noProof/>
            </w:rPr>
          </w:pPr>
          <w:hyperlink w:anchor="_Toc22833116" w:history="1">
            <w:r w:rsidRPr="00B8410E">
              <w:rPr>
                <w:rStyle w:val="aff5"/>
                <w:bCs/>
                <w:noProof/>
              </w:rPr>
              <w:t>4.4.1</w:t>
            </w:r>
            <w:r w:rsidRPr="00B8410E">
              <w:rPr>
                <w:rStyle w:val="aff5"/>
                <w:bCs/>
                <w:noProof/>
              </w:rPr>
              <w:t>废气污染源分析及其措施</w:t>
            </w:r>
            <w:r>
              <w:rPr>
                <w:noProof/>
                <w:webHidden/>
              </w:rPr>
              <w:tab/>
            </w:r>
            <w:r>
              <w:rPr>
                <w:noProof/>
                <w:webHidden/>
              </w:rPr>
              <w:fldChar w:fldCharType="begin"/>
            </w:r>
            <w:r>
              <w:rPr>
                <w:noProof/>
                <w:webHidden/>
              </w:rPr>
              <w:instrText xml:space="preserve"> PAGEREF _Toc22833116 \h </w:instrText>
            </w:r>
            <w:r>
              <w:rPr>
                <w:noProof/>
                <w:webHidden/>
              </w:rPr>
            </w:r>
            <w:r>
              <w:rPr>
                <w:noProof/>
                <w:webHidden/>
              </w:rPr>
              <w:fldChar w:fldCharType="separate"/>
            </w:r>
            <w:r>
              <w:rPr>
                <w:noProof/>
                <w:webHidden/>
              </w:rPr>
              <w:t>143</w:t>
            </w:r>
            <w:r>
              <w:rPr>
                <w:noProof/>
                <w:webHidden/>
              </w:rPr>
              <w:fldChar w:fldCharType="end"/>
            </w:r>
          </w:hyperlink>
        </w:p>
        <w:p w:rsidR="00347A50" w:rsidRDefault="00347A50">
          <w:pPr>
            <w:pStyle w:val="TOC3"/>
            <w:tabs>
              <w:tab w:val="right" w:leader="dot" w:pos="8296"/>
            </w:tabs>
            <w:ind w:left="960"/>
            <w:rPr>
              <w:noProof/>
            </w:rPr>
          </w:pPr>
          <w:hyperlink w:anchor="_Toc22833117" w:history="1">
            <w:r w:rsidRPr="00B8410E">
              <w:rPr>
                <w:rStyle w:val="aff5"/>
                <w:bCs/>
                <w:noProof/>
              </w:rPr>
              <w:t>4.4.2</w:t>
            </w:r>
            <w:r w:rsidRPr="00B8410E">
              <w:rPr>
                <w:rStyle w:val="aff5"/>
                <w:bCs/>
                <w:noProof/>
              </w:rPr>
              <w:t>废水污染源分析及其措施</w:t>
            </w:r>
            <w:r>
              <w:rPr>
                <w:noProof/>
                <w:webHidden/>
              </w:rPr>
              <w:tab/>
            </w:r>
            <w:r>
              <w:rPr>
                <w:noProof/>
                <w:webHidden/>
              </w:rPr>
              <w:fldChar w:fldCharType="begin"/>
            </w:r>
            <w:r>
              <w:rPr>
                <w:noProof/>
                <w:webHidden/>
              </w:rPr>
              <w:instrText xml:space="preserve"> PAGEREF _Toc22833117 \h </w:instrText>
            </w:r>
            <w:r>
              <w:rPr>
                <w:noProof/>
                <w:webHidden/>
              </w:rPr>
            </w:r>
            <w:r>
              <w:rPr>
                <w:noProof/>
                <w:webHidden/>
              </w:rPr>
              <w:fldChar w:fldCharType="separate"/>
            </w:r>
            <w:r>
              <w:rPr>
                <w:noProof/>
                <w:webHidden/>
              </w:rPr>
              <w:t>146</w:t>
            </w:r>
            <w:r>
              <w:rPr>
                <w:noProof/>
                <w:webHidden/>
              </w:rPr>
              <w:fldChar w:fldCharType="end"/>
            </w:r>
          </w:hyperlink>
        </w:p>
        <w:p w:rsidR="00347A50" w:rsidRDefault="00347A50">
          <w:pPr>
            <w:pStyle w:val="TOC3"/>
            <w:tabs>
              <w:tab w:val="right" w:leader="dot" w:pos="8296"/>
            </w:tabs>
            <w:ind w:left="960"/>
            <w:rPr>
              <w:noProof/>
            </w:rPr>
          </w:pPr>
          <w:hyperlink w:anchor="_Toc22833118" w:history="1">
            <w:r w:rsidRPr="00B8410E">
              <w:rPr>
                <w:rStyle w:val="aff5"/>
                <w:bCs/>
                <w:noProof/>
              </w:rPr>
              <w:t>4.4.3</w:t>
            </w:r>
            <w:r w:rsidRPr="00B8410E">
              <w:rPr>
                <w:rStyle w:val="aff5"/>
                <w:bCs/>
                <w:noProof/>
              </w:rPr>
              <w:t>固体废物污染源分析及其措施</w:t>
            </w:r>
            <w:r>
              <w:rPr>
                <w:noProof/>
                <w:webHidden/>
              </w:rPr>
              <w:tab/>
            </w:r>
            <w:r>
              <w:rPr>
                <w:noProof/>
                <w:webHidden/>
              </w:rPr>
              <w:fldChar w:fldCharType="begin"/>
            </w:r>
            <w:r>
              <w:rPr>
                <w:noProof/>
                <w:webHidden/>
              </w:rPr>
              <w:instrText xml:space="preserve"> PAGEREF _Toc22833118 \h </w:instrText>
            </w:r>
            <w:r>
              <w:rPr>
                <w:noProof/>
                <w:webHidden/>
              </w:rPr>
            </w:r>
            <w:r>
              <w:rPr>
                <w:noProof/>
                <w:webHidden/>
              </w:rPr>
              <w:fldChar w:fldCharType="separate"/>
            </w:r>
            <w:r>
              <w:rPr>
                <w:noProof/>
                <w:webHidden/>
              </w:rPr>
              <w:t>149</w:t>
            </w:r>
            <w:r>
              <w:rPr>
                <w:noProof/>
                <w:webHidden/>
              </w:rPr>
              <w:fldChar w:fldCharType="end"/>
            </w:r>
          </w:hyperlink>
        </w:p>
        <w:p w:rsidR="00347A50" w:rsidRDefault="00347A50">
          <w:pPr>
            <w:pStyle w:val="TOC3"/>
            <w:tabs>
              <w:tab w:val="right" w:leader="dot" w:pos="8296"/>
            </w:tabs>
            <w:ind w:left="960"/>
            <w:rPr>
              <w:noProof/>
            </w:rPr>
          </w:pPr>
          <w:hyperlink w:anchor="_Toc22833119" w:history="1">
            <w:r w:rsidRPr="00B8410E">
              <w:rPr>
                <w:rStyle w:val="aff5"/>
                <w:bCs/>
                <w:noProof/>
              </w:rPr>
              <w:t>4.4.4</w:t>
            </w:r>
            <w:r w:rsidRPr="00B8410E">
              <w:rPr>
                <w:rStyle w:val="aff5"/>
                <w:bCs/>
                <w:noProof/>
              </w:rPr>
              <w:t>噪声污染源分析及其措施</w:t>
            </w:r>
            <w:r>
              <w:rPr>
                <w:noProof/>
                <w:webHidden/>
              </w:rPr>
              <w:tab/>
            </w:r>
            <w:r>
              <w:rPr>
                <w:noProof/>
                <w:webHidden/>
              </w:rPr>
              <w:fldChar w:fldCharType="begin"/>
            </w:r>
            <w:r>
              <w:rPr>
                <w:noProof/>
                <w:webHidden/>
              </w:rPr>
              <w:instrText xml:space="preserve"> PAGEREF _Toc22833119 \h </w:instrText>
            </w:r>
            <w:r>
              <w:rPr>
                <w:noProof/>
                <w:webHidden/>
              </w:rPr>
            </w:r>
            <w:r>
              <w:rPr>
                <w:noProof/>
                <w:webHidden/>
              </w:rPr>
              <w:fldChar w:fldCharType="separate"/>
            </w:r>
            <w:r>
              <w:rPr>
                <w:noProof/>
                <w:webHidden/>
              </w:rPr>
              <w:t>152</w:t>
            </w:r>
            <w:r>
              <w:rPr>
                <w:noProof/>
                <w:webHidden/>
              </w:rPr>
              <w:fldChar w:fldCharType="end"/>
            </w:r>
          </w:hyperlink>
        </w:p>
        <w:p w:rsidR="00347A50" w:rsidRDefault="00347A50">
          <w:pPr>
            <w:pStyle w:val="TOC3"/>
            <w:tabs>
              <w:tab w:val="right" w:leader="dot" w:pos="8296"/>
            </w:tabs>
            <w:ind w:left="960"/>
            <w:rPr>
              <w:noProof/>
            </w:rPr>
          </w:pPr>
          <w:hyperlink w:anchor="_Toc22833120" w:history="1">
            <w:r w:rsidRPr="00B8410E">
              <w:rPr>
                <w:rStyle w:val="aff5"/>
                <w:bCs/>
                <w:noProof/>
              </w:rPr>
              <w:t>4.4.5</w:t>
            </w:r>
            <w:r w:rsidRPr="00B8410E">
              <w:rPr>
                <w:rStyle w:val="aff5"/>
                <w:bCs/>
                <w:noProof/>
              </w:rPr>
              <w:t>初期雨水收集措施</w:t>
            </w:r>
            <w:r>
              <w:rPr>
                <w:noProof/>
                <w:webHidden/>
              </w:rPr>
              <w:tab/>
            </w:r>
            <w:r>
              <w:rPr>
                <w:noProof/>
                <w:webHidden/>
              </w:rPr>
              <w:fldChar w:fldCharType="begin"/>
            </w:r>
            <w:r>
              <w:rPr>
                <w:noProof/>
                <w:webHidden/>
              </w:rPr>
              <w:instrText xml:space="preserve"> PAGEREF _Toc22833120 \h </w:instrText>
            </w:r>
            <w:r>
              <w:rPr>
                <w:noProof/>
                <w:webHidden/>
              </w:rPr>
            </w:r>
            <w:r>
              <w:rPr>
                <w:noProof/>
                <w:webHidden/>
              </w:rPr>
              <w:fldChar w:fldCharType="separate"/>
            </w:r>
            <w:r>
              <w:rPr>
                <w:noProof/>
                <w:webHidden/>
              </w:rPr>
              <w:t>153</w:t>
            </w:r>
            <w:r>
              <w:rPr>
                <w:noProof/>
                <w:webHidden/>
              </w:rPr>
              <w:fldChar w:fldCharType="end"/>
            </w:r>
          </w:hyperlink>
        </w:p>
        <w:p w:rsidR="00347A50" w:rsidRDefault="00347A50" w:rsidP="00347A50">
          <w:pPr>
            <w:pStyle w:val="TOC2"/>
            <w:rPr>
              <w:noProof/>
            </w:rPr>
          </w:pPr>
          <w:hyperlink w:anchor="_Toc22833121" w:history="1">
            <w:r w:rsidRPr="00B8410E">
              <w:rPr>
                <w:rStyle w:val="aff5"/>
                <w:noProof/>
              </w:rPr>
              <w:t>4.5</w:t>
            </w:r>
            <w:r w:rsidRPr="00B8410E">
              <w:rPr>
                <w:rStyle w:val="aff5"/>
                <w:noProof/>
              </w:rPr>
              <w:t>改扩建</w:t>
            </w:r>
            <w:r w:rsidRPr="00B8410E">
              <w:rPr>
                <w:rStyle w:val="aff5"/>
                <w:noProof/>
              </w:rPr>
              <w:t>“</w:t>
            </w:r>
            <w:r w:rsidRPr="00B8410E">
              <w:rPr>
                <w:rStyle w:val="aff5"/>
                <w:noProof/>
              </w:rPr>
              <w:t>三本帐</w:t>
            </w:r>
            <w:r w:rsidRPr="00B8410E">
              <w:rPr>
                <w:rStyle w:val="aff5"/>
                <w:noProof/>
              </w:rPr>
              <w:t>”</w:t>
            </w:r>
            <w:r w:rsidRPr="00B8410E">
              <w:rPr>
                <w:rStyle w:val="aff5"/>
                <w:noProof/>
              </w:rPr>
              <w:t>分析</w:t>
            </w:r>
            <w:r>
              <w:rPr>
                <w:noProof/>
                <w:webHidden/>
              </w:rPr>
              <w:tab/>
            </w:r>
            <w:r>
              <w:rPr>
                <w:noProof/>
                <w:webHidden/>
              </w:rPr>
              <w:fldChar w:fldCharType="begin"/>
            </w:r>
            <w:r>
              <w:rPr>
                <w:noProof/>
                <w:webHidden/>
              </w:rPr>
              <w:instrText xml:space="preserve"> PAGEREF _Toc22833121 \h </w:instrText>
            </w:r>
            <w:r>
              <w:rPr>
                <w:noProof/>
                <w:webHidden/>
              </w:rPr>
            </w:r>
            <w:r>
              <w:rPr>
                <w:noProof/>
                <w:webHidden/>
              </w:rPr>
              <w:fldChar w:fldCharType="separate"/>
            </w:r>
            <w:r>
              <w:rPr>
                <w:noProof/>
                <w:webHidden/>
              </w:rPr>
              <w:t>153</w:t>
            </w:r>
            <w:r>
              <w:rPr>
                <w:noProof/>
                <w:webHidden/>
              </w:rPr>
              <w:fldChar w:fldCharType="end"/>
            </w:r>
          </w:hyperlink>
        </w:p>
        <w:p w:rsidR="00347A50" w:rsidRDefault="00347A50">
          <w:pPr>
            <w:pStyle w:val="TOC10"/>
            <w:tabs>
              <w:tab w:val="right" w:leader="dot" w:pos="8296"/>
            </w:tabs>
            <w:rPr>
              <w:noProof/>
            </w:rPr>
          </w:pPr>
          <w:hyperlink w:anchor="_Toc22833122" w:history="1">
            <w:r w:rsidRPr="00B8410E">
              <w:rPr>
                <w:rStyle w:val="aff5"/>
                <w:bCs/>
                <w:noProof/>
              </w:rPr>
              <w:t>5.</w:t>
            </w:r>
            <w:r w:rsidRPr="00B8410E">
              <w:rPr>
                <w:rStyle w:val="aff5"/>
                <w:bCs/>
                <w:noProof/>
              </w:rPr>
              <w:t>环境现状调查与评价</w:t>
            </w:r>
            <w:r>
              <w:rPr>
                <w:noProof/>
                <w:webHidden/>
              </w:rPr>
              <w:tab/>
            </w:r>
            <w:r>
              <w:rPr>
                <w:noProof/>
                <w:webHidden/>
              </w:rPr>
              <w:fldChar w:fldCharType="begin"/>
            </w:r>
            <w:r>
              <w:rPr>
                <w:noProof/>
                <w:webHidden/>
              </w:rPr>
              <w:instrText xml:space="preserve"> PAGEREF _Toc22833122 \h </w:instrText>
            </w:r>
            <w:r>
              <w:rPr>
                <w:noProof/>
                <w:webHidden/>
              </w:rPr>
            </w:r>
            <w:r>
              <w:rPr>
                <w:noProof/>
                <w:webHidden/>
              </w:rPr>
              <w:fldChar w:fldCharType="separate"/>
            </w:r>
            <w:r>
              <w:rPr>
                <w:noProof/>
                <w:webHidden/>
              </w:rPr>
              <w:t>156</w:t>
            </w:r>
            <w:r>
              <w:rPr>
                <w:noProof/>
                <w:webHidden/>
              </w:rPr>
              <w:fldChar w:fldCharType="end"/>
            </w:r>
          </w:hyperlink>
        </w:p>
        <w:p w:rsidR="00347A50" w:rsidRDefault="00347A50" w:rsidP="00347A50">
          <w:pPr>
            <w:pStyle w:val="TOC2"/>
            <w:rPr>
              <w:noProof/>
            </w:rPr>
          </w:pPr>
          <w:hyperlink w:anchor="_Toc22833123" w:history="1">
            <w:r w:rsidRPr="00B8410E">
              <w:rPr>
                <w:rStyle w:val="aff5"/>
                <w:noProof/>
              </w:rPr>
              <w:t>5.1</w:t>
            </w:r>
            <w:r w:rsidRPr="00B8410E">
              <w:rPr>
                <w:rStyle w:val="aff5"/>
                <w:noProof/>
              </w:rPr>
              <w:t>自然环境概况</w:t>
            </w:r>
            <w:r>
              <w:rPr>
                <w:noProof/>
                <w:webHidden/>
              </w:rPr>
              <w:tab/>
            </w:r>
            <w:r>
              <w:rPr>
                <w:noProof/>
                <w:webHidden/>
              </w:rPr>
              <w:fldChar w:fldCharType="begin"/>
            </w:r>
            <w:r>
              <w:rPr>
                <w:noProof/>
                <w:webHidden/>
              </w:rPr>
              <w:instrText xml:space="preserve"> PAGEREF _Toc22833123 \h </w:instrText>
            </w:r>
            <w:r>
              <w:rPr>
                <w:noProof/>
                <w:webHidden/>
              </w:rPr>
            </w:r>
            <w:r>
              <w:rPr>
                <w:noProof/>
                <w:webHidden/>
              </w:rPr>
              <w:fldChar w:fldCharType="separate"/>
            </w:r>
            <w:r>
              <w:rPr>
                <w:noProof/>
                <w:webHidden/>
              </w:rPr>
              <w:t>156</w:t>
            </w:r>
            <w:r>
              <w:rPr>
                <w:noProof/>
                <w:webHidden/>
              </w:rPr>
              <w:fldChar w:fldCharType="end"/>
            </w:r>
          </w:hyperlink>
        </w:p>
        <w:p w:rsidR="00347A50" w:rsidRDefault="00347A50">
          <w:pPr>
            <w:pStyle w:val="TOC3"/>
            <w:tabs>
              <w:tab w:val="right" w:leader="dot" w:pos="8296"/>
            </w:tabs>
            <w:ind w:left="960"/>
            <w:rPr>
              <w:noProof/>
            </w:rPr>
          </w:pPr>
          <w:hyperlink w:anchor="_Toc22833124" w:history="1">
            <w:r w:rsidRPr="00B8410E">
              <w:rPr>
                <w:rStyle w:val="aff5"/>
                <w:noProof/>
              </w:rPr>
              <w:t>5.1.1</w:t>
            </w:r>
            <w:r w:rsidRPr="00B8410E">
              <w:rPr>
                <w:rStyle w:val="aff5"/>
                <w:noProof/>
              </w:rPr>
              <w:t>地理位置</w:t>
            </w:r>
            <w:r>
              <w:rPr>
                <w:noProof/>
                <w:webHidden/>
              </w:rPr>
              <w:tab/>
            </w:r>
            <w:r>
              <w:rPr>
                <w:noProof/>
                <w:webHidden/>
              </w:rPr>
              <w:fldChar w:fldCharType="begin"/>
            </w:r>
            <w:r>
              <w:rPr>
                <w:noProof/>
                <w:webHidden/>
              </w:rPr>
              <w:instrText xml:space="preserve"> PAGEREF _Toc22833124 \h </w:instrText>
            </w:r>
            <w:r>
              <w:rPr>
                <w:noProof/>
                <w:webHidden/>
              </w:rPr>
            </w:r>
            <w:r>
              <w:rPr>
                <w:noProof/>
                <w:webHidden/>
              </w:rPr>
              <w:fldChar w:fldCharType="separate"/>
            </w:r>
            <w:r>
              <w:rPr>
                <w:noProof/>
                <w:webHidden/>
              </w:rPr>
              <w:t>156</w:t>
            </w:r>
            <w:r>
              <w:rPr>
                <w:noProof/>
                <w:webHidden/>
              </w:rPr>
              <w:fldChar w:fldCharType="end"/>
            </w:r>
          </w:hyperlink>
        </w:p>
        <w:p w:rsidR="00347A50" w:rsidRDefault="00347A50">
          <w:pPr>
            <w:pStyle w:val="TOC3"/>
            <w:tabs>
              <w:tab w:val="right" w:leader="dot" w:pos="8296"/>
            </w:tabs>
            <w:ind w:left="960"/>
            <w:rPr>
              <w:noProof/>
            </w:rPr>
          </w:pPr>
          <w:hyperlink w:anchor="_Toc22833125" w:history="1">
            <w:r w:rsidRPr="00B8410E">
              <w:rPr>
                <w:rStyle w:val="aff5"/>
                <w:noProof/>
              </w:rPr>
              <w:t>5.1.2</w:t>
            </w:r>
            <w:r w:rsidRPr="00B8410E">
              <w:rPr>
                <w:rStyle w:val="aff5"/>
                <w:noProof/>
              </w:rPr>
              <w:t>地形、地质、地貌</w:t>
            </w:r>
            <w:r>
              <w:rPr>
                <w:noProof/>
                <w:webHidden/>
              </w:rPr>
              <w:tab/>
            </w:r>
            <w:r>
              <w:rPr>
                <w:noProof/>
                <w:webHidden/>
              </w:rPr>
              <w:fldChar w:fldCharType="begin"/>
            </w:r>
            <w:r>
              <w:rPr>
                <w:noProof/>
                <w:webHidden/>
              </w:rPr>
              <w:instrText xml:space="preserve"> PAGEREF _Toc22833125 \h </w:instrText>
            </w:r>
            <w:r>
              <w:rPr>
                <w:noProof/>
                <w:webHidden/>
              </w:rPr>
            </w:r>
            <w:r>
              <w:rPr>
                <w:noProof/>
                <w:webHidden/>
              </w:rPr>
              <w:fldChar w:fldCharType="separate"/>
            </w:r>
            <w:r>
              <w:rPr>
                <w:noProof/>
                <w:webHidden/>
              </w:rPr>
              <w:t>156</w:t>
            </w:r>
            <w:r>
              <w:rPr>
                <w:noProof/>
                <w:webHidden/>
              </w:rPr>
              <w:fldChar w:fldCharType="end"/>
            </w:r>
          </w:hyperlink>
        </w:p>
        <w:p w:rsidR="00347A50" w:rsidRDefault="00347A50">
          <w:pPr>
            <w:pStyle w:val="TOC3"/>
            <w:tabs>
              <w:tab w:val="right" w:leader="dot" w:pos="8296"/>
            </w:tabs>
            <w:ind w:left="960"/>
            <w:rPr>
              <w:noProof/>
            </w:rPr>
          </w:pPr>
          <w:hyperlink w:anchor="_Toc22833126" w:history="1">
            <w:r w:rsidRPr="00B8410E">
              <w:rPr>
                <w:rStyle w:val="aff5"/>
                <w:noProof/>
              </w:rPr>
              <w:t>5.1.3</w:t>
            </w:r>
            <w:r w:rsidRPr="00B8410E">
              <w:rPr>
                <w:rStyle w:val="aff5"/>
                <w:bCs/>
                <w:noProof/>
              </w:rPr>
              <w:t>气候特征</w:t>
            </w:r>
            <w:r>
              <w:rPr>
                <w:noProof/>
                <w:webHidden/>
              </w:rPr>
              <w:tab/>
            </w:r>
            <w:r>
              <w:rPr>
                <w:noProof/>
                <w:webHidden/>
              </w:rPr>
              <w:fldChar w:fldCharType="begin"/>
            </w:r>
            <w:r>
              <w:rPr>
                <w:noProof/>
                <w:webHidden/>
              </w:rPr>
              <w:instrText xml:space="preserve"> PAGEREF _Toc22833126 \h </w:instrText>
            </w:r>
            <w:r>
              <w:rPr>
                <w:noProof/>
                <w:webHidden/>
              </w:rPr>
            </w:r>
            <w:r>
              <w:rPr>
                <w:noProof/>
                <w:webHidden/>
              </w:rPr>
              <w:fldChar w:fldCharType="separate"/>
            </w:r>
            <w:r>
              <w:rPr>
                <w:noProof/>
                <w:webHidden/>
              </w:rPr>
              <w:t>157</w:t>
            </w:r>
            <w:r>
              <w:rPr>
                <w:noProof/>
                <w:webHidden/>
              </w:rPr>
              <w:fldChar w:fldCharType="end"/>
            </w:r>
          </w:hyperlink>
        </w:p>
        <w:p w:rsidR="00347A50" w:rsidRDefault="00347A50">
          <w:pPr>
            <w:pStyle w:val="TOC3"/>
            <w:tabs>
              <w:tab w:val="right" w:leader="dot" w:pos="8296"/>
            </w:tabs>
            <w:ind w:left="960"/>
            <w:rPr>
              <w:noProof/>
            </w:rPr>
          </w:pPr>
          <w:hyperlink w:anchor="_Toc22833127" w:history="1">
            <w:r w:rsidRPr="00B8410E">
              <w:rPr>
                <w:rStyle w:val="aff5"/>
                <w:noProof/>
              </w:rPr>
              <w:t>5.1.4</w:t>
            </w:r>
            <w:r w:rsidRPr="00B8410E">
              <w:rPr>
                <w:rStyle w:val="aff5"/>
                <w:bCs/>
                <w:noProof/>
              </w:rPr>
              <w:t>河流水系</w:t>
            </w:r>
            <w:r>
              <w:rPr>
                <w:noProof/>
                <w:webHidden/>
              </w:rPr>
              <w:tab/>
            </w:r>
            <w:r>
              <w:rPr>
                <w:noProof/>
                <w:webHidden/>
              </w:rPr>
              <w:fldChar w:fldCharType="begin"/>
            </w:r>
            <w:r>
              <w:rPr>
                <w:noProof/>
                <w:webHidden/>
              </w:rPr>
              <w:instrText xml:space="preserve"> PAGEREF _Toc22833127 \h </w:instrText>
            </w:r>
            <w:r>
              <w:rPr>
                <w:noProof/>
                <w:webHidden/>
              </w:rPr>
            </w:r>
            <w:r>
              <w:rPr>
                <w:noProof/>
                <w:webHidden/>
              </w:rPr>
              <w:fldChar w:fldCharType="separate"/>
            </w:r>
            <w:r>
              <w:rPr>
                <w:noProof/>
                <w:webHidden/>
              </w:rPr>
              <w:t>157</w:t>
            </w:r>
            <w:r>
              <w:rPr>
                <w:noProof/>
                <w:webHidden/>
              </w:rPr>
              <w:fldChar w:fldCharType="end"/>
            </w:r>
          </w:hyperlink>
        </w:p>
        <w:p w:rsidR="00347A50" w:rsidRDefault="00347A50">
          <w:pPr>
            <w:pStyle w:val="TOC3"/>
            <w:tabs>
              <w:tab w:val="right" w:leader="dot" w:pos="8296"/>
            </w:tabs>
            <w:ind w:left="960"/>
            <w:rPr>
              <w:noProof/>
            </w:rPr>
          </w:pPr>
          <w:hyperlink w:anchor="_Toc22833128" w:history="1">
            <w:r w:rsidRPr="00B8410E">
              <w:rPr>
                <w:rStyle w:val="aff5"/>
                <w:noProof/>
              </w:rPr>
              <w:t>5.1.5</w:t>
            </w:r>
            <w:r w:rsidRPr="00B8410E">
              <w:rPr>
                <w:rStyle w:val="aff5"/>
                <w:noProof/>
              </w:rPr>
              <w:t>自然资源</w:t>
            </w:r>
            <w:r>
              <w:rPr>
                <w:noProof/>
                <w:webHidden/>
              </w:rPr>
              <w:tab/>
            </w:r>
            <w:r>
              <w:rPr>
                <w:noProof/>
                <w:webHidden/>
              </w:rPr>
              <w:fldChar w:fldCharType="begin"/>
            </w:r>
            <w:r>
              <w:rPr>
                <w:noProof/>
                <w:webHidden/>
              </w:rPr>
              <w:instrText xml:space="preserve"> PAGEREF _Toc22833128 \h </w:instrText>
            </w:r>
            <w:r>
              <w:rPr>
                <w:noProof/>
                <w:webHidden/>
              </w:rPr>
            </w:r>
            <w:r>
              <w:rPr>
                <w:noProof/>
                <w:webHidden/>
              </w:rPr>
              <w:fldChar w:fldCharType="separate"/>
            </w:r>
            <w:r>
              <w:rPr>
                <w:noProof/>
                <w:webHidden/>
              </w:rPr>
              <w:t>159</w:t>
            </w:r>
            <w:r>
              <w:rPr>
                <w:noProof/>
                <w:webHidden/>
              </w:rPr>
              <w:fldChar w:fldCharType="end"/>
            </w:r>
          </w:hyperlink>
        </w:p>
        <w:p w:rsidR="00347A50" w:rsidRDefault="00347A50">
          <w:pPr>
            <w:pStyle w:val="TOC3"/>
            <w:tabs>
              <w:tab w:val="right" w:leader="dot" w:pos="8296"/>
            </w:tabs>
            <w:ind w:left="960"/>
            <w:rPr>
              <w:noProof/>
            </w:rPr>
          </w:pPr>
          <w:hyperlink w:anchor="_Toc22833129" w:history="1">
            <w:r w:rsidRPr="00B8410E">
              <w:rPr>
                <w:rStyle w:val="aff5"/>
                <w:bCs/>
                <w:noProof/>
              </w:rPr>
              <w:t>5.1.6</w:t>
            </w:r>
            <w:r w:rsidRPr="00B8410E">
              <w:rPr>
                <w:rStyle w:val="aff5"/>
                <w:bCs/>
                <w:noProof/>
              </w:rPr>
              <w:t>陈埠污水处理厂</w:t>
            </w:r>
            <w:r>
              <w:rPr>
                <w:noProof/>
                <w:webHidden/>
              </w:rPr>
              <w:tab/>
            </w:r>
            <w:r>
              <w:rPr>
                <w:noProof/>
                <w:webHidden/>
              </w:rPr>
              <w:fldChar w:fldCharType="begin"/>
            </w:r>
            <w:r>
              <w:rPr>
                <w:noProof/>
                <w:webHidden/>
              </w:rPr>
              <w:instrText xml:space="preserve"> PAGEREF _Toc22833129 \h </w:instrText>
            </w:r>
            <w:r>
              <w:rPr>
                <w:noProof/>
                <w:webHidden/>
              </w:rPr>
            </w:r>
            <w:r>
              <w:rPr>
                <w:noProof/>
                <w:webHidden/>
              </w:rPr>
              <w:fldChar w:fldCharType="separate"/>
            </w:r>
            <w:r>
              <w:rPr>
                <w:noProof/>
                <w:webHidden/>
              </w:rPr>
              <w:t>160</w:t>
            </w:r>
            <w:r>
              <w:rPr>
                <w:noProof/>
                <w:webHidden/>
              </w:rPr>
              <w:fldChar w:fldCharType="end"/>
            </w:r>
          </w:hyperlink>
        </w:p>
        <w:p w:rsidR="00347A50" w:rsidRDefault="00347A50" w:rsidP="00347A50">
          <w:pPr>
            <w:pStyle w:val="TOC2"/>
            <w:rPr>
              <w:noProof/>
            </w:rPr>
          </w:pPr>
          <w:hyperlink w:anchor="_Toc22833130" w:history="1">
            <w:r w:rsidRPr="00B8410E">
              <w:rPr>
                <w:rStyle w:val="aff5"/>
                <w:noProof/>
              </w:rPr>
              <w:t>5.2</w:t>
            </w:r>
            <w:r w:rsidRPr="00B8410E">
              <w:rPr>
                <w:rStyle w:val="aff5"/>
                <w:noProof/>
              </w:rPr>
              <w:t>环境保护目标调查</w:t>
            </w:r>
            <w:r>
              <w:rPr>
                <w:noProof/>
                <w:webHidden/>
              </w:rPr>
              <w:tab/>
            </w:r>
            <w:r>
              <w:rPr>
                <w:noProof/>
                <w:webHidden/>
              </w:rPr>
              <w:fldChar w:fldCharType="begin"/>
            </w:r>
            <w:r>
              <w:rPr>
                <w:noProof/>
                <w:webHidden/>
              </w:rPr>
              <w:instrText xml:space="preserve"> PAGEREF _Toc22833130 \h </w:instrText>
            </w:r>
            <w:r>
              <w:rPr>
                <w:noProof/>
                <w:webHidden/>
              </w:rPr>
            </w:r>
            <w:r>
              <w:rPr>
                <w:noProof/>
                <w:webHidden/>
              </w:rPr>
              <w:fldChar w:fldCharType="separate"/>
            </w:r>
            <w:r>
              <w:rPr>
                <w:noProof/>
                <w:webHidden/>
              </w:rPr>
              <w:t>160</w:t>
            </w:r>
            <w:r>
              <w:rPr>
                <w:noProof/>
                <w:webHidden/>
              </w:rPr>
              <w:fldChar w:fldCharType="end"/>
            </w:r>
          </w:hyperlink>
        </w:p>
        <w:p w:rsidR="00347A50" w:rsidRDefault="00347A50" w:rsidP="00347A50">
          <w:pPr>
            <w:pStyle w:val="TOC2"/>
            <w:rPr>
              <w:noProof/>
            </w:rPr>
          </w:pPr>
          <w:hyperlink w:anchor="_Toc22833131" w:history="1">
            <w:r w:rsidRPr="00B8410E">
              <w:rPr>
                <w:rStyle w:val="aff5"/>
                <w:noProof/>
              </w:rPr>
              <w:t>5.3</w:t>
            </w:r>
            <w:r w:rsidRPr="00B8410E">
              <w:rPr>
                <w:rStyle w:val="aff5"/>
                <w:noProof/>
              </w:rPr>
              <w:t>环境质量现状调查与评价</w:t>
            </w:r>
            <w:r>
              <w:rPr>
                <w:noProof/>
                <w:webHidden/>
              </w:rPr>
              <w:tab/>
            </w:r>
            <w:r>
              <w:rPr>
                <w:noProof/>
                <w:webHidden/>
              </w:rPr>
              <w:fldChar w:fldCharType="begin"/>
            </w:r>
            <w:r>
              <w:rPr>
                <w:noProof/>
                <w:webHidden/>
              </w:rPr>
              <w:instrText xml:space="preserve"> PAGEREF _Toc22833131 \h </w:instrText>
            </w:r>
            <w:r>
              <w:rPr>
                <w:noProof/>
                <w:webHidden/>
              </w:rPr>
            </w:r>
            <w:r>
              <w:rPr>
                <w:noProof/>
                <w:webHidden/>
              </w:rPr>
              <w:fldChar w:fldCharType="separate"/>
            </w:r>
            <w:r>
              <w:rPr>
                <w:noProof/>
                <w:webHidden/>
              </w:rPr>
              <w:t>161</w:t>
            </w:r>
            <w:r>
              <w:rPr>
                <w:noProof/>
                <w:webHidden/>
              </w:rPr>
              <w:fldChar w:fldCharType="end"/>
            </w:r>
          </w:hyperlink>
        </w:p>
        <w:p w:rsidR="00347A50" w:rsidRDefault="00347A50">
          <w:pPr>
            <w:pStyle w:val="TOC3"/>
            <w:tabs>
              <w:tab w:val="right" w:leader="dot" w:pos="8296"/>
            </w:tabs>
            <w:ind w:left="960"/>
            <w:rPr>
              <w:noProof/>
            </w:rPr>
          </w:pPr>
          <w:hyperlink w:anchor="_Toc22833132" w:history="1">
            <w:r w:rsidRPr="00B8410E">
              <w:rPr>
                <w:rStyle w:val="aff5"/>
                <w:noProof/>
              </w:rPr>
              <w:t>5.3.1</w:t>
            </w:r>
            <w:r w:rsidRPr="00B8410E">
              <w:rPr>
                <w:rStyle w:val="aff5"/>
                <w:noProof/>
              </w:rPr>
              <w:t>区域达标性分析</w:t>
            </w:r>
            <w:r>
              <w:rPr>
                <w:noProof/>
                <w:webHidden/>
              </w:rPr>
              <w:tab/>
            </w:r>
            <w:r>
              <w:rPr>
                <w:noProof/>
                <w:webHidden/>
              </w:rPr>
              <w:fldChar w:fldCharType="begin"/>
            </w:r>
            <w:r>
              <w:rPr>
                <w:noProof/>
                <w:webHidden/>
              </w:rPr>
              <w:instrText xml:space="preserve"> PAGEREF _Toc22833132 \h </w:instrText>
            </w:r>
            <w:r>
              <w:rPr>
                <w:noProof/>
                <w:webHidden/>
              </w:rPr>
            </w:r>
            <w:r>
              <w:rPr>
                <w:noProof/>
                <w:webHidden/>
              </w:rPr>
              <w:fldChar w:fldCharType="separate"/>
            </w:r>
            <w:r>
              <w:rPr>
                <w:noProof/>
                <w:webHidden/>
              </w:rPr>
              <w:t>161</w:t>
            </w:r>
            <w:r>
              <w:rPr>
                <w:noProof/>
                <w:webHidden/>
              </w:rPr>
              <w:fldChar w:fldCharType="end"/>
            </w:r>
          </w:hyperlink>
        </w:p>
        <w:p w:rsidR="00347A50" w:rsidRDefault="00347A50">
          <w:pPr>
            <w:pStyle w:val="TOC3"/>
            <w:tabs>
              <w:tab w:val="right" w:leader="dot" w:pos="8296"/>
            </w:tabs>
            <w:ind w:left="960"/>
            <w:rPr>
              <w:noProof/>
            </w:rPr>
          </w:pPr>
          <w:hyperlink w:anchor="_Toc22833133" w:history="1">
            <w:r w:rsidRPr="00B8410E">
              <w:rPr>
                <w:rStyle w:val="aff5"/>
                <w:noProof/>
              </w:rPr>
              <w:t>5.3.2</w:t>
            </w:r>
            <w:r w:rsidRPr="00B8410E">
              <w:rPr>
                <w:rStyle w:val="aff5"/>
                <w:noProof/>
              </w:rPr>
              <w:t>大气环境质量</w:t>
            </w:r>
            <w:r>
              <w:rPr>
                <w:noProof/>
                <w:webHidden/>
              </w:rPr>
              <w:tab/>
            </w:r>
            <w:r>
              <w:rPr>
                <w:noProof/>
                <w:webHidden/>
              </w:rPr>
              <w:fldChar w:fldCharType="begin"/>
            </w:r>
            <w:r>
              <w:rPr>
                <w:noProof/>
                <w:webHidden/>
              </w:rPr>
              <w:instrText xml:space="preserve"> PAGEREF _Toc22833133 \h </w:instrText>
            </w:r>
            <w:r>
              <w:rPr>
                <w:noProof/>
                <w:webHidden/>
              </w:rPr>
            </w:r>
            <w:r>
              <w:rPr>
                <w:noProof/>
                <w:webHidden/>
              </w:rPr>
              <w:fldChar w:fldCharType="separate"/>
            </w:r>
            <w:r>
              <w:rPr>
                <w:noProof/>
                <w:webHidden/>
              </w:rPr>
              <w:t>163</w:t>
            </w:r>
            <w:r>
              <w:rPr>
                <w:noProof/>
                <w:webHidden/>
              </w:rPr>
              <w:fldChar w:fldCharType="end"/>
            </w:r>
          </w:hyperlink>
        </w:p>
        <w:p w:rsidR="00347A50" w:rsidRDefault="00347A50">
          <w:pPr>
            <w:pStyle w:val="TOC3"/>
            <w:tabs>
              <w:tab w:val="right" w:leader="dot" w:pos="8296"/>
            </w:tabs>
            <w:ind w:left="960"/>
            <w:rPr>
              <w:noProof/>
            </w:rPr>
          </w:pPr>
          <w:hyperlink w:anchor="_Toc22833134" w:history="1">
            <w:r w:rsidRPr="00B8410E">
              <w:rPr>
                <w:rStyle w:val="aff5"/>
                <w:bCs/>
                <w:noProof/>
              </w:rPr>
              <w:t>5.3.3</w:t>
            </w:r>
            <w:r w:rsidRPr="00B8410E">
              <w:rPr>
                <w:rStyle w:val="aff5"/>
                <w:bCs/>
                <w:noProof/>
              </w:rPr>
              <w:t>地表水环境质量现状</w:t>
            </w:r>
            <w:r>
              <w:rPr>
                <w:noProof/>
                <w:webHidden/>
              </w:rPr>
              <w:tab/>
            </w:r>
            <w:r>
              <w:rPr>
                <w:noProof/>
                <w:webHidden/>
              </w:rPr>
              <w:fldChar w:fldCharType="begin"/>
            </w:r>
            <w:r>
              <w:rPr>
                <w:noProof/>
                <w:webHidden/>
              </w:rPr>
              <w:instrText xml:space="preserve"> PAGEREF _Toc22833134 \h </w:instrText>
            </w:r>
            <w:r>
              <w:rPr>
                <w:noProof/>
                <w:webHidden/>
              </w:rPr>
            </w:r>
            <w:r>
              <w:rPr>
                <w:noProof/>
                <w:webHidden/>
              </w:rPr>
              <w:fldChar w:fldCharType="separate"/>
            </w:r>
            <w:r>
              <w:rPr>
                <w:noProof/>
                <w:webHidden/>
              </w:rPr>
              <w:t>169</w:t>
            </w:r>
            <w:r>
              <w:rPr>
                <w:noProof/>
                <w:webHidden/>
              </w:rPr>
              <w:fldChar w:fldCharType="end"/>
            </w:r>
          </w:hyperlink>
        </w:p>
        <w:p w:rsidR="00347A50" w:rsidRDefault="00347A50">
          <w:pPr>
            <w:pStyle w:val="TOC3"/>
            <w:tabs>
              <w:tab w:val="right" w:leader="dot" w:pos="8296"/>
            </w:tabs>
            <w:ind w:left="960"/>
            <w:rPr>
              <w:noProof/>
            </w:rPr>
          </w:pPr>
          <w:hyperlink w:anchor="_Toc22833135" w:history="1">
            <w:r w:rsidRPr="00B8410E">
              <w:rPr>
                <w:rStyle w:val="aff5"/>
                <w:bCs/>
                <w:noProof/>
              </w:rPr>
              <w:t>5.3.4</w:t>
            </w:r>
            <w:r w:rsidRPr="00B8410E">
              <w:rPr>
                <w:rStyle w:val="aff5"/>
                <w:bCs/>
                <w:noProof/>
              </w:rPr>
              <w:t>地下水环境质量现状</w:t>
            </w:r>
            <w:r>
              <w:rPr>
                <w:noProof/>
                <w:webHidden/>
              </w:rPr>
              <w:tab/>
            </w:r>
            <w:r>
              <w:rPr>
                <w:noProof/>
                <w:webHidden/>
              </w:rPr>
              <w:fldChar w:fldCharType="begin"/>
            </w:r>
            <w:r>
              <w:rPr>
                <w:noProof/>
                <w:webHidden/>
              </w:rPr>
              <w:instrText xml:space="preserve"> PAGEREF _Toc22833135 \h </w:instrText>
            </w:r>
            <w:r>
              <w:rPr>
                <w:noProof/>
                <w:webHidden/>
              </w:rPr>
            </w:r>
            <w:r>
              <w:rPr>
                <w:noProof/>
                <w:webHidden/>
              </w:rPr>
              <w:fldChar w:fldCharType="separate"/>
            </w:r>
            <w:r>
              <w:rPr>
                <w:noProof/>
                <w:webHidden/>
              </w:rPr>
              <w:t>172</w:t>
            </w:r>
            <w:r>
              <w:rPr>
                <w:noProof/>
                <w:webHidden/>
              </w:rPr>
              <w:fldChar w:fldCharType="end"/>
            </w:r>
          </w:hyperlink>
        </w:p>
        <w:p w:rsidR="00347A50" w:rsidRDefault="00347A50">
          <w:pPr>
            <w:pStyle w:val="TOC3"/>
            <w:tabs>
              <w:tab w:val="right" w:leader="dot" w:pos="8296"/>
            </w:tabs>
            <w:ind w:left="960"/>
            <w:rPr>
              <w:noProof/>
            </w:rPr>
          </w:pPr>
          <w:hyperlink w:anchor="_Toc22833136" w:history="1">
            <w:r w:rsidRPr="00B8410E">
              <w:rPr>
                <w:rStyle w:val="aff5"/>
                <w:bCs/>
                <w:noProof/>
              </w:rPr>
              <w:t>5.3.5</w:t>
            </w:r>
            <w:r w:rsidRPr="00B8410E">
              <w:rPr>
                <w:rStyle w:val="aff5"/>
                <w:bCs/>
                <w:noProof/>
              </w:rPr>
              <w:t>声环境质量现状</w:t>
            </w:r>
            <w:r>
              <w:rPr>
                <w:noProof/>
                <w:webHidden/>
              </w:rPr>
              <w:tab/>
            </w:r>
            <w:r>
              <w:rPr>
                <w:noProof/>
                <w:webHidden/>
              </w:rPr>
              <w:fldChar w:fldCharType="begin"/>
            </w:r>
            <w:r>
              <w:rPr>
                <w:noProof/>
                <w:webHidden/>
              </w:rPr>
              <w:instrText xml:space="preserve"> PAGEREF _Toc22833136 \h </w:instrText>
            </w:r>
            <w:r>
              <w:rPr>
                <w:noProof/>
                <w:webHidden/>
              </w:rPr>
            </w:r>
            <w:r>
              <w:rPr>
                <w:noProof/>
                <w:webHidden/>
              </w:rPr>
              <w:fldChar w:fldCharType="separate"/>
            </w:r>
            <w:r>
              <w:rPr>
                <w:noProof/>
                <w:webHidden/>
              </w:rPr>
              <w:t>177</w:t>
            </w:r>
            <w:r>
              <w:rPr>
                <w:noProof/>
                <w:webHidden/>
              </w:rPr>
              <w:fldChar w:fldCharType="end"/>
            </w:r>
          </w:hyperlink>
        </w:p>
        <w:p w:rsidR="00347A50" w:rsidRDefault="00347A50">
          <w:pPr>
            <w:pStyle w:val="TOC3"/>
            <w:tabs>
              <w:tab w:val="right" w:leader="dot" w:pos="8296"/>
            </w:tabs>
            <w:ind w:left="960"/>
            <w:rPr>
              <w:noProof/>
            </w:rPr>
          </w:pPr>
          <w:hyperlink w:anchor="_Toc22833137" w:history="1">
            <w:r w:rsidRPr="00B8410E">
              <w:rPr>
                <w:rStyle w:val="aff5"/>
                <w:bCs/>
                <w:noProof/>
              </w:rPr>
              <w:t>5.3.6</w:t>
            </w:r>
            <w:r w:rsidRPr="00B8410E">
              <w:rPr>
                <w:rStyle w:val="aff5"/>
                <w:bCs/>
                <w:noProof/>
              </w:rPr>
              <w:t>土壤环境质量现状</w:t>
            </w:r>
            <w:r>
              <w:rPr>
                <w:noProof/>
                <w:webHidden/>
              </w:rPr>
              <w:tab/>
            </w:r>
            <w:r>
              <w:rPr>
                <w:noProof/>
                <w:webHidden/>
              </w:rPr>
              <w:fldChar w:fldCharType="begin"/>
            </w:r>
            <w:r>
              <w:rPr>
                <w:noProof/>
                <w:webHidden/>
              </w:rPr>
              <w:instrText xml:space="preserve"> PAGEREF _Toc22833137 \h </w:instrText>
            </w:r>
            <w:r>
              <w:rPr>
                <w:noProof/>
                <w:webHidden/>
              </w:rPr>
            </w:r>
            <w:r>
              <w:rPr>
                <w:noProof/>
                <w:webHidden/>
              </w:rPr>
              <w:fldChar w:fldCharType="separate"/>
            </w:r>
            <w:r>
              <w:rPr>
                <w:noProof/>
                <w:webHidden/>
              </w:rPr>
              <w:t>178</w:t>
            </w:r>
            <w:r>
              <w:rPr>
                <w:noProof/>
                <w:webHidden/>
              </w:rPr>
              <w:fldChar w:fldCharType="end"/>
            </w:r>
          </w:hyperlink>
        </w:p>
        <w:p w:rsidR="00347A50" w:rsidRDefault="00347A50">
          <w:pPr>
            <w:pStyle w:val="TOC3"/>
            <w:tabs>
              <w:tab w:val="right" w:leader="dot" w:pos="8296"/>
            </w:tabs>
            <w:ind w:left="960"/>
            <w:rPr>
              <w:noProof/>
            </w:rPr>
          </w:pPr>
          <w:hyperlink w:anchor="_Toc22833138" w:history="1">
            <w:r w:rsidRPr="00B8410E">
              <w:rPr>
                <w:rStyle w:val="aff5"/>
                <w:bCs/>
                <w:noProof/>
              </w:rPr>
              <w:t>5.3.7</w:t>
            </w:r>
            <w:r w:rsidRPr="00B8410E">
              <w:rPr>
                <w:rStyle w:val="aff5"/>
                <w:bCs/>
                <w:noProof/>
              </w:rPr>
              <w:t>环境质量现状综述</w:t>
            </w:r>
            <w:r>
              <w:rPr>
                <w:noProof/>
                <w:webHidden/>
              </w:rPr>
              <w:tab/>
            </w:r>
            <w:r>
              <w:rPr>
                <w:noProof/>
                <w:webHidden/>
              </w:rPr>
              <w:fldChar w:fldCharType="begin"/>
            </w:r>
            <w:r>
              <w:rPr>
                <w:noProof/>
                <w:webHidden/>
              </w:rPr>
              <w:instrText xml:space="preserve"> PAGEREF _Toc22833138 \h </w:instrText>
            </w:r>
            <w:r>
              <w:rPr>
                <w:noProof/>
                <w:webHidden/>
              </w:rPr>
            </w:r>
            <w:r>
              <w:rPr>
                <w:noProof/>
                <w:webHidden/>
              </w:rPr>
              <w:fldChar w:fldCharType="separate"/>
            </w:r>
            <w:r>
              <w:rPr>
                <w:noProof/>
                <w:webHidden/>
              </w:rPr>
              <w:t>195</w:t>
            </w:r>
            <w:r>
              <w:rPr>
                <w:noProof/>
                <w:webHidden/>
              </w:rPr>
              <w:fldChar w:fldCharType="end"/>
            </w:r>
          </w:hyperlink>
        </w:p>
        <w:p w:rsidR="00347A50" w:rsidRDefault="00347A50">
          <w:pPr>
            <w:pStyle w:val="TOC10"/>
            <w:tabs>
              <w:tab w:val="right" w:leader="dot" w:pos="8296"/>
            </w:tabs>
            <w:rPr>
              <w:noProof/>
            </w:rPr>
          </w:pPr>
          <w:hyperlink w:anchor="_Toc22833139" w:history="1">
            <w:r w:rsidRPr="00B8410E">
              <w:rPr>
                <w:rStyle w:val="aff5"/>
                <w:bCs/>
                <w:noProof/>
              </w:rPr>
              <w:t>6</w:t>
            </w:r>
            <w:r w:rsidRPr="00B8410E">
              <w:rPr>
                <w:rStyle w:val="aff5"/>
                <w:bCs/>
                <w:noProof/>
              </w:rPr>
              <w:t>施工期环境影响分析</w:t>
            </w:r>
            <w:r>
              <w:rPr>
                <w:noProof/>
                <w:webHidden/>
              </w:rPr>
              <w:tab/>
            </w:r>
            <w:r>
              <w:rPr>
                <w:noProof/>
                <w:webHidden/>
              </w:rPr>
              <w:fldChar w:fldCharType="begin"/>
            </w:r>
            <w:r>
              <w:rPr>
                <w:noProof/>
                <w:webHidden/>
              </w:rPr>
              <w:instrText xml:space="preserve"> PAGEREF _Toc22833139 \h </w:instrText>
            </w:r>
            <w:r>
              <w:rPr>
                <w:noProof/>
                <w:webHidden/>
              </w:rPr>
            </w:r>
            <w:r>
              <w:rPr>
                <w:noProof/>
                <w:webHidden/>
              </w:rPr>
              <w:fldChar w:fldCharType="separate"/>
            </w:r>
            <w:r>
              <w:rPr>
                <w:noProof/>
                <w:webHidden/>
              </w:rPr>
              <w:t>196</w:t>
            </w:r>
            <w:r>
              <w:rPr>
                <w:noProof/>
                <w:webHidden/>
              </w:rPr>
              <w:fldChar w:fldCharType="end"/>
            </w:r>
          </w:hyperlink>
        </w:p>
        <w:p w:rsidR="00347A50" w:rsidRDefault="00347A50" w:rsidP="00347A50">
          <w:pPr>
            <w:pStyle w:val="TOC2"/>
            <w:rPr>
              <w:noProof/>
            </w:rPr>
          </w:pPr>
          <w:hyperlink w:anchor="_Toc22833140" w:history="1">
            <w:r w:rsidRPr="00B8410E">
              <w:rPr>
                <w:rStyle w:val="aff5"/>
                <w:noProof/>
              </w:rPr>
              <w:t>6.1</w:t>
            </w:r>
            <w:r w:rsidRPr="00B8410E">
              <w:rPr>
                <w:rStyle w:val="aff5"/>
                <w:noProof/>
              </w:rPr>
              <w:t>施工期大气污染源强分析</w:t>
            </w:r>
            <w:r>
              <w:rPr>
                <w:noProof/>
                <w:webHidden/>
              </w:rPr>
              <w:tab/>
            </w:r>
            <w:r>
              <w:rPr>
                <w:noProof/>
                <w:webHidden/>
              </w:rPr>
              <w:fldChar w:fldCharType="begin"/>
            </w:r>
            <w:r>
              <w:rPr>
                <w:noProof/>
                <w:webHidden/>
              </w:rPr>
              <w:instrText xml:space="preserve"> PAGEREF _Toc22833140 \h </w:instrText>
            </w:r>
            <w:r>
              <w:rPr>
                <w:noProof/>
                <w:webHidden/>
              </w:rPr>
            </w:r>
            <w:r>
              <w:rPr>
                <w:noProof/>
                <w:webHidden/>
              </w:rPr>
              <w:fldChar w:fldCharType="separate"/>
            </w:r>
            <w:r>
              <w:rPr>
                <w:noProof/>
                <w:webHidden/>
              </w:rPr>
              <w:t>196</w:t>
            </w:r>
            <w:r>
              <w:rPr>
                <w:noProof/>
                <w:webHidden/>
              </w:rPr>
              <w:fldChar w:fldCharType="end"/>
            </w:r>
          </w:hyperlink>
        </w:p>
        <w:p w:rsidR="00347A50" w:rsidRDefault="00347A50">
          <w:pPr>
            <w:pStyle w:val="TOC3"/>
            <w:tabs>
              <w:tab w:val="right" w:leader="dot" w:pos="8296"/>
            </w:tabs>
            <w:ind w:left="960"/>
            <w:rPr>
              <w:noProof/>
            </w:rPr>
          </w:pPr>
          <w:hyperlink w:anchor="_Toc22833141" w:history="1">
            <w:r w:rsidRPr="00B8410E">
              <w:rPr>
                <w:rStyle w:val="aff5"/>
                <w:noProof/>
              </w:rPr>
              <w:t>6.1.1</w:t>
            </w:r>
            <w:r w:rsidRPr="00B8410E">
              <w:rPr>
                <w:rStyle w:val="aff5"/>
                <w:noProof/>
              </w:rPr>
              <w:t>施工扬尘</w:t>
            </w:r>
            <w:r>
              <w:rPr>
                <w:noProof/>
                <w:webHidden/>
              </w:rPr>
              <w:tab/>
            </w:r>
            <w:r>
              <w:rPr>
                <w:noProof/>
                <w:webHidden/>
              </w:rPr>
              <w:fldChar w:fldCharType="begin"/>
            </w:r>
            <w:r>
              <w:rPr>
                <w:noProof/>
                <w:webHidden/>
              </w:rPr>
              <w:instrText xml:space="preserve"> PAGEREF _Toc22833141 \h </w:instrText>
            </w:r>
            <w:r>
              <w:rPr>
                <w:noProof/>
                <w:webHidden/>
              </w:rPr>
            </w:r>
            <w:r>
              <w:rPr>
                <w:noProof/>
                <w:webHidden/>
              </w:rPr>
              <w:fldChar w:fldCharType="separate"/>
            </w:r>
            <w:r>
              <w:rPr>
                <w:noProof/>
                <w:webHidden/>
              </w:rPr>
              <w:t>196</w:t>
            </w:r>
            <w:r>
              <w:rPr>
                <w:noProof/>
                <w:webHidden/>
              </w:rPr>
              <w:fldChar w:fldCharType="end"/>
            </w:r>
          </w:hyperlink>
        </w:p>
        <w:p w:rsidR="00347A50" w:rsidRDefault="00347A50">
          <w:pPr>
            <w:pStyle w:val="TOC3"/>
            <w:tabs>
              <w:tab w:val="right" w:leader="dot" w:pos="8296"/>
            </w:tabs>
            <w:ind w:left="960"/>
            <w:rPr>
              <w:noProof/>
            </w:rPr>
          </w:pPr>
          <w:hyperlink w:anchor="_Toc22833142" w:history="1">
            <w:r w:rsidRPr="00B8410E">
              <w:rPr>
                <w:rStyle w:val="aff5"/>
                <w:noProof/>
              </w:rPr>
              <w:t>6.1.2</w:t>
            </w:r>
            <w:r w:rsidRPr="00B8410E">
              <w:rPr>
                <w:rStyle w:val="aff5"/>
                <w:noProof/>
              </w:rPr>
              <w:t>车辆尾气</w:t>
            </w:r>
            <w:r>
              <w:rPr>
                <w:noProof/>
                <w:webHidden/>
              </w:rPr>
              <w:tab/>
            </w:r>
            <w:r>
              <w:rPr>
                <w:noProof/>
                <w:webHidden/>
              </w:rPr>
              <w:fldChar w:fldCharType="begin"/>
            </w:r>
            <w:r>
              <w:rPr>
                <w:noProof/>
                <w:webHidden/>
              </w:rPr>
              <w:instrText xml:space="preserve"> PAGEREF _Toc22833142 \h </w:instrText>
            </w:r>
            <w:r>
              <w:rPr>
                <w:noProof/>
                <w:webHidden/>
              </w:rPr>
            </w:r>
            <w:r>
              <w:rPr>
                <w:noProof/>
                <w:webHidden/>
              </w:rPr>
              <w:fldChar w:fldCharType="separate"/>
            </w:r>
            <w:r>
              <w:rPr>
                <w:noProof/>
                <w:webHidden/>
              </w:rPr>
              <w:t>199</w:t>
            </w:r>
            <w:r>
              <w:rPr>
                <w:noProof/>
                <w:webHidden/>
              </w:rPr>
              <w:fldChar w:fldCharType="end"/>
            </w:r>
          </w:hyperlink>
        </w:p>
        <w:p w:rsidR="00347A50" w:rsidRDefault="00347A50" w:rsidP="00347A50">
          <w:pPr>
            <w:pStyle w:val="TOC2"/>
            <w:rPr>
              <w:noProof/>
            </w:rPr>
          </w:pPr>
          <w:hyperlink w:anchor="_Toc22833143" w:history="1">
            <w:r w:rsidRPr="00B8410E">
              <w:rPr>
                <w:rStyle w:val="aff5"/>
                <w:noProof/>
              </w:rPr>
              <w:t>6.2</w:t>
            </w:r>
            <w:r w:rsidRPr="00B8410E">
              <w:rPr>
                <w:rStyle w:val="aff5"/>
                <w:noProof/>
              </w:rPr>
              <w:t>施工期废水源强分析</w:t>
            </w:r>
            <w:r>
              <w:rPr>
                <w:noProof/>
                <w:webHidden/>
              </w:rPr>
              <w:tab/>
            </w:r>
            <w:r>
              <w:rPr>
                <w:noProof/>
                <w:webHidden/>
              </w:rPr>
              <w:fldChar w:fldCharType="begin"/>
            </w:r>
            <w:r>
              <w:rPr>
                <w:noProof/>
                <w:webHidden/>
              </w:rPr>
              <w:instrText xml:space="preserve"> PAGEREF _Toc22833143 \h </w:instrText>
            </w:r>
            <w:r>
              <w:rPr>
                <w:noProof/>
                <w:webHidden/>
              </w:rPr>
            </w:r>
            <w:r>
              <w:rPr>
                <w:noProof/>
                <w:webHidden/>
              </w:rPr>
              <w:fldChar w:fldCharType="separate"/>
            </w:r>
            <w:r>
              <w:rPr>
                <w:noProof/>
                <w:webHidden/>
              </w:rPr>
              <w:t>200</w:t>
            </w:r>
            <w:r>
              <w:rPr>
                <w:noProof/>
                <w:webHidden/>
              </w:rPr>
              <w:fldChar w:fldCharType="end"/>
            </w:r>
          </w:hyperlink>
        </w:p>
        <w:p w:rsidR="00347A50" w:rsidRDefault="00347A50">
          <w:pPr>
            <w:pStyle w:val="TOC3"/>
            <w:tabs>
              <w:tab w:val="right" w:leader="dot" w:pos="8296"/>
            </w:tabs>
            <w:ind w:left="960"/>
            <w:rPr>
              <w:noProof/>
            </w:rPr>
          </w:pPr>
          <w:hyperlink w:anchor="_Toc22833144" w:history="1">
            <w:r w:rsidRPr="00B8410E">
              <w:rPr>
                <w:rStyle w:val="aff5"/>
                <w:noProof/>
              </w:rPr>
              <w:t>6.2.1</w:t>
            </w:r>
            <w:r w:rsidRPr="00B8410E">
              <w:rPr>
                <w:rStyle w:val="aff5"/>
                <w:noProof/>
              </w:rPr>
              <w:t>施工生产废水</w:t>
            </w:r>
            <w:r>
              <w:rPr>
                <w:noProof/>
                <w:webHidden/>
              </w:rPr>
              <w:tab/>
            </w:r>
            <w:r>
              <w:rPr>
                <w:noProof/>
                <w:webHidden/>
              </w:rPr>
              <w:fldChar w:fldCharType="begin"/>
            </w:r>
            <w:r>
              <w:rPr>
                <w:noProof/>
                <w:webHidden/>
              </w:rPr>
              <w:instrText xml:space="preserve"> PAGEREF _Toc22833144 \h </w:instrText>
            </w:r>
            <w:r>
              <w:rPr>
                <w:noProof/>
                <w:webHidden/>
              </w:rPr>
            </w:r>
            <w:r>
              <w:rPr>
                <w:noProof/>
                <w:webHidden/>
              </w:rPr>
              <w:fldChar w:fldCharType="separate"/>
            </w:r>
            <w:r>
              <w:rPr>
                <w:noProof/>
                <w:webHidden/>
              </w:rPr>
              <w:t>200</w:t>
            </w:r>
            <w:r>
              <w:rPr>
                <w:noProof/>
                <w:webHidden/>
              </w:rPr>
              <w:fldChar w:fldCharType="end"/>
            </w:r>
          </w:hyperlink>
        </w:p>
        <w:p w:rsidR="00347A50" w:rsidRDefault="00347A50">
          <w:pPr>
            <w:pStyle w:val="TOC3"/>
            <w:tabs>
              <w:tab w:val="right" w:leader="dot" w:pos="8296"/>
            </w:tabs>
            <w:ind w:left="960"/>
            <w:rPr>
              <w:noProof/>
            </w:rPr>
          </w:pPr>
          <w:hyperlink w:anchor="_Toc22833145" w:history="1">
            <w:r w:rsidRPr="00B8410E">
              <w:rPr>
                <w:rStyle w:val="aff5"/>
                <w:noProof/>
              </w:rPr>
              <w:t>6.2.2</w:t>
            </w:r>
            <w:r w:rsidRPr="00B8410E">
              <w:rPr>
                <w:rStyle w:val="aff5"/>
                <w:noProof/>
              </w:rPr>
              <w:t>施工人员生活污水</w:t>
            </w:r>
            <w:r>
              <w:rPr>
                <w:noProof/>
                <w:webHidden/>
              </w:rPr>
              <w:tab/>
            </w:r>
            <w:r>
              <w:rPr>
                <w:noProof/>
                <w:webHidden/>
              </w:rPr>
              <w:fldChar w:fldCharType="begin"/>
            </w:r>
            <w:r>
              <w:rPr>
                <w:noProof/>
                <w:webHidden/>
              </w:rPr>
              <w:instrText xml:space="preserve"> PAGEREF _Toc22833145 \h </w:instrText>
            </w:r>
            <w:r>
              <w:rPr>
                <w:noProof/>
                <w:webHidden/>
              </w:rPr>
            </w:r>
            <w:r>
              <w:rPr>
                <w:noProof/>
                <w:webHidden/>
              </w:rPr>
              <w:fldChar w:fldCharType="separate"/>
            </w:r>
            <w:r>
              <w:rPr>
                <w:noProof/>
                <w:webHidden/>
              </w:rPr>
              <w:t>200</w:t>
            </w:r>
            <w:r>
              <w:rPr>
                <w:noProof/>
                <w:webHidden/>
              </w:rPr>
              <w:fldChar w:fldCharType="end"/>
            </w:r>
          </w:hyperlink>
        </w:p>
        <w:p w:rsidR="00347A50" w:rsidRDefault="00347A50" w:rsidP="00347A50">
          <w:pPr>
            <w:pStyle w:val="TOC2"/>
            <w:rPr>
              <w:noProof/>
            </w:rPr>
          </w:pPr>
          <w:hyperlink w:anchor="_Toc22833146" w:history="1">
            <w:r w:rsidRPr="00B8410E">
              <w:rPr>
                <w:rStyle w:val="aff5"/>
                <w:noProof/>
              </w:rPr>
              <w:t>6.3</w:t>
            </w:r>
            <w:r w:rsidRPr="00B8410E">
              <w:rPr>
                <w:rStyle w:val="aff5"/>
                <w:noProof/>
              </w:rPr>
              <w:t>施工期噪声源强分析</w:t>
            </w:r>
            <w:r>
              <w:rPr>
                <w:noProof/>
                <w:webHidden/>
              </w:rPr>
              <w:tab/>
            </w:r>
            <w:r>
              <w:rPr>
                <w:noProof/>
                <w:webHidden/>
              </w:rPr>
              <w:fldChar w:fldCharType="begin"/>
            </w:r>
            <w:r>
              <w:rPr>
                <w:noProof/>
                <w:webHidden/>
              </w:rPr>
              <w:instrText xml:space="preserve"> PAGEREF _Toc22833146 \h </w:instrText>
            </w:r>
            <w:r>
              <w:rPr>
                <w:noProof/>
                <w:webHidden/>
              </w:rPr>
            </w:r>
            <w:r>
              <w:rPr>
                <w:noProof/>
                <w:webHidden/>
              </w:rPr>
              <w:fldChar w:fldCharType="separate"/>
            </w:r>
            <w:r>
              <w:rPr>
                <w:noProof/>
                <w:webHidden/>
              </w:rPr>
              <w:t>201</w:t>
            </w:r>
            <w:r>
              <w:rPr>
                <w:noProof/>
                <w:webHidden/>
              </w:rPr>
              <w:fldChar w:fldCharType="end"/>
            </w:r>
          </w:hyperlink>
        </w:p>
        <w:p w:rsidR="00347A50" w:rsidRDefault="00347A50" w:rsidP="00347A50">
          <w:pPr>
            <w:pStyle w:val="TOC2"/>
            <w:rPr>
              <w:noProof/>
            </w:rPr>
          </w:pPr>
          <w:hyperlink w:anchor="_Toc22833147" w:history="1">
            <w:r w:rsidRPr="00B8410E">
              <w:rPr>
                <w:rStyle w:val="aff5"/>
                <w:noProof/>
              </w:rPr>
              <w:t>6.4</w:t>
            </w:r>
            <w:r w:rsidRPr="00B8410E">
              <w:rPr>
                <w:rStyle w:val="aff5"/>
                <w:noProof/>
              </w:rPr>
              <w:t>施工期固废源强分析</w:t>
            </w:r>
            <w:r>
              <w:rPr>
                <w:noProof/>
                <w:webHidden/>
              </w:rPr>
              <w:tab/>
            </w:r>
            <w:r>
              <w:rPr>
                <w:noProof/>
                <w:webHidden/>
              </w:rPr>
              <w:fldChar w:fldCharType="begin"/>
            </w:r>
            <w:r>
              <w:rPr>
                <w:noProof/>
                <w:webHidden/>
              </w:rPr>
              <w:instrText xml:space="preserve"> PAGEREF _Toc22833147 \h </w:instrText>
            </w:r>
            <w:r>
              <w:rPr>
                <w:noProof/>
                <w:webHidden/>
              </w:rPr>
            </w:r>
            <w:r>
              <w:rPr>
                <w:noProof/>
                <w:webHidden/>
              </w:rPr>
              <w:fldChar w:fldCharType="separate"/>
            </w:r>
            <w:r>
              <w:rPr>
                <w:noProof/>
                <w:webHidden/>
              </w:rPr>
              <w:t>202</w:t>
            </w:r>
            <w:r>
              <w:rPr>
                <w:noProof/>
                <w:webHidden/>
              </w:rPr>
              <w:fldChar w:fldCharType="end"/>
            </w:r>
          </w:hyperlink>
        </w:p>
        <w:p w:rsidR="00347A50" w:rsidRDefault="00347A50" w:rsidP="00347A50">
          <w:pPr>
            <w:pStyle w:val="TOC2"/>
            <w:rPr>
              <w:noProof/>
            </w:rPr>
          </w:pPr>
          <w:hyperlink w:anchor="_Toc22833148" w:history="1">
            <w:r w:rsidRPr="00B8410E">
              <w:rPr>
                <w:rStyle w:val="aff5"/>
                <w:noProof/>
              </w:rPr>
              <w:t>6.5</w:t>
            </w:r>
            <w:r w:rsidRPr="00B8410E">
              <w:rPr>
                <w:rStyle w:val="aff5"/>
                <w:noProof/>
              </w:rPr>
              <w:t>施工期生态环境影响分析</w:t>
            </w:r>
            <w:r>
              <w:rPr>
                <w:noProof/>
                <w:webHidden/>
              </w:rPr>
              <w:tab/>
            </w:r>
            <w:r>
              <w:rPr>
                <w:noProof/>
                <w:webHidden/>
              </w:rPr>
              <w:fldChar w:fldCharType="begin"/>
            </w:r>
            <w:r>
              <w:rPr>
                <w:noProof/>
                <w:webHidden/>
              </w:rPr>
              <w:instrText xml:space="preserve"> PAGEREF _Toc22833148 \h </w:instrText>
            </w:r>
            <w:r>
              <w:rPr>
                <w:noProof/>
                <w:webHidden/>
              </w:rPr>
            </w:r>
            <w:r>
              <w:rPr>
                <w:noProof/>
                <w:webHidden/>
              </w:rPr>
              <w:fldChar w:fldCharType="separate"/>
            </w:r>
            <w:r>
              <w:rPr>
                <w:noProof/>
                <w:webHidden/>
              </w:rPr>
              <w:t>202</w:t>
            </w:r>
            <w:r>
              <w:rPr>
                <w:noProof/>
                <w:webHidden/>
              </w:rPr>
              <w:fldChar w:fldCharType="end"/>
            </w:r>
          </w:hyperlink>
        </w:p>
        <w:p w:rsidR="00347A50" w:rsidRDefault="00347A50">
          <w:pPr>
            <w:pStyle w:val="TOC10"/>
            <w:tabs>
              <w:tab w:val="right" w:leader="dot" w:pos="8296"/>
            </w:tabs>
            <w:rPr>
              <w:noProof/>
            </w:rPr>
          </w:pPr>
          <w:hyperlink w:anchor="_Toc22833149" w:history="1">
            <w:r w:rsidRPr="00B8410E">
              <w:rPr>
                <w:rStyle w:val="aff5"/>
                <w:bCs/>
                <w:noProof/>
              </w:rPr>
              <w:t>7</w:t>
            </w:r>
            <w:r w:rsidRPr="00B8410E">
              <w:rPr>
                <w:rStyle w:val="aff5"/>
                <w:bCs/>
                <w:noProof/>
              </w:rPr>
              <w:t>运营期环境影响预测与评价</w:t>
            </w:r>
            <w:r>
              <w:rPr>
                <w:noProof/>
                <w:webHidden/>
              </w:rPr>
              <w:tab/>
            </w:r>
            <w:r>
              <w:rPr>
                <w:noProof/>
                <w:webHidden/>
              </w:rPr>
              <w:fldChar w:fldCharType="begin"/>
            </w:r>
            <w:r>
              <w:rPr>
                <w:noProof/>
                <w:webHidden/>
              </w:rPr>
              <w:instrText xml:space="preserve"> PAGEREF _Toc22833149 \h </w:instrText>
            </w:r>
            <w:r>
              <w:rPr>
                <w:noProof/>
                <w:webHidden/>
              </w:rPr>
            </w:r>
            <w:r>
              <w:rPr>
                <w:noProof/>
                <w:webHidden/>
              </w:rPr>
              <w:fldChar w:fldCharType="separate"/>
            </w:r>
            <w:r>
              <w:rPr>
                <w:noProof/>
                <w:webHidden/>
              </w:rPr>
              <w:t>204</w:t>
            </w:r>
            <w:r>
              <w:rPr>
                <w:noProof/>
                <w:webHidden/>
              </w:rPr>
              <w:fldChar w:fldCharType="end"/>
            </w:r>
          </w:hyperlink>
        </w:p>
        <w:p w:rsidR="00347A50" w:rsidRDefault="00347A50" w:rsidP="00347A50">
          <w:pPr>
            <w:pStyle w:val="TOC2"/>
            <w:rPr>
              <w:noProof/>
            </w:rPr>
          </w:pPr>
          <w:hyperlink w:anchor="_Toc22833150" w:history="1">
            <w:r w:rsidRPr="00B8410E">
              <w:rPr>
                <w:rStyle w:val="aff5"/>
                <w:noProof/>
              </w:rPr>
              <w:t>7.1</w:t>
            </w:r>
            <w:r w:rsidRPr="00B8410E">
              <w:rPr>
                <w:rStyle w:val="aff5"/>
                <w:noProof/>
              </w:rPr>
              <w:t>大气环境影响预测与评价</w:t>
            </w:r>
            <w:r>
              <w:rPr>
                <w:noProof/>
                <w:webHidden/>
              </w:rPr>
              <w:tab/>
            </w:r>
            <w:r>
              <w:rPr>
                <w:noProof/>
                <w:webHidden/>
              </w:rPr>
              <w:fldChar w:fldCharType="begin"/>
            </w:r>
            <w:r>
              <w:rPr>
                <w:noProof/>
                <w:webHidden/>
              </w:rPr>
              <w:instrText xml:space="preserve"> PAGEREF _Toc22833150 \h </w:instrText>
            </w:r>
            <w:r>
              <w:rPr>
                <w:noProof/>
                <w:webHidden/>
              </w:rPr>
            </w:r>
            <w:r>
              <w:rPr>
                <w:noProof/>
                <w:webHidden/>
              </w:rPr>
              <w:fldChar w:fldCharType="separate"/>
            </w:r>
            <w:r>
              <w:rPr>
                <w:noProof/>
                <w:webHidden/>
              </w:rPr>
              <w:t>204</w:t>
            </w:r>
            <w:r>
              <w:rPr>
                <w:noProof/>
                <w:webHidden/>
              </w:rPr>
              <w:fldChar w:fldCharType="end"/>
            </w:r>
          </w:hyperlink>
        </w:p>
        <w:p w:rsidR="00347A50" w:rsidRDefault="00347A50">
          <w:pPr>
            <w:pStyle w:val="TOC3"/>
            <w:tabs>
              <w:tab w:val="right" w:leader="dot" w:pos="8296"/>
            </w:tabs>
            <w:ind w:left="960"/>
            <w:rPr>
              <w:noProof/>
            </w:rPr>
          </w:pPr>
          <w:hyperlink w:anchor="_Toc22833151" w:history="1">
            <w:r w:rsidRPr="00B8410E">
              <w:rPr>
                <w:rStyle w:val="aff5"/>
                <w:bCs/>
                <w:noProof/>
              </w:rPr>
              <w:t>7.1.1</w:t>
            </w:r>
            <w:r w:rsidRPr="00B8410E">
              <w:rPr>
                <w:rStyle w:val="aff5"/>
                <w:bCs/>
                <w:noProof/>
              </w:rPr>
              <w:t>评价区域气象特征调查与分析</w:t>
            </w:r>
            <w:r>
              <w:rPr>
                <w:noProof/>
                <w:webHidden/>
              </w:rPr>
              <w:tab/>
            </w:r>
            <w:r>
              <w:rPr>
                <w:noProof/>
                <w:webHidden/>
              </w:rPr>
              <w:fldChar w:fldCharType="begin"/>
            </w:r>
            <w:r>
              <w:rPr>
                <w:noProof/>
                <w:webHidden/>
              </w:rPr>
              <w:instrText xml:space="preserve"> PAGEREF _Toc22833151 \h </w:instrText>
            </w:r>
            <w:r>
              <w:rPr>
                <w:noProof/>
                <w:webHidden/>
              </w:rPr>
            </w:r>
            <w:r>
              <w:rPr>
                <w:noProof/>
                <w:webHidden/>
              </w:rPr>
              <w:fldChar w:fldCharType="separate"/>
            </w:r>
            <w:r>
              <w:rPr>
                <w:noProof/>
                <w:webHidden/>
              </w:rPr>
              <w:t>204</w:t>
            </w:r>
            <w:r>
              <w:rPr>
                <w:noProof/>
                <w:webHidden/>
              </w:rPr>
              <w:fldChar w:fldCharType="end"/>
            </w:r>
          </w:hyperlink>
        </w:p>
        <w:p w:rsidR="00347A50" w:rsidRDefault="00347A50">
          <w:pPr>
            <w:pStyle w:val="TOC3"/>
            <w:tabs>
              <w:tab w:val="right" w:leader="dot" w:pos="8296"/>
            </w:tabs>
            <w:ind w:left="960"/>
            <w:rPr>
              <w:noProof/>
            </w:rPr>
          </w:pPr>
          <w:hyperlink w:anchor="_Toc22833152" w:history="1">
            <w:r w:rsidRPr="00B8410E">
              <w:rPr>
                <w:rStyle w:val="aff5"/>
                <w:bCs/>
                <w:noProof/>
              </w:rPr>
              <w:t>7.1.2</w:t>
            </w:r>
            <w:r w:rsidRPr="00B8410E">
              <w:rPr>
                <w:rStyle w:val="aff5"/>
                <w:bCs/>
                <w:noProof/>
              </w:rPr>
              <w:t>废气排污节点分析</w:t>
            </w:r>
            <w:r>
              <w:rPr>
                <w:noProof/>
                <w:webHidden/>
              </w:rPr>
              <w:tab/>
            </w:r>
            <w:r>
              <w:rPr>
                <w:noProof/>
                <w:webHidden/>
              </w:rPr>
              <w:fldChar w:fldCharType="begin"/>
            </w:r>
            <w:r>
              <w:rPr>
                <w:noProof/>
                <w:webHidden/>
              </w:rPr>
              <w:instrText xml:space="preserve"> PAGEREF _Toc22833152 \h </w:instrText>
            </w:r>
            <w:r>
              <w:rPr>
                <w:noProof/>
                <w:webHidden/>
              </w:rPr>
            </w:r>
            <w:r>
              <w:rPr>
                <w:noProof/>
                <w:webHidden/>
              </w:rPr>
              <w:fldChar w:fldCharType="separate"/>
            </w:r>
            <w:r>
              <w:rPr>
                <w:noProof/>
                <w:webHidden/>
              </w:rPr>
              <w:t>205</w:t>
            </w:r>
            <w:r>
              <w:rPr>
                <w:noProof/>
                <w:webHidden/>
              </w:rPr>
              <w:fldChar w:fldCharType="end"/>
            </w:r>
          </w:hyperlink>
        </w:p>
        <w:p w:rsidR="00347A50" w:rsidRDefault="00347A50">
          <w:pPr>
            <w:pStyle w:val="TOC3"/>
            <w:tabs>
              <w:tab w:val="right" w:leader="dot" w:pos="8296"/>
            </w:tabs>
            <w:ind w:left="960"/>
            <w:rPr>
              <w:noProof/>
            </w:rPr>
          </w:pPr>
          <w:hyperlink w:anchor="_Toc22833153" w:history="1">
            <w:r w:rsidRPr="00B8410E">
              <w:rPr>
                <w:rStyle w:val="aff5"/>
                <w:bCs/>
                <w:noProof/>
              </w:rPr>
              <w:t>7.1.3</w:t>
            </w:r>
            <w:r w:rsidRPr="00B8410E">
              <w:rPr>
                <w:rStyle w:val="aff5"/>
                <w:noProof/>
              </w:rPr>
              <w:t>预测范围的确定</w:t>
            </w:r>
            <w:r>
              <w:rPr>
                <w:noProof/>
                <w:webHidden/>
              </w:rPr>
              <w:tab/>
            </w:r>
            <w:r>
              <w:rPr>
                <w:noProof/>
                <w:webHidden/>
              </w:rPr>
              <w:fldChar w:fldCharType="begin"/>
            </w:r>
            <w:r>
              <w:rPr>
                <w:noProof/>
                <w:webHidden/>
              </w:rPr>
              <w:instrText xml:space="preserve"> PAGEREF _Toc22833153 \h </w:instrText>
            </w:r>
            <w:r>
              <w:rPr>
                <w:noProof/>
                <w:webHidden/>
              </w:rPr>
            </w:r>
            <w:r>
              <w:rPr>
                <w:noProof/>
                <w:webHidden/>
              </w:rPr>
              <w:fldChar w:fldCharType="separate"/>
            </w:r>
            <w:r>
              <w:rPr>
                <w:noProof/>
                <w:webHidden/>
              </w:rPr>
              <w:t>205</w:t>
            </w:r>
            <w:r>
              <w:rPr>
                <w:noProof/>
                <w:webHidden/>
              </w:rPr>
              <w:fldChar w:fldCharType="end"/>
            </w:r>
          </w:hyperlink>
        </w:p>
        <w:p w:rsidR="00347A50" w:rsidRDefault="00347A50">
          <w:pPr>
            <w:pStyle w:val="TOC3"/>
            <w:tabs>
              <w:tab w:val="right" w:leader="dot" w:pos="8296"/>
            </w:tabs>
            <w:ind w:left="960"/>
            <w:rPr>
              <w:noProof/>
            </w:rPr>
          </w:pPr>
          <w:hyperlink w:anchor="_Toc22833154" w:history="1">
            <w:r w:rsidRPr="00B8410E">
              <w:rPr>
                <w:rStyle w:val="aff5"/>
                <w:bCs/>
                <w:noProof/>
              </w:rPr>
              <w:t>7.1.4</w:t>
            </w:r>
            <w:r w:rsidRPr="00B8410E">
              <w:rPr>
                <w:rStyle w:val="aff5"/>
                <w:bCs/>
                <w:noProof/>
              </w:rPr>
              <w:t>污染源强参数</w:t>
            </w:r>
            <w:r>
              <w:rPr>
                <w:noProof/>
                <w:webHidden/>
              </w:rPr>
              <w:tab/>
            </w:r>
            <w:r>
              <w:rPr>
                <w:noProof/>
                <w:webHidden/>
              </w:rPr>
              <w:fldChar w:fldCharType="begin"/>
            </w:r>
            <w:r>
              <w:rPr>
                <w:noProof/>
                <w:webHidden/>
              </w:rPr>
              <w:instrText xml:space="preserve"> PAGEREF _Toc22833154 \h </w:instrText>
            </w:r>
            <w:r>
              <w:rPr>
                <w:noProof/>
                <w:webHidden/>
              </w:rPr>
            </w:r>
            <w:r>
              <w:rPr>
                <w:noProof/>
                <w:webHidden/>
              </w:rPr>
              <w:fldChar w:fldCharType="separate"/>
            </w:r>
            <w:r>
              <w:rPr>
                <w:noProof/>
                <w:webHidden/>
              </w:rPr>
              <w:t>205</w:t>
            </w:r>
            <w:r>
              <w:rPr>
                <w:noProof/>
                <w:webHidden/>
              </w:rPr>
              <w:fldChar w:fldCharType="end"/>
            </w:r>
          </w:hyperlink>
        </w:p>
        <w:p w:rsidR="00347A50" w:rsidRDefault="00347A50">
          <w:pPr>
            <w:pStyle w:val="TOC3"/>
            <w:tabs>
              <w:tab w:val="right" w:leader="dot" w:pos="8296"/>
            </w:tabs>
            <w:ind w:left="960"/>
            <w:rPr>
              <w:noProof/>
            </w:rPr>
          </w:pPr>
          <w:hyperlink w:anchor="_Toc22833155" w:history="1">
            <w:r w:rsidRPr="00B8410E">
              <w:rPr>
                <w:rStyle w:val="aff5"/>
                <w:bCs/>
                <w:noProof/>
              </w:rPr>
              <w:t>7.1.5</w:t>
            </w:r>
            <w:r w:rsidRPr="00B8410E">
              <w:rPr>
                <w:rStyle w:val="aff5"/>
                <w:noProof/>
                <w:spacing w:val="-4"/>
              </w:rPr>
              <w:t>估算预测模式</w:t>
            </w:r>
            <w:r>
              <w:rPr>
                <w:noProof/>
                <w:webHidden/>
              </w:rPr>
              <w:tab/>
            </w:r>
            <w:r>
              <w:rPr>
                <w:noProof/>
                <w:webHidden/>
              </w:rPr>
              <w:fldChar w:fldCharType="begin"/>
            </w:r>
            <w:r>
              <w:rPr>
                <w:noProof/>
                <w:webHidden/>
              </w:rPr>
              <w:instrText xml:space="preserve"> PAGEREF _Toc22833155 \h </w:instrText>
            </w:r>
            <w:r>
              <w:rPr>
                <w:noProof/>
                <w:webHidden/>
              </w:rPr>
            </w:r>
            <w:r>
              <w:rPr>
                <w:noProof/>
                <w:webHidden/>
              </w:rPr>
              <w:fldChar w:fldCharType="separate"/>
            </w:r>
            <w:r>
              <w:rPr>
                <w:noProof/>
                <w:webHidden/>
              </w:rPr>
              <w:t>206</w:t>
            </w:r>
            <w:r>
              <w:rPr>
                <w:noProof/>
                <w:webHidden/>
              </w:rPr>
              <w:fldChar w:fldCharType="end"/>
            </w:r>
          </w:hyperlink>
        </w:p>
        <w:p w:rsidR="00347A50" w:rsidRDefault="00347A50">
          <w:pPr>
            <w:pStyle w:val="TOC3"/>
            <w:tabs>
              <w:tab w:val="right" w:leader="dot" w:pos="8296"/>
            </w:tabs>
            <w:ind w:left="960"/>
            <w:rPr>
              <w:noProof/>
            </w:rPr>
          </w:pPr>
          <w:hyperlink w:anchor="_Toc22833156" w:history="1">
            <w:r w:rsidRPr="00B8410E">
              <w:rPr>
                <w:rStyle w:val="aff5"/>
                <w:bCs/>
                <w:noProof/>
              </w:rPr>
              <w:t>7.1.6</w:t>
            </w:r>
            <w:r w:rsidRPr="00B8410E">
              <w:rPr>
                <w:rStyle w:val="aff5"/>
                <w:bCs/>
                <w:noProof/>
              </w:rPr>
              <w:t>估算预测结果</w:t>
            </w:r>
            <w:r>
              <w:rPr>
                <w:noProof/>
                <w:webHidden/>
              </w:rPr>
              <w:tab/>
            </w:r>
            <w:r>
              <w:rPr>
                <w:noProof/>
                <w:webHidden/>
              </w:rPr>
              <w:fldChar w:fldCharType="begin"/>
            </w:r>
            <w:r>
              <w:rPr>
                <w:noProof/>
                <w:webHidden/>
              </w:rPr>
              <w:instrText xml:space="preserve"> PAGEREF _Toc22833156 \h </w:instrText>
            </w:r>
            <w:r>
              <w:rPr>
                <w:noProof/>
                <w:webHidden/>
              </w:rPr>
            </w:r>
            <w:r>
              <w:rPr>
                <w:noProof/>
                <w:webHidden/>
              </w:rPr>
              <w:fldChar w:fldCharType="separate"/>
            </w:r>
            <w:r>
              <w:rPr>
                <w:noProof/>
                <w:webHidden/>
              </w:rPr>
              <w:t>207</w:t>
            </w:r>
            <w:r>
              <w:rPr>
                <w:noProof/>
                <w:webHidden/>
              </w:rPr>
              <w:fldChar w:fldCharType="end"/>
            </w:r>
          </w:hyperlink>
        </w:p>
        <w:p w:rsidR="00347A50" w:rsidRDefault="00347A50">
          <w:pPr>
            <w:pStyle w:val="TOC3"/>
            <w:tabs>
              <w:tab w:val="right" w:leader="dot" w:pos="8296"/>
            </w:tabs>
            <w:ind w:left="960"/>
            <w:rPr>
              <w:noProof/>
            </w:rPr>
          </w:pPr>
          <w:hyperlink w:anchor="_Toc22833157" w:history="1">
            <w:r w:rsidRPr="00B8410E">
              <w:rPr>
                <w:rStyle w:val="aff5"/>
                <w:bCs/>
                <w:noProof/>
              </w:rPr>
              <w:t>7.1.7</w:t>
            </w:r>
            <w:r w:rsidRPr="00B8410E">
              <w:rPr>
                <w:rStyle w:val="aff5"/>
                <w:bCs/>
                <w:noProof/>
              </w:rPr>
              <w:t>防护距离确定</w:t>
            </w:r>
            <w:r>
              <w:rPr>
                <w:noProof/>
                <w:webHidden/>
              </w:rPr>
              <w:tab/>
            </w:r>
            <w:r>
              <w:rPr>
                <w:noProof/>
                <w:webHidden/>
              </w:rPr>
              <w:fldChar w:fldCharType="begin"/>
            </w:r>
            <w:r>
              <w:rPr>
                <w:noProof/>
                <w:webHidden/>
              </w:rPr>
              <w:instrText xml:space="preserve"> PAGEREF _Toc22833157 \h </w:instrText>
            </w:r>
            <w:r>
              <w:rPr>
                <w:noProof/>
                <w:webHidden/>
              </w:rPr>
            </w:r>
            <w:r>
              <w:rPr>
                <w:noProof/>
                <w:webHidden/>
              </w:rPr>
              <w:fldChar w:fldCharType="separate"/>
            </w:r>
            <w:r>
              <w:rPr>
                <w:noProof/>
                <w:webHidden/>
              </w:rPr>
              <w:t>210</w:t>
            </w:r>
            <w:r>
              <w:rPr>
                <w:noProof/>
                <w:webHidden/>
              </w:rPr>
              <w:fldChar w:fldCharType="end"/>
            </w:r>
          </w:hyperlink>
        </w:p>
        <w:p w:rsidR="00347A50" w:rsidRDefault="00347A50" w:rsidP="00347A50">
          <w:pPr>
            <w:pStyle w:val="TOC2"/>
            <w:rPr>
              <w:noProof/>
            </w:rPr>
          </w:pPr>
          <w:hyperlink w:anchor="_Toc22833158" w:history="1">
            <w:r w:rsidRPr="00B8410E">
              <w:rPr>
                <w:rStyle w:val="aff5"/>
                <w:noProof/>
              </w:rPr>
              <w:t>7.2</w:t>
            </w:r>
            <w:r w:rsidRPr="00B8410E">
              <w:rPr>
                <w:rStyle w:val="aff5"/>
                <w:noProof/>
              </w:rPr>
              <w:t>地表水环境影响分析</w:t>
            </w:r>
            <w:r>
              <w:rPr>
                <w:noProof/>
                <w:webHidden/>
              </w:rPr>
              <w:tab/>
            </w:r>
            <w:r>
              <w:rPr>
                <w:noProof/>
                <w:webHidden/>
              </w:rPr>
              <w:fldChar w:fldCharType="begin"/>
            </w:r>
            <w:r>
              <w:rPr>
                <w:noProof/>
                <w:webHidden/>
              </w:rPr>
              <w:instrText xml:space="preserve"> PAGEREF _Toc22833158 \h </w:instrText>
            </w:r>
            <w:r>
              <w:rPr>
                <w:noProof/>
                <w:webHidden/>
              </w:rPr>
            </w:r>
            <w:r>
              <w:rPr>
                <w:noProof/>
                <w:webHidden/>
              </w:rPr>
              <w:fldChar w:fldCharType="separate"/>
            </w:r>
            <w:r>
              <w:rPr>
                <w:noProof/>
                <w:webHidden/>
              </w:rPr>
              <w:t>217</w:t>
            </w:r>
            <w:r>
              <w:rPr>
                <w:noProof/>
                <w:webHidden/>
              </w:rPr>
              <w:fldChar w:fldCharType="end"/>
            </w:r>
          </w:hyperlink>
        </w:p>
        <w:p w:rsidR="00347A50" w:rsidRDefault="00347A50">
          <w:pPr>
            <w:pStyle w:val="TOC3"/>
            <w:tabs>
              <w:tab w:val="right" w:leader="dot" w:pos="8296"/>
            </w:tabs>
            <w:ind w:left="960"/>
            <w:rPr>
              <w:noProof/>
            </w:rPr>
          </w:pPr>
          <w:hyperlink w:anchor="_Toc22833159" w:history="1">
            <w:r w:rsidRPr="00B8410E">
              <w:rPr>
                <w:rStyle w:val="aff5"/>
                <w:noProof/>
              </w:rPr>
              <w:t>7.2.1</w:t>
            </w:r>
            <w:r w:rsidRPr="00B8410E">
              <w:rPr>
                <w:rStyle w:val="aff5"/>
                <w:noProof/>
              </w:rPr>
              <w:t>废水种类分析</w:t>
            </w:r>
            <w:r>
              <w:rPr>
                <w:noProof/>
                <w:webHidden/>
              </w:rPr>
              <w:tab/>
            </w:r>
            <w:r>
              <w:rPr>
                <w:noProof/>
                <w:webHidden/>
              </w:rPr>
              <w:fldChar w:fldCharType="begin"/>
            </w:r>
            <w:r>
              <w:rPr>
                <w:noProof/>
                <w:webHidden/>
              </w:rPr>
              <w:instrText xml:space="preserve"> PAGEREF _Toc22833159 \h </w:instrText>
            </w:r>
            <w:r>
              <w:rPr>
                <w:noProof/>
                <w:webHidden/>
              </w:rPr>
            </w:r>
            <w:r>
              <w:rPr>
                <w:noProof/>
                <w:webHidden/>
              </w:rPr>
              <w:fldChar w:fldCharType="separate"/>
            </w:r>
            <w:r>
              <w:rPr>
                <w:noProof/>
                <w:webHidden/>
              </w:rPr>
              <w:t>217</w:t>
            </w:r>
            <w:r>
              <w:rPr>
                <w:noProof/>
                <w:webHidden/>
              </w:rPr>
              <w:fldChar w:fldCharType="end"/>
            </w:r>
          </w:hyperlink>
        </w:p>
        <w:p w:rsidR="00347A50" w:rsidRDefault="00347A50">
          <w:pPr>
            <w:pStyle w:val="TOC3"/>
            <w:tabs>
              <w:tab w:val="right" w:leader="dot" w:pos="8296"/>
            </w:tabs>
            <w:ind w:left="960"/>
            <w:rPr>
              <w:noProof/>
            </w:rPr>
          </w:pPr>
          <w:hyperlink w:anchor="_Toc22833160" w:history="1">
            <w:r w:rsidRPr="00B8410E">
              <w:rPr>
                <w:rStyle w:val="aff5"/>
                <w:bCs/>
                <w:noProof/>
              </w:rPr>
              <w:t>7.2.2</w:t>
            </w:r>
            <w:r w:rsidRPr="00B8410E">
              <w:rPr>
                <w:rStyle w:val="aff5"/>
                <w:bCs/>
                <w:noProof/>
              </w:rPr>
              <w:t>废水排放去向</w:t>
            </w:r>
            <w:r>
              <w:rPr>
                <w:noProof/>
                <w:webHidden/>
              </w:rPr>
              <w:tab/>
            </w:r>
            <w:r>
              <w:rPr>
                <w:noProof/>
                <w:webHidden/>
              </w:rPr>
              <w:fldChar w:fldCharType="begin"/>
            </w:r>
            <w:r>
              <w:rPr>
                <w:noProof/>
                <w:webHidden/>
              </w:rPr>
              <w:instrText xml:space="preserve"> PAGEREF _Toc22833160 \h </w:instrText>
            </w:r>
            <w:r>
              <w:rPr>
                <w:noProof/>
                <w:webHidden/>
              </w:rPr>
            </w:r>
            <w:r>
              <w:rPr>
                <w:noProof/>
                <w:webHidden/>
              </w:rPr>
              <w:fldChar w:fldCharType="separate"/>
            </w:r>
            <w:r>
              <w:rPr>
                <w:noProof/>
                <w:webHidden/>
              </w:rPr>
              <w:t>217</w:t>
            </w:r>
            <w:r>
              <w:rPr>
                <w:noProof/>
                <w:webHidden/>
              </w:rPr>
              <w:fldChar w:fldCharType="end"/>
            </w:r>
          </w:hyperlink>
        </w:p>
        <w:p w:rsidR="00347A50" w:rsidRDefault="00347A50">
          <w:pPr>
            <w:pStyle w:val="TOC3"/>
            <w:tabs>
              <w:tab w:val="right" w:leader="dot" w:pos="8296"/>
            </w:tabs>
            <w:ind w:left="960"/>
            <w:rPr>
              <w:noProof/>
            </w:rPr>
          </w:pPr>
          <w:hyperlink w:anchor="_Toc22833161" w:history="1">
            <w:r w:rsidRPr="00B8410E">
              <w:rPr>
                <w:rStyle w:val="aff5"/>
                <w:bCs/>
                <w:noProof/>
              </w:rPr>
              <w:t>7.2.3</w:t>
            </w:r>
            <w:r w:rsidRPr="00B8410E">
              <w:rPr>
                <w:rStyle w:val="aff5"/>
                <w:bCs/>
                <w:noProof/>
              </w:rPr>
              <w:t>废水排放水质分析</w:t>
            </w:r>
            <w:r>
              <w:rPr>
                <w:noProof/>
                <w:webHidden/>
              </w:rPr>
              <w:tab/>
            </w:r>
            <w:r>
              <w:rPr>
                <w:noProof/>
                <w:webHidden/>
              </w:rPr>
              <w:fldChar w:fldCharType="begin"/>
            </w:r>
            <w:r>
              <w:rPr>
                <w:noProof/>
                <w:webHidden/>
              </w:rPr>
              <w:instrText xml:space="preserve"> PAGEREF _Toc22833161 \h </w:instrText>
            </w:r>
            <w:r>
              <w:rPr>
                <w:noProof/>
                <w:webHidden/>
              </w:rPr>
            </w:r>
            <w:r>
              <w:rPr>
                <w:noProof/>
                <w:webHidden/>
              </w:rPr>
              <w:fldChar w:fldCharType="separate"/>
            </w:r>
            <w:r>
              <w:rPr>
                <w:noProof/>
                <w:webHidden/>
              </w:rPr>
              <w:t>218</w:t>
            </w:r>
            <w:r>
              <w:rPr>
                <w:noProof/>
                <w:webHidden/>
              </w:rPr>
              <w:fldChar w:fldCharType="end"/>
            </w:r>
          </w:hyperlink>
        </w:p>
        <w:p w:rsidR="00347A50" w:rsidRDefault="00347A50" w:rsidP="00347A50">
          <w:pPr>
            <w:pStyle w:val="TOC2"/>
            <w:rPr>
              <w:noProof/>
            </w:rPr>
          </w:pPr>
          <w:hyperlink w:anchor="_Toc22833162" w:history="1">
            <w:r w:rsidRPr="00B8410E">
              <w:rPr>
                <w:rStyle w:val="aff5"/>
                <w:noProof/>
              </w:rPr>
              <w:t>7.3</w:t>
            </w:r>
            <w:r w:rsidRPr="00B8410E">
              <w:rPr>
                <w:rStyle w:val="aff5"/>
                <w:noProof/>
              </w:rPr>
              <w:t>地下水环境影响分析</w:t>
            </w:r>
            <w:r>
              <w:rPr>
                <w:noProof/>
                <w:webHidden/>
              </w:rPr>
              <w:tab/>
            </w:r>
            <w:r>
              <w:rPr>
                <w:noProof/>
                <w:webHidden/>
              </w:rPr>
              <w:fldChar w:fldCharType="begin"/>
            </w:r>
            <w:r>
              <w:rPr>
                <w:noProof/>
                <w:webHidden/>
              </w:rPr>
              <w:instrText xml:space="preserve"> PAGEREF _Toc22833162 \h </w:instrText>
            </w:r>
            <w:r>
              <w:rPr>
                <w:noProof/>
                <w:webHidden/>
              </w:rPr>
            </w:r>
            <w:r>
              <w:rPr>
                <w:noProof/>
                <w:webHidden/>
              </w:rPr>
              <w:fldChar w:fldCharType="separate"/>
            </w:r>
            <w:r>
              <w:rPr>
                <w:noProof/>
                <w:webHidden/>
              </w:rPr>
              <w:t>219</w:t>
            </w:r>
            <w:r>
              <w:rPr>
                <w:noProof/>
                <w:webHidden/>
              </w:rPr>
              <w:fldChar w:fldCharType="end"/>
            </w:r>
          </w:hyperlink>
        </w:p>
        <w:p w:rsidR="00347A50" w:rsidRDefault="00347A50">
          <w:pPr>
            <w:pStyle w:val="TOC3"/>
            <w:tabs>
              <w:tab w:val="right" w:leader="dot" w:pos="8296"/>
            </w:tabs>
            <w:ind w:left="960"/>
            <w:rPr>
              <w:noProof/>
            </w:rPr>
          </w:pPr>
          <w:hyperlink w:anchor="_Toc22833163" w:history="1">
            <w:r w:rsidRPr="00B8410E">
              <w:rPr>
                <w:rStyle w:val="aff5"/>
                <w:noProof/>
              </w:rPr>
              <w:t>7.3.1</w:t>
            </w:r>
            <w:r w:rsidRPr="00B8410E">
              <w:rPr>
                <w:rStyle w:val="aff5"/>
                <w:noProof/>
              </w:rPr>
              <w:t>项目所在区域水文地质条件</w:t>
            </w:r>
            <w:r>
              <w:rPr>
                <w:noProof/>
                <w:webHidden/>
              </w:rPr>
              <w:tab/>
            </w:r>
            <w:r>
              <w:rPr>
                <w:noProof/>
                <w:webHidden/>
              </w:rPr>
              <w:fldChar w:fldCharType="begin"/>
            </w:r>
            <w:r>
              <w:rPr>
                <w:noProof/>
                <w:webHidden/>
              </w:rPr>
              <w:instrText xml:space="preserve"> PAGEREF _Toc22833163 \h </w:instrText>
            </w:r>
            <w:r>
              <w:rPr>
                <w:noProof/>
                <w:webHidden/>
              </w:rPr>
            </w:r>
            <w:r>
              <w:rPr>
                <w:noProof/>
                <w:webHidden/>
              </w:rPr>
              <w:fldChar w:fldCharType="separate"/>
            </w:r>
            <w:r>
              <w:rPr>
                <w:noProof/>
                <w:webHidden/>
              </w:rPr>
              <w:t>219</w:t>
            </w:r>
            <w:r>
              <w:rPr>
                <w:noProof/>
                <w:webHidden/>
              </w:rPr>
              <w:fldChar w:fldCharType="end"/>
            </w:r>
          </w:hyperlink>
        </w:p>
        <w:p w:rsidR="00347A50" w:rsidRDefault="00347A50">
          <w:pPr>
            <w:pStyle w:val="TOC3"/>
            <w:tabs>
              <w:tab w:val="right" w:leader="dot" w:pos="8296"/>
            </w:tabs>
            <w:ind w:left="960"/>
            <w:rPr>
              <w:noProof/>
            </w:rPr>
          </w:pPr>
          <w:hyperlink w:anchor="_Toc22833164" w:history="1">
            <w:r w:rsidRPr="00B8410E">
              <w:rPr>
                <w:rStyle w:val="aff5"/>
                <w:noProof/>
              </w:rPr>
              <w:t>7.3.2</w:t>
            </w:r>
            <w:r w:rsidRPr="00B8410E">
              <w:rPr>
                <w:rStyle w:val="aff5"/>
                <w:noProof/>
              </w:rPr>
              <w:t>污染因子的迁移、转化规律</w:t>
            </w:r>
            <w:r>
              <w:rPr>
                <w:noProof/>
                <w:webHidden/>
              </w:rPr>
              <w:tab/>
            </w:r>
            <w:r>
              <w:rPr>
                <w:noProof/>
                <w:webHidden/>
              </w:rPr>
              <w:fldChar w:fldCharType="begin"/>
            </w:r>
            <w:r>
              <w:rPr>
                <w:noProof/>
                <w:webHidden/>
              </w:rPr>
              <w:instrText xml:space="preserve"> PAGEREF _Toc22833164 \h </w:instrText>
            </w:r>
            <w:r>
              <w:rPr>
                <w:noProof/>
                <w:webHidden/>
              </w:rPr>
            </w:r>
            <w:r>
              <w:rPr>
                <w:noProof/>
                <w:webHidden/>
              </w:rPr>
              <w:fldChar w:fldCharType="separate"/>
            </w:r>
            <w:r>
              <w:rPr>
                <w:noProof/>
                <w:webHidden/>
              </w:rPr>
              <w:t>219</w:t>
            </w:r>
            <w:r>
              <w:rPr>
                <w:noProof/>
                <w:webHidden/>
              </w:rPr>
              <w:fldChar w:fldCharType="end"/>
            </w:r>
          </w:hyperlink>
        </w:p>
        <w:p w:rsidR="00347A50" w:rsidRDefault="00347A50">
          <w:pPr>
            <w:pStyle w:val="TOC3"/>
            <w:tabs>
              <w:tab w:val="right" w:leader="dot" w:pos="8296"/>
            </w:tabs>
            <w:ind w:left="960"/>
            <w:rPr>
              <w:noProof/>
            </w:rPr>
          </w:pPr>
          <w:hyperlink w:anchor="_Toc22833165" w:history="1">
            <w:r w:rsidRPr="00B8410E">
              <w:rPr>
                <w:rStyle w:val="aff5"/>
                <w:noProof/>
              </w:rPr>
              <w:t>7.3.3</w:t>
            </w:r>
            <w:r w:rsidRPr="00B8410E">
              <w:rPr>
                <w:rStyle w:val="aff5"/>
                <w:noProof/>
              </w:rPr>
              <w:t>环境影响分析</w:t>
            </w:r>
            <w:r>
              <w:rPr>
                <w:noProof/>
                <w:webHidden/>
              </w:rPr>
              <w:tab/>
            </w:r>
            <w:r>
              <w:rPr>
                <w:noProof/>
                <w:webHidden/>
              </w:rPr>
              <w:fldChar w:fldCharType="begin"/>
            </w:r>
            <w:r>
              <w:rPr>
                <w:noProof/>
                <w:webHidden/>
              </w:rPr>
              <w:instrText xml:space="preserve"> PAGEREF _Toc22833165 \h </w:instrText>
            </w:r>
            <w:r>
              <w:rPr>
                <w:noProof/>
                <w:webHidden/>
              </w:rPr>
            </w:r>
            <w:r>
              <w:rPr>
                <w:noProof/>
                <w:webHidden/>
              </w:rPr>
              <w:fldChar w:fldCharType="separate"/>
            </w:r>
            <w:r>
              <w:rPr>
                <w:noProof/>
                <w:webHidden/>
              </w:rPr>
              <w:t>220</w:t>
            </w:r>
            <w:r>
              <w:rPr>
                <w:noProof/>
                <w:webHidden/>
              </w:rPr>
              <w:fldChar w:fldCharType="end"/>
            </w:r>
          </w:hyperlink>
        </w:p>
        <w:p w:rsidR="00347A50" w:rsidRDefault="00347A50" w:rsidP="00347A50">
          <w:pPr>
            <w:pStyle w:val="TOC2"/>
            <w:rPr>
              <w:noProof/>
            </w:rPr>
          </w:pPr>
          <w:hyperlink w:anchor="_Toc22833166" w:history="1">
            <w:r w:rsidRPr="00B8410E">
              <w:rPr>
                <w:rStyle w:val="aff5"/>
                <w:noProof/>
              </w:rPr>
              <w:t>7.4</w:t>
            </w:r>
            <w:r w:rsidRPr="00B8410E">
              <w:rPr>
                <w:rStyle w:val="aff5"/>
                <w:noProof/>
              </w:rPr>
              <w:t>噪声环境影响分析</w:t>
            </w:r>
            <w:r>
              <w:rPr>
                <w:noProof/>
                <w:webHidden/>
              </w:rPr>
              <w:tab/>
            </w:r>
            <w:r>
              <w:rPr>
                <w:noProof/>
                <w:webHidden/>
              </w:rPr>
              <w:fldChar w:fldCharType="begin"/>
            </w:r>
            <w:r>
              <w:rPr>
                <w:noProof/>
                <w:webHidden/>
              </w:rPr>
              <w:instrText xml:space="preserve"> PAGEREF _Toc22833166 \h </w:instrText>
            </w:r>
            <w:r>
              <w:rPr>
                <w:noProof/>
                <w:webHidden/>
              </w:rPr>
            </w:r>
            <w:r>
              <w:rPr>
                <w:noProof/>
                <w:webHidden/>
              </w:rPr>
              <w:fldChar w:fldCharType="separate"/>
            </w:r>
            <w:r>
              <w:rPr>
                <w:noProof/>
                <w:webHidden/>
              </w:rPr>
              <w:t>220</w:t>
            </w:r>
            <w:r>
              <w:rPr>
                <w:noProof/>
                <w:webHidden/>
              </w:rPr>
              <w:fldChar w:fldCharType="end"/>
            </w:r>
          </w:hyperlink>
        </w:p>
        <w:p w:rsidR="00347A50" w:rsidRDefault="00347A50" w:rsidP="00347A50">
          <w:pPr>
            <w:pStyle w:val="TOC2"/>
            <w:rPr>
              <w:noProof/>
            </w:rPr>
          </w:pPr>
          <w:hyperlink w:anchor="_Toc22833167" w:history="1">
            <w:r w:rsidRPr="00B8410E">
              <w:rPr>
                <w:rStyle w:val="aff5"/>
                <w:noProof/>
              </w:rPr>
              <w:t>7.5</w:t>
            </w:r>
            <w:r w:rsidRPr="00B8410E">
              <w:rPr>
                <w:rStyle w:val="aff5"/>
                <w:noProof/>
              </w:rPr>
              <w:t>固体废物影响分析</w:t>
            </w:r>
            <w:r>
              <w:rPr>
                <w:noProof/>
                <w:webHidden/>
              </w:rPr>
              <w:tab/>
            </w:r>
            <w:r>
              <w:rPr>
                <w:noProof/>
                <w:webHidden/>
              </w:rPr>
              <w:fldChar w:fldCharType="begin"/>
            </w:r>
            <w:r>
              <w:rPr>
                <w:noProof/>
                <w:webHidden/>
              </w:rPr>
              <w:instrText xml:space="preserve"> PAGEREF _Toc22833167 \h </w:instrText>
            </w:r>
            <w:r>
              <w:rPr>
                <w:noProof/>
                <w:webHidden/>
              </w:rPr>
            </w:r>
            <w:r>
              <w:rPr>
                <w:noProof/>
                <w:webHidden/>
              </w:rPr>
              <w:fldChar w:fldCharType="separate"/>
            </w:r>
            <w:r>
              <w:rPr>
                <w:noProof/>
                <w:webHidden/>
              </w:rPr>
              <w:t>225</w:t>
            </w:r>
            <w:r>
              <w:rPr>
                <w:noProof/>
                <w:webHidden/>
              </w:rPr>
              <w:fldChar w:fldCharType="end"/>
            </w:r>
          </w:hyperlink>
        </w:p>
        <w:p w:rsidR="00347A50" w:rsidRDefault="00347A50">
          <w:pPr>
            <w:pStyle w:val="TOC10"/>
            <w:tabs>
              <w:tab w:val="right" w:leader="dot" w:pos="8296"/>
            </w:tabs>
            <w:rPr>
              <w:noProof/>
            </w:rPr>
          </w:pPr>
          <w:hyperlink w:anchor="_Toc22833168" w:history="1">
            <w:r w:rsidRPr="00B8410E">
              <w:rPr>
                <w:rStyle w:val="aff5"/>
                <w:bCs/>
                <w:noProof/>
              </w:rPr>
              <w:t>8</w:t>
            </w:r>
            <w:r w:rsidRPr="00B8410E">
              <w:rPr>
                <w:rStyle w:val="aff5"/>
                <w:bCs/>
                <w:noProof/>
              </w:rPr>
              <w:t>环境风险评价</w:t>
            </w:r>
            <w:r>
              <w:rPr>
                <w:noProof/>
                <w:webHidden/>
              </w:rPr>
              <w:tab/>
            </w:r>
            <w:r>
              <w:rPr>
                <w:noProof/>
                <w:webHidden/>
              </w:rPr>
              <w:fldChar w:fldCharType="begin"/>
            </w:r>
            <w:r>
              <w:rPr>
                <w:noProof/>
                <w:webHidden/>
              </w:rPr>
              <w:instrText xml:space="preserve"> PAGEREF _Toc22833168 \h </w:instrText>
            </w:r>
            <w:r>
              <w:rPr>
                <w:noProof/>
                <w:webHidden/>
              </w:rPr>
            </w:r>
            <w:r>
              <w:rPr>
                <w:noProof/>
                <w:webHidden/>
              </w:rPr>
              <w:fldChar w:fldCharType="separate"/>
            </w:r>
            <w:r>
              <w:rPr>
                <w:noProof/>
                <w:webHidden/>
              </w:rPr>
              <w:t>228</w:t>
            </w:r>
            <w:r>
              <w:rPr>
                <w:noProof/>
                <w:webHidden/>
              </w:rPr>
              <w:fldChar w:fldCharType="end"/>
            </w:r>
          </w:hyperlink>
        </w:p>
        <w:p w:rsidR="00347A50" w:rsidRDefault="00347A50" w:rsidP="00347A50">
          <w:pPr>
            <w:pStyle w:val="TOC2"/>
            <w:rPr>
              <w:noProof/>
            </w:rPr>
          </w:pPr>
          <w:hyperlink w:anchor="_Toc22833169" w:history="1">
            <w:r w:rsidRPr="00B8410E">
              <w:rPr>
                <w:rStyle w:val="aff5"/>
                <w:noProof/>
              </w:rPr>
              <w:t>8.1</w:t>
            </w:r>
            <w:r w:rsidRPr="00B8410E">
              <w:rPr>
                <w:rStyle w:val="aff5"/>
                <w:noProof/>
              </w:rPr>
              <w:t>评价原则</w:t>
            </w:r>
            <w:r>
              <w:rPr>
                <w:noProof/>
                <w:webHidden/>
              </w:rPr>
              <w:tab/>
            </w:r>
            <w:r>
              <w:rPr>
                <w:noProof/>
                <w:webHidden/>
              </w:rPr>
              <w:fldChar w:fldCharType="begin"/>
            </w:r>
            <w:r>
              <w:rPr>
                <w:noProof/>
                <w:webHidden/>
              </w:rPr>
              <w:instrText xml:space="preserve"> PAGEREF _Toc22833169 \h </w:instrText>
            </w:r>
            <w:r>
              <w:rPr>
                <w:noProof/>
                <w:webHidden/>
              </w:rPr>
            </w:r>
            <w:r>
              <w:rPr>
                <w:noProof/>
                <w:webHidden/>
              </w:rPr>
              <w:fldChar w:fldCharType="separate"/>
            </w:r>
            <w:r>
              <w:rPr>
                <w:noProof/>
                <w:webHidden/>
              </w:rPr>
              <w:t>228</w:t>
            </w:r>
            <w:r>
              <w:rPr>
                <w:noProof/>
                <w:webHidden/>
              </w:rPr>
              <w:fldChar w:fldCharType="end"/>
            </w:r>
          </w:hyperlink>
        </w:p>
        <w:p w:rsidR="00347A50" w:rsidRDefault="00347A50" w:rsidP="00347A50">
          <w:pPr>
            <w:pStyle w:val="TOC2"/>
            <w:rPr>
              <w:noProof/>
            </w:rPr>
          </w:pPr>
          <w:hyperlink w:anchor="_Toc22833170" w:history="1">
            <w:r w:rsidRPr="00B8410E">
              <w:rPr>
                <w:rStyle w:val="aff5"/>
                <w:noProof/>
              </w:rPr>
              <w:t>8.2</w:t>
            </w:r>
            <w:r w:rsidRPr="00B8410E">
              <w:rPr>
                <w:rStyle w:val="aff5"/>
                <w:noProof/>
              </w:rPr>
              <w:t>评价工作程序</w:t>
            </w:r>
            <w:r>
              <w:rPr>
                <w:noProof/>
                <w:webHidden/>
              </w:rPr>
              <w:tab/>
            </w:r>
            <w:r>
              <w:rPr>
                <w:noProof/>
                <w:webHidden/>
              </w:rPr>
              <w:fldChar w:fldCharType="begin"/>
            </w:r>
            <w:r>
              <w:rPr>
                <w:noProof/>
                <w:webHidden/>
              </w:rPr>
              <w:instrText xml:space="preserve"> PAGEREF _Toc22833170 \h </w:instrText>
            </w:r>
            <w:r>
              <w:rPr>
                <w:noProof/>
                <w:webHidden/>
              </w:rPr>
            </w:r>
            <w:r>
              <w:rPr>
                <w:noProof/>
                <w:webHidden/>
              </w:rPr>
              <w:fldChar w:fldCharType="separate"/>
            </w:r>
            <w:r>
              <w:rPr>
                <w:noProof/>
                <w:webHidden/>
              </w:rPr>
              <w:t>229</w:t>
            </w:r>
            <w:r>
              <w:rPr>
                <w:noProof/>
                <w:webHidden/>
              </w:rPr>
              <w:fldChar w:fldCharType="end"/>
            </w:r>
          </w:hyperlink>
        </w:p>
        <w:p w:rsidR="00347A50" w:rsidRDefault="00347A50" w:rsidP="00347A50">
          <w:pPr>
            <w:pStyle w:val="TOC2"/>
            <w:rPr>
              <w:noProof/>
            </w:rPr>
          </w:pPr>
          <w:hyperlink w:anchor="_Toc22833171" w:history="1">
            <w:r w:rsidRPr="00B8410E">
              <w:rPr>
                <w:rStyle w:val="aff5"/>
                <w:noProof/>
              </w:rPr>
              <w:t>8.3</w:t>
            </w:r>
            <w:r w:rsidRPr="00B8410E">
              <w:rPr>
                <w:rStyle w:val="aff5"/>
                <w:noProof/>
              </w:rPr>
              <w:t>风险潜势初判</w:t>
            </w:r>
            <w:r>
              <w:rPr>
                <w:noProof/>
                <w:webHidden/>
              </w:rPr>
              <w:tab/>
            </w:r>
            <w:r>
              <w:rPr>
                <w:noProof/>
                <w:webHidden/>
              </w:rPr>
              <w:fldChar w:fldCharType="begin"/>
            </w:r>
            <w:r>
              <w:rPr>
                <w:noProof/>
                <w:webHidden/>
              </w:rPr>
              <w:instrText xml:space="preserve"> PAGEREF _Toc22833171 \h </w:instrText>
            </w:r>
            <w:r>
              <w:rPr>
                <w:noProof/>
                <w:webHidden/>
              </w:rPr>
            </w:r>
            <w:r>
              <w:rPr>
                <w:noProof/>
                <w:webHidden/>
              </w:rPr>
              <w:fldChar w:fldCharType="separate"/>
            </w:r>
            <w:r>
              <w:rPr>
                <w:noProof/>
                <w:webHidden/>
              </w:rPr>
              <w:t>229</w:t>
            </w:r>
            <w:r>
              <w:rPr>
                <w:noProof/>
                <w:webHidden/>
              </w:rPr>
              <w:fldChar w:fldCharType="end"/>
            </w:r>
          </w:hyperlink>
        </w:p>
        <w:p w:rsidR="00347A50" w:rsidRDefault="00347A50">
          <w:pPr>
            <w:pStyle w:val="TOC3"/>
            <w:tabs>
              <w:tab w:val="right" w:leader="dot" w:pos="8296"/>
            </w:tabs>
            <w:ind w:left="960"/>
            <w:rPr>
              <w:noProof/>
            </w:rPr>
          </w:pPr>
          <w:hyperlink w:anchor="_Toc22833172" w:history="1">
            <w:r w:rsidRPr="00B8410E">
              <w:rPr>
                <w:rStyle w:val="aff5"/>
                <w:bCs/>
                <w:noProof/>
              </w:rPr>
              <w:t>8.3.1</w:t>
            </w:r>
            <w:r w:rsidRPr="00B8410E">
              <w:rPr>
                <w:rStyle w:val="aff5"/>
                <w:bCs/>
                <w:noProof/>
              </w:rPr>
              <w:t>环境敏感程度（</w:t>
            </w:r>
            <w:r w:rsidRPr="00B8410E">
              <w:rPr>
                <w:rStyle w:val="aff5"/>
                <w:bCs/>
                <w:noProof/>
              </w:rPr>
              <w:t>E</w:t>
            </w:r>
            <w:r w:rsidRPr="00B8410E">
              <w:rPr>
                <w:rStyle w:val="aff5"/>
                <w:bCs/>
                <w:noProof/>
              </w:rPr>
              <w:t>）的确定</w:t>
            </w:r>
            <w:r>
              <w:rPr>
                <w:noProof/>
                <w:webHidden/>
              </w:rPr>
              <w:tab/>
            </w:r>
            <w:r>
              <w:rPr>
                <w:noProof/>
                <w:webHidden/>
              </w:rPr>
              <w:fldChar w:fldCharType="begin"/>
            </w:r>
            <w:r>
              <w:rPr>
                <w:noProof/>
                <w:webHidden/>
              </w:rPr>
              <w:instrText xml:space="preserve"> PAGEREF _Toc22833172 \h </w:instrText>
            </w:r>
            <w:r>
              <w:rPr>
                <w:noProof/>
                <w:webHidden/>
              </w:rPr>
            </w:r>
            <w:r>
              <w:rPr>
                <w:noProof/>
                <w:webHidden/>
              </w:rPr>
              <w:fldChar w:fldCharType="separate"/>
            </w:r>
            <w:r>
              <w:rPr>
                <w:noProof/>
                <w:webHidden/>
              </w:rPr>
              <w:t>229</w:t>
            </w:r>
            <w:r>
              <w:rPr>
                <w:noProof/>
                <w:webHidden/>
              </w:rPr>
              <w:fldChar w:fldCharType="end"/>
            </w:r>
          </w:hyperlink>
        </w:p>
        <w:p w:rsidR="00347A50" w:rsidRDefault="00347A50">
          <w:pPr>
            <w:pStyle w:val="TOC3"/>
            <w:tabs>
              <w:tab w:val="right" w:leader="dot" w:pos="8296"/>
            </w:tabs>
            <w:ind w:left="960"/>
            <w:rPr>
              <w:noProof/>
            </w:rPr>
          </w:pPr>
          <w:hyperlink w:anchor="_Toc22833173" w:history="1">
            <w:r w:rsidRPr="00B8410E">
              <w:rPr>
                <w:rStyle w:val="aff5"/>
                <w:bCs/>
                <w:noProof/>
              </w:rPr>
              <w:t>8.3.2</w:t>
            </w:r>
            <w:r w:rsidRPr="00B8410E">
              <w:rPr>
                <w:rStyle w:val="aff5"/>
                <w:bCs/>
                <w:noProof/>
              </w:rPr>
              <w:t>项目危险物质及工艺系统危险性（</w:t>
            </w:r>
            <w:r w:rsidRPr="00B8410E">
              <w:rPr>
                <w:rStyle w:val="aff5"/>
                <w:bCs/>
                <w:noProof/>
              </w:rPr>
              <w:t>P</w:t>
            </w:r>
            <w:r w:rsidRPr="00B8410E">
              <w:rPr>
                <w:rStyle w:val="aff5"/>
                <w:bCs/>
                <w:noProof/>
              </w:rPr>
              <w:t>）</w:t>
            </w:r>
            <w:r>
              <w:rPr>
                <w:noProof/>
                <w:webHidden/>
              </w:rPr>
              <w:tab/>
            </w:r>
            <w:r>
              <w:rPr>
                <w:noProof/>
                <w:webHidden/>
              </w:rPr>
              <w:fldChar w:fldCharType="begin"/>
            </w:r>
            <w:r>
              <w:rPr>
                <w:noProof/>
                <w:webHidden/>
              </w:rPr>
              <w:instrText xml:space="preserve"> PAGEREF _Toc22833173 \h </w:instrText>
            </w:r>
            <w:r>
              <w:rPr>
                <w:noProof/>
                <w:webHidden/>
              </w:rPr>
            </w:r>
            <w:r>
              <w:rPr>
                <w:noProof/>
                <w:webHidden/>
              </w:rPr>
              <w:fldChar w:fldCharType="separate"/>
            </w:r>
            <w:r>
              <w:rPr>
                <w:noProof/>
                <w:webHidden/>
              </w:rPr>
              <w:t>233</w:t>
            </w:r>
            <w:r>
              <w:rPr>
                <w:noProof/>
                <w:webHidden/>
              </w:rPr>
              <w:fldChar w:fldCharType="end"/>
            </w:r>
          </w:hyperlink>
        </w:p>
        <w:p w:rsidR="00347A50" w:rsidRDefault="00347A50" w:rsidP="00347A50">
          <w:pPr>
            <w:pStyle w:val="TOC2"/>
            <w:rPr>
              <w:noProof/>
            </w:rPr>
          </w:pPr>
          <w:hyperlink w:anchor="_Toc22833174" w:history="1">
            <w:r w:rsidRPr="00B8410E">
              <w:rPr>
                <w:rStyle w:val="aff5"/>
                <w:noProof/>
              </w:rPr>
              <w:t>8.4</w:t>
            </w:r>
            <w:r w:rsidRPr="00B8410E">
              <w:rPr>
                <w:rStyle w:val="aff5"/>
                <w:noProof/>
              </w:rPr>
              <w:t>风险潜势初判</w:t>
            </w:r>
            <w:r>
              <w:rPr>
                <w:noProof/>
                <w:webHidden/>
              </w:rPr>
              <w:tab/>
            </w:r>
            <w:r>
              <w:rPr>
                <w:noProof/>
                <w:webHidden/>
              </w:rPr>
              <w:fldChar w:fldCharType="begin"/>
            </w:r>
            <w:r>
              <w:rPr>
                <w:noProof/>
                <w:webHidden/>
              </w:rPr>
              <w:instrText xml:space="preserve"> PAGEREF _Toc22833174 \h </w:instrText>
            </w:r>
            <w:r>
              <w:rPr>
                <w:noProof/>
                <w:webHidden/>
              </w:rPr>
            </w:r>
            <w:r>
              <w:rPr>
                <w:noProof/>
                <w:webHidden/>
              </w:rPr>
              <w:fldChar w:fldCharType="separate"/>
            </w:r>
            <w:r>
              <w:rPr>
                <w:noProof/>
                <w:webHidden/>
              </w:rPr>
              <w:t>237</w:t>
            </w:r>
            <w:r>
              <w:rPr>
                <w:noProof/>
                <w:webHidden/>
              </w:rPr>
              <w:fldChar w:fldCharType="end"/>
            </w:r>
          </w:hyperlink>
        </w:p>
        <w:p w:rsidR="00347A50" w:rsidRDefault="00347A50" w:rsidP="00347A50">
          <w:pPr>
            <w:pStyle w:val="TOC2"/>
            <w:rPr>
              <w:noProof/>
            </w:rPr>
          </w:pPr>
          <w:hyperlink w:anchor="_Toc22833175" w:history="1">
            <w:r w:rsidRPr="00B8410E">
              <w:rPr>
                <w:rStyle w:val="aff5"/>
                <w:noProof/>
              </w:rPr>
              <w:t>8.5</w:t>
            </w:r>
            <w:r w:rsidRPr="00B8410E">
              <w:rPr>
                <w:rStyle w:val="aff5"/>
                <w:noProof/>
              </w:rPr>
              <w:t>风险评价等级判定</w:t>
            </w:r>
            <w:r>
              <w:rPr>
                <w:noProof/>
                <w:webHidden/>
              </w:rPr>
              <w:tab/>
            </w:r>
            <w:r>
              <w:rPr>
                <w:noProof/>
                <w:webHidden/>
              </w:rPr>
              <w:fldChar w:fldCharType="begin"/>
            </w:r>
            <w:r>
              <w:rPr>
                <w:noProof/>
                <w:webHidden/>
              </w:rPr>
              <w:instrText xml:space="preserve"> PAGEREF _Toc22833175 \h </w:instrText>
            </w:r>
            <w:r>
              <w:rPr>
                <w:noProof/>
                <w:webHidden/>
              </w:rPr>
            </w:r>
            <w:r>
              <w:rPr>
                <w:noProof/>
                <w:webHidden/>
              </w:rPr>
              <w:fldChar w:fldCharType="separate"/>
            </w:r>
            <w:r>
              <w:rPr>
                <w:noProof/>
                <w:webHidden/>
              </w:rPr>
              <w:t>238</w:t>
            </w:r>
            <w:r>
              <w:rPr>
                <w:noProof/>
                <w:webHidden/>
              </w:rPr>
              <w:fldChar w:fldCharType="end"/>
            </w:r>
          </w:hyperlink>
        </w:p>
        <w:p w:rsidR="00347A50" w:rsidRDefault="00347A50" w:rsidP="00347A50">
          <w:pPr>
            <w:pStyle w:val="TOC2"/>
            <w:rPr>
              <w:noProof/>
            </w:rPr>
          </w:pPr>
          <w:hyperlink w:anchor="_Toc22833176" w:history="1">
            <w:r w:rsidRPr="00B8410E">
              <w:rPr>
                <w:rStyle w:val="aff5"/>
                <w:noProof/>
              </w:rPr>
              <w:t>8.6</w:t>
            </w:r>
            <w:r w:rsidRPr="00B8410E">
              <w:rPr>
                <w:rStyle w:val="aff5"/>
                <w:noProof/>
              </w:rPr>
              <w:t>评价范围</w:t>
            </w:r>
            <w:r>
              <w:rPr>
                <w:noProof/>
                <w:webHidden/>
              </w:rPr>
              <w:tab/>
            </w:r>
            <w:r>
              <w:rPr>
                <w:noProof/>
                <w:webHidden/>
              </w:rPr>
              <w:fldChar w:fldCharType="begin"/>
            </w:r>
            <w:r>
              <w:rPr>
                <w:noProof/>
                <w:webHidden/>
              </w:rPr>
              <w:instrText xml:space="preserve"> PAGEREF _Toc22833176 \h </w:instrText>
            </w:r>
            <w:r>
              <w:rPr>
                <w:noProof/>
                <w:webHidden/>
              </w:rPr>
            </w:r>
            <w:r>
              <w:rPr>
                <w:noProof/>
                <w:webHidden/>
              </w:rPr>
              <w:fldChar w:fldCharType="separate"/>
            </w:r>
            <w:r>
              <w:rPr>
                <w:noProof/>
                <w:webHidden/>
              </w:rPr>
              <w:t>239</w:t>
            </w:r>
            <w:r>
              <w:rPr>
                <w:noProof/>
                <w:webHidden/>
              </w:rPr>
              <w:fldChar w:fldCharType="end"/>
            </w:r>
          </w:hyperlink>
        </w:p>
        <w:p w:rsidR="00347A50" w:rsidRDefault="00347A50" w:rsidP="00347A50">
          <w:pPr>
            <w:pStyle w:val="TOC2"/>
            <w:rPr>
              <w:noProof/>
            </w:rPr>
          </w:pPr>
          <w:hyperlink w:anchor="_Toc22833177" w:history="1">
            <w:r w:rsidRPr="00B8410E">
              <w:rPr>
                <w:rStyle w:val="aff5"/>
                <w:noProof/>
              </w:rPr>
              <w:t>8.7</w:t>
            </w:r>
            <w:r w:rsidRPr="00B8410E">
              <w:rPr>
                <w:rStyle w:val="aff5"/>
                <w:noProof/>
              </w:rPr>
              <w:t>风险因子识别</w:t>
            </w:r>
            <w:r>
              <w:rPr>
                <w:noProof/>
                <w:webHidden/>
              </w:rPr>
              <w:tab/>
            </w:r>
            <w:r>
              <w:rPr>
                <w:noProof/>
                <w:webHidden/>
              </w:rPr>
              <w:fldChar w:fldCharType="begin"/>
            </w:r>
            <w:r>
              <w:rPr>
                <w:noProof/>
                <w:webHidden/>
              </w:rPr>
              <w:instrText xml:space="preserve"> PAGEREF _Toc22833177 \h </w:instrText>
            </w:r>
            <w:r>
              <w:rPr>
                <w:noProof/>
                <w:webHidden/>
              </w:rPr>
            </w:r>
            <w:r>
              <w:rPr>
                <w:noProof/>
                <w:webHidden/>
              </w:rPr>
              <w:fldChar w:fldCharType="separate"/>
            </w:r>
            <w:r>
              <w:rPr>
                <w:noProof/>
                <w:webHidden/>
              </w:rPr>
              <w:t>239</w:t>
            </w:r>
            <w:r>
              <w:rPr>
                <w:noProof/>
                <w:webHidden/>
              </w:rPr>
              <w:fldChar w:fldCharType="end"/>
            </w:r>
          </w:hyperlink>
        </w:p>
        <w:p w:rsidR="00347A50" w:rsidRDefault="00347A50">
          <w:pPr>
            <w:pStyle w:val="TOC3"/>
            <w:tabs>
              <w:tab w:val="right" w:leader="dot" w:pos="8296"/>
            </w:tabs>
            <w:ind w:left="960"/>
            <w:rPr>
              <w:noProof/>
            </w:rPr>
          </w:pPr>
          <w:hyperlink w:anchor="_Toc22833178" w:history="1">
            <w:r w:rsidRPr="00B8410E">
              <w:rPr>
                <w:rStyle w:val="aff5"/>
                <w:bCs/>
                <w:noProof/>
              </w:rPr>
              <w:t>8.7.1</w:t>
            </w:r>
            <w:r w:rsidRPr="00B8410E">
              <w:rPr>
                <w:rStyle w:val="aff5"/>
                <w:bCs/>
                <w:noProof/>
              </w:rPr>
              <w:t>环境风险物质的识别</w:t>
            </w:r>
            <w:r>
              <w:rPr>
                <w:noProof/>
                <w:webHidden/>
              </w:rPr>
              <w:tab/>
            </w:r>
            <w:r>
              <w:rPr>
                <w:noProof/>
                <w:webHidden/>
              </w:rPr>
              <w:fldChar w:fldCharType="begin"/>
            </w:r>
            <w:r>
              <w:rPr>
                <w:noProof/>
                <w:webHidden/>
              </w:rPr>
              <w:instrText xml:space="preserve"> PAGEREF _Toc22833178 \h </w:instrText>
            </w:r>
            <w:r>
              <w:rPr>
                <w:noProof/>
                <w:webHidden/>
              </w:rPr>
            </w:r>
            <w:r>
              <w:rPr>
                <w:noProof/>
                <w:webHidden/>
              </w:rPr>
              <w:fldChar w:fldCharType="separate"/>
            </w:r>
            <w:r>
              <w:rPr>
                <w:noProof/>
                <w:webHidden/>
              </w:rPr>
              <w:t>239</w:t>
            </w:r>
            <w:r>
              <w:rPr>
                <w:noProof/>
                <w:webHidden/>
              </w:rPr>
              <w:fldChar w:fldCharType="end"/>
            </w:r>
          </w:hyperlink>
        </w:p>
        <w:p w:rsidR="00347A50" w:rsidRDefault="00347A50">
          <w:pPr>
            <w:pStyle w:val="TOC3"/>
            <w:tabs>
              <w:tab w:val="right" w:leader="dot" w:pos="8296"/>
            </w:tabs>
            <w:ind w:left="960"/>
            <w:rPr>
              <w:noProof/>
            </w:rPr>
          </w:pPr>
          <w:hyperlink w:anchor="_Toc22833179" w:history="1">
            <w:r w:rsidRPr="00B8410E">
              <w:rPr>
                <w:rStyle w:val="aff5"/>
                <w:noProof/>
              </w:rPr>
              <w:t>8.7.2</w:t>
            </w:r>
            <w:r w:rsidRPr="00B8410E">
              <w:rPr>
                <w:rStyle w:val="aff5"/>
                <w:noProof/>
              </w:rPr>
              <w:t>生产过程潜在危险性识别</w:t>
            </w:r>
            <w:r>
              <w:rPr>
                <w:noProof/>
                <w:webHidden/>
              </w:rPr>
              <w:tab/>
            </w:r>
            <w:r>
              <w:rPr>
                <w:noProof/>
                <w:webHidden/>
              </w:rPr>
              <w:fldChar w:fldCharType="begin"/>
            </w:r>
            <w:r>
              <w:rPr>
                <w:noProof/>
                <w:webHidden/>
              </w:rPr>
              <w:instrText xml:space="preserve"> PAGEREF _Toc22833179 \h </w:instrText>
            </w:r>
            <w:r>
              <w:rPr>
                <w:noProof/>
                <w:webHidden/>
              </w:rPr>
            </w:r>
            <w:r>
              <w:rPr>
                <w:noProof/>
                <w:webHidden/>
              </w:rPr>
              <w:fldChar w:fldCharType="separate"/>
            </w:r>
            <w:r>
              <w:rPr>
                <w:noProof/>
                <w:webHidden/>
              </w:rPr>
              <w:t>249</w:t>
            </w:r>
            <w:r>
              <w:rPr>
                <w:noProof/>
                <w:webHidden/>
              </w:rPr>
              <w:fldChar w:fldCharType="end"/>
            </w:r>
          </w:hyperlink>
        </w:p>
        <w:p w:rsidR="00347A50" w:rsidRDefault="00347A50" w:rsidP="00347A50">
          <w:pPr>
            <w:pStyle w:val="TOC2"/>
            <w:rPr>
              <w:noProof/>
            </w:rPr>
          </w:pPr>
          <w:hyperlink w:anchor="_Toc22833180" w:history="1">
            <w:r w:rsidRPr="00B8410E">
              <w:rPr>
                <w:rStyle w:val="aff5"/>
                <w:noProof/>
              </w:rPr>
              <w:t>8.8</w:t>
            </w:r>
            <w:r w:rsidRPr="00B8410E">
              <w:rPr>
                <w:rStyle w:val="aff5"/>
                <w:noProof/>
              </w:rPr>
              <w:t>源项分析</w:t>
            </w:r>
            <w:r>
              <w:rPr>
                <w:noProof/>
                <w:webHidden/>
              </w:rPr>
              <w:tab/>
            </w:r>
            <w:r>
              <w:rPr>
                <w:noProof/>
                <w:webHidden/>
              </w:rPr>
              <w:fldChar w:fldCharType="begin"/>
            </w:r>
            <w:r>
              <w:rPr>
                <w:noProof/>
                <w:webHidden/>
              </w:rPr>
              <w:instrText xml:space="preserve"> PAGEREF _Toc22833180 \h </w:instrText>
            </w:r>
            <w:r>
              <w:rPr>
                <w:noProof/>
                <w:webHidden/>
              </w:rPr>
            </w:r>
            <w:r>
              <w:rPr>
                <w:noProof/>
                <w:webHidden/>
              </w:rPr>
              <w:fldChar w:fldCharType="separate"/>
            </w:r>
            <w:r>
              <w:rPr>
                <w:noProof/>
                <w:webHidden/>
              </w:rPr>
              <w:t>252</w:t>
            </w:r>
            <w:r>
              <w:rPr>
                <w:noProof/>
                <w:webHidden/>
              </w:rPr>
              <w:fldChar w:fldCharType="end"/>
            </w:r>
          </w:hyperlink>
        </w:p>
        <w:p w:rsidR="00347A50" w:rsidRDefault="00347A50">
          <w:pPr>
            <w:pStyle w:val="TOC3"/>
            <w:tabs>
              <w:tab w:val="right" w:leader="dot" w:pos="8296"/>
            </w:tabs>
            <w:ind w:left="960"/>
            <w:rPr>
              <w:noProof/>
            </w:rPr>
          </w:pPr>
          <w:hyperlink w:anchor="_Toc22833181" w:history="1">
            <w:r w:rsidRPr="00B8410E">
              <w:rPr>
                <w:rStyle w:val="aff5"/>
                <w:bCs/>
                <w:noProof/>
              </w:rPr>
              <w:t>8.8.1</w:t>
            </w:r>
            <w:r w:rsidRPr="00B8410E">
              <w:rPr>
                <w:rStyle w:val="aff5"/>
                <w:bCs/>
                <w:noProof/>
              </w:rPr>
              <w:t>同类项目事故统计资料</w:t>
            </w:r>
            <w:r>
              <w:rPr>
                <w:noProof/>
                <w:webHidden/>
              </w:rPr>
              <w:tab/>
            </w:r>
            <w:r>
              <w:rPr>
                <w:noProof/>
                <w:webHidden/>
              </w:rPr>
              <w:fldChar w:fldCharType="begin"/>
            </w:r>
            <w:r>
              <w:rPr>
                <w:noProof/>
                <w:webHidden/>
              </w:rPr>
              <w:instrText xml:space="preserve"> PAGEREF _Toc22833181 \h </w:instrText>
            </w:r>
            <w:r>
              <w:rPr>
                <w:noProof/>
                <w:webHidden/>
              </w:rPr>
            </w:r>
            <w:r>
              <w:rPr>
                <w:noProof/>
                <w:webHidden/>
              </w:rPr>
              <w:fldChar w:fldCharType="separate"/>
            </w:r>
            <w:r>
              <w:rPr>
                <w:noProof/>
                <w:webHidden/>
              </w:rPr>
              <w:t>252</w:t>
            </w:r>
            <w:r>
              <w:rPr>
                <w:noProof/>
                <w:webHidden/>
              </w:rPr>
              <w:fldChar w:fldCharType="end"/>
            </w:r>
          </w:hyperlink>
        </w:p>
        <w:p w:rsidR="00347A50" w:rsidRDefault="00347A50">
          <w:pPr>
            <w:pStyle w:val="TOC3"/>
            <w:tabs>
              <w:tab w:val="right" w:leader="dot" w:pos="8296"/>
            </w:tabs>
            <w:ind w:left="960"/>
            <w:rPr>
              <w:noProof/>
            </w:rPr>
          </w:pPr>
          <w:hyperlink w:anchor="_Toc22833182" w:history="1">
            <w:r w:rsidRPr="00B8410E">
              <w:rPr>
                <w:rStyle w:val="aff5"/>
                <w:bCs/>
                <w:noProof/>
              </w:rPr>
              <w:t>8.8.2</w:t>
            </w:r>
            <w:r w:rsidRPr="00B8410E">
              <w:rPr>
                <w:rStyle w:val="aff5"/>
                <w:bCs/>
                <w:noProof/>
              </w:rPr>
              <w:t>最大可信事故及概率</w:t>
            </w:r>
            <w:r>
              <w:rPr>
                <w:noProof/>
                <w:webHidden/>
              </w:rPr>
              <w:tab/>
            </w:r>
            <w:r>
              <w:rPr>
                <w:noProof/>
                <w:webHidden/>
              </w:rPr>
              <w:fldChar w:fldCharType="begin"/>
            </w:r>
            <w:r>
              <w:rPr>
                <w:noProof/>
                <w:webHidden/>
              </w:rPr>
              <w:instrText xml:space="preserve"> PAGEREF _Toc22833182 \h </w:instrText>
            </w:r>
            <w:r>
              <w:rPr>
                <w:noProof/>
                <w:webHidden/>
              </w:rPr>
            </w:r>
            <w:r>
              <w:rPr>
                <w:noProof/>
                <w:webHidden/>
              </w:rPr>
              <w:fldChar w:fldCharType="separate"/>
            </w:r>
            <w:r>
              <w:rPr>
                <w:noProof/>
                <w:webHidden/>
              </w:rPr>
              <w:t>255</w:t>
            </w:r>
            <w:r>
              <w:rPr>
                <w:noProof/>
                <w:webHidden/>
              </w:rPr>
              <w:fldChar w:fldCharType="end"/>
            </w:r>
          </w:hyperlink>
        </w:p>
        <w:p w:rsidR="00347A50" w:rsidRDefault="00347A50">
          <w:pPr>
            <w:pStyle w:val="TOC3"/>
            <w:tabs>
              <w:tab w:val="right" w:leader="dot" w:pos="8296"/>
            </w:tabs>
            <w:ind w:left="960"/>
            <w:rPr>
              <w:noProof/>
            </w:rPr>
          </w:pPr>
          <w:hyperlink w:anchor="_Toc22833183" w:history="1">
            <w:r w:rsidRPr="00B8410E">
              <w:rPr>
                <w:rStyle w:val="aff5"/>
                <w:bCs/>
                <w:noProof/>
              </w:rPr>
              <w:t>8.8.3</w:t>
            </w:r>
            <w:r w:rsidRPr="00B8410E">
              <w:rPr>
                <w:rStyle w:val="aff5"/>
                <w:bCs/>
                <w:noProof/>
              </w:rPr>
              <w:t>最大可信事故源项</w:t>
            </w:r>
            <w:r>
              <w:rPr>
                <w:noProof/>
                <w:webHidden/>
              </w:rPr>
              <w:tab/>
            </w:r>
            <w:r>
              <w:rPr>
                <w:noProof/>
                <w:webHidden/>
              </w:rPr>
              <w:fldChar w:fldCharType="begin"/>
            </w:r>
            <w:r>
              <w:rPr>
                <w:noProof/>
                <w:webHidden/>
              </w:rPr>
              <w:instrText xml:space="preserve"> PAGEREF _Toc22833183 \h </w:instrText>
            </w:r>
            <w:r>
              <w:rPr>
                <w:noProof/>
                <w:webHidden/>
              </w:rPr>
            </w:r>
            <w:r>
              <w:rPr>
                <w:noProof/>
                <w:webHidden/>
              </w:rPr>
              <w:fldChar w:fldCharType="separate"/>
            </w:r>
            <w:r>
              <w:rPr>
                <w:noProof/>
                <w:webHidden/>
              </w:rPr>
              <w:t>257</w:t>
            </w:r>
            <w:r>
              <w:rPr>
                <w:noProof/>
                <w:webHidden/>
              </w:rPr>
              <w:fldChar w:fldCharType="end"/>
            </w:r>
          </w:hyperlink>
        </w:p>
        <w:p w:rsidR="00347A50" w:rsidRDefault="00347A50" w:rsidP="00347A50">
          <w:pPr>
            <w:pStyle w:val="TOC2"/>
            <w:rPr>
              <w:noProof/>
            </w:rPr>
          </w:pPr>
          <w:hyperlink w:anchor="_Toc22833184" w:history="1">
            <w:r w:rsidRPr="00B8410E">
              <w:rPr>
                <w:rStyle w:val="aff5"/>
                <w:noProof/>
              </w:rPr>
              <w:t>8.9</w:t>
            </w:r>
            <w:r w:rsidRPr="00B8410E">
              <w:rPr>
                <w:rStyle w:val="aff5"/>
                <w:noProof/>
              </w:rPr>
              <w:t>风险事故情况下环境影响预测与分析</w:t>
            </w:r>
            <w:r>
              <w:rPr>
                <w:noProof/>
                <w:webHidden/>
              </w:rPr>
              <w:tab/>
            </w:r>
            <w:r>
              <w:rPr>
                <w:noProof/>
                <w:webHidden/>
              </w:rPr>
              <w:fldChar w:fldCharType="begin"/>
            </w:r>
            <w:r>
              <w:rPr>
                <w:noProof/>
                <w:webHidden/>
              </w:rPr>
              <w:instrText xml:space="preserve"> PAGEREF _Toc22833184 \h </w:instrText>
            </w:r>
            <w:r>
              <w:rPr>
                <w:noProof/>
                <w:webHidden/>
              </w:rPr>
            </w:r>
            <w:r>
              <w:rPr>
                <w:noProof/>
                <w:webHidden/>
              </w:rPr>
              <w:fldChar w:fldCharType="separate"/>
            </w:r>
            <w:r>
              <w:rPr>
                <w:noProof/>
                <w:webHidden/>
              </w:rPr>
              <w:t>259</w:t>
            </w:r>
            <w:r>
              <w:rPr>
                <w:noProof/>
                <w:webHidden/>
              </w:rPr>
              <w:fldChar w:fldCharType="end"/>
            </w:r>
          </w:hyperlink>
        </w:p>
        <w:p w:rsidR="00347A50" w:rsidRDefault="00347A50">
          <w:pPr>
            <w:pStyle w:val="TOC3"/>
            <w:tabs>
              <w:tab w:val="right" w:leader="dot" w:pos="8296"/>
            </w:tabs>
            <w:ind w:left="960"/>
            <w:rPr>
              <w:noProof/>
            </w:rPr>
          </w:pPr>
          <w:hyperlink w:anchor="_Toc22833185" w:history="1">
            <w:r w:rsidRPr="00B8410E">
              <w:rPr>
                <w:rStyle w:val="aff5"/>
                <w:noProof/>
              </w:rPr>
              <w:t>8.9.1</w:t>
            </w:r>
            <w:r w:rsidRPr="00B8410E">
              <w:rPr>
                <w:rStyle w:val="aff5"/>
                <w:noProof/>
              </w:rPr>
              <w:t>爆炸事故</w:t>
            </w:r>
            <w:r>
              <w:rPr>
                <w:noProof/>
                <w:webHidden/>
              </w:rPr>
              <w:tab/>
            </w:r>
            <w:r>
              <w:rPr>
                <w:noProof/>
                <w:webHidden/>
              </w:rPr>
              <w:fldChar w:fldCharType="begin"/>
            </w:r>
            <w:r>
              <w:rPr>
                <w:noProof/>
                <w:webHidden/>
              </w:rPr>
              <w:instrText xml:space="preserve"> PAGEREF _Toc22833185 \h </w:instrText>
            </w:r>
            <w:r>
              <w:rPr>
                <w:noProof/>
                <w:webHidden/>
              </w:rPr>
            </w:r>
            <w:r>
              <w:rPr>
                <w:noProof/>
                <w:webHidden/>
              </w:rPr>
              <w:fldChar w:fldCharType="separate"/>
            </w:r>
            <w:r>
              <w:rPr>
                <w:noProof/>
                <w:webHidden/>
              </w:rPr>
              <w:t>259</w:t>
            </w:r>
            <w:r>
              <w:rPr>
                <w:noProof/>
                <w:webHidden/>
              </w:rPr>
              <w:fldChar w:fldCharType="end"/>
            </w:r>
          </w:hyperlink>
        </w:p>
        <w:p w:rsidR="00347A50" w:rsidRDefault="00347A50">
          <w:pPr>
            <w:pStyle w:val="TOC3"/>
            <w:tabs>
              <w:tab w:val="right" w:leader="dot" w:pos="8296"/>
            </w:tabs>
            <w:ind w:left="960"/>
            <w:rPr>
              <w:noProof/>
            </w:rPr>
          </w:pPr>
          <w:hyperlink w:anchor="_Toc22833186" w:history="1">
            <w:r w:rsidRPr="00B8410E">
              <w:rPr>
                <w:rStyle w:val="aff5"/>
                <w:noProof/>
              </w:rPr>
              <w:t>8.9.2</w:t>
            </w:r>
            <w:r w:rsidRPr="00B8410E">
              <w:rPr>
                <w:rStyle w:val="aff5"/>
                <w:noProof/>
              </w:rPr>
              <w:t>泄漏事故</w:t>
            </w:r>
            <w:r>
              <w:rPr>
                <w:noProof/>
                <w:webHidden/>
              </w:rPr>
              <w:tab/>
            </w:r>
            <w:r>
              <w:rPr>
                <w:noProof/>
                <w:webHidden/>
              </w:rPr>
              <w:fldChar w:fldCharType="begin"/>
            </w:r>
            <w:r>
              <w:rPr>
                <w:noProof/>
                <w:webHidden/>
              </w:rPr>
              <w:instrText xml:space="preserve"> PAGEREF _Toc22833186 \h </w:instrText>
            </w:r>
            <w:r>
              <w:rPr>
                <w:noProof/>
                <w:webHidden/>
              </w:rPr>
            </w:r>
            <w:r>
              <w:rPr>
                <w:noProof/>
                <w:webHidden/>
              </w:rPr>
              <w:fldChar w:fldCharType="separate"/>
            </w:r>
            <w:r>
              <w:rPr>
                <w:noProof/>
                <w:webHidden/>
              </w:rPr>
              <w:t>266</w:t>
            </w:r>
            <w:r>
              <w:rPr>
                <w:noProof/>
                <w:webHidden/>
              </w:rPr>
              <w:fldChar w:fldCharType="end"/>
            </w:r>
          </w:hyperlink>
        </w:p>
        <w:p w:rsidR="00347A50" w:rsidRDefault="00347A50" w:rsidP="00347A50">
          <w:pPr>
            <w:pStyle w:val="TOC2"/>
            <w:rPr>
              <w:noProof/>
            </w:rPr>
          </w:pPr>
          <w:hyperlink w:anchor="_Toc22833187" w:history="1">
            <w:r w:rsidRPr="00B8410E">
              <w:rPr>
                <w:rStyle w:val="aff5"/>
                <w:noProof/>
              </w:rPr>
              <w:t>8.10</w:t>
            </w:r>
            <w:r w:rsidRPr="00B8410E">
              <w:rPr>
                <w:rStyle w:val="aff5"/>
                <w:noProof/>
              </w:rPr>
              <w:t>事故风险可接受水平分析</w:t>
            </w:r>
            <w:r>
              <w:rPr>
                <w:noProof/>
                <w:webHidden/>
              </w:rPr>
              <w:tab/>
            </w:r>
            <w:r>
              <w:rPr>
                <w:noProof/>
                <w:webHidden/>
              </w:rPr>
              <w:fldChar w:fldCharType="begin"/>
            </w:r>
            <w:r>
              <w:rPr>
                <w:noProof/>
                <w:webHidden/>
              </w:rPr>
              <w:instrText xml:space="preserve"> PAGEREF _Toc22833187 \h </w:instrText>
            </w:r>
            <w:r>
              <w:rPr>
                <w:noProof/>
                <w:webHidden/>
              </w:rPr>
            </w:r>
            <w:r>
              <w:rPr>
                <w:noProof/>
                <w:webHidden/>
              </w:rPr>
              <w:fldChar w:fldCharType="separate"/>
            </w:r>
            <w:r>
              <w:rPr>
                <w:noProof/>
                <w:webHidden/>
              </w:rPr>
              <w:t>270</w:t>
            </w:r>
            <w:r>
              <w:rPr>
                <w:noProof/>
                <w:webHidden/>
              </w:rPr>
              <w:fldChar w:fldCharType="end"/>
            </w:r>
          </w:hyperlink>
        </w:p>
        <w:p w:rsidR="00347A50" w:rsidRDefault="00347A50">
          <w:pPr>
            <w:pStyle w:val="TOC3"/>
            <w:tabs>
              <w:tab w:val="right" w:leader="dot" w:pos="8296"/>
            </w:tabs>
            <w:ind w:left="960"/>
            <w:rPr>
              <w:noProof/>
            </w:rPr>
          </w:pPr>
          <w:hyperlink w:anchor="_Toc22833188" w:history="1">
            <w:r w:rsidRPr="00B8410E">
              <w:rPr>
                <w:rStyle w:val="aff5"/>
                <w:bCs/>
                <w:noProof/>
              </w:rPr>
              <w:t>8.10.1</w:t>
            </w:r>
            <w:r w:rsidRPr="00B8410E">
              <w:rPr>
                <w:rStyle w:val="aff5"/>
                <w:bCs/>
                <w:noProof/>
              </w:rPr>
              <w:t>风险值</w:t>
            </w:r>
            <w:r>
              <w:rPr>
                <w:noProof/>
                <w:webHidden/>
              </w:rPr>
              <w:tab/>
            </w:r>
            <w:r>
              <w:rPr>
                <w:noProof/>
                <w:webHidden/>
              </w:rPr>
              <w:fldChar w:fldCharType="begin"/>
            </w:r>
            <w:r>
              <w:rPr>
                <w:noProof/>
                <w:webHidden/>
              </w:rPr>
              <w:instrText xml:space="preserve"> PAGEREF _Toc22833188 \h </w:instrText>
            </w:r>
            <w:r>
              <w:rPr>
                <w:noProof/>
                <w:webHidden/>
              </w:rPr>
            </w:r>
            <w:r>
              <w:rPr>
                <w:noProof/>
                <w:webHidden/>
              </w:rPr>
              <w:fldChar w:fldCharType="separate"/>
            </w:r>
            <w:r>
              <w:rPr>
                <w:noProof/>
                <w:webHidden/>
              </w:rPr>
              <w:t>270</w:t>
            </w:r>
            <w:r>
              <w:rPr>
                <w:noProof/>
                <w:webHidden/>
              </w:rPr>
              <w:fldChar w:fldCharType="end"/>
            </w:r>
          </w:hyperlink>
        </w:p>
        <w:p w:rsidR="00347A50" w:rsidRDefault="00347A50">
          <w:pPr>
            <w:pStyle w:val="TOC3"/>
            <w:tabs>
              <w:tab w:val="right" w:leader="dot" w:pos="8296"/>
            </w:tabs>
            <w:ind w:left="960"/>
            <w:rPr>
              <w:noProof/>
            </w:rPr>
          </w:pPr>
          <w:hyperlink w:anchor="_Toc22833189" w:history="1">
            <w:r w:rsidRPr="00B8410E">
              <w:rPr>
                <w:rStyle w:val="aff5"/>
                <w:bCs/>
                <w:noProof/>
              </w:rPr>
              <w:t>8.10.2</w:t>
            </w:r>
            <w:r w:rsidRPr="00B8410E">
              <w:rPr>
                <w:rStyle w:val="aff5"/>
                <w:bCs/>
                <w:noProof/>
              </w:rPr>
              <w:t>风险计算</w:t>
            </w:r>
            <w:r>
              <w:rPr>
                <w:noProof/>
                <w:webHidden/>
              </w:rPr>
              <w:tab/>
            </w:r>
            <w:r>
              <w:rPr>
                <w:noProof/>
                <w:webHidden/>
              </w:rPr>
              <w:fldChar w:fldCharType="begin"/>
            </w:r>
            <w:r>
              <w:rPr>
                <w:noProof/>
                <w:webHidden/>
              </w:rPr>
              <w:instrText xml:space="preserve"> PAGEREF _Toc22833189 \h </w:instrText>
            </w:r>
            <w:r>
              <w:rPr>
                <w:noProof/>
                <w:webHidden/>
              </w:rPr>
            </w:r>
            <w:r>
              <w:rPr>
                <w:noProof/>
                <w:webHidden/>
              </w:rPr>
              <w:fldChar w:fldCharType="separate"/>
            </w:r>
            <w:r>
              <w:rPr>
                <w:noProof/>
                <w:webHidden/>
              </w:rPr>
              <w:t>270</w:t>
            </w:r>
            <w:r>
              <w:rPr>
                <w:noProof/>
                <w:webHidden/>
              </w:rPr>
              <w:fldChar w:fldCharType="end"/>
            </w:r>
          </w:hyperlink>
        </w:p>
        <w:p w:rsidR="00347A50" w:rsidRDefault="00347A50">
          <w:pPr>
            <w:pStyle w:val="TOC3"/>
            <w:tabs>
              <w:tab w:val="right" w:leader="dot" w:pos="8296"/>
            </w:tabs>
            <w:ind w:left="960"/>
            <w:rPr>
              <w:noProof/>
            </w:rPr>
          </w:pPr>
          <w:hyperlink w:anchor="_Toc22833190" w:history="1">
            <w:r w:rsidRPr="00B8410E">
              <w:rPr>
                <w:rStyle w:val="aff5"/>
                <w:bCs/>
                <w:noProof/>
              </w:rPr>
              <w:t>8.10.3</w:t>
            </w:r>
            <w:r w:rsidRPr="00B8410E">
              <w:rPr>
                <w:rStyle w:val="aff5"/>
                <w:bCs/>
                <w:noProof/>
              </w:rPr>
              <w:t>泄漏事故风险评价</w:t>
            </w:r>
            <w:r>
              <w:rPr>
                <w:noProof/>
                <w:webHidden/>
              </w:rPr>
              <w:tab/>
            </w:r>
            <w:r>
              <w:rPr>
                <w:noProof/>
                <w:webHidden/>
              </w:rPr>
              <w:fldChar w:fldCharType="begin"/>
            </w:r>
            <w:r>
              <w:rPr>
                <w:noProof/>
                <w:webHidden/>
              </w:rPr>
              <w:instrText xml:space="preserve"> PAGEREF _Toc22833190 \h </w:instrText>
            </w:r>
            <w:r>
              <w:rPr>
                <w:noProof/>
                <w:webHidden/>
              </w:rPr>
            </w:r>
            <w:r>
              <w:rPr>
                <w:noProof/>
                <w:webHidden/>
              </w:rPr>
              <w:fldChar w:fldCharType="separate"/>
            </w:r>
            <w:r>
              <w:rPr>
                <w:noProof/>
                <w:webHidden/>
              </w:rPr>
              <w:t>271</w:t>
            </w:r>
            <w:r>
              <w:rPr>
                <w:noProof/>
                <w:webHidden/>
              </w:rPr>
              <w:fldChar w:fldCharType="end"/>
            </w:r>
          </w:hyperlink>
        </w:p>
        <w:p w:rsidR="00347A50" w:rsidRDefault="00347A50" w:rsidP="00347A50">
          <w:pPr>
            <w:pStyle w:val="TOC2"/>
            <w:rPr>
              <w:noProof/>
            </w:rPr>
          </w:pPr>
          <w:hyperlink w:anchor="_Toc22833191" w:history="1">
            <w:r w:rsidRPr="00B8410E">
              <w:rPr>
                <w:rStyle w:val="aff5"/>
                <w:noProof/>
              </w:rPr>
              <w:t>8.11</w:t>
            </w:r>
            <w:r w:rsidRPr="00B8410E">
              <w:rPr>
                <w:rStyle w:val="aff5"/>
                <w:noProof/>
              </w:rPr>
              <w:t>风险防范措施</w:t>
            </w:r>
            <w:r>
              <w:rPr>
                <w:noProof/>
                <w:webHidden/>
              </w:rPr>
              <w:tab/>
            </w:r>
            <w:r>
              <w:rPr>
                <w:noProof/>
                <w:webHidden/>
              </w:rPr>
              <w:fldChar w:fldCharType="begin"/>
            </w:r>
            <w:r>
              <w:rPr>
                <w:noProof/>
                <w:webHidden/>
              </w:rPr>
              <w:instrText xml:space="preserve"> PAGEREF _Toc22833191 \h </w:instrText>
            </w:r>
            <w:r>
              <w:rPr>
                <w:noProof/>
                <w:webHidden/>
              </w:rPr>
            </w:r>
            <w:r>
              <w:rPr>
                <w:noProof/>
                <w:webHidden/>
              </w:rPr>
              <w:fldChar w:fldCharType="separate"/>
            </w:r>
            <w:r>
              <w:rPr>
                <w:noProof/>
                <w:webHidden/>
              </w:rPr>
              <w:t>272</w:t>
            </w:r>
            <w:r>
              <w:rPr>
                <w:noProof/>
                <w:webHidden/>
              </w:rPr>
              <w:fldChar w:fldCharType="end"/>
            </w:r>
          </w:hyperlink>
        </w:p>
        <w:p w:rsidR="00347A50" w:rsidRDefault="00347A50">
          <w:pPr>
            <w:pStyle w:val="TOC3"/>
            <w:tabs>
              <w:tab w:val="right" w:leader="dot" w:pos="8296"/>
            </w:tabs>
            <w:ind w:left="960"/>
            <w:rPr>
              <w:noProof/>
            </w:rPr>
          </w:pPr>
          <w:hyperlink w:anchor="_Toc22833192" w:history="1">
            <w:r w:rsidRPr="00B8410E">
              <w:rPr>
                <w:rStyle w:val="aff5"/>
                <w:noProof/>
              </w:rPr>
              <w:t>8.11.1</w:t>
            </w:r>
            <w:r w:rsidRPr="00B8410E">
              <w:rPr>
                <w:rStyle w:val="aff5"/>
                <w:noProof/>
              </w:rPr>
              <w:t>危险物质的输散途径</w:t>
            </w:r>
            <w:r>
              <w:rPr>
                <w:noProof/>
                <w:webHidden/>
              </w:rPr>
              <w:tab/>
            </w:r>
            <w:r>
              <w:rPr>
                <w:noProof/>
                <w:webHidden/>
              </w:rPr>
              <w:fldChar w:fldCharType="begin"/>
            </w:r>
            <w:r>
              <w:rPr>
                <w:noProof/>
                <w:webHidden/>
              </w:rPr>
              <w:instrText xml:space="preserve"> PAGEREF _Toc22833192 \h </w:instrText>
            </w:r>
            <w:r>
              <w:rPr>
                <w:noProof/>
                <w:webHidden/>
              </w:rPr>
            </w:r>
            <w:r>
              <w:rPr>
                <w:noProof/>
                <w:webHidden/>
              </w:rPr>
              <w:fldChar w:fldCharType="separate"/>
            </w:r>
            <w:r>
              <w:rPr>
                <w:noProof/>
                <w:webHidden/>
              </w:rPr>
              <w:t>272</w:t>
            </w:r>
            <w:r>
              <w:rPr>
                <w:noProof/>
                <w:webHidden/>
              </w:rPr>
              <w:fldChar w:fldCharType="end"/>
            </w:r>
          </w:hyperlink>
        </w:p>
        <w:p w:rsidR="00347A50" w:rsidRDefault="00347A50">
          <w:pPr>
            <w:pStyle w:val="TOC3"/>
            <w:tabs>
              <w:tab w:val="right" w:leader="dot" w:pos="8296"/>
            </w:tabs>
            <w:ind w:left="960"/>
            <w:rPr>
              <w:noProof/>
            </w:rPr>
          </w:pPr>
          <w:hyperlink w:anchor="_Toc22833193" w:history="1">
            <w:r w:rsidRPr="00B8410E">
              <w:rPr>
                <w:rStyle w:val="aff5"/>
                <w:noProof/>
              </w:rPr>
              <w:t>8.11.2</w:t>
            </w:r>
            <w:r w:rsidRPr="00B8410E">
              <w:rPr>
                <w:rStyle w:val="aff5"/>
                <w:noProof/>
              </w:rPr>
              <w:t>总图布置和建筑安全防范措施</w:t>
            </w:r>
            <w:r>
              <w:rPr>
                <w:noProof/>
                <w:webHidden/>
              </w:rPr>
              <w:tab/>
            </w:r>
            <w:r>
              <w:rPr>
                <w:noProof/>
                <w:webHidden/>
              </w:rPr>
              <w:fldChar w:fldCharType="begin"/>
            </w:r>
            <w:r>
              <w:rPr>
                <w:noProof/>
                <w:webHidden/>
              </w:rPr>
              <w:instrText xml:space="preserve"> PAGEREF _Toc22833193 \h </w:instrText>
            </w:r>
            <w:r>
              <w:rPr>
                <w:noProof/>
                <w:webHidden/>
              </w:rPr>
            </w:r>
            <w:r>
              <w:rPr>
                <w:noProof/>
                <w:webHidden/>
              </w:rPr>
              <w:fldChar w:fldCharType="separate"/>
            </w:r>
            <w:r>
              <w:rPr>
                <w:noProof/>
                <w:webHidden/>
              </w:rPr>
              <w:t>274</w:t>
            </w:r>
            <w:r>
              <w:rPr>
                <w:noProof/>
                <w:webHidden/>
              </w:rPr>
              <w:fldChar w:fldCharType="end"/>
            </w:r>
          </w:hyperlink>
        </w:p>
        <w:p w:rsidR="00347A50" w:rsidRDefault="00347A50">
          <w:pPr>
            <w:pStyle w:val="TOC3"/>
            <w:tabs>
              <w:tab w:val="right" w:leader="dot" w:pos="8296"/>
            </w:tabs>
            <w:ind w:left="960"/>
            <w:rPr>
              <w:noProof/>
            </w:rPr>
          </w:pPr>
          <w:hyperlink w:anchor="_Toc22833194" w:history="1">
            <w:r w:rsidRPr="00B8410E">
              <w:rPr>
                <w:rStyle w:val="aff5"/>
                <w:noProof/>
              </w:rPr>
              <w:t>8.11.3</w:t>
            </w:r>
            <w:r w:rsidRPr="00B8410E">
              <w:rPr>
                <w:rStyle w:val="aff5"/>
                <w:noProof/>
              </w:rPr>
              <w:t>危险化学品贮存安全防范措施</w:t>
            </w:r>
            <w:r>
              <w:rPr>
                <w:noProof/>
                <w:webHidden/>
              </w:rPr>
              <w:tab/>
            </w:r>
            <w:r>
              <w:rPr>
                <w:noProof/>
                <w:webHidden/>
              </w:rPr>
              <w:fldChar w:fldCharType="begin"/>
            </w:r>
            <w:r>
              <w:rPr>
                <w:noProof/>
                <w:webHidden/>
              </w:rPr>
              <w:instrText xml:space="preserve"> PAGEREF _Toc22833194 \h </w:instrText>
            </w:r>
            <w:r>
              <w:rPr>
                <w:noProof/>
                <w:webHidden/>
              </w:rPr>
            </w:r>
            <w:r>
              <w:rPr>
                <w:noProof/>
                <w:webHidden/>
              </w:rPr>
              <w:fldChar w:fldCharType="separate"/>
            </w:r>
            <w:r>
              <w:rPr>
                <w:noProof/>
                <w:webHidden/>
              </w:rPr>
              <w:t>276</w:t>
            </w:r>
            <w:r>
              <w:rPr>
                <w:noProof/>
                <w:webHidden/>
              </w:rPr>
              <w:fldChar w:fldCharType="end"/>
            </w:r>
          </w:hyperlink>
        </w:p>
        <w:p w:rsidR="00347A50" w:rsidRDefault="00347A50">
          <w:pPr>
            <w:pStyle w:val="TOC3"/>
            <w:tabs>
              <w:tab w:val="right" w:leader="dot" w:pos="8296"/>
            </w:tabs>
            <w:ind w:left="960"/>
            <w:rPr>
              <w:noProof/>
            </w:rPr>
          </w:pPr>
          <w:hyperlink w:anchor="_Toc22833195" w:history="1">
            <w:r w:rsidRPr="00B8410E">
              <w:rPr>
                <w:rStyle w:val="aff5"/>
                <w:noProof/>
              </w:rPr>
              <w:t>8.11.4</w:t>
            </w:r>
            <w:r w:rsidRPr="00B8410E">
              <w:rPr>
                <w:rStyle w:val="aff5"/>
                <w:noProof/>
              </w:rPr>
              <w:t>工艺技术设计安全防范措施</w:t>
            </w:r>
            <w:r>
              <w:rPr>
                <w:noProof/>
                <w:webHidden/>
              </w:rPr>
              <w:tab/>
            </w:r>
            <w:r>
              <w:rPr>
                <w:noProof/>
                <w:webHidden/>
              </w:rPr>
              <w:fldChar w:fldCharType="begin"/>
            </w:r>
            <w:r>
              <w:rPr>
                <w:noProof/>
                <w:webHidden/>
              </w:rPr>
              <w:instrText xml:space="preserve"> PAGEREF _Toc22833195 \h </w:instrText>
            </w:r>
            <w:r>
              <w:rPr>
                <w:noProof/>
                <w:webHidden/>
              </w:rPr>
            </w:r>
            <w:r>
              <w:rPr>
                <w:noProof/>
                <w:webHidden/>
              </w:rPr>
              <w:fldChar w:fldCharType="separate"/>
            </w:r>
            <w:r>
              <w:rPr>
                <w:noProof/>
                <w:webHidden/>
              </w:rPr>
              <w:t>276</w:t>
            </w:r>
            <w:r>
              <w:rPr>
                <w:noProof/>
                <w:webHidden/>
              </w:rPr>
              <w:fldChar w:fldCharType="end"/>
            </w:r>
          </w:hyperlink>
        </w:p>
        <w:p w:rsidR="00347A50" w:rsidRDefault="00347A50">
          <w:pPr>
            <w:pStyle w:val="TOC3"/>
            <w:tabs>
              <w:tab w:val="right" w:leader="dot" w:pos="8296"/>
            </w:tabs>
            <w:ind w:left="960"/>
            <w:rPr>
              <w:noProof/>
            </w:rPr>
          </w:pPr>
          <w:hyperlink w:anchor="_Toc22833196" w:history="1">
            <w:r w:rsidRPr="00B8410E">
              <w:rPr>
                <w:rStyle w:val="aff5"/>
                <w:noProof/>
              </w:rPr>
              <w:t>8.11.5</w:t>
            </w:r>
            <w:r w:rsidRPr="00B8410E">
              <w:rPr>
                <w:rStyle w:val="aff5"/>
                <w:noProof/>
              </w:rPr>
              <w:t>自动控制及电气仪表设计安全防范措施</w:t>
            </w:r>
            <w:r>
              <w:rPr>
                <w:noProof/>
                <w:webHidden/>
              </w:rPr>
              <w:tab/>
            </w:r>
            <w:r>
              <w:rPr>
                <w:noProof/>
                <w:webHidden/>
              </w:rPr>
              <w:fldChar w:fldCharType="begin"/>
            </w:r>
            <w:r>
              <w:rPr>
                <w:noProof/>
                <w:webHidden/>
              </w:rPr>
              <w:instrText xml:space="preserve"> PAGEREF _Toc22833196 \h </w:instrText>
            </w:r>
            <w:r>
              <w:rPr>
                <w:noProof/>
                <w:webHidden/>
              </w:rPr>
            </w:r>
            <w:r>
              <w:rPr>
                <w:noProof/>
                <w:webHidden/>
              </w:rPr>
              <w:fldChar w:fldCharType="separate"/>
            </w:r>
            <w:r>
              <w:rPr>
                <w:noProof/>
                <w:webHidden/>
              </w:rPr>
              <w:t>277</w:t>
            </w:r>
            <w:r>
              <w:rPr>
                <w:noProof/>
                <w:webHidden/>
              </w:rPr>
              <w:fldChar w:fldCharType="end"/>
            </w:r>
          </w:hyperlink>
        </w:p>
        <w:p w:rsidR="00347A50" w:rsidRDefault="00347A50">
          <w:pPr>
            <w:pStyle w:val="TOC3"/>
            <w:tabs>
              <w:tab w:val="right" w:leader="dot" w:pos="8296"/>
            </w:tabs>
            <w:ind w:left="960"/>
            <w:rPr>
              <w:noProof/>
            </w:rPr>
          </w:pPr>
          <w:hyperlink w:anchor="_Toc22833197" w:history="1">
            <w:r w:rsidRPr="00B8410E">
              <w:rPr>
                <w:rStyle w:val="aff5"/>
                <w:noProof/>
              </w:rPr>
              <w:t>8.11.6</w:t>
            </w:r>
            <w:r w:rsidRPr="00B8410E">
              <w:rPr>
                <w:rStyle w:val="aff5"/>
                <w:noProof/>
              </w:rPr>
              <w:t>消防及火灾报警系统及消防废水处置</w:t>
            </w:r>
            <w:r>
              <w:rPr>
                <w:noProof/>
                <w:webHidden/>
              </w:rPr>
              <w:tab/>
            </w:r>
            <w:r>
              <w:rPr>
                <w:noProof/>
                <w:webHidden/>
              </w:rPr>
              <w:fldChar w:fldCharType="begin"/>
            </w:r>
            <w:r>
              <w:rPr>
                <w:noProof/>
                <w:webHidden/>
              </w:rPr>
              <w:instrText xml:space="preserve"> PAGEREF _Toc22833197 \h </w:instrText>
            </w:r>
            <w:r>
              <w:rPr>
                <w:noProof/>
                <w:webHidden/>
              </w:rPr>
            </w:r>
            <w:r>
              <w:rPr>
                <w:noProof/>
                <w:webHidden/>
              </w:rPr>
              <w:fldChar w:fldCharType="separate"/>
            </w:r>
            <w:r>
              <w:rPr>
                <w:noProof/>
                <w:webHidden/>
              </w:rPr>
              <w:t>277</w:t>
            </w:r>
            <w:r>
              <w:rPr>
                <w:noProof/>
                <w:webHidden/>
              </w:rPr>
              <w:fldChar w:fldCharType="end"/>
            </w:r>
          </w:hyperlink>
        </w:p>
        <w:p w:rsidR="00347A50" w:rsidRDefault="00347A50">
          <w:pPr>
            <w:pStyle w:val="TOC3"/>
            <w:tabs>
              <w:tab w:val="right" w:leader="dot" w:pos="8296"/>
            </w:tabs>
            <w:ind w:left="960"/>
            <w:rPr>
              <w:noProof/>
            </w:rPr>
          </w:pPr>
          <w:hyperlink w:anchor="_Toc22833198" w:history="1">
            <w:r w:rsidRPr="00B8410E">
              <w:rPr>
                <w:rStyle w:val="aff5"/>
                <w:noProof/>
              </w:rPr>
              <w:t>8.11.7</w:t>
            </w:r>
            <w:r w:rsidRPr="00B8410E">
              <w:rPr>
                <w:rStyle w:val="aff5"/>
                <w:noProof/>
              </w:rPr>
              <w:t>本项目事故污水调输方案</w:t>
            </w:r>
            <w:r>
              <w:rPr>
                <w:noProof/>
                <w:webHidden/>
              </w:rPr>
              <w:tab/>
            </w:r>
            <w:r>
              <w:rPr>
                <w:noProof/>
                <w:webHidden/>
              </w:rPr>
              <w:fldChar w:fldCharType="begin"/>
            </w:r>
            <w:r>
              <w:rPr>
                <w:noProof/>
                <w:webHidden/>
              </w:rPr>
              <w:instrText xml:space="preserve"> PAGEREF _Toc22833198 \h </w:instrText>
            </w:r>
            <w:r>
              <w:rPr>
                <w:noProof/>
                <w:webHidden/>
              </w:rPr>
            </w:r>
            <w:r>
              <w:rPr>
                <w:noProof/>
                <w:webHidden/>
              </w:rPr>
              <w:fldChar w:fldCharType="separate"/>
            </w:r>
            <w:r>
              <w:rPr>
                <w:noProof/>
                <w:webHidden/>
              </w:rPr>
              <w:t>278</w:t>
            </w:r>
            <w:r>
              <w:rPr>
                <w:noProof/>
                <w:webHidden/>
              </w:rPr>
              <w:fldChar w:fldCharType="end"/>
            </w:r>
          </w:hyperlink>
        </w:p>
        <w:p w:rsidR="00347A50" w:rsidRDefault="00347A50">
          <w:pPr>
            <w:pStyle w:val="TOC3"/>
            <w:tabs>
              <w:tab w:val="right" w:leader="dot" w:pos="8296"/>
            </w:tabs>
            <w:ind w:left="960"/>
            <w:rPr>
              <w:noProof/>
            </w:rPr>
          </w:pPr>
          <w:hyperlink w:anchor="_Toc22833199" w:history="1">
            <w:r w:rsidRPr="00B8410E">
              <w:rPr>
                <w:rStyle w:val="aff5"/>
                <w:noProof/>
              </w:rPr>
              <w:t>8.11.8</w:t>
            </w:r>
            <w:r w:rsidRPr="00B8410E">
              <w:rPr>
                <w:rStyle w:val="aff5"/>
                <w:noProof/>
              </w:rPr>
              <w:t>主要应急应变措施</w:t>
            </w:r>
            <w:r>
              <w:rPr>
                <w:noProof/>
                <w:webHidden/>
              </w:rPr>
              <w:tab/>
            </w:r>
            <w:r>
              <w:rPr>
                <w:noProof/>
                <w:webHidden/>
              </w:rPr>
              <w:fldChar w:fldCharType="begin"/>
            </w:r>
            <w:r>
              <w:rPr>
                <w:noProof/>
                <w:webHidden/>
              </w:rPr>
              <w:instrText xml:space="preserve"> PAGEREF _Toc22833199 \h </w:instrText>
            </w:r>
            <w:r>
              <w:rPr>
                <w:noProof/>
                <w:webHidden/>
              </w:rPr>
            </w:r>
            <w:r>
              <w:rPr>
                <w:noProof/>
                <w:webHidden/>
              </w:rPr>
              <w:fldChar w:fldCharType="separate"/>
            </w:r>
            <w:r>
              <w:rPr>
                <w:noProof/>
                <w:webHidden/>
              </w:rPr>
              <w:t>284</w:t>
            </w:r>
            <w:r>
              <w:rPr>
                <w:noProof/>
                <w:webHidden/>
              </w:rPr>
              <w:fldChar w:fldCharType="end"/>
            </w:r>
          </w:hyperlink>
        </w:p>
        <w:p w:rsidR="00347A50" w:rsidRDefault="00347A50">
          <w:pPr>
            <w:pStyle w:val="TOC3"/>
            <w:tabs>
              <w:tab w:val="right" w:leader="dot" w:pos="8296"/>
            </w:tabs>
            <w:ind w:left="960"/>
            <w:rPr>
              <w:noProof/>
            </w:rPr>
          </w:pPr>
          <w:hyperlink w:anchor="_Toc22833200" w:history="1">
            <w:r w:rsidRPr="00B8410E">
              <w:rPr>
                <w:rStyle w:val="aff5"/>
                <w:noProof/>
              </w:rPr>
              <w:t>8.11.9</w:t>
            </w:r>
            <w:r w:rsidRPr="00B8410E">
              <w:rPr>
                <w:rStyle w:val="aff5"/>
                <w:noProof/>
              </w:rPr>
              <w:t>建议投保环境污染强制责任保险</w:t>
            </w:r>
            <w:r>
              <w:rPr>
                <w:noProof/>
                <w:webHidden/>
              </w:rPr>
              <w:tab/>
            </w:r>
            <w:r>
              <w:rPr>
                <w:noProof/>
                <w:webHidden/>
              </w:rPr>
              <w:fldChar w:fldCharType="begin"/>
            </w:r>
            <w:r>
              <w:rPr>
                <w:noProof/>
                <w:webHidden/>
              </w:rPr>
              <w:instrText xml:space="preserve"> PAGEREF _Toc22833200 \h </w:instrText>
            </w:r>
            <w:r>
              <w:rPr>
                <w:noProof/>
                <w:webHidden/>
              </w:rPr>
            </w:r>
            <w:r>
              <w:rPr>
                <w:noProof/>
                <w:webHidden/>
              </w:rPr>
              <w:fldChar w:fldCharType="separate"/>
            </w:r>
            <w:r>
              <w:rPr>
                <w:noProof/>
                <w:webHidden/>
              </w:rPr>
              <w:t>286</w:t>
            </w:r>
            <w:r>
              <w:rPr>
                <w:noProof/>
                <w:webHidden/>
              </w:rPr>
              <w:fldChar w:fldCharType="end"/>
            </w:r>
          </w:hyperlink>
        </w:p>
        <w:p w:rsidR="00347A50" w:rsidRDefault="00347A50" w:rsidP="00347A50">
          <w:pPr>
            <w:pStyle w:val="TOC2"/>
            <w:rPr>
              <w:noProof/>
            </w:rPr>
          </w:pPr>
          <w:hyperlink w:anchor="_Toc22833201" w:history="1">
            <w:r w:rsidRPr="00B8410E">
              <w:rPr>
                <w:rStyle w:val="aff5"/>
                <w:noProof/>
              </w:rPr>
              <w:t>8.12</w:t>
            </w:r>
            <w:r w:rsidRPr="00B8410E">
              <w:rPr>
                <w:rStyle w:val="aff5"/>
                <w:noProof/>
              </w:rPr>
              <w:t>风险事故应急监测方案</w:t>
            </w:r>
            <w:r>
              <w:rPr>
                <w:noProof/>
                <w:webHidden/>
              </w:rPr>
              <w:tab/>
            </w:r>
            <w:r>
              <w:rPr>
                <w:noProof/>
                <w:webHidden/>
              </w:rPr>
              <w:fldChar w:fldCharType="begin"/>
            </w:r>
            <w:r>
              <w:rPr>
                <w:noProof/>
                <w:webHidden/>
              </w:rPr>
              <w:instrText xml:space="preserve"> PAGEREF _Toc22833201 \h </w:instrText>
            </w:r>
            <w:r>
              <w:rPr>
                <w:noProof/>
                <w:webHidden/>
              </w:rPr>
            </w:r>
            <w:r>
              <w:rPr>
                <w:noProof/>
                <w:webHidden/>
              </w:rPr>
              <w:fldChar w:fldCharType="separate"/>
            </w:r>
            <w:r>
              <w:rPr>
                <w:noProof/>
                <w:webHidden/>
              </w:rPr>
              <w:t>287</w:t>
            </w:r>
            <w:r>
              <w:rPr>
                <w:noProof/>
                <w:webHidden/>
              </w:rPr>
              <w:fldChar w:fldCharType="end"/>
            </w:r>
          </w:hyperlink>
        </w:p>
        <w:p w:rsidR="00347A50" w:rsidRDefault="00347A50" w:rsidP="00347A50">
          <w:pPr>
            <w:pStyle w:val="TOC2"/>
            <w:rPr>
              <w:noProof/>
            </w:rPr>
          </w:pPr>
          <w:hyperlink w:anchor="_Toc22833202" w:history="1">
            <w:r w:rsidRPr="00B8410E">
              <w:rPr>
                <w:rStyle w:val="aff5"/>
                <w:noProof/>
              </w:rPr>
              <w:t>8.13</w:t>
            </w:r>
            <w:r w:rsidRPr="00B8410E">
              <w:rPr>
                <w:rStyle w:val="aff5"/>
                <w:noProof/>
              </w:rPr>
              <w:t>风险防范应急预案</w:t>
            </w:r>
            <w:r>
              <w:rPr>
                <w:noProof/>
                <w:webHidden/>
              </w:rPr>
              <w:tab/>
            </w:r>
            <w:r>
              <w:rPr>
                <w:noProof/>
                <w:webHidden/>
              </w:rPr>
              <w:fldChar w:fldCharType="begin"/>
            </w:r>
            <w:r>
              <w:rPr>
                <w:noProof/>
                <w:webHidden/>
              </w:rPr>
              <w:instrText xml:space="preserve"> PAGEREF _Toc22833202 \h </w:instrText>
            </w:r>
            <w:r>
              <w:rPr>
                <w:noProof/>
                <w:webHidden/>
              </w:rPr>
            </w:r>
            <w:r>
              <w:rPr>
                <w:noProof/>
                <w:webHidden/>
              </w:rPr>
              <w:fldChar w:fldCharType="separate"/>
            </w:r>
            <w:r>
              <w:rPr>
                <w:noProof/>
                <w:webHidden/>
              </w:rPr>
              <w:t>288</w:t>
            </w:r>
            <w:r>
              <w:rPr>
                <w:noProof/>
                <w:webHidden/>
              </w:rPr>
              <w:fldChar w:fldCharType="end"/>
            </w:r>
          </w:hyperlink>
        </w:p>
        <w:p w:rsidR="00347A50" w:rsidRDefault="00347A50">
          <w:pPr>
            <w:pStyle w:val="TOC3"/>
            <w:tabs>
              <w:tab w:val="right" w:leader="dot" w:pos="8296"/>
            </w:tabs>
            <w:ind w:left="960"/>
            <w:rPr>
              <w:noProof/>
            </w:rPr>
          </w:pPr>
          <w:hyperlink w:anchor="_Toc22833203" w:history="1">
            <w:r w:rsidRPr="00B8410E">
              <w:rPr>
                <w:rStyle w:val="aff5"/>
                <w:bCs/>
                <w:noProof/>
              </w:rPr>
              <w:t>8.13.1</w:t>
            </w:r>
            <w:r w:rsidRPr="00B8410E">
              <w:rPr>
                <w:rStyle w:val="aff5"/>
                <w:bCs/>
                <w:noProof/>
              </w:rPr>
              <w:t>应急事故处置组织</w:t>
            </w:r>
            <w:r>
              <w:rPr>
                <w:noProof/>
                <w:webHidden/>
              </w:rPr>
              <w:tab/>
            </w:r>
            <w:r>
              <w:rPr>
                <w:noProof/>
                <w:webHidden/>
              </w:rPr>
              <w:fldChar w:fldCharType="begin"/>
            </w:r>
            <w:r>
              <w:rPr>
                <w:noProof/>
                <w:webHidden/>
              </w:rPr>
              <w:instrText xml:space="preserve"> PAGEREF _Toc22833203 \h </w:instrText>
            </w:r>
            <w:r>
              <w:rPr>
                <w:noProof/>
                <w:webHidden/>
              </w:rPr>
            </w:r>
            <w:r>
              <w:rPr>
                <w:noProof/>
                <w:webHidden/>
              </w:rPr>
              <w:fldChar w:fldCharType="separate"/>
            </w:r>
            <w:r>
              <w:rPr>
                <w:noProof/>
                <w:webHidden/>
              </w:rPr>
              <w:t>288</w:t>
            </w:r>
            <w:r>
              <w:rPr>
                <w:noProof/>
                <w:webHidden/>
              </w:rPr>
              <w:fldChar w:fldCharType="end"/>
            </w:r>
          </w:hyperlink>
        </w:p>
        <w:p w:rsidR="00347A50" w:rsidRDefault="00347A50">
          <w:pPr>
            <w:pStyle w:val="TOC3"/>
            <w:tabs>
              <w:tab w:val="right" w:leader="dot" w:pos="8296"/>
            </w:tabs>
            <w:ind w:left="960"/>
            <w:rPr>
              <w:noProof/>
            </w:rPr>
          </w:pPr>
          <w:hyperlink w:anchor="_Toc22833204" w:history="1">
            <w:r w:rsidRPr="00B8410E">
              <w:rPr>
                <w:rStyle w:val="aff5"/>
                <w:bCs/>
                <w:noProof/>
              </w:rPr>
              <w:t>8.13.2</w:t>
            </w:r>
            <w:r w:rsidRPr="00B8410E">
              <w:rPr>
                <w:rStyle w:val="aff5"/>
                <w:bCs/>
                <w:noProof/>
              </w:rPr>
              <w:t>应急预案</w:t>
            </w:r>
            <w:r>
              <w:rPr>
                <w:noProof/>
                <w:webHidden/>
              </w:rPr>
              <w:tab/>
            </w:r>
            <w:r>
              <w:rPr>
                <w:noProof/>
                <w:webHidden/>
              </w:rPr>
              <w:fldChar w:fldCharType="begin"/>
            </w:r>
            <w:r>
              <w:rPr>
                <w:noProof/>
                <w:webHidden/>
              </w:rPr>
              <w:instrText xml:space="preserve"> PAGEREF _Toc22833204 \h </w:instrText>
            </w:r>
            <w:r>
              <w:rPr>
                <w:noProof/>
                <w:webHidden/>
              </w:rPr>
            </w:r>
            <w:r>
              <w:rPr>
                <w:noProof/>
                <w:webHidden/>
              </w:rPr>
              <w:fldChar w:fldCharType="separate"/>
            </w:r>
            <w:r>
              <w:rPr>
                <w:noProof/>
                <w:webHidden/>
              </w:rPr>
              <w:t>288</w:t>
            </w:r>
            <w:r>
              <w:rPr>
                <w:noProof/>
                <w:webHidden/>
              </w:rPr>
              <w:fldChar w:fldCharType="end"/>
            </w:r>
          </w:hyperlink>
        </w:p>
        <w:p w:rsidR="00347A50" w:rsidRDefault="00347A50" w:rsidP="00347A50">
          <w:pPr>
            <w:pStyle w:val="TOC2"/>
            <w:rPr>
              <w:noProof/>
            </w:rPr>
          </w:pPr>
          <w:hyperlink w:anchor="_Toc22833205" w:history="1">
            <w:r w:rsidRPr="00B8410E">
              <w:rPr>
                <w:rStyle w:val="aff5"/>
                <w:noProof/>
              </w:rPr>
              <w:t>8.14</w:t>
            </w:r>
            <w:r w:rsidRPr="00B8410E">
              <w:rPr>
                <w:rStyle w:val="aff5"/>
                <w:noProof/>
              </w:rPr>
              <w:t>区域连带风险应急措施</w:t>
            </w:r>
            <w:r>
              <w:rPr>
                <w:noProof/>
                <w:webHidden/>
              </w:rPr>
              <w:tab/>
            </w:r>
            <w:r>
              <w:rPr>
                <w:noProof/>
                <w:webHidden/>
              </w:rPr>
              <w:fldChar w:fldCharType="begin"/>
            </w:r>
            <w:r>
              <w:rPr>
                <w:noProof/>
                <w:webHidden/>
              </w:rPr>
              <w:instrText xml:space="preserve"> PAGEREF _Toc22833205 \h </w:instrText>
            </w:r>
            <w:r>
              <w:rPr>
                <w:noProof/>
                <w:webHidden/>
              </w:rPr>
            </w:r>
            <w:r>
              <w:rPr>
                <w:noProof/>
                <w:webHidden/>
              </w:rPr>
              <w:fldChar w:fldCharType="separate"/>
            </w:r>
            <w:r>
              <w:rPr>
                <w:noProof/>
                <w:webHidden/>
              </w:rPr>
              <w:t>292</w:t>
            </w:r>
            <w:r>
              <w:rPr>
                <w:noProof/>
                <w:webHidden/>
              </w:rPr>
              <w:fldChar w:fldCharType="end"/>
            </w:r>
          </w:hyperlink>
        </w:p>
        <w:p w:rsidR="00347A50" w:rsidRDefault="00347A50" w:rsidP="00347A50">
          <w:pPr>
            <w:pStyle w:val="TOC2"/>
            <w:rPr>
              <w:noProof/>
            </w:rPr>
          </w:pPr>
          <w:hyperlink w:anchor="_Toc22833206" w:history="1">
            <w:r w:rsidRPr="00B8410E">
              <w:rPr>
                <w:rStyle w:val="aff5"/>
                <w:noProof/>
              </w:rPr>
              <w:t>8.15</w:t>
            </w:r>
            <w:r w:rsidRPr="00B8410E">
              <w:rPr>
                <w:rStyle w:val="aff5"/>
                <w:noProof/>
              </w:rPr>
              <w:t>风险评价结论</w:t>
            </w:r>
            <w:r>
              <w:rPr>
                <w:noProof/>
                <w:webHidden/>
              </w:rPr>
              <w:tab/>
            </w:r>
            <w:r>
              <w:rPr>
                <w:noProof/>
                <w:webHidden/>
              </w:rPr>
              <w:fldChar w:fldCharType="begin"/>
            </w:r>
            <w:r>
              <w:rPr>
                <w:noProof/>
                <w:webHidden/>
              </w:rPr>
              <w:instrText xml:space="preserve"> PAGEREF _Toc22833206 \h </w:instrText>
            </w:r>
            <w:r>
              <w:rPr>
                <w:noProof/>
                <w:webHidden/>
              </w:rPr>
            </w:r>
            <w:r>
              <w:rPr>
                <w:noProof/>
                <w:webHidden/>
              </w:rPr>
              <w:fldChar w:fldCharType="separate"/>
            </w:r>
            <w:r>
              <w:rPr>
                <w:noProof/>
                <w:webHidden/>
              </w:rPr>
              <w:t>293</w:t>
            </w:r>
            <w:r>
              <w:rPr>
                <w:noProof/>
                <w:webHidden/>
              </w:rPr>
              <w:fldChar w:fldCharType="end"/>
            </w:r>
          </w:hyperlink>
        </w:p>
        <w:p w:rsidR="00347A50" w:rsidRDefault="00347A50">
          <w:pPr>
            <w:pStyle w:val="TOC10"/>
            <w:tabs>
              <w:tab w:val="right" w:leader="dot" w:pos="8296"/>
            </w:tabs>
            <w:rPr>
              <w:noProof/>
            </w:rPr>
          </w:pPr>
          <w:hyperlink w:anchor="_Toc22833207" w:history="1">
            <w:r w:rsidRPr="00B8410E">
              <w:rPr>
                <w:rStyle w:val="aff5"/>
                <w:bCs/>
                <w:noProof/>
              </w:rPr>
              <w:t>9</w:t>
            </w:r>
            <w:r w:rsidRPr="00B8410E">
              <w:rPr>
                <w:rStyle w:val="aff5"/>
                <w:bCs/>
                <w:noProof/>
              </w:rPr>
              <w:t>环境保护措施及其可行性分析</w:t>
            </w:r>
            <w:r>
              <w:rPr>
                <w:noProof/>
                <w:webHidden/>
              </w:rPr>
              <w:tab/>
            </w:r>
            <w:r>
              <w:rPr>
                <w:noProof/>
                <w:webHidden/>
              </w:rPr>
              <w:fldChar w:fldCharType="begin"/>
            </w:r>
            <w:r>
              <w:rPr>
                <w:noProof/>
                <w:webHidden/>
              </w:rPr>
              <w:instrText xml:space="preserve"> PAGEREF _Toc22833207 \h </w:instrText>
            </w:r>
            <w:r>
              <w:rPr>
                <w:noProof/>
                <w:webHidden/>
              </w:rPr>
            </w:r>
            <w:r>
              <w:rPr>
                <w:noProof/>
                <w:webHidden/>
              </w:rPr>
              <w:fldChar w:fldCharType="separate"/>
            </w:r>
            <w:r>
              <w:rPr>
                <w:noProof/>
                <w:webHidden/>
              </w:rPr>
              <w:t>294</w:t>
            </w:r>
            <w:r>
              <w:rPr>
                <w:noProof/>
                <w:webHidden/>
              </w:rPr>
              <w:fldChar w:fldCharType="end"/>
            </w:r>
          </w:hyperlink>
        </w:p>
        <w:p w:rsidR="00347A50" w:rsidRDefault="00347A50" w:rsidP="00347A50">
          <w:pPr>
            <w:pStyle w:val="TOC2"/>
            <w:rPr>
              <w:noProof/>
            </w:rPr>
          </w:pPr>
          <w:hyperlink w:anchor="_Toc22833208" w:history="1">
            <w:r w:rsidRPr="00B8410E">
              <w:rPr>
                <w:rStyle w:val="aff5"/>
                <w:noProof/>
              </w:rPr>
              <w:t>9.1</w:t>
            </w:r>
            <w:r w:rsidRPr="00B8410E">
              <w:rPr>
                <w:rStyle w:val="aff5"/>
                <w:noProof/>
              </w:rPr>
              <w:t>大气污染防治措施</w:t>
            </w:r>
            <w:r>
              <w:rPr>
                <w:noProof/>
                <w:webHidden/>
              </w:rPr>
              <w:tab/>
            </w:r>
            <w:r>
              <w:rPr>
                <w:noProof/>
                <w:webHidden/>
              </w:rPr>
              <w:fldChar w:fldCharType="begin"/>
            </w:r>
            <w:r>
              <w:rPr>
                <w:noProof/>
                <w:webHidden/>
              </w:rPr>
              <w:instrText xml:space="preserve"> PAGEREF _Toc22833208 \h </w:instrText>
            </w:r>
            <w:r>
              <w:rPr>
                <w:noProof/>
                <w:webHidden/>
              </w:rPr>
            </w:r>
            <w:r>
              <w:rPr>
                <w:noProof/>
                <w:webHidden/>
              </w:rPr>
              <w:fldChar w:fldCharType="separate"/>
            </w:r>
            <w:r>
              <w:rPr>
                <w:noProof/>
                <w:webHidden/>
              </w:rPr>
              <w:t>294</w:t>
            </w:r>
            <w:r>
              <w:rPr>
                <w:noProof/>
                <w:webHidden/>
              </w:rPr>
              <w:fldChar w:fldCharType="end"/>
            </w:r>
          </w:hyperlink>
        </w:p>
        <w:p w:rsidR="00347A50" w:rsidRDefault="00347A50">
          <w:pPr>
            <w:pStyle w:val="TOC3"/>
            <w:tabs>
              <w:tab w:val="right" w:leader="dot" w:pos="8296"/>
            </w:tabs>
            <w:ind w:left="960"/>
            <w:rPr>
              <w:noProof/>
            </w:rPr>
          </w:pPr>
          <w:hyperlink w:anchor="_Toc22833209" w:history="1">
            <w:r w:rsidRPr="00B8410E">
              <w:rPr>
                <w:rStyle w:val="aff5"/>
                <w:bCs/>
                <w:noProof/>
              </w:rPr>
              <w:t>9.1.1</w:t>
            </w:r>
            <w:r w:rsidRPr="00B8410E">
              <w:rPr>
                <w:rStyle w:val="aff5"/>
                <w:bCs/>
                <w:noProof/>
              </w:rPr>
              <w:t>戊二醛生产线</w:t>
            </w:r>
            <w:r>
              <w:rPr>
                <w:noProof/>
                <w:webHidden/>
              </w:rPr>
              <w:tab/>
            </w:r>
            <w:r>
              <w:rPr>
                <w:noProof/>
                <w:webHidden/>
              </w:rPr>
              <w:fldChar w:fldCharType="begin"/>
            </w:r>
            <w:r>
              <w:rPr>
                <w:noProof/>
                <w:webHidden/>
              </w:rPr>
              <w:instrText xml:space="preserve"> PAGEREF _Toc22833209 \h </w:instrText>
            </w:r>
            <w:r>
              <w:rPr>
                <w:noProof/>
                <w:webHidden/>
              </w:rPr>
            </w:r>
            <w:r>
              <w:rPr>
                <w:noProof/>
                <w:webHidden/>
              </w:rPr>
              <w:fldChar w:fldCharType="separate"/>
            </w:r>
            <w:r>
              <w:rPr>
                <w:noProof/>
                <w:webHidden/>
              </w:rPr>
              <w:t>294</w:t>
            </w:r>
            <w:r>
              <w:rPr>
                <w:noProof/>
                <w:webHidden/>
              </w:rPr>
              <w:fldChar w:fldCharType="end"/>
            </w:r>
          </w:hyperlink>
        </w:p>
        <w:p w:rsidR="00347A50" w:rsidRDefault="00347A50">
          <w:pPr>
            <w:pStyle w:val="TOC3"/>
            <w:tabs>
              <w:tab w:val="right" w:leader="dot" w:pos="8296"/>
            </w:tabs>
            <w:ind w:left="960"/>
            <w:rPr>
              <w:noProof/>
            </w:rPr>
          </w:pPr>
          <w:hyperlink w:anchor="_Toc22833210" w:history="1">
            <w:r w:rsidRPr="00B8410E">
              <w:rPr>
                <w:rStyle w:val="aff5"/>
                <w:bCs/>
                <w:noProof/>
              </w:rPr>
              <w:t>9.1.2</w:t>
            </w:r>
            <w:r w:rsidRPr="00B8410E">
              <w:rPr>
                <w:rStyle w:val="aff5"/>
                <w:bCs/>
                <w:noProof/>
              </w:rPr>
              <w:t>乙烯基甲醚生产线</w:t>
            </w:r>
            <w:r>
              <w:rPr>
                <w:noProof/>
                <w:webHidden/>
              </w:rPr>
              <w:tab/>
            </w:r>
            <w:r>
              <w:rPr>
                <w:noProof/>
                <w:webHidden/>
              </w:rPr>
              <w:fldChar w:fldCharType="begin"/>
            </w:r>
            <w:r>
              <w:rPr>
                <w:noProof/>
                <w:webHidden/>
              </w:rPr>
              <w:instrText xml:space="preserve"> PAGEREF _Toc22833210 \h </w:instrText>
            </w:r>
            <w:r>
              <w:rPr>
                <w:noProof/>
                <w:webHidden/>
              </w:rPr>
            </w:r>
            <w:r>
              <w:rPr>
                <w:noProof/>
                <w:webHidden/>
              </w:rPr>
              <w:fldChar w:fldCharType="separate"/>
            </w:r>
            <w:r>
              <w:rPr>
                <w:noProof/>
                <w:webHidden/>
              </w:rPr>
              <w:t>295</w:t>
            </w:r>
            <w:r>
              <w:rPr>
                <w:noProof/>
                <w:webHidden/>
              </w:rPr>
              <w:fldChar w:fldCharType="end"/>
            </w:r>
          </w:hyperlink>
        </w:p>
        <w:p w:rsidR="00347A50" w:rsidRDefault="00347A50">
          <w:pPr>
            <w:pStyle w:val="TOC3"/>
            <w:tabs>
              <w:tab w:val="right" w:leader="dot" w:pos="8296"/>
            </w:tabs>
            <w:ind w:left="960"/>
            <w:rPr>
              <w:noProof/>
            </w:rPr>
          </w:pPr>
          <w:hyperlink w:anchor="_Toc22833211" w:history="1">
            <w:r w:rsidRPr="00B8410E">
              <w:rPr>
                <w:rStyle w:val="aff5"/>
                <w:bCs/>
                <w:noProof/>
              </w:rPr>
              <w:t>9.1.3</w:t>
            </w:r>
            <w:r w:rsidRPr="00B8410E">
              <w:rPr>
                <w:rStyle w:val="aff5"/>
                <w:bCs/>
                <w:noProof/>
              </w:rPr>
              <w:t>香精香料、己二醇生产线</w:t>
            </w:r>
            <w:r>
              <w:rPr>
                <w:noProof/>
                <w:webHidden/>
              </w:rPr>
              <w:tab/>
            </w:r>
            <w:r>
              <w:rPr>
                <w:noProof/>
                <w:webHidden/>
              </w:rPr>
              <w:fldChar w:fldCharType="begin"/>
            </w:r>
            <w:r>
              <w:rPr>
                <w:noProof/>
                <w:webHidden/>
              </w:rPr>
              <w:instrText xml:space="preserve"> PAGEREF _Toc22833211 \h </w:instrText>
            </w:r>
            <w:r>
              <w:rPr>
                <w:noProof/>
                <w:webHidden/>
              </w:rPr>
            </w:r>
            <w:r>
              <w:rPr>
                <w:noProof/>
                <w:webHidden/>
              </w:rPr>
              <w:fldChar w:fldCharType="separate"/>
            </w:r>
            <w:r>
              <w:rPr>
                <w:noProof/>
                <w:webHidden/>
              </w:rPr>
              <w:t>296</w:t>
            </w:r>
            <w:r>
              <w:rPr>
                <w:noProof/>
                <w:webHidden/>
              </w:rPr>
              <w:fldChar w:fldCharType="end"/>
            </w:r>
          </w:hyperlink>
        </w:p>
        <w:p w:rsidR="00347A50" w:rsidRDefault="00347A50">
          <w:pPr>
            <w:pStyle w:val="TOC3"/>
            <w:tabs>
              <w:tab w:val="right" w:leader="dot" w:pos="8296"/>
            </w:tabs>
            <w:ind w:left="960"/>
            <w:rPr>
              <w:noProof/>
            </w:rPr>
          </w:pPr>
          <w:hyperlink w:anchor="_Toc22833212" w:history="1">
            <w:r w:rsidRPr="00B8410E">
              <w:rPr>
                <w:rStyle w:val="aff5"/>
                <w:bCs/>
                <w:noProof/>
              </w:rPr>
              <w:t>9.1.4</w:t>
            </w:r>
            <w:r w:rsidRPr="00B8410E">
              <w:rPr>
                <w:rStyle w:val="aff5"/>
                <w:bCs/>
                <w:noProof/>
              </w:rPr>
              <w:t>无组织排放气体</w:t>
            </w:r>
            <w:r>
              <w:rPr>
                <w:noProof/>
                <w:webHidden/>
              </w:rPr>
              <w:tab/>
            </w:r>
            <w:r>
              <w:rPr>
                <w:noProof/>
                <w:webHidden/>
              </w:rPr>
              <w:fldChar w:fldCharType="begin"/>
            </w:r>
            <w:r>
              <w:rPr>
                <w:noProof/>
                <w:webHidden/>
              </w:rPr>
              <w:instrText xml:space="preserve"> PAGEREF _Toc22833212 \h </w:instrText>
            </w:r>
            <w:r>
              <w:rPr>
                <w:noProof/>
                <w:webHidden/>
              </w:rPr>
            </w:r>
            <w:r>
              <w:rPr>
                <w:noProof/>
                <w:webHidden/>
              </w:rPr>
              <w:fldChar w:fldCharType="separate"/>
            </w:r>
            <w:r>
              <w:rPr>
                <w:noProof/>
                <w:webHidden/>
              </w:rPr>
              <w:t>296</w:t>
            </w:r>
            <w:r>
              <w:rPr>
                <w:noProof/>
                <w:webHidden/>
              </w:rPr>
              <w:fldChar w:fldCharType="end"/>
            </w:r>
          </w:hyperlink>
        </w:p>
        <w:p w:rsidR="00347A50" w:rsidRDefault="00347A50" w:rsidP="00347A50">
          <w:pPr>
            <w:pStyle w:val="TOC2"/>
            <w:rPr>
              <w:noProof/>
            </w:rPr>
          </w:pPr>
          <w:hyperlink w:anchor="_Toc22833213" w:history="1">
            <w:r w:rsidRPr="00B8410E">
              <w:rPr>
                <w:rStyle w:val="aff5"/>
                <w:noProof/>
              </w:rPr>
              <w:t>9.2</w:t>
            </w:r>
            <w:r w:rsidRPr="00B8410E">
              <w:rPr>
                <w:rStyle w:val="aff5"/>
                <w:noProof/>
              </w:rPr>
              <w:t>废水污染防治措施</w:t>
            </w:r>
            <w:r>
              <w:rPr>
                <w:noProof/>
                <w:webHidden/>
              </w:rPr>
              <w:tab/>
            </w:r>
            <w:r>
              <w:rPr>
                <w:noProof/>
                <w:webHidden/>
              </w:rPr>
              <w:fldChar w:fldCharType="begin"/>
            </w:r>
            <w:r>
              <w:rPr>
                <w:noProof/>
                <w:webHidden/>
              </w:rPr>
              <w:instrText xml:space="preserve"> PAGEREF _Toc22833213 \h </w:instrText>
            </w:r>
            <w:r>
              <w:rPr>
                <w:noProof/>
                <w:webHidden/>
              </w:rPr>
            </w:r>
            <w:r>
              <w:rPr>
                <w:noProof/>
                <w:webHidden/>
              </w:rPr>
              <w:fldChar w:fldCharType="separate"/>
            </w:r>
            <w:r>
              <w:rPr>
                <w:noProof/>
                <w:webHidden/>
              </w:rPr>
              <w:t>299</w:t>
            </w:r>
            <w:r>
              <w:rPr>
                <w:noProof/>
                <w:webHidden/>
              </w:rPr>
              <w:fldChar w:fldCharType="end"/>
            </w:r>
          </w:hyperlink>
        </w:p>
        <w:p w:rsidR="00347A50" w:rsidRDefault="00347A50">
          <w:pPr>
            <w:pStyle w:val="TOC3"/>
            <w:tabs>
              <w:tab w:val="right" w:leader="dot" w:pos="8296"/>
            </w:tabs>
            <w:ind w:left="960"/>
            <w:rPr>
              <w:noProof/>
            </w:rPr>
          </w:pPr>
          <w:hyperlink w:anchor="_Toc22833214" w:history="1">
            <w:r w:rsidRPr="00B8410E">
              <w:rPr>
                <w:rStyle w:val="aff5"/>
                <w:bCs/>
                <w:noProof/>
              </w:rPr>
              <w:t>9.2.1</w:t>
            </w:r>
            <w:r w:rsidRPr="00B8410E">
              <w:rPr>
                <w:rStyle w:val="aff5"/>
                <w:bCs/>
                <w:noProof/>
              </w:rPr>
              <w:t>废水排放种类分析</w:t>
            </w:r>
            <w:r>
              <w:rPr>
                <w:noProof/>
                <w:webHidden/>
              </w:rPr>
              <w:tab/>
            </w:r>
            <w:r>
              <w:rPr>
                <w:noProof/>
                <w:webHidden/>
              </w:rPr>
              <w:fldChar w:fldCharType="begin"/>
            </w:r>
            <w:r>
              <w:rPr>
                <w:noProof/>
                <w:webHidden/>
              </w:rPr>
              <w:instrText xml:space="preserve"> PAGEREF _Toc22833214 \h </w:instrText>
            </w:r>
            <w:r>
              <w:rPr>
                <w:noProof/>
                <w:webHidden/>
              </w:rPr>
            </w:r>
            <w:r>
              <w:rPr>
                <w:noProof/>
                <w:webHidden/>
              </w:rPr>
              <w:fldChar w:fldCharType="separate"/>
            </w:r>
            <w:r>
              <w:rPr>
                <w:noProof/>
                <w:webHidden/>
              </w:rPr>
              <w:t>299</w:t>
            </w:r>
            <w:r>
              <w:rPr>
                <w:noProof/>
                <w:webHidden/>
              </w:rPr>
              <w:fldChar w:fldCharType="end"/>
            </w:r>
          </w:hyperlink>
        </w:p>
        <w:p w:rsidR="00347A50" w:rsidRDefault="00347A50">
          <w:pPr>
            <w:pStyle w:val="TOC3"/>
            <w:tabs>
              <w:tab w:val="right" w:leader="dot" w:pos="8296"/>
            </w:tabs>
            <w:ind w:left="960"/>
            <w:rPr>
              <w:noProof/>
            </w:rPr>
          </w:pPr>
          <w:hyperlink w:anchor="_Toc22833215" w:history="1">
            <w:r w:rsidRPr="00B8410E">
              <w:rPr>
                <w:rStyle w:val="aff5"/>
                <w:bCs/>
                <w:noProof/>
              </w:rPr>
              <w:t>9.2.2</w:t>
            </w:r>
            <w:r w:rsidRPr="00B8410E">
              <w:rPr>
                <w:rStyle w:val="aff5"/>
                <w:bCs/>
                <w:noProof/>
              </w:rPr>
              <w:t>废水处理措施</w:t>
            </w:r>
            <w:r>
              <w:rPr>
                <w:noProof/>
                <w:webHidden/>
              </w:rPr>
              <w:tab/>
            </w:r>
            <w:r>
              <w:rPr>
                <w:noProof/>
                <w:webHidden/>
              </w:rPr>
              <w:fldChar w:fldCharType="begin"/>
            </w:r>
            <w:r>
              <w:rPr>
                <w:noProof/>
                <w:webHidden/>
              </w:rPr>
              <w:instrText xml:space="preserve"> PAGEREF _Toc22833215 \h </w:instrText>
            </w:r>
            <w:r>
              <w:rPr>
                <w:noProof/>
                <w:webHidden/>
              </w:rPr>
            </w:r>
            <w:r>
              <w:rPr>
                <w:noProof/>
                <w:webHidden/>
              </w:rPr>
              <w:fldChar w:fldCharType="separate"/>
            </w:r>
            <w:r>
              <w:rPr>
                <w:noProof/>
                <w:webHidden/>
              </w:rPr>
              <w:t>299</w:t>
            </w:r>
            <w:r>
              <w:rPr>
                <w:noProof/>
                <w:webHidden/>
              </w:rPr>
              <w:fldChar w:fldCharType="end"/>
            </w:r>
          </w:hyperlink>
        </w:p>
        <w:p w:rsidR="00347A50" w:rsidRDefault="00347A50">
          <w:pPr>
            <w:pStyle w:val="TOC3"/>
            <w:tabs>
              <w:tab w:val="right" w:leader="dot" w:pos="8296"/>
            </w:tabs>
            <w:ind w:left="960"/>
            <w:rPr>
              <w:noProof/>
            </w:rPr>
          </w:pPr>
          <w:hyperlink w:anchor="_Toc22833216" w:history="1">
            <w:r w:rsidRPr="00B8410E">
              <w:rPr>
                <w:rStyle w:val="aff5"/>
                <w:bCs/>
                <w:noProof/>
              </w:rPr>
              <w:t>9.2.3</w:t>
            </w:r>
            <w:r w:rsidRPr="00B8410E">
              <w:rPr>
                <w:rStyle w:val="aff5"/>
                <w:bCs/>
                <w:noProof/>
              </w:rPr>
              <w:t>废水处理依托设施简况</w:t>
            </w:r>
            <w:r>
              <w:rPr>
                <w:noProof/>
                <w:webHidden/>
              </w:rPr>
              <w:tab/>
            </w:r>
            <w:r>
              <w:rPr>
                <w:noProof/>
                <w:webHidden/>
              </w:rPr>
              <w:fldChar w:fldCharType="begin"/>
            </w:r>
            <w:r>
              <w:rPr>
                <w:noProof/>
                <w:webHidden/>
              </w:rPr>
              <w:instrText xml:space="preserve"> PAGEREF _Toc22833216 \h </w:instrText>
            </w:r>
            <w:r>
              <w:rPr>
                <w:noProof/>
                <w:webHidden/>
              </w:rPr>
            </w:r>
            <w:r>
              <w:rPr>
                <w:noProof/>
                <w:webHidden/>
              </w:rPr>
              <w:fldChar w:fldCharType="separate"/>
            </w:r>
            <w:r>
              <w:rPr>
                <w:noProof/>
                <w:webHidden/>
              </w:rPr>
              <w:t>300</w:t>
            </w:r>
            <w:r>
              <w:rPr>
                <w:noProof/>
                <w:webHidden/>
              </w:rPr>
              <w:fldChar w:fldCharType="end"/>
            </w:r>
          </w:hyperlink>
        </w:p>
        <w:p w:rsidR="00347A50" w:rsidRDefault="00347A50" w:rsidP="00347A50">
          <w:pPr>
            <w:pStyle w:val="TOC2"/>
            <w:rPr>
              <w:noProof/>
            </w:rPr>
          </w:pPr>
          <w:hyperlink w:anchor="_Toc22833217" w:history="1">
            <w:r w:rsidRPr="00B8410E">
              <w:rPr>
                <w:rStyle w:val="aff5"/>
                <w:noProof/>
              </w:rPr>
              <w:t>9.3</w:t>
            </w:r>
            <w:r w:rsidRPr="00B8410E">
              <w:rPr>
                <w:rStyle w:val="aff5"/>
                <w:noProof/>
              </w:rPr>
              <w:t>噪声污染防治措施</w:t>
            </w:r>
            <w:r>
              <w:rPr>
                <w:noProof/>
                <w:webHidden/>
              </w:rPr>
              <w:tab/>
            </w:r>
            <w:r>
              <w:rPr>
                <w:noProof/>
                <w:webHidden/>
              </w:rPr>
              <w:fldChar w:fldCharType="begin"/>
            </w:r>
            <w:r>
              <w:rPr>
                <w:noProof/>
                <w:webHidden/>
              </w:rPr>
              <w:instrText xml:space="preserve"> PAGEREF _Toc22833217 \h </w:instrText>
            </w:r>
            <w:r>
              <w:rPr>
                <w:noProof/>
                <w:webHidden/>
              </w:rPr>
            </w:r>
            <w:r>
              <w:rPr>
                <w:noProof/>
                <w:webHidden/>
              </w:rPr>
              <w:fldChar w:fldCharType="separate"/>
            </w:r>
            <w:r>
              <w:rPr>
                <w:noProof/>
                <w:webHidden/>
              </w:rPr>
              <w:t>301</w:t>
            </w:r>
            <w:r>
              <w:rPr>
                <w:noProof/>
                <w:webHidden/>
              </w:rPr>
              <w:fldChar w:fldCharType="end"/>
            </w:r>
          </w:hyperlink>
        </w:p>
        <w:p w:rsidR="00347A50" w:rsidRDefault="00347A50" w:rsidP="00347A50">
          <w:pPr>
            <w:pStyle w:val="TOC2"/>
            <w:rPr>
              <w:noProof/>
            </w:rPr>
          </w:pPr>
          <w:hyperlink w:anchor="_Toc22833218" w:history="1">
            <w:r w:rsidRPr="00B8410E">
              <w:rPr>
                <w:rStyle w:val="aff5"/>
                <w:noProof/>
              </w:rPr>
              <w:t>9.4</w:t>
            </w:r>
            <w:r w:rsidRPr="00B8410E">
              <w:rPr>
                <w:rStyle w:val="aff5"/>
                <w:noProof/>
              </w:rPr>
              <w:t>固废污染防治措施</w:t>
            </w:r>
            <w:r>
              <w:rPr>
                <w:noProof/>
                <w:webHidden/>
              </w:rPr>
              <w:tab/>
            </w:r>
            <w:r>
              <w:rPr>
                <w:noProof/>
                <w:webHidden/>
              </w:rPr>
              <w:fldChar w:fldCharType="begin"/>
            </w:r>
            <w:r>
              <w:rPr>
                <w:noProof/>
                <w:webHidden/>
              </w:rPr>
              <w:instrText xml:space="preserve"> PAGEREF _Toc22833218 \h </w:instrText>
            </w:r>
            <w:r>
              <w:rPr>
                <w:noProof/>
                <w:webHidden/>
              </w:rPr>
            </w:r>
            <w:r>
              <w:rPr>
                <w:noProof/>
                <w:webHidden/>
              </w:rPr>
              <w:fldChar w:fldCharType="separate"/>
            </w:r>
            <w:r>
              <w:rPr>
                <w:noProof/>
                <w:webHidden/>
              </w:rPr>
              <w:t>302</w:t>
            </w:r>
            <w:r>
              <w:rPr>
                <w:noProof/>
                <w:webHidden/>
              </w:rPr>
              <w:fldChar w:fldCharType="end"/>
            </w:r>
          </w:hyperlink>
        </w:p>
        <w:p w:rsidR="00347A50" w:rsidRDefault="00347A50" w:rsidP="00347A50">
          <w:pPr>
            <w:pStyle w:val="TOC2"/>
            <w:rPr>
              <w:noProof/>
            </w:rPr>
          </w:pPr>
          <w:hyperlink w:anchor="_Toc22833219" w:history="1">
            <w:r w:rsidRPr="00B8410E">
              <w:rPr>
                <w:rStyle w:val="aff5"/>
                <w:noProof/>
              </w:rPr>
              <w:t>9.5</w:t>
            </w:r>
            <w:r w:rsidRPr="00B8410E">
              <w:rPr>
                <w:rStyle w:val="aff5"/>
                <w:noProof/>
              </w:rPr>
              <w:t>完善措施及建议</w:t>
            </w:r>
            <w:r>
              <w:rPr>
                <w:noProof/>
                <w:webHidden/>
              </w:rPr>
              <w:tab/>
            </w:r>
            <w:r>
              <w:rPr>
                <w:noProof/>
                <w:webHidden/>
              </w:rPr>
              <w:fldChar w:fldCharType="begin"/>
            </w:r>
            <w:r>
              <w:rPr>
                <w:noProof/>
                <w:webHidden/>
              </w:rPr>
              <w:instrText xml:space="preserve"> PAGEREF _Toc22833219 \h </w:instrText>
            </w:r>
            <w:r>
              <w:rPr>
                <w:noProof/>
                <w:webHidden/>
              </w:rPr>
            </w:r>
            <w:r>
              <w:rPr>
                <w:noProof/>
                <w:webHidden/>
              </w:rPr>
              <w:fldChar w:fldCharType="separate"/>
            </w:r>
            <w:r>
              <w:rPr>
                <w:noProof/>
                <w:webHidden/>
              </w:rPr>
              <w:t>305</w:t>
            </w:r>
            <w:r>
              <w:rPr>
                <w:noProof/>
                <w:webHidden/>
              </w:rPr>
              <w:fldChar w:fldCharType="end"/>
            </w:r>
          </w:hyperlink>
        </w:p>
        <w:p w:rsidR="00347A50" w:rsidRDefault="00347A50">
          <w:pPr>
            <w:pStyle w:val="TOC3"/>
            <w:tabs>
              <w:tab w:val="right" w:leader="dot" w:pos="8296"/>
            </w:tabs>
            <w:ind w:left="960"/>
            <w:rPr>
              <w:noProof/>
            </w:rPr>
          </w:pPr>
          <w:hyperlink w:anchor="_Toc22833220" w:history="1">
            <w:r w:rsidRPr="00B8410E">
              <w:rPr>
                <w:rStyle w:val="aff5"/>
                <w:noProof/>
              </w:rPr>
              <w:t>9.5.1</w:t>
            </w:r>
            <w:r w:rsidRPr="00B8410E">
              <w:rPr>
                <w:rStyle w:val="aff5"/>
                <w:noProof/>
              </w:rPr>
              <w:t>排污口规范化管理</w:t>
            </w:r>
            <w:r>
              <w:rPr>
                <w:noProof/>
                <w:webHidden/>
              </w:rPr>
              <w:tab/>
            </w:r>
            <w:r>
              <w:rPr>
                <w:noProof/>
                <w:webHidden/>
              </w:rPr>
              <w:fldChar w:fldCharType="begin"/>
            </w:r>
            <w:r>
              <w:rPr>
                <w:noProof/>
                <w:webHidden/>
              </w:rPr>
              <w:instrText xml:space="preserve"> PAGEREF _Toc22833220 \h </w:instrText>
            </w:r>
            <w:r>
              <w:rPr>
                <w:noProof/>
                <w:webHidden/>
              </w:rPr>
            </w:r>
            <w:r>
              <w:rPr>
                <w:noProof/>
                <w:webHidden/>
              </w:rPr>
              <w:fldChar w:fldCharType="separate"/>
            </w:r>
            <w:r>
              <w:rPr>
                <w:noProof/>
                <w:webHidden/>
              </w:rPr>
              <w:t>305</w:t>
            </w:r>
            <w:r>
              <w:rPr>
                <w:noProof/>
                <w:webHidden/>
              </w:rPr>
              <w:fldChar w:fldCharType="end"/>
            </w:r>
          </w:hyperlink>
        </w:p>
        <w:p w:rsidR="00347A50" w:rsidRDefault="00347A50">
          <w:pPr>
            <w:pStyle w:val="TOC3"/>
            <w:tabs>
              <w:tab w:val="right" w:leader="dot" w:pos="8296"/>
            </w:tabs>
            <w:ind w:left="960"/>
            <w:rPr>
              <w:noProof/>
            </w:rPr>
          </w:pPr>
          <w:hyperlink w:anchor="_Toc22833221" w:history="1">
            <w:r w:rsidRPr="00B8410E">
              <w:rPr>
                <w:rStyle w:val="aff5"/>
                <w:noProof/>
              </w:rPr>
              <w:t>9.5.2</w:t>
            </w:r>
            <w:r w:rsidRPr="00B8410E">
              <w:rPr>
                <w:rStyle w:val="aff5"/>
                <w:noProof/>
              </w:rPr>
              <w:t>绿化措施</w:t>
            </w:r>
            <w:r>
              <w:rPr>
                <w:noProof/>
                <w:webHidden/>
              </w:rPr>
              <w:tab/>
            </w:r>
            <w:r>
              <w:rPr>
                <w:noProof/>
                <w:webHidden/>
              </w:rPr>
              <w:fldChar w:fldCharType="begin"/>
            </w:r>
            <w:r>
              <w:rPr>
                <w:noProof/>
                <w:webHidden/>
              </w:rPr>
              <w:instrText xml:space="preserve"> PAGEREF _Toc22833221 \h </w:instrText>
            </w:r>
            <w:r>
              <w:rPr>
                <w:noProof/>
                <w:webHidden/>
              </w:rPr>
            </w:r>
            <w:r>
              <w:rPr>
                <w:noProof/>
                <w:webHidden/>
              </w:rPr>
              <w:fldChar w:fldCharType="separate"/>
            </w:r>
            <w:r>
              <w:rPr>
                <w:noProof/>
                <w:webHidden/>
              </w:rPr>
              <w:t>306</w:t>
            </w:r>
            <w:r>
              <w:rPr>
                <w:noProof/>
                <w:webHidden/>
              </w:rPr>
              <w:fldChar w:fldCharType="end"/>
            </w:r>
          </w:hyperlink>
        </w:p>
        <w:p w:rsidR="00347A50" w:rsidRDefault="00347A50">
          <w:pPr>
            <w:pStyle w:val="TOC3"/>
            <w:tabs>
              <w:tab w:val="right" w:leader="dot" w:pos="8296"/>
            </w:tabs>
            <w:ind w:left="960"/>
            <w:rPr>
              <w:noProof/>
            </w:rPr>
          </w:pPr>
          <w:hyperlink w:anchor="_Toc22833222" w:history="1">
            <w:r w:rsidRPr="00B8410E">
              <w:rPr>
                <w:rStyle w:val="aff5"/>
                <w:bCs/>
                <w:noProof/>
              </w:rPr>
              <w:t>9.5.3</w:t>
            </w:r>
            <w:r w:rsidRPr="00B8410E">
              <w:rPr>
                <w:rStyle w:val="aff5"/>
                <w:bCs/>
                <w:noProof/>
              </w:rPr>
              <w:t>生产防范措施</w:t>
            </w:r>
            <w:r>
              <w:rPr>
                <w:noProof/>
                <w:webHidden/>
              </w:rPr>
              <w:tab/>
            </w:r>
            <w:r>
              <w:rPr>
                <w:noProof/>
                <w:webHidden/>
              </w:rPr>
              <w:fldChar w:fldCharType="begin"/>
            </w:r>
            <w:r>
              <w:rPr>
                <w:noProof/>
                <w:webHidden/>
              </w:rPr>
              <w:instrText xml:space="preserve"> PAGEREF _Toc22833222 \h </w:instrText>
            </w:r>
            <w:r>
              <w:rPr>
                <w:noProof/>
                <w:webHidden/>
              </w:rPr>
            </w:r>
            <w:r>
              <w:rPr>
                <w:noProof/>
                <w:webHidden/>
              </w:rPr>
              <w:fldChar w:fldCharType="separate"/>
            </w:r>
            <w:r>
              <w:rPr>
                <w:noProof/>
                <w:webHidden/>
              </w:rPr>
              <w:t>306</w:t>
            </w:r>
            <w:r>
              <w:rPr>
                <w:noProof/>
                <w:webHidden/>
              </w:rPr>
              <w:fldChar w:fldCharType="end"/>
            </w:r>
          </w:hyperlink>
        </w:p>
        <w:p w:rsidR="00347A50" w:rsidRDefault="00347A50">
          <w:pPr>
            <w:pStyle w:val="TOC3"/>
            <w:tabs>
              <w:tab w:val="right" w:leader="dot" w:pos="8296"/>
            </w:tabs>
            <w:ind w:left="960"/>
            <w:rPr>
              <w:noProof/>
            </w:rPr>
          </w:pPr>
          <w:hyperlink w:anchor="_Toc22833223" w:history="1">
            <w:r w:rsidRPr="00B8410E">
              <w:rPr>
                <w:rStyle w:val="aff5"/>
                <w:noProof/>
              </w:rPr>
              <w:t>9.5.4</w:t>
            </w:r>
            <w:r w:rsidRPr="00B8410E">
              <w:rPr>
                <w:rStyle w:val="aff5"/>
                <w:noProof/>
              </w:rPr>
              <w:t>初期雨水收集措施</w:t>
            </w:r>
            <w:r>
              <w:rPr>
                <w:noProof/>
                <w:webHidden/>
              </w:rPr>
              <w:tab/>
            </w:r>
            <w:r>
              <w:rPr>
                <w:noProof/>
                <w:webHidden/>
              </w:rPr>
              <w:fldChar w:fldCharType="begin"/>
            </w:r>
            <w:r>
              <w:rPr>
                <w:noProof/>
                <w:webHidden/>
              </w:rPr>
              <w:instrText xml:space="preserve"> PAGEREF _Toc22833223 \h </w:instrText>
            </w:r>
            <w:r>
              <w:rPr>
                <w:noProof/>
                <w:webHidden/>
              </w:rPr>
            </w:r>
            <w:r>
              <w:rPr>
                <w:noProof/>
                <w:webHidden/>
              </w:rPr>
              <w:fldChar w:fldCharType="separate"/>
            </w:r>
            <w:r>
              <w:rPr>
                <w:noProof/>
                <w:webHidden/>
              </w:rPr>
              <w:t>307</w:t>
            </w:r>
            <w:r>
              <w:rPr>
                <w:noProof/>
                <w:webHidden/>
              </w:rPr>
              <w:fldChar w:fldCharType="end"/>
            </w:r>
          </w:hyperlink>
        </w:p>
        <w:p w:rsidR="00347A50" w:rsidRDefault="00347A50">
          <w:pPr>
            <w:pStyle w:val="TOC10"/>
            <w:tabs>
              <w:tab w:val="right" w:leader="dot" w:pos="8296"/>
            </w:tabs>
            <w:rPr>
              <w:noProof/>
            </w:rPr>
          </w:pPr>
          <w:hyperlink w:anchor="_Toc22833224" w:history="1">
            <w:r w:rsidRPr="00B8410E">
              <w:rPr>
                <w:rStyle w:val="aff5"/>
                <w:bCs/>
                <w:noProof/>
              </w:rPr>
              <w:t>10</w:t>
            </w:r>
            <w:r w:rsidRPr="00B8410E">
              <w:rPr>
                <w:rStyle w:val="aff5"/>
                <w:bCs/>
                <w:noProof/>
              </w:rPr>
              <w:t>总量控制与环境经济损益分析</w:t>
            </w:r>
            <w:r>
              <w:rPr>
                <w:noProof/>
                <w:webHidden/>
              </w:rPr>
              <w:tab/>
            </w:r>
            <w:r>
              <w:rPr>
                <w:noProof/>
                <w:webHidden/>
              </w:rPr>
              <w:fldChar w:fldCharType="begin"/>
            </w:r>
            <w:r>
              <w:rPr>
                <w:noProof/>
                <w:webHidden/>
              </w:rPr>
              <w:instrText xml:space="preserve"> PAGEREF _Toc22833224 \h </w:instrText>
            </w:r>
            <w:r>
              <w:rPr>
                <w:noProof/>
                <w:webHidden/>
              </w:rPr>
            </w:r>
            <w:r>
              <w:rPr>
                <w:noProof/>
                <w:webHidden/>
              </w:rPr>
              <w:fldChar w:fldCharType="separate"/>
            </w:r>
            <w:r>
              <w:rPr>
                <w:noProof/>
                <w:webHidden/>
              </w:rPr>
              <w:t>308</w:t>
            </w:r>
            <w:r>
              <w:rPr>
                <w:noProof/>
                <w:webHidden/>
              </w:rPr>
              <w:fldChar w:fldCharType="end"/>
            </w:r>
          </w:hyperlink>
        </w:p>
        <w:p w:rsidR="00347A50" w:rsidRDefault="00347A50" w:rsidP="00347A50">
          <w:pPr>
            <w:pStyle w:val="TOC2"/>
            <w:rPr>
              <w:noProof/>
            </w:rPr>
          </w:pPr>
          <w:hyperlink w:anchor="_Toc22833225" w:history="1">
            <w:r w:rsidRPr="00B8410E">
              <w:rPr>
                <w:rStyle w:val="aff5"/>
                <w:noProof/>
              </w:rPr>
              <w:t>10.1</w:t>
            </w:r>
            <w:r w:rsidRPr="00B8410E">
              <w:rPr>
                <w:rStyle w:val="aff5"/>
                <w:noProof/>
              </w:rPr>
              <w:t>污染物排放总量控制</w:t>
            </w:r>
            <w:r>
              <w:rPr>
                <w:noProof/>
                <w:webHidden/>
              </w:rPr>
              <w:tab/>
            </w:r>
            <w:r>
              <w:rPr>
                <w:noProof/>
                <w:webHidden/>
              </w:rPr>
              <w:fldChar w:fldCharType="begin"/>
            </w:r>
            <w:r>
              <w:rPr>
                <w:noProof/>
                <w:webHidden/>
              </w:rPr>
              <w:instrText xml:space="preserve"> PAGEREF _Toc22833225 \h </w:instrText>
            </w:r>
            <w:r>
              <w:rPr>
                <w:noProof/>
                <w:webHidden/>
              </w:rPr>
            </w:r>
            <w:r>
              <w:rPr>
                <w:noProof/>
                <w:webHidden/>
              </w:rPr>
              <w:fldChar w:fldCharType="separate"/>
            </w:r>
            <w:r>
              <w:rPr>
                <w:noProof/>
                <w:webHidden/>
              </w:rPr>
              <w:t>308</w:t>
            </w:r>
            <w:r>
              <w:rPr>
                <w:noProof/>
                <w:webHidden/>
              </w:rPr>
              <w:fldChar w:fldCharType="end"/>
            </w:r>
          </w:hyperlink>
        </w:p>
        <w:p w:rsidR="00347A50" w:rsidRDefault="00347A50">
          <w:pPr>
            <w:pStyle w:val="TOC3"/>
            <w:tabs>
              <w:tab w:val="right" w:leader="dot" w:pos="8296"/>
            </w:tabs>
            <w:ind w:left="960"/>
            <w:rPr>
              <w:noProof/>
            </w:rPr>
          </w:pPr>
          <w:hyperlink w:anchor="_Toc22833226" w:history="1">
            <w:r w:rsidRPr="00B8410E">
              <w:rPr>
                <w:rStyle w:val="aff5"/>
                <w:bCs/>
                <w:noProof/>
              </w:rPr>
              <w:t>10.1.1</w:t>
            </w:r>
            <w:r w:rsidRPr="00B8410E">
              <w:rPr>
                <w:rStyle w:val="aff5"/>
                <w:bCs/>
                <w:noProof/>
              </w:rPr>
              <w:t>污染物排放总量控制依据</w:t>
            </w:r>
            <w:r>
              <w:rPr>
                <w:noProof/>
                <w:webHidden/>
              </w:rPr>
              <w:tab/>
            </w:r>
            <w:r>
              <w:rPr>
                <w:noProof/>
                <w:webHidden/>
              </w:rPr>
              <w:fldChar w:fldCharType="begin"/>
            </w:r>
            <w:r>
              <w:rPr>
                <w:noProof/>
                <w:webHidden/>
              </w:rPr>
              <w:instrText xml:space="preserve"> PAGEREF _Toc22833226 \h </w:instrText>
            </w:r>
            <w:r>
              <w:rPr>
                <w:noProof/>
                <w:webHidden/>
              </w:rPr>
            </w:r>
            <w:r>
              <w:rPr>
                <w:noProof/>
                <w:webHidden/>
              </w:rPr>
              <w:fldChar w:fldCharType="separate"/>
            </w:r>
            <w:r>
              <w:rPr>
                <w:noProof/>
                <w:webHidden/>
              </w:rPr>
              <w:t>308</w:t>
            </w:r>
            <w:r>
              <w:rPr>
                <w:noProof/>
                <w:webHidden/>
              </w:rPr>
              <w:fldChar w:fldCharType="end"/>
            </w:r>
          </w:hyperlink>
        </w:p>
        <w:p w:rsidR="00347A50" w:rsidRDefault="00347A50">
          <w:pPr>
            <w:pStyle w:val="TOC3"/>
            <w:tabs>
              <w:tab w:val="right" w:leader="dot" w:pos="8296"/>
            </w:tabs>
            <w:ind w:left="960"/>
            <w:rPr>
              <w:noProof/>
            </w:rPr>
          </w:pPr>
          <w:hyperlink w:anchor="_Toc22833227" w:history="1">
            <w:r w:rsidRPr="00B8410E">
              <w:rPr>
                <w:rStyle w:val="aff5"/>
                <w:bCs/>
                <w:noProof/>
              </w:rPr>
              <w:t>10.1.2</w:t>
            </w:r>
            <w:r w:rsidRPr="00B8410E">
              <w:rPr>
                <w:rStyle w:val="aff5"/>
                <w:bCs/>
                <w:noProof/>
              </w:rPr>
              <w:t>总量控制因子及总量控制指标</w:t>
            </w:r>
            <w:r>
              <w:rPr>
                <w:noProof/>
                <w:webHidden/>
              </w:rPr>
              <w:tab/>
            </w:r>
            <w:r>
              <w:rPr>
                <w:noProof/>
                <w:webHidden/>
              </w:rPr>
              <w:fldChar w:fldCharType="begin"/>
            </w:r>
            <w:r>
              <w:rPr>
                <w:noProof/>
                <w:webHidden/>
              </w:rPr>
              <w:instrText xml:space="preserve"> PAGEREF _Toc22833227 \h </w:instrText>
            </w:r>
            <w:r>
              <w:rPr>
                <w:noProof/>
                <w:webHidden/>
              </w:rPr>
            </w:r>
            <w:r>
              <w:rPr>
                <w:noProof/>
                <w:webHidden/>
              </w:rPr>
              <w:fldChar w:fldCharType="separate"/>
            </w:r>
            <w:r>
              <w:rPr>
                <w:noProof/>
                <w:webHidden/>
              </w:rPr>
              <w:t>309</w:t>
            </w:r>
            <w:r>
              <w:rPr>
                <w:noProof/>
                <w:webHidden/>
              </w:rPr>
              <w:fldChar w:fldCharType="end"/>
            </w:r>
          </w:hyperlink>
        </w:p>
        <w:p w:rsidR="00347A50" w:rsidRDefault="00347A50">
          <w:pPr>
            <w:pStyle w:val="TOC3"/>
            <w:tabs>
              <w:tab w:val="right" w:leader="dot" w:pos="8296"/>
            </w:tabs>
            <w:ind w:left="960"/>
            <w:rPr>
              <w:noProof/>
            </w:rPr>
          </w:pPr>
          <w:hyperlink w:anchor="_Toc22833228" w:history="1">
            <w:r w:rsidRPr="00B8410E">
              <w:rPr>
                <w:rStyle w:val="aff5"/>
                <w:noProof/>
              </w:rPr>
              <w:t>10.1.3</w:t>
            </w:r>
            <w:r w:rsidRPr="00B8410E">
              <w:rPr>
                <w:rStyle w:val="aff5"/>
                <w:noProof/>
              </w:rPr>
              <w:t>总量控制分析</w:t>
            </w:r>
            <w:r>
              <w:rPr>
                <w:noProof/>
                <w:webHidden/>
              </w:rPr>
              <w:tab/>
            </w:r>
            <w:r>
              <w:rPr>
                <w:noProof/>
                <w:webHidden/>
              </w:rPr>
              <w:fldChar w:fldCharType="begin"/>
            </w:r>
            <w:r>
              <w:rPr>
                <w:noProof/>
                <w:webHidden/>
              </w:rPr>
              <w:instrText xml:space="preserve"> PAGEREF _Toc22833228 \h </w:instrText>
            </w:r>
            <w:r>
              <w:rPr>
                <w:noProof/>
                <w:webHidden/>
              </w:rPr>
            </w:r>
            <w:r>
              <w:rPr>
                <w:noProof/>
                <w:webHidden/>
              </w:rPr>
              <w:fldChar w:fldCharType="separate"/>
            </w:r>
            <w:r>
              <w:rPr>
                <w:noProof/>
                <w:webHidden/>
              </w:rPr>
              <w:t>309</w:t>
            </w:r>
            <w:r>
              <w:rPr>
                <w:noProof/>
                <w:webHidden/>
              </w:rPr>
              <w:fldChar w:fldCharType="end"/>
            </w:r>
          </w:hyperlink>
        </w:p>
        <w:p w:rsidR="00347A50" w:rsidRDefault="00347A50" w:rsidP="00347A50">
          <w:pPr>
            <w:pStyle w:val="TOC2"/>
            <w:rPr>
              <w:noProof/>
            </w:rPr>
          </w:pPr>
          <w:hyperlink w:anchor="_Toc22833229" w:history="1">
            <w:r w:rsidRPr="00B8410E">
              <w:rPr>
                <w:rStyle w:val="aff5"/>
                <w:noProof/>
              </w:rPr>
              <w:t>10.2</w:t>
            </w:r>
            <w:r w:rsidRPr="00B8410E">
              <w:rPr>
                <w:rStyle w:val="aff5"/>
                <w:noProof/>
              </w:rPr>
              <w:t>环境经济损益分析</w:t>
            </w:r>
            <w:r>
              <w:rPr>
                <w:noProof/>
                <w:webHidden/>
              </w:rPr>
              <w:tab/>
            </w:r>
            <w:r>
              <w:rPr>
                <w:noProof/>
                <w:webHidden/>
              </w:rPr>
              <w:fldChar w:fldCharType="begin"/>
            </w:r>
            <w:r>
              <w:rPr>
                <w:noProof/>
                <w:webHidden/>
              </w:rPr>
              <w:instrText xml:space="preserve"> PAGEREF _Toc22833229 \h </w:instrText>
            </w:r>
            <w:r>
              <w:rPr>
                <w:noProof/>
                <w:webHidden/>
              </w:rPr>
            </w:r>
            <w:r>
              <w:rPr>
                <w:noProof/>
                <w:webHidden/>
              </w:rPr>
              <w:fldChar w:fldCharType="separate"/>
            </w:r>
            <w:r>
              <w:rPr>
                <w:noProof/>
                <w:webHidden/>
              </w:rPr>
              <w:t>311</w:t>
            </w:r>
            <w:r>
              <w:rPr>
                <w:noProof/>
                <w:webHidden/>
              </w:rPr>
              <w:fldChar w:fldCharType="end"/>
            </w:r>
          </w:hyperlink>
        </w:p>
        <w:p w:rsidR="00347A50" w:rsidRDefault="00347A50">
          <w:pPr>
            <w:pStyle w:val="TOC3"/>
            <w:tabs>
              <w:tab w:val="right" w:leader="dot" w:pos="8296"/>
            </w:tabs>
            <w:ind w:left="960"/>
            <w:rPr>
              <w:noProof/>
            </w:rPr>
          </w:pPr>
          <w:hyperlink w:anchor="_Toc22833230" w:history="1">
            <w:r w:rsidRPr="00B8410E">
              <w:rPr>
                <w:rStyle w:val="aff5"/>
                <w:bCs/>
                <w:noProof/>
              </w:rPr>
              <w:t>10.2.1</w:t>
            </w:r>
            <w:r w:rsidRPr="00B8410E">
              <w:rPr>
                <w:rStyle w:val="aff5"/>
                <w:bCs/>
                <w:noProof/>
              </w:rPr>
              <w:t>环保投资估算</w:t>
            </w:r>
            <w:r>
              <w:rPr>
                <w:noProof/>
                <w:webHidden/>
              </w:rPr>
              <w:tab/>
            </w:r>
            <w:r>
              <w:rPr>
                <w:noProof/>
                <w:webHidden/>
              </w:rPr>
              <w:fldChar w:fldCharType="begin"/>
            </w:r>
            <w:r>
              <w:rPr>
                <w:noProof/>
                <w:webHidden/>
              </w:rPr>
              <w:instrText xml:space="preserve"> PAGEREF _Toc22833230 \h </w:instrText>
            </w:r>
            <w:r>
              <w:rPr>
                <w:noProof/>
                <w:webHidden/>
              </w:rPr>
            </w:r>
            <w:r>
              <w:rPr>
                <w:noProof/>
                <w:webHidden/>
              </w:rPr>
              <w:fldChar w:fldCharType="separate"/>
            </w:r>
            <w:r>
              <w:rPr>
                <w:noProof/>
                <w:webHidden/>
              </w:rPr>
              <w:t>311</w:t>
            </w:r>
            <w:r>
              <w:rPr>
                <w:noProof/>
                <w:webHidden/>
              </w:rPr>
              <w:fldChar w:fldCharType="end"/>
            </w:r>
          </w:hyperlink>
        </w:p>
        <w:p w:rsidR="00347A50" w:rsidRDefault="00347A50">
          <w:pPr>
            <w:pStyle w:val="TOC3"/>
            <w:tabs>
              <w:tab w:val="right" w:leader="dot" w:pos="8296"/>
            </w:tabs>
            <w:ind w:left="960"/>
            <w:rPr>
              <w:noProof/>
            </w:rPr>
          </w:pPr>
          <w:hyperlink w:anchor="_Toc22833231" w:history="1">
            <w:r w:rsidRPr="00B8410E">
              <w:rPr>
                <w:rStyle w:val="aff5"/>
                <w:noProof/>
              </w:rPr>
              <w:t>10.2.2</w:t>
            </w:r>
            <w:r w:rsidRPr="00B8410E">
              <w:rPr>
                <w:rStyle w:val="aff5"/>
                <w:bCs/>
                <w:noProof/>
              </w:rPr>
              <w:t>环保投资经济损益分析</w:t>
            </w:r>
            <w:r>
              <w:rPr>
                <w:noProof/>
                <w:webHidden/>
              </w:rPr>
              <w:tab/>
            </w:r>
            <w:r>
              <w:rPr>
                <w:noProof/>
                <w:webHidden/>
              </w:rPr>
              <w:fldChar w:fldCharType="begin"/>
            </w:r>
            <w:r>
              <w:rPr>
                <w:noProof/>
                <w:webHidden/>
              </w:rPr>
              <w:instrText xml:space="preserve"> PAGEREF _Toc22833231 \h </w:instrText>
            </w:r>
            <w:r>
              <w:rPr>
                <w:noProof/>
                <w:webHidden/>
              </w:rPr>
            </w:r>
            <w:r>
              <w:rPr>
                <w:noProof/>
                <w:webHidden/>
              </w:rPr>
              <w:fldChar w:fldCharType="separate"/>
            </w:r>
            <w:r>
              <w:rPr>
                <w:noProof/>
                <w:webHidden/>
              </w:rPr>
              <w:t>313</w:t>
            </w:r>
            <w:r>
              <w:rPr>
                <w:noProof/>
                <w:webHidden/>
              </w:rPr>
              <w:fldChar w:fldCharType="end"/>
            </w:r>
          </w:hyperlink>
        </w:p>
        <w:p w:rsidR="00347A50" w:rsidRDefault="00347A50">
          <w:pPr>
            <w:pStyle w:val="TOC10"/>
            <w:tabs>
              <w:tab w:val="right" w:leader="dot" w:pos="8296"/>
            </w:tabs>
            <w:rPr>
              <w:noProof/>
            </w:rPr>
          </w:pPr>
          <w:hyperlink w:anchor="_Toc22833232" w:history="1">
            <w:r w:rsidRPr="00B8410E">
              <w:rPr>
                <w:rStyle w:val="aff5"/>
                <w:bCs/>
                <w:noProof/>
              </w:rPr>
              <w:t>11</w:t>
            </w:r>
            <w:r w:rsidRPr="00B8410E">
              <w:rPr>
                <w:rStyle w:val="aff5"/>
                <w:bCs/>
                <w:noProof/>
              </w:rPr>
              <w:t>环境管理与监测计划</w:t>
            </w:r>
            <w:r>
              <w:rPr>
                <w:noProof/>
                <w:webHidden/>
              </w:rPr>
              <w:tab/>
            </w:r>
            <w:r>
              <w:rPr>
                <w:noProof/>
                <w:webHidden/>
              </w:rPr>
              <w:fldChar w:fldCharType="begin"/>
            </w:r>
            <w:r>
              <w:rPr>
                <w:noProof/>
                <w:webHidden/>
              </w:rPr>
              <w:instrText xml:space="preserve"> PAGEREF _Toc22833232 \h </w:instrText>
            </w:r>
            <w:r>
              <w:rPr>
                <w:noProof/>
                <w:webHidden/>
              </w:rPr>
            </w:r>
            <w:r>
              <w:rPr>
                <w:noProof/>
                <w:webHidden/>
              </w:rPr>
              <w:fldChar w:fldCharType="separate"/>
            </w:r>
            <w:r>
              <w:rPr>
                <w:noProof/>
                <w:webHidden/>
              </w:rPr>
              <w:t>315</w:t>
            </w:r>
            <w:r>
              <w:rPr>
                <w:noProof/>
                <w:webHidden/>
              </w:rPr>
              <w:fldChar w:fldCharType="end"/>
            </w:r>
          </w:hyperlink>
        </w:p>
        <w:p w:rsidR="00347A50" w:rsidRDefault="00347A50" w:rsidP="00347A50">
          <w:pPr>
            <w:pStyle w:val="TOC2"/>
            <w:rPr>
              <w:noProof/>
            </w:rPr>
          </w:pPr>
          <w:hyperlink w:anchor="_Toc22833233" w:history="1">
            <w:r w:rsidRPr="00B8410E">
              <w:rPr>
                <w:rStyle w:val="aff5"/>
                <w:noProof/>
              </w:rPr>
              <w:t>11.1</w:t>
            </w:r>
            <w:r w:rsidRPr="00B8410E">
              <w:rPr>
                <w:rStyle w:val="aff5"/>
                <w:noProof/>
              </w:rPr>
              <w:t>环境管理</w:t>
            </w:r>
            <w:r>
              <w:rPr>
                <w:noProof/>
                <w:webHidden/>
              </w:rPr>
              <w:tab/>
            </w:r>
            <w:r>
              <w:rPr>
                <w:noProof/>
                <w:webHidden/>
              </w:rPr>
              <w:fldChar w:fldCharType="begin"/>
            </w:r>
            <w:r>
              <w:rPr>
                <w:noProof/>
                <w:webHidden/>
              </w:rPr>
              <w:instrText xml:space="preserve"> PAGEREF _Toc22833233 \h </w:instrText>
            </w:r>
            <w:r>
              <w:rPr>
                <w:noProof/>
                <w:webHidden/>
              </w:rPr>
            </w:r>
            <w:r>
              <w:rPr>
                <w:noProof/>
                <w:webHidden/>
              </w:rPr>
              <w:fldChar w:fldCharType="separate"/>
            </w:r>
            <w:r>
              <w:rPr>
                <w:noProof/>
                <w:webHidden/>
              </w:rPr>
              <w:t>315</w:t>
            </w:r>
            <w:r>
              <w:rPr>
                <w:noProof/>
                <w:webHidden/>
              </w:rPr>
              <w:fldChar w:fldCharType="end"/>
            </w:r>
          </w:hyperlink>
        </w:p>
        <w:p w:rsidR="00347A50" w:rsidRDefault="00347A50">
          <w:pPr>
            <w:pStyle w:val="TOC3"/>
            <w:tabs>
              <w:tab w:val="right" w:leader="dot" w:pos="8296"/>
            </w:tabs>
            <w:ind w:left="960"/>
            <w:rPr>
              <w:noProof/>
            </w:rPr>
          </w:pPr>
          <w:hyperlink w:anchor="_Toc22833234" w:history="1">
            <w:r w:rsidRPr="00B8410E">
              <w:rPr>
                <w:rStyle w:val="aff5"/>
                <w:noProof/>
              </w:rPr>
              <w:t>11.1.1</w:t>
            </w:r>
            <w:r w:rsidRPr="00B8410E">
              <w:rPr>
                <w:rStyle w:val="aff5"/>
                <w:noProof/>
              </w:rPr>
              <w:t>环境管理目的</w:t>
            </w:r>
            <w:r>
              <w:rPr>
                <w:noProof/>
                <w:webHidden/>
              </w:rPr>
              <w:tab/>
            </w:r>
            <w:r>
              <w:rPr>
                <w:noProof/>
                <w:webHidden/>
              </w:rPr>
              <w:fldChar w:fldCharType="begin"/>
            </w:r>
            <w:r>
              <w:rPr>
                <w:noProof/>
                <w:webHidden/>
              </w:rPr>
              <w:instrText xml:space="preserve"> PAGEREF _Toc22833234 \h </w:instrText>
            </w:r>
            <w:r>
              <w:rPr>
                <w:noProof/>
                <w:webHidden/>
              </w:rPr>
            </w:r>
            <w:r>
              <w:rPr>
                <w:noProof/>
                <w:webHidden/>
              </w:rPr>
              <w:fldChar w:fldCharType="separate"/>
            </w:r>
            <w:r>
              <w:rPr>
                <w:noProof/>
                <w:webHidden/>
              </w:rPr>
              <w:t>315</w:t>
            </w:r>
            <w:r>
              <w:rPr>
                <w:noProof/>
                <w:webHidden/>
              </w:rPr>
              <w:fldChar w:fldCharType="end"/>
            </w:r>
          </w:hyperlink>
        </w:p>
        <w:p w:rsidR="00347A50" w:rsidRDefault="00347A50">
          <w:pPr>
            <w:pStyle w:val="TOC3"/>
            <w:tabs>
              <w:tab w:val="right" w:leader="dot" w:pos="8296"/>
            </w:tabs>
            <w:ind w:left="960"/>
            <w:rPr>
              <w:noProof/>
            </w:rPr>
          </w:pPr>
          <w:hyperlink w:anchor="_Toc22833235" w:history="1">
            <w:r w:rsidRPr="00B8410E">
              <w:rPr>
                <w:rStyle w:val="aff5"/>
                <w:noProof/>
              </w:rPr>
              <w:t>11.1.2</w:t>
            </w:r>
            <w:r w:rsidRPr="00B8410E">
              <w:rPr>
                <w:rStyle w:val="aff5"/>
                <w:noProof/>
              </w:rPr>
              <w:t>环境管理职责</w:t>
            </w:r>
            <w:r>
              <w:rPr>
                <w:noProof/>
                <w:webHidden/>
              </w:rPr>
              <w:tab/>
            </w:r>
            <w:r>
              <w:rPr>
                <w:noProof/>
                <w:webHidden/>
              </w:rPr>
              <w:fldChar w:fldCharType="begin"/>
            </w:r>
            <w:r>
              <w:rPr>
                <w:noProof/>
                <w:webHidden/>
              </w:rPr>
              <w:instrText xml:space="preserve"> PAGEREF _Toc22833235 \h </w:instrText>
            </w:r>
            <w:r>
              <w:rPr>
                <w:noProof/>
                <w:webHidden/>
              </w:rPr>
            </w:r>
            <w:r>
              <w:rPr>
                <w:noProof/>
                <w:webHidden/>
              </w:rPr>
              <w:fldChar w:fldCharType="separate"/>
            </w:r>
            <w:r>
              <w:rPr>
                <w:noProof/>
                <w:webHidden/>
              </w:rPr>
              <w:t>315</w:t>
            </w:r>
            <w:r>
              <w:rPr>
                <w:noProof/>
                <w:webHidden/>
              </w:rPr>
              <w:fldChar w:fldCharType="end"/>
            </w:r>
          </w:hyperlink>
        </w:p>
        <w:p w:rsidR="00347A50" w:rsidRDefault="00347A50" w:rsidP="00347A50">
          <w:pPr>
            <w:pStyle w:val="TOC2"/>
            <w:rPr>
              <w:noProof/>
            </w:rPr>
          </w:pPr>
          <w:hyperlink w:anchor="_Toc22833236" w:history="1">
            <w:r w:rsidRPr="00B8410E">
              <w:rPr>
                <w:rStyle w:val="aff5"/>
                <w:noProof/>
              </w:rPr>
              <w:t>11.2</w:t>
            </w:r>
            <w:r w:rsidRPr="00B8410E">
              <w:rPr>
                <w:rStyle w:val="aff5"/>
                <w:noProof/>
              </w:rPr>
              <w:t>污染防治设备管理</w:t>
            </w:r>
            <w:r>
              <w:rPr>
                <w:noProof/>
                <w:webHidden/>
              </w:rPr>
              <w:tab/>
            </w:r>
            <w:r>
              <w:rPr>
                <w:noProof/>
                <w:webHidden/>
              </w:rPr>
              <w:fldChar w:fldCharType="begin"/>
            </w:r>
            <w:r>
              <w:rPr>
                <w:noProof/>
                <w:webHidden/>
              </w:rPr>
              <w:instrText xml:space="preserve"> PAGEREF _Toc22833236 \h </w:instrText>
            </w:r>
            <w:r>
              <w:rPr>
                <w:noProof/>
                <w:webHidden/>
              </w:rPr>
            </w:r>
            <w:r>
              <w:rPr>
                <w:noProof/>
                <w:webHidden/>
              </w:rPr>
              <w:fldChar w:fldCharType="separate"/>
            </w:r>
            <w:r>
              <w:rPr>
                <w:noProof/>
                <w:webHidden/>
              </w:rPr>
              <w:t>316</w:t>
            </w:r>
            <w:r>
              <w:rPr>
                <w:noProof/>
                <w:webHidden/>
              </w:rPr>
              <w:fldChar w:fldCharType="end"/>
            </w:r>
          </w:hyperlink>
        </w:p>
        <w:p w:rsidR="00347A50" w:rsidRDefault="00347A50">
          <w:pPr>
            <w:pStyle w:val="TOC3"/>
            <w:tabs>
              <w:tab w:val="right" w:leader="dot" w:pos="8296"/>
            </w:tabs>
            <w:ind w:left="960"/>
            <w:rPr>
              <w:noProof/>
            </w:rPr>
          </w:pPr>
          <w:hyperlink w:anchor="_Toc22833237" w:history="1">
            <w:r w:rsidRPr="00B8410E">
              <w:rPr>
                <w:rStyle w:val="aff5"/>
                <w:noProof/>
              </w:rPr>
              <w:t>11.2.1</w:t>
            </w:r>
            <w:r w:rsidRPr="00B8410E">
              <w:rPr>
                <w:rStyle w:val="aff5"/>
                <w:noProof/>
              </w:rPr>
              <w:t>行政管理</w:t>
            </w:r>
            <w:r>
              <w:rPr>
                <w:noProof/>
                <w:webHidden/>
              </w:rPr>
              <w:tab/>
            </w:r>
            <w:r>
              <w:rPr>
                <w:noProof/>
                <w:webHidden/>
              </w:rPr>
              <w:fldChar w:fldCharType="begin"/>
            </w:r>
            <w:r>
              <w:rPr>
                <w:noProof/>
                <w:webHidden/>
              </w:rPr>
              <w:instrText xml:space="preserve"> PAGEREF _Toc22833237 \h </w:instrText>
            </w:r>
            <w:r>
              <w:rPr>
                <w:noProof/>
                <w:webHidden/>
              </w:rPr>
            </w:r>
            <w:r>
              <w:rPr>
                <w:noProof/>
                <w:webHidden/>
              </w:rPr>
              <w:fldChar w:fldCharType="separate"/>
            </w:r>
            <w:r>
              <w:rPr>
                <w:noProof/>
                <w:webHidden/>
              </w:rPr>
              <w:t>316</w:t>
            </w:r>
            <w:r>
              <w:rPr>
                <w:noProof/>
                <w:webHidden/>
              </w:rPr>
              <w:fldChar w:fldCharType="end"/>
            </w:r>
          </w:hyperlink>
        </w:p>
        <w:p w:rsidR="00347A50" w:rsidRDefault="00347A50">
          <w:pPr>
            <w:pStyle w:val="TOC3"/>
            <w:tabs>
              <w:tab w:val="right" w:leader="dot" w:pos="8296"/>
            </w:tabs>
            <w:ind w:left="960"/>
            <w:rPr>
              <w:noProof/>
            </w:rPr>
          </w:pPr>
          <w:hyperlink w:anchor="_Toc22833238" w:history="1">
            <w:r w:rsidRPr="00B8410E">
              <w:rPr>
                <w:rStyle w:val="aff5"/>
                <w:noProof/>
              </w:rPr>
              <w:t>11.2.2</w:t>
            </w:r>
            <w:r w:rsidRPr="00B8410E">
              <w:rPr>
                <w:rStyle w:val="aff5"/>
                <w:noProof/>
              </w:rPr>
              <w:t>技术管理</w:t>
            </w:r>
            <w:r>
              <w:rPr>
                <w:noProof/>
                <w:webHidden/>
              </w:rPr>
              <w:tab/>
            </w:r>
            <w:r>
              <w:rPr>
                <w:noProof/>
                <w:webHidden/>
              </w:rPr>
              <w:fldChar w:fldCharType="begin"/>
            </w:r>
            <w:r>
              <w:rPr>
                <w:noProof/>
                <w:webHidden/>
              </w:rPr>
              <w:instrText xml:space="preserve"> PAGEREF _Toc22833238 \h </w:instrText>
            </w:r>
            <w:r>
              <w:rPr>
                <w:noProof/>
                <w:webHidden/>
              </w:rPr>
            </w:r>
            <w:r>
              <w:rPr>
                <w:noProof/>
                <w:webHidden/>
              </w:rPr>
              <w:fldChar w:fldCharType="separate"/>
            </w:r>
            <w:r>
              <w:rPr>
                <w:noProof/>
                <w:webHidden/>
              </w:rPr>
              <w:t>317</w:t>
            </w:r>
            <w:r>
              <w:rPr>
                <w:noProof/>
                <w:webHidden/>
              </w:rPr>
              <w:fldChar w:fldCharType="end"/>
            </w:r>
          </w:hyperlink>
        </w:p>
        <w:p w:rsidR="00347A50" w:rsidRDefault="00347A50" w:rsidP="00347A50">
          <w:pPr>
            <w:pStyle w:val="TOC2"/>
            <w:rPr>
              <w:noProof/>
            </w:rPr>
          </w:pPr>
          <w:hyperlink w:anchor="_Toc22833239" w:history="1">
            <w:r w:rsidRPr="00B8410E">
              <w:rPr>
                <w:rStyle w:val="aff5"/>
                <w:noProof/>
              </w:rPr>
              <w:t>11.3</w:t>
            </w:r>
            <w:r w:rsidRPr="00B8410E">
              <w:rPr>
                <w:rStyle w:val="aff5"/>
                <w:noProof/>
              </w:rPr>
              <w:t>环境监测计划</w:t>
            </w:r>
            <w:r>
              <w:rPr>
                <w:noProof/>
                <w:webHidden/>
              </w:rPr>
              <w:tab/>
            </w:r>
            <w:r>
              <w:rPr>
                <w:noProof/>
                <w:webHidden/>
              </w:rPr>
              <w:fldChar w:fldCharType="begin"/>
            </w:r>
            <w:r>
              <w:rPr>
                <w:noProof/>
                <w:webHidden/>
              </w:rPr>
              <w:instrText xml:space="preserve"> PAGEREF _Toc22833239 \h </w:instrText>
            </w:r>
            <w:r>
              <w:rPr>
                <w:noProof/>
                <w:webHidden/>
              </w:rPr>
            </w:r>
            <w:r>
              <w:rPr>
                <w:noProof/>
                <w:webHidden/>
              </w:rPr>
              <w:fldChar w:fldCharType="separate"/>
            </w:r>
            <w:r>
              <w:rPr>
                <w:noProof/>
                <w:webHidden/>
              </w:rPr>
              <w:t>319</w:t>
            </w:r>
            <w:r>
              <w:rPr>
                <w:noProof/>
                <w:webHidden/>
              </w:rPr>
              <w:fldChar w:fldCharType="end"/>
            </w:r>
          </w:hyperlink>
        </w:p>
        <w:p w:rsidR="00347A50" w:rsidRDefault="00347A50">
          <w:pPr>
            <w:pStyle w:val="TOC3"/>
            <w:tabs>
              <w:tab w:val="right" w:leader="dot" w:pos="8296"/>
            </w:tabs>
            <w:ind w:left="960"/>
            <w:rPr>
              <w:noProof/>
            </w:rPr>
          </w:pPr>
          <w:hyperlink w:anchor="_Toc22833240" w:history="1">
            <w:r w:rsidRPr="00B8410E">
              <w:rPr>
                <w:rStyle w:val="aff5"/>
                <w:noProof/>
              </w:rPr>
              <w:t>11.3.1</w:t>
            </w:r>
            <w:r w:rsidRPr="00B8410E">
              <w:rPr>
                <w:rStyle w:val="aff5"/>
                <w:noProof/>
              </w:rPr>
              <w:t>环境监测内容</w:t>
            </w:r>
            <w:r>
              <w:rPr>
                <w:noProof/>
                <w:webHidden/>
              </w:rPr>
              <w:tab/>
            </w:r>
            <w:r>
              <w:rPr>
                <w:noProof/>
                <w:webHidden/>
              </w:rPr>
              <w:fldChar w:fldCharType="begin"/>
            </w:r>
            <w:r>
              <w:rPr>
                <w:noProof/>
                <w:webHidden/>
              </w:rPr>
              <w:instrText xml:space="preserve"> PAGEREF _Toc22833240 \h </w:instrText>
            </w:r>
            <w:r>
              <w:rPr>
                <w:noProof/>
                <w:webHidden/>
              </w:rPr>
            </w:r>
            <w:r>
              <w:rPr>
                <w:noProof/>
                <w:webHidden/>
              </w:rPr>
              <w:fldChar w:fldCharType="separate"/>
            </w:r>
            <w:r>
              <w:rPr>
                <w:noProof/>
                <w:webHidden/>
              </w:rPr>
              <w:t>319</w:t>
            </w:r>
            <w:r>
              <w:rPr>
                <w:noProof/>
                <w:webHidden/>
              </w:rPr>
              <w:fldChar w:fldCharType="end"/>
            </w:r>
          </w:hyperlink>
        </w:p>
        <w:p w:rsidR="00347A50" w:rsidRDefault="00347A50">
          <w:pPr>
            <w:pStyle w:val="TOC3"/>
            <w:tabs>
              <w:tab w:val="right" w:leader="dot" w:pos="8296"/>
            </w:tabs>
            <w:ind w:left="960"/>
            <w:rPr>
              <w:noProof/>
            </w:rPr>
          </w:pPr>
          <w:hyperlink w:anchor="_Toc22833241" w:history="1">
            <w:r w:rsidRPr="00B8410E">
              <w:rPr>
                <w:rStyle w:val="aff5"/>
                <w:noProof/>
              </w:rPr>
              <w:t>11.3.2</w:t>
            </w:r>
            <w:r w:rsidRPr="00B8410E">
              <w:rPr>
                <w:rStyle w:val="aff5"/>
                <w:noProof/>
              </w:rPr>
              <w:t>环境监测方法</w:t>
            </w:r>
            <w:r>
              <w:rPr>
                <w:noProof/>
                <w:webHidden/>
              </w:rPr>
              <w:tab/>
            </w:r>
            <w:r>
              <w:rPr>
                <w:noProof/>
                <w:webHidden/>
              </w:rPr>
              <w:fldChar w:fldCharType="begin"/>
            </w:r>
            <w:r>
              <w:rPr>
                <w:noProof/>
                <w:webHidden/>
              </w:rPr>
              <w:instrText xml:space="preserve"> PAGEREF _Toc22833241 \h </w:instrText>
            </w:r>
            <w:r>
              <w:rPr>
                <w:noProof/>
                <w:webHidden/>
              </w:rPr>
            </w:r>
            <w:r>
              <w:rPr>
                <w:noProof/>
                <w:webHidden/>
              </w:rPr>
              <w:fldChar w:fldCharType="separate"/>
            </w:r>
            <w:r>
              <w:rPr>
                <w:noProof/>
                <w:webHidden/>
              </w:rPr>
              <w:t>320</w:t>
            </w:r>
            <w:r>
              <w:rPr>
                <w:noProof/>
                <w:webHidden/>
              </w:rPr>
              <w:fldChar w:fldCharType="end"/>
            </w:r>
          </w:hyperlink>
        </w:p>
        <w:p w:rsidR="00347A50" w:rsidRDefault="00347A50">
          <w:pPr>
            <w:pStyle w:val="TOC3"/>
            <w:tabs>
              <w:tab w:val="right" w:leader="dot" w:pos="8296"/>
            </w:tabs>
            <w:ind w:left="960"/>
            <w:rPr>
              <w:noProof/>
            </w:rPr>
          </w:pPr>
          <w:hyperlink w:anchor="_Toc22833242" w:history="1">
            <w:r w:rsidRPr="00B8410E">
              <w:rPr>
                <w:rStyle w:val="aff5"/>
                <w:noProof/>
              </w:rPr>
              <w:t>11.3.3</w:t>
            </w:r>
            <w:r w:rsidRPr="00B8410E">
              <w:rPr>
                <w:rStyle w:val="aff5"/>
                <w:noProof/>
              </w:rPr>
              <w:t>监测数据报送制度</w:t>
            </w:r>
            <w:r>
              <w:rPr>
                <w:noProof/>
                <w:webHidden/>
              </w:rPr>
              <w:tab/>
            </w:r>
            <w:r>
              <w:rPr>
                <w:noProof/>
                <w:webHidden/>
              </w:rPr>
              <w:fldChar w:fldCharType="begin"/>
            </w:r>
            <w:r>
              <w:rPr>
                <w:noProof/>
                <w:webHidden/>
              </w:rPr>
              <w:instrText xml:space="preserve"> PAGEREF _Toc22833242 \h </w:instrText>
            </w:r>
            <w:r>
              <w:rPr>
                <w:noProof/>
                <w:webHidden/>
              </w:rPr>
            </w:r>
            <w:r>
              <w:rPr>
                <w:noProof/>
                <w:webHidden/>
              </w:rPr>
              <w:fldChar w:fldCharType="separate"/>
            </w:r>
            <w:r>
              <w:rPr>
                <w:noProof/>
                <w:webHidden/>
              </w:rPr>
              <w:t>320</w:t>
            </w:r>
            <w:r>
              <w:rPr>
                <w:noProof/>
                <w:webHidden/>
              </w:rPr>
              <w:fldChar w:fldCharType="end"/>
            </w:r>
          </w:hyperlink>
        </w:p>
        <w:p w:rsidR="00347A50" w:rsidRDefault="00347A50" w:rsidP="00347A50">
          <w:pPr>
            <w:pStyle w:val="TOC2"/>
            <w:rPr>
              <w:noProof/>
            </w:rPr>
          </w:pPr>
          <w:hyperlink w:anchor="_Toc22833243" w:history="1">
            <w:r w:rsidRPr="00B8410E">
              <w:rPr>
                <w:rStyle w:val="aff5"/>
                <w:noProof/>
              </w:rPr>
              <w:t>11.4</w:t>
            </w:r>
            <w:r w:rsidRPr="00B8410E">
              <w:rPr>
                <w:rStyle w:val="aff5"/>
                <w:noProof/>
              </w:rPr>
              <w:t>竣工环境保护</w:t>
            </w:r>
            <w:r w:rsidRPr="00B8410E">
              <w:rPr>
                <w:rStyle w:val="aff5"/>
                <w:noProof/>
              </w:rPr>
              <w:t>“</w:t>
            </w:r>
            <w:r w:rsidRPr="00B8410E">
              <w:rPr>
                <w:rStyle w:val="aff5"/>
                <w:noProof/>
              </w:rPr>
              <w:t>三同时</w:t>
            </w:r>
            <w:r w:rsidRPr="00B8410E">
              <w:rPr>
                <w:rStyle w:val="aff5"/>
                <w:noProof/>
              </w:rPr>
              <w:t>”</w:t>
            </w:r>
            <w:r w:rsidRPr="00B8410E">
              <w:rPr>
                <w:rStyle w:val="aff5"/>
                <w:noProof/>
              </w:rPr>
              <w:t>验收</w:t>
            </w:r>
            <w:r>
              <w:rPr>
                <w:noProof/>
                <w:webHidden/>
              </w:rPr>
              <w:tab/>
            </w:r>
            <w:r>
              <w:rPr>
                <w:noProof/>
                <w:webHidden/>
              </w:rPr>
              <w:fldChar w:fldCharType="begin"/>
            </w:r>
            <w:r>
              <w:rPr>
                <w:noProof/>
                <w:webHidden/>
              </w:rPr>
              <w:instrText xml:space="preserve"> PAGEREF _Toc22833243 \h </w:instrText>
            </w:r>
            <w:r>
              <w:rPr>
                <w:noProof/>
                <w:webHidden/>
              </w:rPr>
            </w:r>
            <w:r>
              <w:rPr>
                <w:noProof/>
                <w:webHidden/>
              </w:rPr>
              <w:fldChar w:fldCharType="separate"/>
            </w:r>
            <w:r>
              <w:rPr>
                <w:noProof/>
                <w:webHidden/>
              </w:rPr>
              <w:t>321</w:t>
            </w:r>
            <w:r>
              <w:rPr>
                <w:noProof/>
                <w:webHidden/>
              </w:rPr>
              <w:fldChar w:fldCharType="end"/>
            </w:r>
          </w:hyperlink>
        </w:p>
        <w:p w:rsidR="00347A50" w:rsidRDefault="00347A50">
          <w:pPr>
            <w:pStyle w:val="TOC10"/>
            <w:tabs>
              <w:tab w:val="right" w:leader="dot" w:pos="8296"/>
            </w:tabs>
            <w:rPr>
              <w:noProof/>
            </w:rPr>
          </w:pPr>
          <w:hyperlink w:anchor="_Toc22833244" w:history="1">
            <w:r w:rsidRPr="00B8410E">
              <w:rPr>
                <w:rStyle w:val="aff5"/>
                <w:bCs/>
                <w:noProof/>
              </w:rPr>
              <w:t>12</w:t>
            </w:r>
            <w:r w:rsidRPr="00B8410E">
              <w:rPr>
                <w:rStyle w:val="aff5"/>
                <w:bCs/>
                <w:noProof/>
              </w:rPr>
              <w:t>评价结论</w:t>
            </w:r>
            <w:r>
              <w:rPr>
                <w:noProof/>
                <w:webHidden/>
              </w:rPr>
              <w:tab/>
            </w:r>
            <w:r>
              <w:rPr>
                <w:noProof/>
                <w:webHidden/>
              </w:rPr>
              <w:fldChar w:fldCharType="begin"/>
            </w:r>
            <w:r>
              <w:rPr>
                <w:noProof/>
                <w:webHidden/>
              </w:rPr>
              <w:instrText xml:space="preserve"> PAGEREF _Toc22833244 \h </w:instrText>
            </w:r>
            <w:r>
              <w:rPr>
                <w:noProof/>
                <w:webHidden/>
              </w:rPr>
            </w:r>
            <w:r>
              <w:rPr>
                <w:noProof/>
                <w:webHidden/>
              </w:rPr>
              <w:fldChar w:fldCharType="separate"/>
            </w:r>
            <w:r>
              <w:rPr>
                <w:noProof/>
                <w:webHidden/>
              </w:rPr>
              <w:t>325</w:t>
            </w:r>
            <w:r>
              <w:rPr>
                <w:noProof/>
                <w:webHidden/>
              </w:rPr>
              <w:fldChar w:fldCharType="end"/>
            </w:r>
          </w:hyperlink>
        </w:p>
        <w:p w:rsidR="00347A50" w:rsidRDefault="00347A50" w:rsidP="00347A50">
          <w:pPr>
            <w:pStyle w:val="TOC2"/>
            <w:rPr>
              <w:noProof/>
            </w:rPr>
          </w:pPr>
          <w:hyperlink w:anchor="_Toc22833245" w:history="1">
            <w:r w:rsidRPr="00B8410E">
              <w:rPr>
                <w:rStyle w:val="aff5"/>
                <w:noProof/>
              </w:rPr>
              <w:t>12.1</w:t>
            </w:r>
            <w:r w:rsidRPr="00B8410E">
              <w:rPr>
                <w:rStyle w:val="aff5"/>
                <w:noProof/>
              </w:rPr>
              <w:t>项目概况</w:t>
            </w:r>
            <w:r>
              <w:rPr>
                <w:noProof/>
                <w:webHidden/>
              </w:rPr>
              <w:tab/>
            </w:r>
            <w:r>
              <w:rPr>
                <w:noProof/>
                <w:webHidden/>
              </w:rPr>
              <w:fldChar w:fldCharType="begin"/>
            </w:r>
            <w:r>
              <w:rPr>
                <w:noProof/>
                <w:webHidden/>
              </w:rPr>
              <w:instrText xml:space="preserve"> PAGEREF _Toc22833245 \h </w:instrText>
            </w:r>
            <w:r>
              <w:rPr>
                <w:noProof/>
                <w:webHidden/>
              </w:rPr>
            </w:r>
            <w:r>
              <w:rPr>
                <w:noProof/>
                <w:webHidden/>
              </w:rPr>
              <w:fldChar w:fldCharType="separate"/>
            </w:r>
            <w:r>
              <w:rPr>
                <w:noProof/>
                <w:webHidden/>
              </w:rPr>
              <w:t>325</w:t>
            </w:r>
            <w:r>
              <w:rPr>
                <w:noProof/>
                <w:webHidden/>
              </w:rPr>
              <w:fldChar w:fldCharType="end"/>
            </w:r>
          </w:hyperlink>
        </w:p>
        <w:p w:rsidR="00347A50" w:rsidRDefault="00347A50" w:rsidP="00347A50">
          <w:pPr>
            <w:pStyle w:val="TOC2"/>
            <w:rPr>
              <w:noProof/>
            </w:rPr>
          </w:pPr>
          <w:hyperlink w:anchor="_Toc22833246" w:history="1">
            <w:r w:rsidRPr="00B8410E">
              <w:rPr>
                <w:rStyle w:val="aff5"/>
                <w:noProof/>
              </w:rPr>
              <w:t>12.2</w:t>
            </w:r>
            <w:r w:rsidRPr="00B8410E">
              <w:rPr>
                <w:rStyle w:val="aff5"/>
                <w:noProof/>
              </w:rPr>
              <w:t>项目建设的可行性</w:t>
            </w:r>
            <w:r>
              <w:rPr>
                <w:noProof/>
                <w:webHidden/>
              </w:rPr>
              <w:tab/>
            </w:r>
            <w:r>
              <w:rPr>
                <w:noProof/>
                <w:webHidden/>
              </w:rPr>
              <w:fldChar w:fldCharType="begin"/>
            </w:r>
            <w:r>
              <w:rPr>
                <w:noProof/>
                <w:webHidden/>
              </w:rPr>
              <w:instrText xml:space="preserve"> PAGEREF _Toc22833246 \h </w:instrText>
            </w:r>
            <w:r>
              <w:rPr>
                <w:noProof/>
                <w:webHidden/>
              </w:rPr>
            </w:r>
            <w:r>
              <w:rPr>
                <w:noProof/>
                <w:webHidden/>
              </w:rPr>
              <w:fldChar w:fldCharType="separate"/>
            </w:r>
            <w:r>
              <w:rPr>
                <w:noProof/>
                <w:webHidden/>
              </w:rPr>
              <w:t>326</w:t>
            </w:r>
            <w:r>
              <w:rPr>
                <w:noProof/>
                <w:webHidden/>
              </w:rPr>
              <w:fldChar w:fldCharType="end"/>
            </w:r>
          </w:hyperlink>
        </w:p>
        <w:p w:rsidR="00347A50" w:rsidRDefault="00347A50">
          <w:pPr>
            <w:pStyle w:val="TOC3"/>
            <w:tabs>
              <w:tab w:val="right" w:leader="dot" w:pos="8296"/>
            </w:tabs>
            <w:ind w:left="960"/>
            <w:rPr>
              <w:noProof/>
            </w:rPr>
          </w:pPr>
          <w:hyperlink w:anchor="_Toc22833247" w:history="1">
            <w:r w:rsidRPr="00B8410E">
              <w:rPr>
                <w:rStyle w:val="aff5"/>
                <w:bCs/>
                <w:noProof/>
              </w:rPr>
              <w:t>12.2.1</w:t>
            </w:r>
            <w:r w:rsidRPr="00B8410E">
              <w:rPr>
                <w:rStyle w:val="aff5"/>
                <w:bCs/>
                <w:noProof/>
              </w:rPr>
              <w:t>产业结构调整的符合性</w:t>
            </w:r>
            <w:r>
              <w:rPr>
                <w:noProof/>
                <w:webHidden/>
              </w:rPr>
              <w:tab/>
            </w:r>
            <w:r>
              <w:rPr>
                <w:noProof/>
                <w:webHidden/>
              </w:rPr>
              <w:fldChar w:fldCharType="begin"/>
            </w:r>
            <w:r>
              <w:rPr>
                <w:noProof/>
                <w:webHidden/>
              </w:rPr>
              <w:instrText xml:space="preserve"> PAGEREF _Toc22833247 \h </w:instrText>
            </w:r>
            <w:r>
              <w:rPr>
                <w:noProof/>
                <w:webHidden/>
              </w:rPr>
            </w:r>
            <w:r>
              <w:rPr>
                <w:noProof/>
                <w:webHidden/>
              </w:rPr>
              <w:fldChar w:fldCharType="separate"/>
            </w:r>
            <w:r>
              <w:rPr>
                <w:noProof/>
                <w:webHidden/>
              </w:rPr>
              <w:t>326</w:t>
            </w:r>
            <w:r>
              <w:rPr>
                <w:noProof/>
                <w:webHidden/>
              </w:rPr>
              <w:fldChar w:fldCharType="end"/>
            </w:r>
          </w:hyperlink>
        </w:p>
        <w:p w:rsidR="00347A50" w:rsidRDefault="00347A50">
          <w:pPr>
            <w:pStyle w:val="TOC3"/>
            <w:tabs>
              <w:tab w:val="right" w:leader="dot" w:pos="8296"/>
            </w:tabs>
            <w:ind w:left="960"/>
            <w:rPr>
              <w:noProof/>
            </w:rPr>
          </w:pPr>
          <w:hyperlink w:anchor="_Toc22833248" w:history="1">
            <w:r w:rsidRPr="00B8410E">
              <w:rPr>
                <w:rStyle w:val="aff5"/>
                <w:bCs/>
                <w:noProof/>
              </w:rPr>
              <w:t>12.2.2</w:t>
            </w:r>
            <w:r w:rsidRPr="00B8410E">
              <w:rPr>
                <w:rStyle w:val="aff5"/>
                <w:bCs/>
                <w:noProof/>
              </w:rPr>
              <w:t>规划符合性分析</w:t>
            </w:r>
            <w:r>
              <w:rPr>
                <w:noProof/>
                <w:webHidden/>
              </w:rPr>
              <w:tab/>
            </w:r>
            <w:r>
              <w:rPr>
                <w:noProof/>
                <w:webHidden/>
              </w:rPr>
              <w:fldChar w:fldCharType="begin"/>
            </w:r>
            <w:r>
              <w:rPr>
                <w:noProof/>
                <w:webHidden/>
              </w:rPr>
              <w:instrText xml:space="preserve"> PAGEREF _Toc22833248 \h </w:instrText>
            </w:r>
            <w:r>
              <w:rPr>
                <w:noProof/>
                <w:webHidden/>
              </w:rPr>
            </w:r>
            <w:r>
              <w:rPr>
                <w:noProof/>
                <w:webHidden/>
              </w:rPr>
              <w:fldChar w:fldCharType="separate"/>
            </w:r>
            <w:r>
              <w:rPr>
                <w:noProof/>
                <w:webHidden/>
              </w:rPr>
              <w:t>326</w:t>
            </w:r>
            <w:r>
              <w:rPr>
                <w:noProof/>
                <w:webHidden/>
              </w:rPr>
              <w:fldChar w:fldCharType="end"/>
            </w:r>
          </w:hyperlink>
        </w:p>
        <w:p w:rsidR="00347A50" w:rsidRDefault="00347A50">
          <w:pPr>
            <w:pStyle w:val="TOC3"/>
            <w:tabs>
              <w:tab w:val="right" w:leader="dot" w:pos="8296"/>
            </w:tabs>
            <w:ind w:left="960"/>
            <w:rPr>
              <w:noProof/>
            </w:rPr>
          </w:pPr>
          <w:hyperlink w:anchor="_Toc22833249" w:history="1">
            <w:r w:rsidRPr="00B8410E">
              <w:rPr>
                <w:rStyle w:val="aff5"/>
                <w:bCs/>
                <w:noProof/>
              </w:rPr>
              <w:t>12.2.3</w:t>
            </w:r>
            <w:r w:rsidRPr="00B8410E">
              <w:rPr>
                <w:rStyle w:val="aff5"/>
                <w:bCs/>
                <w:noProof/>
              </w:rPr>
              <w:t>与园区环境保护工作符合性分析</w:t>
            </w:r>
            <w:r>
              <w:rPr>
                <w:noProof/>
                <w:webHidden/>
              </w:rPr>
              <w:tab/>
            </w:r>
            <w:r>
              <w:rPr>
                <w:noProof/>
                <w:webHidden/>
              </w:rPr>
              <w:fldChar w:fldCharType="begin"/>
            </w:r>
            <w:r>
              <w:rPr>
                <w:noProof/>
                <w:webHidden/>
              </w:rPr>
              <w:instrText xml:space="preserve"> PAGEREF _Toc22833249 \h </w:instrText>
            </w:r>
            <w:r>
              <w:rPr>
                <w:noProof/>
                <w:webHidden/>
              </w:rPr>
            </w:r>
            <w:r>
              <w:rPr>
                <w:noProof/>
                <w:webHidden/>
              </w:rPr>
              <w:fldChar w:fldCharType="separate"/>
            </w:r>
            <w:r>
              <w:rPr>
                <w:noProof/>
                <w:webHidden/>
              </w:rPr>
              <w:t>329</w:t>
            </w:r>
            <w:r>
              <w:rPr>
                <w:noProof/>
                <w:webHidden/>
              </w:rPr>
              <w:fldChar w:fldCharType="end"/>
            </w:r>
          </w:hyperlink>
        </w:p>
        <w:p w:rsidR="00347A50" w:rsidRDefault="00347A50">
          <w:pPr>
            <w:pStyle w:val="TOC3"/>
            <w:tabs>
              <w:tab w:val="right" w:leader="dot" w:pos="8296"/>
            </w:tabs>
            <w:ind w:left="960"/>
            <w:rPr>
              <w:noProof/>
            </w:rPr>
          </w:pPr>
          <w:hyperlink w:anchor="_Toc22833250" w:history="1">
            <w:r w:rsidRPr="00B8410E">
              <w:rPr>
                <w:rStyle w:val="aff5"/>
                <w:bCs/>
                <w:noProof/>
                <w:spacing w:val="-2"/>
              </w:rPr>
              <w:t>12.2</w:t>
            </w:r>
            <w:r w:rsidRPr="00B8410E">
              <w:rPr>
                <w:rStyle w:val="aff5"/>
                <w:bCs/>
                <w:noProof/>
              </w:rPr>
              <w:t>.</w:t>
            </w:r>
            <w:r w:rsidRPr="00B8410E">
              <w:rPr>
                <w:rStyle w:val="aff5"/>
                <w:noProof/>
              </w:rPr>
              <w:t>4</w:t>
            </w:r>
            <w:r w:rsidRPr="00B8410E">
              <w:rPr>
                <w:rStyle w:val="aff5"/>
                <w:noProof/>
              </w:rPr>
              <w:t>与生态保护红线、环境质量底线、资源利用上线和环境准入负面清单相符性分析</w:t>
            </w:r>
            <w:r>
              <w:rPr>
                <w:noProof/>
                <w:webHidden/>
              </w:rPr>
              <w:tab/>
            </w:r>
            <w:r>
              <w:rPr>
                <w:noProof/>
                <w:webHidden/>
              </w:rPr>
              <w:fldChar w:fldCharType="begin"/>
            </w:r>
            <w:r>
              <w:rPr>
                <w:noProof/>
                <w:webHidden/>
              </w:rPr>
              <w:instrText xml:space="preserve"> PAGEREF _Toc22833250 \h </w:instrText>
            </w:r>
            <w:r>
              <w:rPr>
                <w:noProof/>
                <w:webHidden/>
              </w:rPr>
            </w:r>
            <w:r>
              <w:rPr>
                <w:noProof/>
                <w:webHidden/>
              </w:rPr>
              <w:fldChar w:fldCharType="separate"/>
            </w:r>
            <w:r>
              <w:rPr>
                <w:noProof/>
                <w:webHidden/>
              </w:rPr>
              <w:t>330</w:t>
            </w:r>
            <w:r>
              <w:rPr>
                <w:noProof/>
                <w:webHidden/>
              </w:rPr>
              <w:fldChar w:fldCharType="end"/>
            </w:r>
          </w:hyperlink>
        </w:p>
        <w:p w:rsidR="00347A50" w:rsidRDefault="00347A50">
          <w:pPr>
            <w:pStyle w:val="TOC3"/>
            <w:tabs>
              <w:tab w:val="right" w:leader="dot" w:pos="8296"/>
            </w:tabs>
            <w:ind w:left="960"/>
            <w:rPr>
              <w:noProof/>
            </w:rPr>
          </w:pPr>
          <w:hyperlink w:anchor="_Toc22833251" w:history="1">
            <w:r w:rsidRPr="00B8410E">
              <w:rPr>
                <w:rStyle w:val="aff5"/>
                <w:noProof/>
              </w:rPr>
              <w:t>12.2.5</w:t>
            </w:r>
            <w:r w:rsidRPr="00B8410E">
              <w:rPr>
                <w:rStyle w:val="aff5"/>
                <w:noProof/>
              </w:rPr>
              <w:t>项目建设的可行性结论</w:t>
            </w:r>
            <w:r>
              <w:rPr>
                <w:noProof/>
                <w:webHidden/>
              </w:rPr>
              <w:tab/>
            </w:r>
            <w:r>
              <w:rPr>
                <w:noProof/>
                <w:webHidden/>
              </w:rPr>
              <w:fldChar w:fldCharType="begin"/>
            </w:r>
            <w:r>
              <w:rPr>
                <w:noProof/>
                <w:webHidden/>
              </w:rPr>
              <w:instrText xml:space="preserve"> PAGEREF _Toc22833251 \h </w:instrText>
            </w:r>
            <w:r>
              <w:rPr>
                <w:noProof/>
                <w:webHidden/>
              </w:rPr>
            </w:r>
            <w:r>
              <w:rPr>
                <w:noProof/>
                <w:webHidden/>
              </w:rPr>
              <w:fldChar w:fldCharType="separate"/>
            </w:r>
            <w:r>
              <w:rPr>
                <w:noProof/>
                <w:webHidden/>
              </w:rPr>
              <w:t>331</w:t>
            </w:r>
            <w:r>
              <w:rPr>
                <w:noProof/>
                <w:webHidden/>
              </w:rPr>
              <w:fldChar w:fldCharType="end"/>
            </w:r>
          </w:hyperlink>
        </w:p>
        <w:p w:rsidR="00347A50" w:rsidRDefault="00347A50" w:rsidP="00347A50">
          <w:pPr>
            <w:pStyle w:val="TOC2"/>
            <w:rPr>
              <w:noProof/>
            </w:rPr>
          </w:pPr>
          <w:hyperlink w:anchor="_Toc22833252" w:history="1">
            <w:r w:rsidRPr="00B8410E">
              <w:rPr>
                <w:rStyle w:val="aff5"/>
                <w:noProof/>
              </w:rPr>
              <w:t>12.3</w:t>
            </w:r>
            <w:r w:rsidRPr="00B8410E">
              <w:rPr>
                <w:rStyle w:val="aff5"/>
                <w:noProof/>
              </w:rPr>
              <w:t>环境质量现状评价结论</w:t>
            </w:r>
            <w:r>
              <w:rPr>
                <w:noProof/>
                <w:webHidden/>
              </w:rPr>
              <w:tab/>
            </w:r>
            <w:r>
              <w:rPr>
                <w:noProof/>
                <w:webHidden/>
              </w:rPr>
              <w:fldChar w:fldCharType="begin"/>
            </w:r>
            <w:r>
              <w:rPr>
                <w:noProof/>
                <w:webHidden/>
              </w:rPr>
              <w:instrText xml:space="preserve"> PAGEREF _Toc22833252 \h </w:instrText>
            </w:r>
            <w:r>
              <w:rPr>
                <w:noProof/>
                <w:webHidden/>
              </w:rPr>
            </w:r>
            <w:r>
              <w:rPr>
                <w:noProof/>
                <w:webHidden/>
              </w:rPr>
              <w:fldChar w:fldCharType="separate"/>
            </w:r>
            <w:r>
              <w:rPr>
                <w:noProof/>
                <w:webHidden/>
              </w:rPr>
              <w:t>331</w:t>
            </w:r>
            <w:r>
              <w:rPr>
                <w:noProof/>
                <w:webHidden/>
              </w:rPr>
              <w:fldChar w:fldCharType="end"/>
            </w:r>
          </w:hyperlink>
        </w:p>
        <w:p w:rsidR="00347A50" w:rsidRDefault="00347A50" w:rsidP="00347A50">
          <w:pPr>
            <w:pStyle w:val="TOC2"/>
            <w:rPr>
              <w:noProof/>
            </w:rPr>
          </w:pPr>
          <w:hyperlink w:anchor="_Toc22833253" w:history="1">
            <w:r w:rsidRPr="00B8410E">
              <w:rPr>
                <w:rStyle w:val="aff5"/>
                <w:noProof/>
              </w:rPr>
              <w:t>12.4</w:t>
            </w:r>
            <w:r w:rsidRPr="00B8410E">
              <w:rPr>
                <w:rStyle w:val="aff5"/>
                <w:noProof/>
              </w:rPr>
              <w:t>环境影响预测及影响分析</w:t>
            </w:r>
            <w:r>
              <w:rPr>
                <w:noProof/>
                <w:webHidden/>
              </w:rPr>
              <w:tab/>
            </w:r>
            <w:r>
              <w:rPr>
                <w:noProof/>
                <w:webHidden/>
              </w:rPr>
              <w:fldChar w:fldCharType="begin"/>
            </w:r>
            <w:r>
              <w:rPr>
                <w:noProof/>
                <w:webHidden/>
              </w:rPr>
              <w:instrText xml:space="preserve"> PAGEREF _Toc22833253 \h </w:instrText>
            </w:r>
            <w:r>
              <w:rPr>
                <w:noProof/>
                <w:webHidden/>
              </w:rPr>
            </w:r>
            <w:r>
              <w:rPr>
                <w:noProof/>
                <w:webHidden/>
              </w:rPr>
              <w:fldChar w:fldCharType="separate"/>
            </w:r>
            <w:r>
              <w:rPr>
                <w:noProof/>
                <w:webHidden/>
              </w:rPr>
              <w:t>332</w:t>
            </w:r>
            <w:r>
              <w:rPr>
                <w:noProof/>
                <w:webHidden/>
              </w:rPr>
              <w:fldChar w:fldCharType="end"/>
            </w:r>
          </w:hyperlink>
        </w:p>
        <w:p w:rsidR="00347A50" w:rsidRDefault="00347A50">
          <w:pPr>
            <w:pStyle w:val="TOC3"/>
            <w:tabs>
              <w:tab w:val="right" w:leader="dot" w:pos="8296"/>
            </w:tabs>
            <w:ind w:left="960"/>
            <w:rPr>
              <w:noProof/>
            </w:rPr>
          </w:pPr>
          <w:hyperlink w:anchor="_Toc22833254" w:history="1">
            <w:r w:rsidRPr="00B8410E">
              <w:rPr>
                <w:rStyle w:val="aff5"/>
                <w:bCs/>
                <w:noProof/>
              </w:rPr>
              <w:t>12.4.1</w:t>
            </w:r>
            <w:r w:rsidRPr="00B8410E">
              <w:rPr>
                <w:rStyle w:val="aff5"/>
                <w:bCs/>
                <w:noProof/>
              </w:rPr>
              <w:t>环境空气影响评价结论</w:t>
            </w:r>
            <w:r>
              <w:rPr>
                <w:noProof/>
                <w:webHidden/>
              </w:rPr>
              <w:tab/>
            </w:r>
            <w:r>
              <w:rPr>
                <w:noProof/>
                <w:webHidden/>
              </w:rPr>
              <w:fldChar w:fldCharType="begin"/>
            </w:r>
            <w:r>
              <w:rPr>
                <w:noProof/>
                <w:webHidden/>
              </w:rPr>
              <w:instrText xml:space="preserve"> PAGEREF _Toc22833254 \h </w:instrText>
            </w:r>
            <w:r>
              <w:rPr>
                <w:noProof/>
                <w:webHidden/>
              </w:rPr>
            </w:r>
            <w:r>
              <w:rPr>
                <w:noProof/>
                <w:webHidden/>
              </w:rPr>
              <w:fldChar w:fldCharType="separate"/>
            </w:r>
            <w:r>
              <w:rPr>
                <w:noProof/>
                <w:webHidden/>
              </w:rPr>
              <w:t>332</w:t>
            </w:r>
            <w:r>
              <w:rPr>
                <w:noProof/>
                <w:webHidden/>
              </w:rPr>
              <w:fldChar w:fldCharType="end"/>
            </w:r>
          </w:hyperlink>
        </w:p>
        <w:p w:rsidR="00347A50" w:rsidRDefault="00347A50">
          <w:pPr>
            <w:pStyle w:val="TOC3"/>
            <w:tabs>
              <w:tab w:val="right" w:leader="dot" w:pos="8296"/>
            </w:tabs>
            <w:ind w:left="960"/>
            <w:rPr>
              <w:noProof/>
            </w:rPr>
          </w:pPr>
          <w:hyperlink w:anchor="_Toc22833255" w:history="1">
            <w:r w:rsidRPr="00B8410E">
              <w:rPr>
                <w:rStyle w:val="aff5"/>
                <w:bCs/>
                <w:noProof/>
              </w:rPr>
              <w:t>12.4.2</w:t>
            </w:r>
            <w:r w:rsidRPr="00B8410E">
              <w:rPr>
                <w:rStyle w:val="aff5"/>
                <w:bCs/>
                <w:noProof/>
              </w:rPr>
              <w:t>水环境影响评价结论</w:t>
            </w:r>
            <w:r>
              <w:rPr>
                <w:noProof/>
                <w:webHidden/>
              </w:rPr>
              <w:tab/>
            </w:r>
            <w:r>
              <w:rPr>
                <w:noProof/>
                <w:webHidden/>
              </w:rPr>
              <w:fldChar w:fldCharType="begin"/>
            </w:r>
            <w:r>
              <w:rPr>
                <w:noProof/>
                <w:webHidden/>
              </w:rPr>
              <w:instrText xml:space="preserve"> PAGEREF _Toc22833255 \h </w:instrText>
            </w:r>
            <w:r>
              <w:rPr>
                <w:noProof/>
                <w:webHidden/>
              </w:rPr>
            </w:r>
            <w:r>
              <w:rPr>
                <w:noProof/>
                <w:webHidden/>
              </w:rPr>
              <w:fldChar w:fldCharType="separate"/>
            </w:r>
            <w:r>
              <w:rPr>
                <w:noProof/>
                <w:webHidden/>
              </w:rPr>
              <w:t>332</w:t>
            </w:r>
            <w:r>
              <w:rPr>
                <w:noProof/>
                <w:webHidden/>
              </w:rPr>
              <w:fldChar w:fldCharType="end"/>
            </w:r>
          </w:hyperlink>
        </w:p>
        <w:p w:rsidR="00347A50" w:rsidRDefault="00347A50">
          <w:pPr>
            <w:pStyle w:val="TOC3"/>
            <w:tabs>
              <w:tab w:val="right" w:leader="dot" w:pos="8296"/>
            </w:tabs>
            <w:ind w:left="960"/>
            <w:rPr>
              <w:noProof/>
            </w:rPr>
          </w:pPr>
          <w:hyperlink w:anchor="_Toc22833256" w:history="1">
            <w:r w:rsidRPr="00B8410E">
              <w:rPr>
                <w:rStyle w:val="aff5"/>
                <w:bCs/>
                <w:noProof/>
              </w:rPr>
              <w:t>12.4.3</w:t>
            </w:r>
            <w:r w:rsidRPr="00B8410E">
              <w:rPr>
                <w:rStyle w:val="aff5"/>
                <w:bCs/>
                <w:noProof/>
              </w:rPr>
              <w:t>声环境影响评价结论</w:t>
            </w:r>
            <w:r>
              <w:rPr>
                <w:noProof/>
                <w:webHidden/>
              </w:rPr>
              <w:tab/>
            </w:r>
            <w:r>
              <w:rPr>
                <w:noProof/>
                <w:webHidden/>
              </w:rPr>
              <w:fldChar w:fldCharType="begin"/>
            </w:r>
            <w:r>
              <w:rPr>
                <w:noProof/>
                <w:webHidden/>
              </w:rPr>
              <w:instrText xml:space="preserve"> PAGEREF _Toc22833256 \h </w:instrText>
            </w:r>
            <w:r>
              <w:rPr>
                <w:noProof/>
                <w:webHidden/>
              </w:rPr>
            </w:r>
            <w:r>
              <w:rPr>
                <w:noProof/>
                <w:webHidden/>
              </w:rPr>
              <w:fldChar w:fldCharType="separate"/>
            </w:r>
            <w:r>
              <w:rPr>
                <w:noProof/>
                <w:webHidden/>
              </w:rPr>
              <w:t>333</w:t>
            </w:r>
            <w:r>
              <w:rPr>
                <w:noProof/>
                <w:webHidden/>
              </w:rPr>
              <w:fldChar w:fldCharType="end"/>
            </w:r>
          </w:hyperlink>
        </w:p>
        <w:p w:rsidR="00347A50" w:rsidRDefault="00347A50">
          <w:pPr>
            <w:pStyle w:val="TOC3"/>
            <w:tabs>
              <w:tab w:val="right" w:leader="dot" w:pos="8296"/>
            </w:tabs>
            <w:ind w:left="960"/>
            <w:rPr>
              <w:noProof/>
            </w:rPr>
          </w:pPr>
          <w:hyperlink w:anchor="_Toc22833257" w:history="1">
            <w:r w:rsidRPr="00B8410E">
              <w:rPr>
                <w:rStyle w:val="aff5"/>
                <w:noProof/>
              </w:rPr>
              <w:t>12.4.4</w:t>
            </w:r>
            <w:r w:rsidRPr="00B8410E">
              <w:rPr>
                <w:rStyle w:val="aff5"/>
                <w:noProof/>
              </w:rPr>
              <w:t>固体废物影响分析</w:t>
            </w:r>
            <w:r>
              <w:rPr>
                <w:noProof/>
                <w:webHidden/>
              </w:rPr>
              <w:tab/>
            </w:r>
            <w:r>
              <w:rPr>
                <w:noProof/>
                <w:webHidden/>
              </w:rPr>
              <w:fldChar w:fldCharType="begin"/>
            </w:r>
            <w:r>
              <w:rPr>
                <w:noProof/>
                <w:webHidden/>
              </w:rPr>
              <w:instrText xml:space="preserve"> PAGEREF _Toc22833257 \h </w:instrText>
            </w:r>
            <w:r>
              <w:rPr>
                <w:noProof/>
                <w:webHidden/>
              </w:rPr>
            </w:r>
            <w:r>
              <w:rPr>
                <w:noProof/>
                <w:webHidden/>
              </w:rPr>
              <w:fldChar w:fldCharType="separate"/>
            </w:r>
            <w:r>
              <w:rPr>
                <w:noProof/>
                <w:webHidden/>
              </w:rPr>
              <w:t>333</w:t>
            </w:r>
            <w:r>
              <w:rPr>
                <w:noProof/>
                <w:webHidden/>
              </w:rPr>
              <w:fldChar w:fldCharType="end"/>
            </w:r>
          </w:hyperlink>
        </w:p>
        <w:p w:rsidR="00347A50" w:rsidRDefault="00347A50" w:rsidP="00347A50">
          <w:pPr>
            <w:pStyle w:val="TOC2"/>
            <w:rPr>
              <w:noProof/>
            </w:rPr>
          </w:pPr>
          <w:hyperlink w:anchor="_Toc22833258" w:history="1">
            <w:r w:rsidRPr="00B8410E">
              <w:rPr>
                <w:rStyle w:val="aff5"/>
                <w:noProof/>
              </w:rPr>
              <w:t>12.5</w:t>
            </w:r>
            <w:r w:rsidRPr="00B8410E">
              <w:rPr>
                <w:rStyle w:val="aff5"/>
                <w:noProof/>
              </w:rPr>
              <w:t>拟采取的主要环保措施</w:t>
            </w:r>
            <w:r>
              <w:rPr>
                <w:noProof/>
                <w:webHidden/>
              </w:rPr>
              <w:tab/>
            </w:r>
            <w:r>
              <w:rPr>
                <w:noProof/>
                <w:webHidden/>
              </w:rPr>
              <w:fldChar w:fldCharType="begin"/>
            </w:r>
            <w:r>
              <w:rPr>
                <w:noProof/>
                <w:webHidden/>
              </w:rPr>
              <w:instrText xml:space="preserve"> PAGEREF _Toc22833258 \h </w:instrText>
            </w:r>
            <w:r>
              <w:rPr>
                <w:noProof/>
                <w:webHidden/>
              </w:rPr>
            </w:r>
            <w:r>
              <w:rPr>
                <w:noProof/>
                <w:webHidden/>
              </w:rPr>
              <w:fldChar w:fldCharType="separate"/>
            </w:r>
            <w:r>
              <w:rPr>
                <w:noProof/>
                <w:webHidden/>
              </w:rPr>
              <w:t>333</w:t>
            </w:r>
            <w:r>
              <w:rPr>
                <w:noProof/>
                <w:webHidden/>
              </w:rPr>
              <w:fldChar w:fldCharType="end"/>
            </w:r>
          </w:hyperlink>
        </w:p>
        <w:p w:rsidR="00347A50" w:rsidRDefault="00347A50">
          <w:pPr>
            <w:pStyle w:val="TOC3"/>
            <w:tabs>
              <w:tab w:val="right" w:leader="dot" w:pos="8296"/>
            </w:tabs>
            <w:ind w:left="960"/>
            <w:rPr>
              <w:noProof/>
            </w:rPr>
          </w:pPr>
          <w:hyperlink w:anchor="_Toc22833259" w:history="1">
            <w:r w:rsidRPr="00B8410E">
              <w:rPr>
                <w:rStyle w:val="aff5"/>
                <w:noProof/>
              </w:rPr>
              <w:t>12.5.1</w:t>
            </w:r>
            <w:r w:rsidRPr="00B8410E">
              <w:rPr>
                <w:rStyle w:val="aff5"/>
                <w:noProof/>
              </w:rPr>
              <w:t>废气</w:t>
            </w:r>
            <w:r>
              <w:rPr>
                <w:noProof/>
                <w:webHidden/>
              </w:rPr>
              <w:tab/>
            </w:r>
            <w:r>
              <w:rPr>
                <w:noProof/>
                <w:webHidden/>
              </w:rPr>
              <w:fldChar w:fldCharType="begin"/>
            </w:r>
            <w:r>
              <w:rPr>
                <w:noProof/>
                <w:webHidden/>
              </w:rPr>
              <w:instrText xml:space="preserve"> PAGEREF _Toc22833259 \h </w:instrText>
            </w:r>
            <w:r>
              <w:rPr>
                <w:noProof/>
                <w:webHidden/>
              </w:rPr>
            </w:r>
            <w:r>
              <w:rPr>
                <w:noProof/>
                <w:webHidden/>
              </w:rPr>
              <w:fldChar w:fldCharType="separate"/>
            </w:r>
            <w:r>
              <w:rPr>
                <w:noProof/>
                <w:webHidden/>
              </w:rPr>
              <w:t>333</w:t>
            </w:r>
            <w:r>
              <w:rPr>
                <w:noProof/>
                <w:webHidden/>
              </w:rPr>
              <w:fldChar w:fldCharType="end"/>
            </w:r>
          </w:hyperlink>
        </w:p>
        <w:p w:rsidR="00347A50" w:rsidRDefault="00347A50">
          <w:pPr>
            <w:pStyle w:val="TOC3"/>
            <w:tabs>
              <w:tab w:val="right" w:leader="dot" w:pos="8296"/>
            </w:tabs>
            <w:ind w:left="960"/>
            <w:rPr>
              <w:noProof/>
            </w:rPr>
          </w:pPr>
          <w:hyperlink w:anchor="_Toc22833260" w:history="1">
            <w:r w:rsidRPr="00B8410E">
              <w:rPr>
                <w:rStyle w:val="aff5"/>
                <w:noProof/>
              </w:rPr>
              <w:t>12.5.2</w:t>
            </w:r>
            <w:r w:rsidRPr="00B8410E">
              <w:rPr>
                <w:rStyle w:val="aff5"/>
                <w:noProof/>
              </w:rPr>
              <w:t>废水污染防治措施</w:t>
            </w:r>
            <w:r>
              <w:rPr>
                <w:noProof/>
                <w:webHidden/>
              </w:rPr>
              <w:tab/>
            </w:r>
            <w:r>
              <w:rPr>
                <w:noProof/>
                <w:webHidden/>
              </w:rPr>
              <w:fldChar w:fldCharType="begin"/>
            </w:r>
            <w:r>
              <w:rPr>
                <w:noProof/>
                <w:webHidden/>
              </w:rPr>
              <w:instrText xml:space="preserve"> PAGEREF _Toc22833260 \h </w:instrText>
            </w:r>
            <w:r>
              <w:rPr>
                <w:noProof/>
                <w:webHidden/>
              </w:rPr>
            </w:r>
            <w:r>
              <w:rPr>
                <w:noProof/>
                <w:webHidden/>
              </w:rPr>
              <w:fldChar w:fldCharType="separate"/>
            </w:r>
            <w:r>
              <w:rPr>
                <w:noProof/>
                <w:webHidden/>
              </w:rPr>
              <w:t>336</w:t>
            </w:r>
            <w:r>
              <w:rPr>
                <w:noProof/>
                <w:webHidden/>
              </w:rPr>
              <w:fldChar w:fldCharType="end"/>
            </w:r>
          </w:hyperlink>
        </w:p>
        <w:p w:rsidR="00347A50" w:rsidRDefault="00347A50">
          <w:pPr>
            <w:pStyle w:val="TOC3"/>
            <w:tabs>
              <w:tab w:val="right" w:leader="dot" w:pos="8296"/>
            </w:tabs>
            <w:ind w:left="960"/>
            <w:rPr>
              <w:noProof/>
            </w:rPr>
          </w:pPr>
          <w:hyperlink w:anchor="_Toc22833261" w:history="1">
            <w:r w:rsidRPr="00B8410E">
              <w:rPr>
                <w:rStyle w:val="aff5"/>
                <w:bCs/>
                <w:noProof/>
              </w:rPr>
              <w:t>12.5.3</w:t>
            </w:r>
            <w:r w:rsidRPr="00B8410E">
              <w:rPr>
                <w:rStyle w:val="aff5"/>
                <w:bCs/>
                <w:noProof/>
              </w:rPr>
              <w:t>噪声治理措施</w:t>
            </w:r>
            <w:r>
              <w:rPr>
                <w:noProof/>
                <w:webHidden/>
              </w:rPr>
              <w:tab/>
            </w:r>
            <w:r>
              <w:rPr>
                <w:noProof/>
                <w:webHidden/>
              </w:rPr>
              <w:fldChar w:fldCharType="begin"/>
            </w:r>
            <w:r>
              <w:rPr>
                <w:noProof/>
                <w:webHidden/>
              </w:rPr>
              <w:instrText xml:space="preserve"> PAGEREF _Toc22833261 \h </w:instrText>
            </w:r>
            <w:r>
              <w:rPr>
                <w:noProof/>
                <w:webHidden/>
              </w:rPr>
            </w:r>
            <w:r>
              <w:rPr>
                <w:noProof/>
                <w:webHidden/>
              </w:rPr>
              <w:fldChar w:fldCharType="separate"/>
            </w:r>
            <w:r>
              <w:rPr>
                <w:noProof/>
                <w:webHidden/>
              </w:rPr>
              <w:t>336</w:t>
            </w:r>
            <w:r>
              <w:rPr>
                <w:noProof/>
                <w:webHidden/>
              </w:rPr>
              <w:fldChar w:fldCharType="end"/>
            </w:r>
          </w:hyperlink>
        </w:p>
        <w:p w:rsidR="00347A50" w:rsidRDefault="00347A50">
          <w:pPr>
            <w:pStyle w:val="TOC3"/>
            <w:tabs>
              <w:tab w:val="right" w:leader="dot" w:pos="8296"/>
            </w:tabs>
            <w:ind w:left="960"/>
            <w:rPr>
              <w:noProof/>
            </w:rPr>
          </w:pPr>
          <w:hyperlink w:anchor="_Toc22833262" w:history="1">
            <w:r w:rsidRPr="00B8410E">
              <w:rPr>
                <w:rStyle w:val="aff5"/>
                <w:bCs/>
                <w:noProof/>
              </w:rPr>
              <w:t>12.5.4</w:t>
            </w:r>
            <w:r w:rsidRPr="00B8410E">
              <w:rPr>
                <w:rStyle w:val="aff5"/>
                <w:bCs/>
                <w:noProof/>
              </w:rPr>
              <w:t>固体废物治理措施</w:t>
            </w:r>
            <w:r>
              <w:rPr>
                <w:noProof/>
                <w:webHidden/>
              </w:rPr>
              <w:tab/>
            </w:r>
            <w:r>
              <w:rPr>
                <w:noProof/>
                <w:webHidden/>
              </w:rPr>
              <w:fldChar w:fldCharType="begin"/>
            </w:r>
            <w:r>
              <w:rPr>
                <w:noProof/>
                <w:webHidden/>
              </w:rPr>
              <w:instrText xml:space="preserve"> PAGEREF _Toc22833262 \h </w:instrText>
            </w:r>
            <w:r>
              <w:rPr>
                <w:noProof/>
                <w:webHidden/>
              </w:rPr>
            </w:r>
            <w:r>
              <w:rPr>
                <w:noProof/>
                <w:webHidden/>
              </w:rPr>
              <w:fldChar w:fldCharType="separate"/>
            </w:r>
            <w:r>
              <w:rPr>
                <w:noProof/>
                <w:webHidden/>
              </w:rPr>
              <w:t>336</w:t>
            </w:r>
            <w:r>
              <w:rPr>
                <w:noProof/>
                <w:webHidden/>
              </w:rPr>
              <w:fldChar w:fldCharType="end"/>
            </w:r>
          </w:hyperlink>
        </w:p>
        <w:p w:rsidR="00347A50" w:rsidRDefault="00347A50" w:rsidP="00347A50">
          <w:pPr>
            <w:pStyle w:val="TOC2"/>
            <w:rPr>
              <w:noProof/>
            </w:rPr>
          </w:pPr>
          <w:hyperlink w:anchor="_Toc22833263" w:history="1">
            <w:r w:rsidRPr="00B8410E">
              <w:rPr>
                <w:rStyle w:val="aff5"/>
                <w:noProof/>
              </w:rPr>
              <w:t>12.6</w:t>
            </w:r>
            <w:r w:rsidRPr="00B8410E">
              <w:rPr>
                <w:rStyle w:val="aff5"/>
                <w:noProof/>
              </w:rPr>
              <w:t>风险评价结论</w:t>
            </w:r>
            <w:r>
              <w:rPr>
                <w:noProof/>
                <w:webHidden/>
              </w:rPr>
              <w:tab/>
            </w:r>
            <w:r>
              <w:rPr>
                <w:noProof/>
                <w:webHidden/>
              </w:rPr>
              <w:fldChar w:fldCharType="begin"/>
            </w:r>
            <w:r>
              <w:rPr>
                <w:noProof/>
                <w:webHidden/>
              </w:rPr>
              <w:instrText xml:space="preserve"> PAGEREF _Toc22833263 \h </w:instrText>
            </w:r>
            <w:r>
              <w:rPr>
                <w:noProof/>
                <w:webHidden/>
              </w:rPr>
            </w:r>
            <w:r>
              <w:rPr>
                <w:noProof/>
                <w:webHidden/>
              </w:rPr>
              <w:fldChar w:fldCharType="separate"/>
            </w:r>
            <w:r>
              <w:rPr>
                <w:noProof/>
                <w:webHidden/>
              </w:rPr>
              <w:t>337</w:t>
            </w:r>
            <w:r>
              <w:rPr>
                <w:noProof/>
                <w:webHidden/>
              </w:rPr>
              <w:fldChar w:fldCharType="end"/>
            </w:r>
          </w:hyperlink>
        </w:p>
        <w:p w:rsidR="00347A50" w:rsidRDefault="00347A50" w:rsidP="00347A50">
          <w:pPr>
            <w:pStyle w:val="TOC2"/>
            <w:rPr>
              <w:noProof/>
            </w:rPr>
          </w:pPr>
          <w:hyperlink w:anchor="_Toc22833264" w:history="1">
            <w:r w:rsidRPr="00B8410E">
              <w:rPr>
                <w:rStyle w:val="aff5"/>
                <w:noProof/>
              </w:rPr>
              <w:t>12.7</w:t>
            </w:r>
            <w:r w:rsidRPr="00B8410E">
              <w:rPr>
                <w:rStyle w:val="aff5"/>
                <w:noProof/>
              </w:rPr>
              <w:t>总量控制</w:t>
            </w:r>
            <w:r>
              <w:rPr>
                <w:noProof/>
                <w:webHidden/>
              </w:rPr>
              <w:tab/>
            </w:r>
            <w:r>
              <w:rPr>
                <w:noProof/>
                <w:webHidden/>
              </w:rPr>
              <w:fldChar w:fldCharType="begin"/>
            </w:r>
            <w:r>
              <w:rPr>
                <w:noProof/>
                <w:webHidden/>
              </w:rPr>
              <w:instrText xml:space="preserve"> PAGEREF _Toc22833264 \h </w:instrText>
            </w:r>
            <w:r>
              <w:rPr>
                <w:noProof/>
                <w:webHidden/>
              </w:rPr>
            </w:r>
            <w:r>
              <w:rPr>
                <w:noProof/>
                <w:webHidden/>
              </w:rPr>
              <w:fldChar w:fldCharType="separate"/>
            </w:r>
            <w:r>
              <w:rPr>
                <w:noProof/>
                <w:webHidden/>
              </w:rPr>
              <w:t>337</w:t>
            </w:r>
            <w:r>
              <w:rPr>
                <w:noProof/>
                <w:webHidden/>
              </w:rPr>
              <w:fldChar w:fldCharType="end"/>
            </w:r>
          </w:hyperlink>
        </w:p>
        <w:p w:rsidR="00347A50" w:rsidRDefault="00347A50">
          <w:pPr>
            <w:pStyle w:val="TOC10"/>
            <w:tabs>
              <w:tab w:val="right" w:leader="dot" w:pos="8296"/>
            </w:tabs>
            <w:rPr>
              <w:noProof/>
            </w:rPr>
          </w:pPr>
          <w:hyperlink w:anchor="_Toc22833265" w:history="1">
            <w:r w:rsidRPr="00B8410E">
              <w:rPr>
                <w:rStyle w:val="aff5"/>
                <w:noProof/>
              </w:rPr>
              <w:t>总结论</w:t>
            </w:r>
            <w:r>
              <w:rPr>
                <w:noProof/>
                <w:webHidden/>
              </w:rPr>
              <w:tab/>
            </w:r>
            <w:r>
              <w:rPr>
                <w:noProof/>
                <w:webHidden/>
              </w:rPr>
              <w:fldChar w:fldCharType="begin"/>
            </w:r>
            <w:r>
              <w:rPr>
                <w:noProof/>
                <w:webHidden/>
              </w:rPr>
              <w:instrText xml:space="preserve"> PAGEREF _Toc22833265 \h </w:instrText>
            </w:r>
            <w:r>
              <w:rPr>
                <w:noProof/>
                <w:webHidden/>
              </w:rPr>
            </w:r>
            <w:r>
              <w:rPr>
                <w:noProof/>
                <w:webHidden/>
              </w:rPr>
              <w:fldChar w:fldCharType="separate"/>
            </w:r>
            <w:r>
              <w:rPr>
                <w:noProof/>
                <w:webHidden/>
              </w:rPr>
              <w:t>339</w:t>
            </w:r>
            <w:r>
              <w:rPr>
                <w:noProof/>
                <w:webHidden/>
              </w:rPr>
              <w:fldChar w:fldCharType="end"/>
            </w:r>
          </w:hyperlink>
        </w:p>
        <w:p w:rsidR="00347A50" w:rsidRDefault="00347A50">
          <w:r>
            <w:rPr>
              <w:b/>
              <w:bCs/>
              <w:lang w:val="zh-CN"/>
            </w:rPr>
            <w:fldChar w:fldCharType="end"/>
          </w:r>
        </w:p>
      </w:sdtContent>
    </w:sdt>
    <w:p w:rsidR="00F57C20" w:rsidRDefault="00F57C20" w:rsidP="00347A50">
      <w:pPr>
        <w:widowControl/>
        <w:tabs>
          <w:tab w:val="left" w:pos="1815"/>
        </w:tabs>
        <w:jc w:val="left"/>
        <w:rPr>
          <w:b/>
          <w:bCs/>
          <w:sz w:val="32"/>
          <w:szCs w:val="32"/>
        </w:rPr>
      </w:pPr>
    </w:p>
    <w:p w:rsidR="00347A50" w:rsidRPr="00347A50" w:rsidRDefault="00347A50" w:rsidP="00347A50">
      <w:pPr>
        <w:tabs>
          <w:tab w:val="left" w:pos="1815"/>
        </w:tabs>
        <w:rPr>
          <w:sz w:val="32"/>
          <w:szCs w:val="32"/>
        </w:rPr>
        <w:sectPr w:rsidR="00347A50" w:rsidRPr="00347A50">
          <w:pgSz w:w="11906" w:h="16838"/>
          <w:pgMar w:top="1440" w:right="1800" w:bottom="1440" w:left="1800" w:header="851" w:footer="992" w:gutter="0"/>
          <w:cols w:space="425"/>
          <w:docGrid w:type="lines" w:linePitch="312"/>
        </w:sectPr>
      </w:pPr>
      <w:r>
        <w:rPr>
          <w:sz w:val="32"/>
          <w:szCs w:val="32"/>
        </w:rPr>
        <w:tab/>
      </w:r>
    </w:p>
    <w:p w:rsidR="00F16EA9" w:rsidRDefault="00F16EA9">
      <w:pPr>
        <w:widowControl/>
        <w:jc w:val="left"/>
        <w:rPr>
          <w:b/>
          <w:bCs/>
          <w:sz w:val="32"/>
          <w:szCs w:val="32"/>
        </w:rPr>
      </w:pPr>
    </w:p>
    <w:p w:rsidR="001466A9" w:rsidRDefault="00F16EA9">
      <w:pPr>
        <w:widowControl/>
        <w:jc w:val="left"/>
        <w:rPr>
          <w:b/>
          <w:bCs/>
          <w:sz w:val="32"/>
          <w:szCs w:val="32"/>
        </w:rPr>
      </w:pPr>
      <w:r>
        <w:rPr>
          <w:b/>
          <w:bCs/>
          <w:sz w:val="32"/>
          <w:szCs w:val="32"/>
        </w:rPr>
        <w:br w:type="page"/>
      </w:r>
    </w:p>
    <w:p w:rsidR="001466A9" w:rsidRPr="001466A9" w:rsidRDefault="001466A9" w:rsidP="001466A9">
      <w:pPr>
        <w:spacing w:line="360" w:lineRule="auto"/>
        <w:rPr>
          <w:b/>
          <w:kern w:val="2"/>
          <w:szCs w:val="24"/>
        </w:rPr>
      </w:pPr>
      <w:r w:rsidRPr="001466A9">
        <w:rPr>
          <w:rFonts w:hint="eastAsia"/>
          <w:b/>
          <w:kern w:val="2"/>
          <w:szCs w:val="24"/>
        </w:rPr>
        <w:lastRenderedPageBreak/>
        <w:t>附图：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1</w:t>
      </w:r>
      <w:r w:rsidRPr="001466A9">
        <w:rPr>
          <w:rFonts w:hAnsi="宋体" w:hint="eastAsia"/>
          <w:kern w:val="2"/>
          <w:szCs w:val="24"/>
        </w:rPr>
        <w:t>：</w:t>
      </w:r>
      <w:r>
        <w:rPr>
          <w:rFonts w:hAnsi="宋体" w:hint="eastAsia"/>
          <w:kern w:val="2"/>
          <w:szCs w:val="24"/>
        </w:rPr>
        <w:t>厂区地理位置图；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2</w:t>
      </w:r>
      <w:r w:rsidRPr="001466A9">
        <w:rPr>
          <w:rFonts w:hAnsi="宋体" w:hint="eastAsia"/>
          <w:kern w:val="2"/>
          <w:szCs w:val="24"/>
        </w:rPr>
        <w:t>：</w:t>
      </w:r>
      <w:r>
        <w:rPr>
          <w:rFonts w:hAnsi="宋体" w:hint="eastAsia"/>
          <w:kern w:val="2"/>
          <w:szCs w:val="24"/>
        </w:rPr>
        <w:t>厂区平面布置图；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3</w:t>
      </w:r>
      <w:r w:rsidRPr="001466A9">
        <w:rPr>
          <w:rFonts w:hAnsi="宋体" w:hint="eastAsia"/>
          <w:kern w:val="2"/>
          <w:szCs w:val="24"/>
        </w:rPr>
        <w:t>：</w:t>
      </w:r>
      <w:r>
        <w:rPr>
          <w:rFonts w:hAnsi="宋体" w:hint="eastAsia"/>
          <w:kern w:val="2"/>
          <w:szCs w:val="24"/>
        </w:rPr>
        <w:t>厂区给水、雨污排水管网图；</w:t>
      </w:r>
    </w:p>
    <w:p w:rsid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4</w:t>
      </w:r>
      <w:r w:rsidRPr="001466A9">
        <w:rPr>
          <w:rFonts w:hAnsi="宋体" w:hint="eastAsia"/>
          <w:kern w:val="2"/>
          <w:szCs w:val="24"/>
        </w:rPr>
        <w:t>：</w:t>
      </w:r>
      <w:r>
        <w:rPr>
          <w:rFonts w:hAnsi="宋体" w:hint="eastAsia"/>
          <w:kern w:val="2"/>
          <w:szCs w:val="24"/>
        </w:rPr>
        <w:t>验收采样点位示意图；</w:t>
      </w:r>
    </w:p>
    <w:p w:rsidR="001466A9" w:rsidRDefault="001466A9" w:rsidP="001466A9">
      <w:pPr>
        <w:adjustRightInd w:val="0"/>
        <w:snapToGrid w:val="0"/>
        <w:spacing w:line="360" w:lineRule="auto"/>
        <w:ind w:firstLineChars="200" w:firstLine="480"/>
        <w:rPr>
          <w:rFonts w:hAnsi="宋体"/>
          <w:kern w:val="2"/>
          <w:szCs w:val="24"/>
        </w:rPr>
      </w:pPr>
      <w:r>
        <w:rPr>
          <w:rFonts w:hAnsi="宋体" w:hint="eastAsia"/>
          <w:kern w:val="2"/>
          <w:szCs w:val="24"/>
        </w:rPr>
        <w:t>附图</w:t>
      </w:r>
      <w:r>
        <w:rPr>
          <w:rFonts w:hAnsi="宋体"/>
          <w:kern w:val="2"/>
          <w:szCs w:val="24"/>
        </w:rPr>
        <w:t>5</w:t>
      </w:r>
      <w:r>
        <w:rPr>
          <w:rFonts w:hAnsi="宋体" w:hint="eastAsia"/>
          <w:kern w:val="2"/>
          <w:szCs w:val="24"/>
        </w:rPr>
        <w:t>：厂区卫生防护距离包络图；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6</w:t>
      </w:r>
      <w:r w:rsidRPr="001466A9">
        <w:rPr>
          <w:rFonts w:hAnsi="宋体" w:hint="eastAsia"/>
          <w:kern w:val="2"/>
          <w:szCs w:val="24"/>
        </w:rPr>
        <w:t>：</w:t>
      </w:r>
      <w:r>
        <w:rPr>
          <w:rFonts w:hAnsi="宋体" w:hint="eastAsia"/>
          <w:kern w:val="2"/>
          <w:szCs w:val="24"/>
        </w:rPr>
        <w:t>整改后排水图；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7</w:t>
      </w:r>
      <w:r w:rsidRPr="001466A9">
        <w:rPr>
          <w:rFonts w:hAnsi="宋体" w:hint="eastAsia"/>
          <w:kern w:val="2"/>
          <w:szCs w:val="24"/>
        </w:rPr>
        <w:t>：</w:t>
      </w:r>
      <w:r>
        <w:rPr>
          <w:rFonts w:hAnsi="宋体" w:hint="eastAsia"/>
          <w:kern w:val="2"/>
          <w:szCs w:val="24"/>
        </w:rPr>
        <w:t>事故处理程序图；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8</w:t>
      </w:r>
      <w:r w:rsidRPr="001466A9">
        <w:rPr>
          <w:rFonts w:hAnsi="宋体" w:hint="eastAsia"/>
          <w:kern w:val="2"/>
          <w:szCs w:val="24"/>
        </w:rPr>
        <w:t>：</w:t>
      </w:r>
      <w:r>
        <w:rPr>
          <w:rFonts w:hAnsi="宋体" w:hint="eastAsia"/>
          <w:kern w:val="2"/>
          <w:szCs w:val="24"/>
        </w:rPr>
        <w:t>污水三级防控图；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9</w:t>
      </w:r>
      <w:r w:rsidRPr="001466A9">
        <w:rPr>
          <w:rFonts w:hAnsi="宋体" w:hint="eastAsia"/>
          <w:kern w:val="2"/>
          <w:szCs w:val="24"/>
        </w:rPr>
        <w:t>：</w:t>
      </w:r>
      <w:r>
        <w:rPr>
          <w:rFonts w:hAnsi="宋体" w:hint="eastAsia"/>
          <w:kern w:val="2"/>
          <w:szCs w:val="24"/>
        </w:rPr>
        <w:t>环境现状监测布点图；</w:t>
      </w:r>
    </w:p>
    <w:p w:rsidR="001466A9" w:rsidRPr="001466A9" w:rsidRDefault="001466A9" w:rsidP="001466A9">
      <w:pPr>
        <w:adjustRightInd w:val="0"/>
        <w:snapToGrid w:val="0"/>
        <w:spacing w:line="360" w:lineRule="auto"/>
        <w:ind w:firstLineChars="200" w:firstLine="480"/>
        <w:rPr>
          <w:rFonts w:hAnsi="宋体"/>
          <w:kern w:val="2"/>
          <w:szCs w:val="24"/>
        </w:rPr>
      </w:pPr>
      <w:r w:rsidRPr="001466A9">
        <w:rPr>
          <w:rFonts w:hAnsi="宋体" w:hint="eastAsia"/>
          <w:kern w:val="2"/>
          <w:szCs w:val="24"/>
        </w:rPr>
        <w:t>附图</w:t>
      </w:r>
      <w:r w:rsidRPr="001466A9">
        <w:rPr>
          <w:rFonts w:hAnsi="宋体" w:hint="eastAsia"/>
          <w:kern w:val="2"/>
          <w:szCs w:val="24"/>
        </w:rPr>
        <w:t>10</w:t>
      </w:r>
      <w:r w:rsidRPr="001466A9">
        <w:rPr>
          <w:rFonts w:hAnsi="宋体" w:hint="eastAsia"/>
          <w:kern w:val="2"/>
          <w:szCs w:val="24"/>
        </w:rPr>
        <w:t>：</w:t>
      </w:r>
      <w:r>
        <w:rPr>
          <w:rFonts w:hAnsi="宋体" w:hint="eastAsia"/>
          <w:kern w:val="2"/>
          <w:szCs w:val="24"/>
        </w:rPr>
        <w:t>圣灵科技总平面图。</w:t>
      </w:r>
    </w:p>
    <w:p w:rsidR="001466A9" w:rsidRPr="001466A9" w:rsidRDefault="001466A9" w:rsidP="001466A9">
      <w:pPr>
        <w:adjustRightInd w:val="0"/>
        <w:snapToGrid w:val="0"/>
        <w:spacing w:line="360" w:lineRule="auto"/>
        <w:rPr>
          <w:kern w:val="2"/>
          <w:szCs w:val="24"/>
        </w:rPr>
      </w:pPr>
      <w:r w:rsidRPr="001466A9">
        <w:rPr>
          <w:rFonts w:hint="eastAsia"/>
          <w:b/>
          <w:kern w:val="2"/>
          <w:szCs w:val="24"/>
        </w:rPr>
        <w:t>附件：</w:t>
      </w:r>
    </w:p>
    <w:p w:rsidR="001466A9" w:rsidRPr="001466A9" w:rsidRDefault="001466A9" w:rsidP="001466A9">
      <w:pPr>
        <w:adjustRightInd w:val="0"/>
        <w:snapToGrid w:val="0"/>
        <w:spacing w:line="360" w:lineRule="auto"/>
        <w:ind w:firstLineChars="200" w:firstLine="480"/>
        <w:rPr>
          <w:b/>
          <w:bCs/>
          <w:kern w:val="2"/>
          <w:szCs w:val="24"/>
        </w:rPr>
      </w:pPr>
      <w:r w:rsidRPr="001466A9">
        <w:rPr>
          <w:kern w:val="2"/>
          <w:szCs w:val="24"/>
        </w:rPr>
        <w:t>附件</w:t>
      </w:r>
      <w:r w:rsidRPr="001466A9">
        <w:rPr>
          <w:kern w:val="2"/>
          <w:szCs w:val="24"/>
        </w:rPr>
        <w:t>1</w:t>
      </w:r>
      <w:r w:rsidRPr="001466A9">
        <w:rPr>
          <w:kern w:val="2"/>
          <w:szCs w:val="24"/>
        </w:rPr>
        <w:t>：</w:t>
      </w:r>
      <w:r>
        <w:rPr>
          <w:rFonts w:hint="eastAsia"/>
          <w:kern w:val="2"/>
          <w:szCs w:val="24"/>
        </w:rPr>
        <w:t>二期项目备案证</w:t>
      </w:r>
      <w:r w:rsidR="00FC26CF">
        <w:rPr>
          <w:rFonts w:hint="eastAsia"/>
          <w:kern w:val="2"/>
          <w:szCs w:val="24"/>
        </w:rPr>
        <w:t>；</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2</w:t>
      </w:r>
      <w:r w:rsidRPr="001466A9">
        <w:rPr>
          <w:kern w:val="2"/>
          <w:szCs w:val="24"/>
        </w:rPr>
        <w:t>：</w:t>
      </w:r>
      <w:r>
        <w:rPr>
          <w:rFonts w:hint="eastAsia"/>
          <w:kern w:val="2"/>
          <w:szCs w:val="24"/>
        </w:rPr>
        <w:t>圣灵科技营业执照</w:t>
      </w:r>
      <w:r w:rsidR="00FC26CF">
        <w:rPr>
          <w:rFonts w:hint="eastAsia"/>
          <w:kern w:val="2"/>
          <w:szCs w:val="24"/>
        </w:rPr>
        <w:t>；</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3</w:t>
      </w:r>
      <w:r w:rsidRPr="001466A9">
        <w:rPr>
          <w:kern w:val="2"/>
          <w:szCs w:val="24"/>
        </w:rPr>
        <w:t>：</w:t>
      </w:r>
      <w:r w:rsidRPr="001466A9">
        <w:rPr>
          <w:rFonts w:hint="eastAsia"/>
          <w:kern w:val="2"/>
          <w:szCs w:val="24"/>
        </w:rPr>
        <w:t>老河口市城乡规划局红线图；</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4</w:t>
      </w:r>
      <w:r w:rsidRPr="001466A9">
        <w:rPr>
          <w:kern w:val="2"/>
          <w:szCs w:val="24"/>
        </w:rPr>
        <w:t>：</w:t>
      </w:r>
      <w:r w:rsidR="00FC26CF">
        <w:rPr>
          <w:rFonts w:hint="eastAsia"/>
          <w:kern w:val="2"/>
          <w:szCs w:val="24"/>
        </w:rPr>
        <w:t>土地使用证；</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5</w:t>
      </w:r>
      <w:r w:rsidRPr="001466A9">
        <w:rPr>
          <w:kern w:val="2"/>
          <w:szCs w:val="24"/>
        </w:rPr>
        <w:t>：</w:t>
      </w:r>
      <w:r w:rsidR="00FC26CF">
        <w:rPr>
          <w:rFonts w:hint="eastAsia"/>
          <w:kern w:val="2"/>
          <w:szCs w:val="24"/>
        </w:rPr>
        <w:t>建设工程规划许可证；</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6</w:t>
      </w:r>
      <w:r w:rsidRPr="001466A9">
        <w:rPr>
          <w:kern w:val="2"/>
          <w:szCs w:val="24"/>
        </w:rPr>
        <w:t>：</w:t>
      </w:r>
      <w:r w:rsidR="00FC26CF" w:rsidRPr="00FC26CF">
        <w:rPr>
          <w:rFonts w:hint="eastAsia"/>
          <w:kern w:val="2"/>
          <w:szCs w:val="24"/>
        </w:rPr>
        <w:t>《关于湖北圣灵科技有限公司吡唑、吡唑啉生产项目项目环境影响报告书的批复》，襄阳市环保局（襄环审</w:t>
      </w:r>
      <w:r w:rsidR="00FC26CF" w:rsidRPr="00FC26CF">
        <w:rPr>
          <w:rFonts w:hint="eastAsia"/>
          <w:kern w:val="2"/>
          <w:szCs w:val="24"/>
        </w:rPr>
        <w:t>[2016]98</w:t>
      </w:r>
      <w:r w:rsidR="00FC26CF" w:rsidRPr="00FC26CF">
        <w:rPr>
          <w:rFonts w:hint="eastAsia"/>
          <w:kern w:val="2"/>
          <w:szCs w:val="24"/>
        </w:rPr>
        <w:t>号）</w:t>
      </w:r>
      <w:r w:rsidR="00FC26CF">
        <w:rPr>
          <w:rFonts w:hint="eastAsia"/>
          <w:kern w:val="2"/>
          <w:szCs w:val="24"/>
        </w:rPr>
        <w:t>；</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7</w:t>
      </w:r>
      <w:r w:rsidRPr="001466A9">
        <w:rPr>
          <w:kern w:val="2"/>
          <w:szCs w:val="24"/>
        </w:rPr>
        <w:t>：</w:t>
      </w:r>
      <w:r w:rsidR="00FC26CF">
        <w:rPr>
          <w:rFonts w:hint="eastAsia"/>
          <w:kern w:val="2"/>
          <w:szCs w:val="24"/>
        </w:rPr>
        <w:t>固体废物处置协议；</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8</w:t>
      </w:r>
      <w:r w:rsidRPr="001466A9">
        <w:rPr>
          <w:rFonts w:hint="eastAsia"/>
          <w:kern w:val="2"/>
          <w:szCs w:val="24"/>
        </w:rPr>
        <w:t>：</w:t>
      </w:r>
      <w:r w:rsidR="00FC26CF">
        <w:rPr>
          <w:rFonts w:hint="eastAsia"/>
          <w:kern w:val="2"/>
          <w:szCs w:val="24"/>
        </w:rPr>
        <w:t>电石渣处理协议；</w:t>
      </w:r>
    </w:p>
    <w:p w:rsidR="001466A9" w:rsidRPr="001466A9" w:rsidRDefault="001466A9" w:rsidP="001466A9">
      <w:pPr>
        <w:adjustRightInd w:val="0"/>
        <w:snapToGrid w:val="0"/>
        <w:spacing w:line="360" w:lineRule="auto"/>
        <w:ind w:firstLineChars="200" w:firstLine="480"/>
        <w:rPr>
          <w:bCs/>
          <w:kern w:val="2"/>
          <w:szCs w:val="24"/>
        </w:rPr>
      </w:pPr>
      <w:r w:rsidRPr="001466A9">
        <w:rPr>
          <w:kern w:val="2"/>
          <w:szCs w:val="24"/>
        </w:rPr>
        <w:t>附件</w:t>
      </w:r>
      <w:r w:rsidR="00E0364E">
        <w:rPr>
          <w:rFonts w:hint="eastAsia"/>
          <w:kern w:val="2"/>
          <w:szCs w:val="24"/>
        </w:rPr>
        <w:t>9</w:t>
      </w:r>
      <w:r w:rsidRPr="001466A9">
        <w:rPr>
          <w:kern w:val="2"/>
          <w:szCs w:val="24"/>
        </w:rPr>
        <w:t>：</w:t>
      </w:r>
      <w:r w:rsidR="00FC26CF">
        <w:rPr>
          <w:rFonts w:hint="eastAsia"/>
          <w:bCs/>
          <w:kern w:val="2"/>
          <w:szCs w:val="24"/>
        </w:rPr>
        <w:t>验收检测报告；</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1</w:t>
      </w:r>
      <w:r w:rsidR="00E0364E">
        <w:rPr>
          <w:rFonts w:hint="eastAsia"/>
          <w:kern w:val="2"/>
          <w:szCs w:val="24"/>
        </w:rPr>
        <w:t>0</w:t>
      </w:r>
      <w:r w:rsidRPr="001466A9">
        <w:rPr>
          <w:kern w:val="2"/>
          <w:szCs w:val="24"/>
        </w:rPr>
        <w:t>：</w:t>
      </w:r>
      <w:r w:rsidR="00FC26CF">
        <w:rPr>
          <w:rFonts w:hint="eastAsia"/>
          <w:bCs/>
          <w:kern w:val="2"/>
          <w:szCs w:val="24"/>
        </w:rPr>
        <w:t>应急预案备案表；</w:t>
      </w:r>
    </w:p>
    <w:p w:rsidR="00FC26CF"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1</w:t>
      </w:r>
      <w:r w:rsidR="00E0364E">
        <w:rPr>
          <w:rFonts w:hint="eastAsia"/>
          <w:kern w:val="2"/>
          <w:szCs w:val="24"/>
        </w:rPr>
        <w:t>1</w:t>
      </w:r>
      <w:r w:rsidRPr="001466A9">
        <w:rPr>
          <w:kern w:val="2"/>
          <w:szCs w:val="24"/>
        </w:rPr>
        <w:t>：</w:t>
      </w:r>
      <w:r w:rsidR="00FC26CF" w:rsidRPr="00FC26CF">
        <w:rPr>
          <w:rFonts w:hint="eastAsia"/>
          <w:kern w:val="2"/>
          <w:szCs w:val="24"/>
        </w:rPr>
        <w:t>老河口市环保局关于</w:t>
      </w:r>
      <w:r w:rsidR="00FC26CF">
        <w:rPr>
          <w:rFonts w:hint="eastAsia"/>
          <w:kern w:val="2"/>
          <w:szCs w:val="24"/>
        </w:rPr>
        <w:t>已有</w:t>
      </w:r>
      <w:r w:rsidR="00FC26CF" w:rsidRPr="00FC26CF">
        <w:rPr>
          <w:rFonts w:hint="eastAsia"/>
          <w:kern w:val="2"/>
          <w:szCs w:val="24"/>
        </w:rPr>
        <w:t>项目无违法行为及居民投诉的证明</w:t>
      </w:r>
      <w:r w:rsidR="00FC26CF">
        <w:rPr>
          <w:rFonts w:hint="eastAsia"/>
          <w:kern w:val="2"/>
          <w:szCs w:val="24"/>
        </w:rPr>
        <w:t>；</w:t>
      </w:r>
    </w:p>
    <w:p w:rsidR="001466A9" w:rsidRPr="001466A9" w:rsidRDefault="001466A9" w:rsidP="001466A9">
      <w:pPr>
        <w:adjustRightInd w:val="0"/>
        <w:snapToGrid w:val="0"/>
        <w:spacing w:line="360" w:lineRule="auto"/>
        <w:ind w:firstLineChars="200" w:firstLine="480"/>
        <w:rPr>
          <w:kern w:val="2"/>
          <w:szCs w:val="24"/>
        </w:rPr>
      </w:pPr>
      <w:r w:rsidRPr="001466A9">
        <w:rPr>
          <w:kern w:val="2"/>
          <w:szCs w:val="24"/>
        </w:rPr>
        <w:t>附件</w:t>
      </w:r>
      <w:r w:rsidRPr="001466A9">
        <w:rPr>
          <w:rFonts w:hint="eastAsia"/>
          <w:kern w:val="2"/>
          <w:szCs w:val="24"/>
        </w:rPr>
        <w:t>1</w:t>
      </w:r>
      <w:r w:rsidR="00E0364E">
        <w:rPr>
          <w:rFonts w:hint="eastAsia"/>
          <w:kern w:val="2"/>
          <w:szCs w:val="24"/>
        </w:rPr>
        <w:t>2</w:t>
      </w:r>
      <w:r w:rsidRPr="001466A9">
        <w:rPr>
          <w:kern w:val="2"/>
          <w:szCs w:val="24"/>
        </w:rPr>
        <w:t>：</w:t>
      </w:r>
      <w:r w:rsidR="00FC26CF">
        <w:rPr>
          <w:rFonts w:hint="eastAsia"/>
          <w:kern w:val="2"/>
          <w:szCs w:val="24"/>
        </w:rPr>
        <w:t>补充危废协议；</w:t>
      </w:r>
    </w:p>
    <w:p w:rsidR="00347A50" w:rsidRDefault="001466A9" w:rsidP="00025A00">
      <w:pPr>
        <w:adjustRightInd w:val="0"/>
        <w:snapToGrid w:val="0"/>
        <w:spacing w:line="360" w:lineRule="auto"/>
        <w:ind w:firstLineChars="200" w:firstLine="480"/>
        <w:rPr>
          <w:kern w:val="2"/>
          <w:szCs w:val="24"/>
        </w:rPr>
        <w:sectPr w:rsidR="00347A50" w:rsidSect="00025A00">
          <w:pgSz w:w="11906" w:h="16838"/>
          <w:pgMar w:top="1440" w:right="1800" w:bottom="1440" w:left="1800" w:header="851" w:footer="992" w:gutter="0"/>
          <w:pgNumType w:start="5"/>
          <w:cols w:space="425"/>
          <w:docGrid w:type="lines" w:linePitch="312"/>
        </w:sectPr>
      </w:pPr>
      <w:r w:rsidRPr="001466A9">
        <w:rPr>
          <w:rFonts w:hint="eastAsia"/>
          <w:kern w:val="2"/>
          <w:szCs w:val="24"/>
        </w:rPr>
        <w:t>附件</w:t>
      </w:r>
      <w:r w:rsidRPr="001466A9">
        <w:rPr>
          <w:rFonts w:hint="eastAsia"/>
          <w:kern w:val="2"/>
          <w:szCs w:val="24"/>
        </w:rPr>
        <w:t>1</w:t>
      </w:r>
      <w:r w:rsidR="00E0364E">
        <w:rPr>
          <w:rFonts w:hint="eastAsia"/>
          <w:kern w:val="2"/>
          <w:szCs w:val="24"/>
        </w:rPr>
        <w:t>3</w:t>
      </w:r>
      <w:bookmarkStart w:id="0" w:name="_GoBack"/>
      <w:bookmarkEnd w:id="0"/>
      <w:r w:rsidRPr="001466A9">
        <w:rPr>
          <w:rFonts w:hint="eastAsia"/>
          <w:kern w:val="2"/>
          <w:szCs w:val="24"/>
        </w:rPr>
        <w:t>：</w:t>
      </w:r>
      <w:r w:rsidR="00FC26CF">
        <w:rPr>
          <w:rFonts w:hint="eastAsia"/>
          <w:kern w:val="2"/>
          <w:szCs w:val="24"/>
        </w:rPr>
        <w:t>环境质量现状监测报</w:t>
      </w:r>
      <w:r w:rsidR="00E0364E">
        <w:rPr>
          <w:rFonts w:hint="eastAsia"/>
          <w:kern w:val="2"/>
          <w:szCs w:val="24"/>
        </w:rPr>
        <w:t>。</w:t>
      </w:r>
    </w:p>
    <w:p w:rsidR="00025A00" w:rsidRDefault="00025A00" w:rsidP="00025A00">
      <w:pPr>
        <w:adjustRightInd w:val="0"/>
        <w:snapToGrid w:val="0"/>
        <w:spacing w:line="360" w:lineRule="auto"/>
        <w:ind w:firstLineChars="200" w:firstLine="480"/>
        <w:rPr>
          <w:kern w:val="2"/>
          <w:szCs w:val="24"/>
        </w:rPr>
        <w:sectPr w:rsidR="00025A00" w:rsidSect="00347A50">
          <w:pgSz w:w="11906" w:h="16838"/>
          <w:pgMar w:top="1440" w:right="1800" w:bottom="1440" w:left="1800" w:header="851" w:footer="992" w:gutter="0"/>
          <w:pgNumType w:start="1"/>
          <w:cols w:space="425"/>
          <w:docGrid w:type="lines" w:linePitch="312"/>
        </w:sectPr>
      </w:pPr>
    </w:p>
    <w:p w:rsidR="00F16EA9" w:rsidRPr="00025A00" w:rsidRDefault="00F16EA9" w:rsidP="00025A00">
      <w:pPr>
        <w:adjustRightInd w:val="0"/>
        <w:snapToGrid w:val="0"/>
        <w:spacing w:line="360" w:lineRule="auto"/>
        <w:rPr>
          <w:rFonts w:hint="eastAsia"/>
          <w:kern w:val="2"/>
          <w:szCs w:val="24"/>
        </w:rPr>
      </w:pPr>
    </w:p>
    <w:p w:rsidR="00BC2FCC" w:rsidRPr="00025A00" w:rsidRDefault="00F16EA9" w:rsidP="00F57C20">
      <w:pPr>
        <w:pStyle w:val="1"/>
        <w:spacing w:before="624" w:after="624"/>
        <w:rPr>
          <w:rFonts w:eastAsia="宋体"/>
          <w:b w:val="0"/>
          <w:bCs/>
          <w:sz w:val="32"/>
          <w:szCs w:val="32"/>
        </w:rPr>
      </w:pPr>
      <w:bookmarkStart w:id="1" w:name="_Toc22833052"/>
      <w:r w:rsidRPr="00025A00">
        <w:rPr>
          <w:rFonts w:eastAsia="宋体"/>
          <w:bCs/>
          <w:sz w:val="32"/>
          <w:szCs w:val="32"/>
        </w:rPr>
        <w:t>1</w:t>
      </w:r>
      <w:r w:rsidRPr="00025A00">
        <w:rPr>
          <w:rFonts w:eastAsia="宋体"/>
          <w:bCs/>
          <w:sz w:val="32"/>
          <w:szCs w:val="32"/>
        </w:rPr>
        <w:t>概述</w:t>
      </w:r>
      <w:bookmarkEnd w:id="1"/>
    </w:p>
    <w:p w:rsidR="00BC2FCC" w:rsidRPr="000A3286" w:rsidRDefault="00F16EA9" w:rsidP="00347A50">
      <w:pPr>
        <w:pStyle w:val="2"/>
        <w:spacing w:before="468" w:after="156"/>
        <w:ind w:leftChars="0" w:left="0"/>
        <w:rPr>
          <w:rFonts w:eastAsia="宋体"/>
          <w:b w:val="0"/>
          <w:bCs w:val="0"/>
        </w:rPr>
      </w:pPr>
      <w:bookmarkStart w:id="2" w:name="_Toc22833053"/>
      <w:r w:rsidRPr="000A3286">
        <w:rPr>
          <w:rFonts w:eastAsia="宋体"/>
        </w:rPr>
        <w:t>1.1</w:t>
      </w:r>
      <w:r w:rsidRPr="000A3286">
        <w:rPr>
          <w:rFonts w:eastAsia="宋体"/>
        </w:rPr>
        <w:t>任务由来及背景</w:t>
      </w:r>
      <w:bookmarkEnd w:id="2"/>
    </w:p>
    <w:p w:rsidR="00BC2FCC" w:rsidRPr="00347A50" w:rsidRDefault="00F16EA9">
      <w:pPr>
        <w:spacing w:line="360" w:lineRule="auto"/>
        <w:ind w:firstLineChars="200" w:firstLine="480"/>
        <w:rPr>
          <w:sz w:val="28"/>
          <w:szCs w:val="28"/>
        </w:rPr>
      </w:pPr>
      <w:r w:rsidRPr="00347A50">
        <w:rPr>
          <w:szCs w:val="24"/>
        </w:rPr>
        <w:t xml:space="preserve"> </w:t>
      </w:r>
      <w:r w:rsidRPr="00347A50">
        <w:rPr>
          <w:sz w:val="28"/>
          <w:szCs w:val="28"/>
        </w:rPr>
        <w:t>湖北圣灵科技有限公司是一家专注于医药、农药和精细化工中间体产品生产的高新技术企业。湖北圣灵科技有限公司是由原老河口楚湘化工有限公司与哈尔滨天人瑞生物质能源有限公司股东曲洪刚合资组建的股份制有限公司。目前有员工</w:t>
      </w:r>
      <w:r w:rsidRPr="00347A50">
        <w:rPr>
          <w:sz w:val="28"/>
          <w:szCs w:val="28"/>
        </w:rPr>
        <w:t>72</w:t>
      </w:r>
      <w:r w:rsidRPr="00347A50">
        <w:rPr>
          <w:sz w:val="28"/>
          <w:szCs w:val="28"/>
        </w:rPr>
        <w:t>人，其中管理人员和技术人员</w:t>
      </w:r>
      <w:r w:rsidRPr="00347A50">
        <w:rPr>
          <w:sz w:val="28"/>
          <w:szCs w:val="28"/>
        </w:rPr>
        <w:t>15</w:t>
      </w:r>
      <w:r w:rsidRPr="00347A50">
        <w:rPr>
          <w:sz w:val="28"/>
          <w:szCs w:val="28"/>
        </w:rPr>
        <w:t>人，技术人员中本科生</w:t>
      </w:r>
      <w:r w:rsidRPr="00347A50">
        <w:rPr>
          <w:sz w:val="28"/>
          <w:szCs w:val="28"/>
        </w:rPr>
        <w:t>4</w:t>
      </w:r>
      <w:r w:rsidRPr="00347A50">
        <w:rPr>
          <w:sz w:val="28"/>
          <w:szCs w:val="28"/>
        </w:rPr>
        <w:t>人、大专和专科</w:t>
      </w:r>
      <w:r w:rsidRPr="00347A50">
        <w:rPr>
          <w:sz w:val="28"/>
          <w:szCs w:val="28"/>
        </w:rPr>
        <w:t>5</w:t>
      </w:r>
      <w:r w:rsidRPr="00347A50">
        <w:rPr>
          <w:sz w:val="28"/>
          <w:szCs w:val="28"/>
        </w:rPr>
        <w:t>人。圣灵科技是由清华大学、哈药集团提供产品核心技术支持，校企合作组建的大型科技示范企业。在丙烯醛、戊二醛、乙烯基醚类、香精香料等精细化工产品上拥有世界领先的生产基地。公司位于</w:t>
      </w:r>
      <w:r w:rsidRPr="00347A50">
        <w:rPr>
          <w:sz w:val="28"/>
          <w:szCs w:val="28"/>
        </w:rPr>
        <w:t>“</w:t>
      </w:r>
      <w:r w:rsidRPr="00347A50">
        <w:rPr>
          <w:sz w:val="28"/>
          <w:szCs w:val="28"/>
        </w:rPr>
        <w:t>襄陨要道、秦楚通衢</w:t>
      </w:r>
      <w:r w:rsidRPr="00347A50">
        <w:rPr>
          <w:sz w:val="28"/>
          <w:szCs w:val="28"/>
        </w:rPr>
        <w:t>”</w:t>
      </w:r>
      <w:r w:rsidRPr="00347A50">
        <w:rPr>
          <w:sz w:val="28"/>
          <w:szCs w:val="28"/>
        </w:rPr>
        <w:t>之称、历史上商贾云集、风光旖旎的汉江古道重镇</w:t>
      </w:r>
      <w:r w:rsidRPr="00347A50">
        <w:rPr>
          <w:sz w:val="28"/>
          <w:szCs w:val="28"/>
        </w:rPr>
        <w:t>--</w:t>
      </w:r>
      <w:r w:rsidRPr="00347A50">
        <w:rPr>
          <w:sz w:val="28"/>
          <w:szCs w:val="28"/>
        </w:rPr>
        <w:t>襄阳</w:t>
      </w:r>
      <w:r w:rsidRPr="00347A50">
        <w:rPr>
          <w:sz w:val="28"/>
          <w:szCs w:val="28"/>
        </w:rPr>
        <w:t>•</w:t>
      </w:r>
      <w:r w:rsidRPr="00347A50">
        <w:rPr>
          <w:sz w:val="28"/>
          <w:szCs w:val="28"/>
        </w:rPr>
        <w:t>老河口市。</w:t>
      </w:r>
    </w:p>
    <w:p w:rsidR="00BC2FCC" w:rsidRPr="00347A50" w:rsidRDefault="00F16EA9">
      <w:pPr>
        <w:adjustRightInd w:val="0"/>
        <w:snapToGrid w:val="0"/>
        <w:spacing w:line="360" w:lineRule="auto"/>
        <w:ind w:firstLineChars="200" w:firstLine="560"/>
        <w:rPr>
          <w:kern w:val="2"/>
          <w:sz w:val="28"/>
          <w:szCs w:val="28"/>
        </w:rPr>
      </w:pPr>
      <w:r w:rsidRPr="00347A50">
        <w:rPr>
          <w:sz w:val="28"/>
          <w:szCs w:val="28"/>
        </w:rPr>
        <w:t>2016</w:t>
      </w:r>
      <w:r w:rsidRPr="00347A50">
        <w:rPr>
          <w:sz w:val="28"/>
          <w:szCs w:val="28"/>
        </w:rPr>
        <w:t>年，圣灵科技有限公司投资</w:t>
      </w:r>
      <w:r w:rsidRPr="00347A50">
        <w:rPr>
          <w:sz w:val="28"/>
          <w:szCs w:val="28"/>
        </w:rPr>
        <w:t>23600</w:t>
      </w:r>
      <w:r w:rsidRPr="00347A50">
        <w:rPr>
          <w:sz w:val="28"/>
          <w:szCs w:val="28"/>
        </w:rPr>
        <w:t>万元，拟建成</w:t>
      </w:r>
      <w:r w:rsidRPr="00347A50">
        <w:rPr>
          <w:sz w:val="28"/>
          <w:szCs w:val="28"/>
        </w:rPr>
        <w:t>5000t/a</w:t>
      </w:r>
      <w:r w:rsidRPr="00347A50">
        <w:rPr>
          <w:sz w:val="28"/>
          <w:szCs w:val="28"/>
        </w:rPr>
        <w:t>丙烯醛、</w:t>
      </w:r>
      <w:r w:rsidRPr="00347A50">
        <w:rPr>
          <w:sz w:val="28"/>
          <w:szCs w:val="28"/>
        </w:rPr>
        <w:t>5000t/a</w:t>
      </w:r>
      <w:r w:rsidRPr="00347A50">
        <w:rPr>
          <w:sz w:val="28"/>
          <w:szCs w:val="28"/>
        </w:rPr>
        <w:t>戊二醛、</w:t>
      </w:r>
      <w:r w:rsidRPr="00347A50">
        <w:rPr>
          <w:sz w:val="28"/>
          <w:szCs w:val="28"/>
        </w:rPr>
        <w:t>3500t/a</w:t>
      </w:r>
      <w:r w:rsidRPr="00347A50">
        <w:rPr>
          <w:sz w:val="28"/>
          <w:szCs w:val="28"/>
        </w:rPr>
        <w:t>乙烯基甲醚、</w:t>
      </w:r>
      <w:r w:rsidRPr="00347A50">
        <w:rPr>
          <w:sz w:val="28"/>
          <w:szCs w:val="28"/>
        </w:rPr>
        <w:t>320Nm³/h</w:t>
      </w:r>
      <w:r w:rsidRPr="00347A50">
        <w:rPr>
          <w:sz w:val="28"/>
          <w:szCs w:val="28"/>
        </w:rPr>
        <w:t>乙炔生产线各一条，主要产品是丙烯醛和戊二醛</w:t>
      </w:r>
      <w:r w:rsidRPr="00347A50">
        <w:rPr>
          <w:kern w:val="2"/>
          <w:sz w:val="28"/>
          <w:szCs w:val="28"/>
        </w:rPr>
        <w:t>，</w:t>
      </w:r>
      <w:r w:rsidRPr="00347A50">
        <w:rPr>
          <w:kern w:val="2"/>
          <w:sz w:val="28"/>
          <w:szCs w:val="28"/>
        </w:rPr>
        <w:t>2017</w:t>
      </w:r>
      <w:r w:rsidRPr="00347A50">
        <w:rPr>
          <w:kern w:val="2"/>
          <w:sz w:val="28"/>
          <w:szCs w:val="28"/>
        </w:rPr>
        <w:t>年</w:t>
      </w:r>
      <w:r w:rsidRPr="00347A50">
        <w:rPr>
          <w:kern w:val="2"/>
          <w:sz w:val="28"/>
          <w:szCs w:val="28"/>
        </w:rPr>
        <w:t>6</w:t>
      </w:r>
      <w:r w:rsidRPr="00347A50">
        <w:rPr>
          <w:kern w:val="2"/>
          <w:sz w:val="28"/>
          <w:szCs w:val="28"/>
        </w:rPr>
        <w:t>月完成投资建设和设备安装，生产使用的主要原材料为丙烯、甲醇、碳化钙（电石）等危化品；公司设置有办公室、安全环保部等</w:t>
      </w:r>
      <w:r w:rsidRPr="00347A50">
        <w:rPr>
          <w:kern w:val="2"/>
          <w:sz w:val="28"/>
          <w:szCs w:val="28"/>
        </w:rPr>
        <w:t>9</w:t>
      </w:r>
      <w:r w:rsidRPr="00347A50">
        <w:rPr>
          <w:kern w:val="2"/>
          <w:sz w:val="28"/>
          <w:szCs w:val="28"/>
        </w:rPr>
        <w:t>个管理部门和丙烯醛、维修等</w:t>
      </w:r>
      <w:r w:rsidRPr="00347A50">
        <w:rPr>
          <w:kern w:val="2"/>
          <w:sz w:val="28"/>
          <w:szCs w:val="28"/>
        </w:rPr>
        <w:t>4</w:t>
      </w:r>
      <w:r w:rsidRPr="00347A50">
        <w:rPr>
          <w:kern w:val="2"/>
          <w:sz w:val="28"/>
          <w:szCs w:val="28"/>
        </w:rPr>
        <w:t>个生产和辅助车间，安全环保部共有专职安全管理容易</w:t>
      </w:r>
      <w:r w:rsidRPr="00347A50">
        <w:rPr>
          <w:kern w:val="2"/>
          <w:sz w:val="28"/>
          <w:szCs w:val="28"/>
        </w:rPr>
        <w:t>2</w:t>
      </w:r>
      <w:r w:rsidRPr="00347A50">
        <w:rPr>
          <w:kern w:val="2"/>
          <w:sz w:val="28"/>
          <w:szCs w:val="28"/>
        </w:rPr>
        <w:t>人，各车间设置兼职安全管理人员。于</w:t>
      </w:r>
      <w:r w:rsidRPr="00347A50">
        <w:rPr>
          <w:kern w:val="2"/>
          <w:sz w:val="28"/>
          <w:szCs w:val="28"/>
        </w:rPr>
        <w:t>2016</w:t>
      </w:r>
      <w:r w:rsidRPr="00347A50">
        <w:rPr>
          <w:kern w:val="2"/>
          <w:sz w:val="28"/>
          <w:szCs w:val="28"/>
        </w:rPr>
        <w:t>年</w:t>
      </w:r>
      <w:r w:rsidRPr="00347A50">
        <w:rPr>
          <w:kern w:val="2"/>
          <w:sz w:val="28"/>
          <w:szCs w:val="28"/>
        </w:rPr>
        <w:t>6</w:t>
      </w:r>
      <w:r w:rsidRPr="00347A50">
        <w:rPr>
          <w:kern w:val="2"/>
          <w:sz w:val="28"/>
          <w:szCs w:val="28"/>
        </w:rPr>
        <w:t>月编制了《湖北圣灵科技有限公司吡唑和吡唑啉生产项目环境影响报告书》</w:t>
      </w:r>
      <w:r w:rsidRPr="00347A50">
        <w:rPr>
          <w:kern w:val="2"/>
          <w:sz w:val="28"/>
          <w:szCs w:val="28"/>
        </w:rPr>
        <w:t xml:space="preserve"> </w:t>
      </w:r>
      <w:r w:rsidRPr="00347A50">
        <w:rPr>
          <w:kern w:val="2"/>
          <w:sz w:val="28"/>
          <w:szCs w:val="28"/>
        </w:rPr>
        <w:t>；并且于</w:t>
      </w:r>
      <w:r w:rsidRPr="00347A50">
        <w:rPr>
          <w:kern w:val="2"/>
          <w:sz w:val="28"/>
          <w:szCs w:val="28"/>
        </w:rPr>
        <w:t>2017</w:t>
      </w:r>
      <w:r w:rsidRPr="00347A50">
        <w:rPr>
          <w:kern w:val="2"/>
          <w:sz w:val="28"/>
          <w:szCs w:val="28"/>
        </w:rPr>
        <w:t>年</w:t>
      </w:r>
      <w:r w:rsidRPr="00347A50">
        <w:rPr>
          <w:kern w:val="2"/>
          <w:sz w:val="28"/>
          <w:szCs w:val="28"/>
        </w:rPr>
        <w:t>9</w:t>
      </w:r>
      <w:r w:rsidRPr="00347A50">
        <w:rPr>
          <w:kern w:val="2"/>
          <w:sz w:val="28"/>
          <w:szCs w:val="28"/>
        </w:rPr>
        <w:t>月编制完成了《湖北圣灵科技有限公司吡唑和吡唑啉生产项目（一期）建设项目竣工环境保护验收监测报告》。目前有员工</w:t>
      </w:r>
      <w:r w:rsidRPr="00347A50">
        <w:rPr>
          <w:kern w:val="2"/>
          <w:sz w:val="28"/>
          <w:szCs w:val="28"/>
        </w:rPr>
        <w:t>140</w:t>
      </w:r>
      <w:r w:rsidRPr="00347A50">
        <w:rPr>
          <w:kern w:val="2"/>
          <w:sz w:val="28"/>
          <w:szCs w:val="28"/>
        </w:rPr>
        <w:t>人，</w:t>
      </w:r>
      <w:r w:rsidRPr="00347A50">
        <w:rPr>
          <w:kern w:val="2"/>
          <w:sz w:val="28"/>
          <w:szCs w:val="28"/>
        </w:rPr>
        <w:lastRenderedPageBreak/>
        <w:t>其中管理人员和技术人员</w:t>
      </w:r>
      <w:r w:rsidRPr="00347A50">
        <w:rPr>
          <w:kern w:val="2"/>
          <w:sz w:val="28"/>
          <w:szCs w:val="28"/>
        </w:rPr>
        <w:t>15</w:t>
      </w:r>
      <w:r w:rsidRPr="00347A50">
        <w:rPr>
          <w:kern w:val="2"/>
          <w:sz w:val="28"/>
          <w:szCs w:val="28"/>
        </w:rPr>
        <w:t>人，技术人员中本科生</w:t>
      </w:r>
      <w:r w:rsidRPr="00347A50">
        <w:rPr>
          <w:kern w:val="2"/>
          <w:sz w:val="28"/>
          <w:szCs w:val="28"/>
        </w:rPr>
        <w:t>4</w:t>
      </w:r>
      <w:r w:rsidRPr="00347A50">
        <w:rPr>
          <w:kern w:val="2"/>
          <w:sz w:val="28"/>
          <w:szCs w:val="28"/>
        </w:rPr>
        <w:t>人、大专和专科</w:t>
      </w:r>
      <w:r w:rsidRPr="00347A50">
        <w:rPr>
          <w:kern w:val="2"/>
          <w:sz w:val="28"/>
          <w:szCs w:val="28"/>
        </w:rPr>
        <w:t>5</w:t>
      </w:r>
      <w:r w:rsidRPr="00347A50">
        <w:rPr>
          <w:kern w:val="2"/>
          <w:sz w:val="28"/>
          <w:szCs w:val="28"/>
        </w:rPr>
        <w:t>人；一期建成</w:t>
      </w:r>
      <w:r w:rsidRPr="00347A50">
        <w:rPr>
          <w:kern w:val="2"/>
          <w:sz w:val="28"/>
          <w:szCs w:val="28"/>
        </w:rPr>
        <w:t>5000t/a</w:t>
      </w:r>
      <w:r w:rsidRPr="00347A50">
        <w:rPr>
          <w:kern w:val="2"/>
          <w:sz w:val="28"/>
          <w:szCs w:val="28"/>
        </w:rPr>
        <w:t>丙烯醛、</w:t>
      </w:r>
      <w:r w:rsidRPr="00347A50">
        <w:rPr>
          <w:kern w:val="2"/>
          <w:sz w:val="28"/>
          <w:szCs w:val="28"/>
        </w:rPr>
        <w:t>5000t/a</w:t>
      </w:r>
      <w:r w:rsidRPr="00347A50">
        <w:rPr>
          <w:kern w:val="2"/>
          <w:sz w:val="28"/>
          <w:szCs w:val="28"/>
        </w:rPr>
        <w:t>戊二醛、</w:t>
      </w:r>
      <w:r w:rsidRPr="00347A50">
        <w:rPr>
          <w:kern w:val="2"/>
          <w:sz w:val="28"/>
          <w:szCs w:val="28"/>
        </w:rPr>
        <w:t>3500t/a</w:t>
      </w:r>
      <w:r w:rsidRPr="00347A50">
        <w:rPr>
          <w:kern w:val="2"/>
          <w:sz w:val="28"/>
          <w:szCs w:val="28"/>
        </w:rPr>
        <w:t>乙烯基甲醚、</w:t>
      </w:r>
      <w:r w:rsidRPr="00347A50">
        <w:rPr>
          <w:kern w:val="2"/>
          <w:sz w:val="28"/>
          <w:szCs w:val="28"/>
        </w:rPr>
        <w:t>320Nm³/h</w:t>
      </w:r>
      <w:r w:rsidRPr="00347A50">
        <w:rPr>
          <w:kern w:val="2"/>
          <w:sz w:val="28"/>
          <w:szCs w:val="28"/>
        </w:rPr>
        <w:t>乙炔生产线各一条，主要产品是丙烯醛和戊二醛；年产值可达</w:t>
      </w:r>
      <w:r w:rsidRPr="00347A50">
        <w:rPr>
          <w:kern w:val="2"/>
          <w:sz w:val="28"/>
          <w:szCs w:val="28"/>
        </w:rPr>
        <w:t>4</w:t>
      </w:r>
      <w:r w:rsidRPr="00347A50">
        <w:rPr>
          <w:kern w:val="2"/>
          <w:sz w:val="28"/>
          <w:szCs w:val="28"/>
        </w:rPr>
        <w:t>亿元，实现利税</w:t>
      </w:r>
      <w:r w:rsidRPr="00347A50">
        <w:rPr>
          <w:kern w:val="2"/>
          <w:sz w:val="28"/>
          <w:szCs w:val="28"/>
        </w:rPr>
        <w:t>4251</w:t>
      </w:r>
      <w:r w:rsidRPr="00347A50">
        <w:rPr>
          <w:kern w:val="2"/>
          <w:sz w:val="28"/>
          <w:szCs w:val="28"/>
        </w:rPr>
        <w:t>万元左右。生产使用的主要原材料为丙烯、甲醇、碳化钙（电石）等危化品；公司设置有办公室、安全环保部等</w:t>
      </w:r>
      <w:r w:rsidRPr="00347A50">
        <w:rPr>
          <w:kern w:val="2"/>
          <w:sz w:val="28"/>
          <w:szCs w:val="28"/>
        </w:rPr>
        <w:t>9</w:t>
      </w:r>
      <w:r w:rsidRPr="00347A50">
        <w:rPr>
          <w:kern w:val="2"/>
          <w:sz w:val="28"/>
          <w:szCs w:val="28"/>
        </w:rPr>
        <w:t>个管理部门和丙烯醛、维修等</w:t>
      </w:r>
      <w:r w:rsidRPr="00347A50">
        <w:rPr>
          <w:kern w:val="2"/>
          <w:sz w:val="28"/>
          <w:szCs w:val="28"/>
        </w:rPr>
        <w:t>4</w:t>
      </w:r>
      <w:r w:rsidRPr="00347A50">
        <w:rPr>
          <w:kern w:val="2"/>
          <w:sz w:val="28"/>
          <w:szCs w:val="28"/>
        </w:rPr>
        <w:t>个生产和辅助车间，安全环保部共有专职安全管理人员</w:t>
      </w:r>
      <w:r w:rsidRPr="00347A50">
        <w:rPr>
          <w:kern w:val="2"/>
          <w:sz w:val="28"/>
          <w:szCs w:val="28"/>
        </w:rPr>
        <w:t>2</w:t>
      </w:r>
      <w:r w:rsidRPr="00347A50">
        <w:rPr>
          <w:kern w:val="2"/>
          <w:sz w:val="28"/>
          <w:szCs w:val="28"/>
        </w:rPr>
        <w:t>人，各车间设置兼职安全管理人员；安全生产标准化等级为三级。</w:t>
      </w:r>
    </w:p>
    <w:p w:rsidR="00BC2FCC" w:rsidRPr="00347A50" w:rsidRDefault="00F16EA9">
      <w:pPr>
        <w:spacing w:line="360" w:lineRule="auto"/>
        <w:ind w:firstLineChars="200" w:firstLine="560"/>
        <w:rPr>
          <w:sz w:val="28"/>
          <w:szCs w:val="28"/>
        </w:rPr>
      </w:pPr>
      <w:r w:rsidRPr="00347A50">
        <w:rPr>
          <w:sz w:val="28"/>
          <w:szCs w:val="28"/>
        </w:rPr>
        <w:t>考虑到湖北省及国内省市的生产企业对戊二醛、醚类、香精香料、己二醇需求量大，为满足市场需要，湖北圣灵科技有限公司拟投资</w:t>
      </w:r>
      <w:r w:rsidRPr="00347A50">
        <w:rPr>
          <w:sz w:val="28"/>
          <w:szCs w:val="28"/>
        </w:rPr>
        <w:t>6500</w:t>
      </w:r>
      <w:r w:rsidRPr="00347A50">
        <w:rPr>
          <w:sz w:val="28"/>
          <w:szCs w:val="28"/>
        </w:rPr>
        <w:t>万元，其中固定资产投资</w:t>
      </w:r>
      <w:r w:rsidRPr="00347A50">
        <w:rPr>
          <w:sz w:val="28"/>
          <w:szCs w:val="28"/>
        </w:rPr>
        <w:t>2000</w:t>
      </w:r>
      <w:r w:rsidRPr="00347A50">
        <w:rPr>
          <w:sz w:val="28"/>
          <w:szCs w:val="28"/>
        </w:rPr>
        <w:t>万元左右，建设</w:t>
      </w:r>
      <w:r w:rsidRPr="00347A50">
        <w:rPr>
          <w:sz w:val="28"/>
          <w:szCs w:val="28"/>
        </w:rPr>
        <w:t>5000t/a</w:t>
      </w:r>
      <w:r w:rsidRPr="00347A50">
        <w:rPr>
          <w:sz w:val="28"/>
          <w:szCs w:val="28"/>
        </w:rPr>
        <w:t>戊二醛、</w:t>
      </w:r>
      <w:r w:rsidRPr="00347A50">
        <w:rPr>
          <w:sz w:val="28"/>
          <w:szCs w:val="28"/>
        </w:rPr>
        <w:t>2000t/a</w:t>
      </w:r>
      <w:r w:rsidRPr="00347A50">
        <w:rPr>
          <w:sz w:val="28"/>
          <w:szCs w:val="28"/>
        </w:rPr>
        <w:t>醚类、</w:t>
      </w:r>
      <w:r w:rsidRPr="00347A50">
        <w:rPr>
          <w:sz w:val="28"/>
          <w:szCs w:val="28"/>
        </w:rPr>
        <w:t>1000t/a</w:t>
      </w:r>
      <w:r w:rsidRPr="00347A50">
        <w:rPr>
          <w:sz w:val="28"/>
          <w:szCs w:val="28"/>
        </w:rPr>
        <w:t>香精香料、</w:t>
      </w:r>
      <w:r w:rsidRPr="00347A50">
        <w:rPr>
          <w:sz w:val="28"/>
          <w:szCs w:val="28"/>
        </w:rPr>
        <w:t>2000t/a</w:t>
      </w:r>
      <w:r w:rsidRPr="00347A50">
        <w:rPr>
          <w:sz w:val="28"/>
          <w:szCs w:val="28"/>
        </w:rPr>
        <w:t>己二醇项目。拟</w:t>
      </w:r>
      <w:bookmarkStart w:id="3" w:name="_Hlk16856694"/>
      <w:r w:rsidRPr="00347A50">
        <w:rPr>
          <w:sz w:val="28"/>
          <w:szCs w:val="28"/>
        </w:rPr>
        <w:t>拆除公司原丙类仓库，建设该项目</w:t>
      </w:r>
      <w:bookmarkEnd w:id="3"/>
      <w:r w:rsidRPr="00347A50">
        <w:rPr>
          <w:sz w:val="28"/>
          <w:szCs w:val="28"/>
        </w:rPr>
        <w:t>。公司通过多年的生产实践，积累了一套较为完善的建设和生产管理经验，拥有门类齐全的专业技术人员和一支高素质的干部职工队伍，有很成熟的化工产品生产、技术及管理经验。项目符合国家发改委产业结构调整目录鼓励类第十一项第</w:t>
      </w:r>
      <w:r w:rsidRPr="00347A50">
        <w:rPr>
          <w:sz w:val="28"/>
          <w:szCs w:val="28"/>
        </w:rPr>
        <w:t>6</w:t>
      </w:r>
      <w:r w:rsidRPr="00347A50">
        <w:rPr>
          <w:sz w:val="28"/>
          <w:szCs w:val="28"/>
        </w:rPr>
        <w:t>条</w:t>
      </w:r>
      <w:r w:rsidRPr="00347A50">
        <w:rPr>
          <w:sz w:val="28"/>
          <w:szCs w:val="28"/>
        </w:rPr>
        <w:t>“</w:t>
      </w:r>
      <w:r w:rsidRPr="00347A50">
        <w:rPr>
          <w:sz w:val="28"/>
          <w:szCs w:val="28"/>
        </w:rPr>
        <w:t>高效、安全、环境友好的农药专用中间体、助剂的开发与生产</w:t>
      </w:r>
      <w:r w:rsidRPr="00347A50">
        <w:rPr>
          <w:sz w:val="28"/>
          <w:szCs w:val="28"/>
        </w:rPr>
        <w:t>”</w:t>
      </w:r>
      <w:r w:rsidRPr="00347A50">
        <w:rPr>
          <w:sz w:val="28"/>
          <w:szCs w:val="28"/>
        </w:rPr>
        <w:t>和第十三项第</w:t>
      </w:r>
      <w:r w:rsidRPr="00347A50">
        <w:rPr>
          <w:sz w:val="28"/>
          <w:szCs w:val="28"/>
        </w:rPr>
        <w:t>8</w:t>
      </w:r>
      <w:r w:rsidRPr="00347A50">
        <w:rPr>
          <w:sz w:val="28"/>
          <w:szCs w:val="28"/>
        </w:rPr>
        <w:t>条</w:t>
      </w:r>
      <w:r w:rsidRPr="00347A50">
        <w:rPr>
          <w:sz w:val="28"/>
          <w:szCs w:val="28"/>
        </w:rPr>
        <w:t>“</w:t>
      </w:r>
      <w:r w:rsidRPr="00347A50">
        <w:rPr>
          <w:sz w:val="28"/>
          <w:szCs w:val="28"/>
        </w:rPr>
        <w:t>基本药物质量和生产技术水平提升及降低成本类</w:t>
      </w:r>
      <w:r w:rsidRPr="00347A50">
        <w:rPr>
          <w:sz w:val="28"/>
          <w:szCs w:val="28"/>
        </w:rPr>
        <w:t>”</w:t>
      </w:r>
      <w:r w:rsidRPr="00347A50">
        <w:rPr>
          <w:sz w:val="28"/>
          <w:szCs w:val="28"/>
        </w:rPr>
        <w:t>政策，该产业园区项目拟建设于老河口市科技产业园区内，距老河口市中心城区约</w:t>
      </w:r>
      <w:r w:rsidRPr="00347A50">
        <w:rPr>
          <w:sz w:val="28"/>
          <w:szCs w:val="28"/>
        </w:rPr>
        <w:t>25</w:t>
      </w:r>
      <w:r w:rsidRPr="00347A50">
        <w:rPr>
          <w:sz w:val="28"/>
          <w:szCs w:val="28"/>
        </w:rPr>
        <w:t>公里，在园区内公司内部建设。因此，本项目的建设有利于企业长远发展和产品结构优化，降低成本并规模符合国家现行的产业政策。</w:t>
      </w:r>
    </w:p>
    <w:p w:rsidR="00BC2FCC" w:rsidRPr="00347A50" w:rsidRDefault="00F16EA9">
      <w:pPr>
        <w:spacing w:line="360" w:lineRule="auto"/>
        <w:ind w:firstLineChars="200" w:firstLine="560"/>
        <w:rPr>
          <w:sz w:val="28"/>
          <w:szCs w:val="28"/>
        </w:rPr>
      </w:pPr>
      <w:r w:rsidRPr="00347A50">
        <w:rPr>
          <w:sz w:val="28"/>
          <w:szCs w:val="28"/>
        </w:rPr>
        <w:t>根据《中华人民共和国环境保护法》、《中华人民共和国环境影</w:t>
      </w:r>
      <w:r w:rsidRPr="00347A50">
        <w:rPr>
          <w:sz w:val="28"/>
          <w:szCs w:val="28"/>
        </w:rPr>
        <w:lastRenderedPageBreak/>
        <w:t>响评价法》、《建设项目环境保护管理条例》</w:t>
      </w:r>
      <w:r w:rsidRPr="00347A50">
        <w:rPr>
          <w:sz w:val="28"/>
          <w:szCs w:val="28"/>
        </w:rPr>
        <w:t>(</w:t>
      </w:r>
      <w:r w:rsidRPr="00347A50">
        <w:rPr>
          <w:sz w:val="28"/>
          <w:szCs w:val="28"/>
        </w:rPr>
        <w:t>国务院令第</w:t>
      </w:r>
      <w:r w:rsidRPr="00347A50">
        <w:rPr>
          <w:sz w:val="28"/>
          <w:szCs w:val="28"/>
        </w:rPr>
        <w:t>253</w:t>
      </w:r>
      <w:r w:rsidRPr="00347A50">
        <w:rPr>
          <w:sz w:val="28"/>
          <w:szCs w:val="28"/>
        </w:rPr>
        <w:t>号</w:t>
      </w:r>
      <w:r w:rsidRPr="00347A50">
        <w:rPr>
          <w:sz w:val="28"/>
          <w:szCs w:val="28"/>
        </w:rPr>
        <w:t>)</w:t>
      </w:r>
      <w:r w:rsidRPr="00347A50">
        <w:rPr>
          <w:sz w:val="28"/>
          <w:szCs w:val="28"/>
        </w:rPr>
        <w:t>、《建设项目环境保护分类管理名录》</w:t>
      </w:r>
      <w:r w:rsidRPr="00347A50">
        <w:rPr>
          <w:sz w:val="28"/>
          <w:szCs w:val="28"/>
        </w:rPr>
        <w:t>(2008</w:t>
      </w:r>
      <w:r w:rsidRPr="00347A50">
        <w:rPr>
          <w:sz w:val="28"/>
          <w:szCs w:val="28"/>
        </w:rPr>
        <w:t>年</w:t>
      </w:r>
      <w:r w:rsidRPr="00347A50">
        <w:rPr>
          <w:sz w:val="28"/>
          <w:szCs w:val="28"/>
        </w:rPr>
        <w:t>1</w:t>
      </w:r>
      <w:r w:rsidRPr="00347A50">
        <w:rPr>
          <w:sz w:val="28"/>
          <w:szCs w:val="28"/>
        </w:rPr>
        <w:t>月</w:t>
      </w:r>
      <w:r w:rsidRPr="00347A50">
        <w:rPr>
          <w:sz w:val="28"/>
          <w:szCs w:val="28"/>
        </w:rPr>
        <w:t>)</w:t>
      </w:r>
      <w:r w:rsidRPr="00347A50">
        <w:rPr>
          <w:sz w:val="28"/>
          <w:szCs w:val="28"/>
        </w:rPr>
        <w:t>及其它相关法律法规及文件的要求，本项目应进行环境影响报告书编制工作。受湖北圣灵科技有限公司的委托，</w:t>
      </w:r>
      <w:r w:rsidR="00667110" w:rsidRPr="00347A50">
        <w:rPr>
          <w:sz w:val="28"/>
          <w:szCs w:val="28"/>
        </w:rPr>
        <w:t>武汉元清环控科技有限</w:t>
      </w:r>
      <w:r w:rsidRPr="00347A50">
        <w:rPr>
          <w:sz w:val="28"/>
          <w:szCs w:val="28"/>
        </w:rPr>
        <w:t>公司在接受委托后，评价单位组织有关技术人员研究有关技术资料，对项目建设地进行踏勘和调查，收集资料，核定项目工艺参数，进行选址区域社会、经济、环境现状调查，对该项目环境影响评价重点、评价范围及拟建项目投产后的环境污染状况、治理污染方案及评价标准进行认真的商讨，并依照《环境影响评价技术导则》</w:t>
      </w:r>
      <w:r w:rsidRPr="00347A50">
        <w:rPr>
          <w:sz w:val="28"/>
          <w:szCs w:val="28"/>
        </w:rPr>
        <w:t>(HJ2.1-2011</w:t>
      </w:r>
      <w:r w:rsidRPr="00347A50">
        <w:rPr>
          <w:sz w:val="28"/>
          <w:szCs w:val="28"/>
        </w:rPr>
        <w:t>、</w:t>
      </w:r>
      <w:r w:rsidRPr="00347A50">
        <w:rPr>
          <w:sz w:val="28"/>
          <w:szCs w:val="28"/>
        </w:rPr>
        <w:t>HJ/T2.3-93</w:t>
      </w:r>
      <w:r w:rsidRPr="00347A50">
        <w:rPr>
          <w:sz w:val="28"/>
          <w:szCs w:val="28"/>
        </w:rPr>
        <w:t>、</w:t>
      </w:r>
      <w:r w:rsidRPr="00347A50">
        <w:rPr>
          <w:sz w:val="28"/>
          <w:szCs w:val="28"/>
        </w:rPr>
        <w:t>HJ2.2-2008</w:t>
      </w:r>
      <w:r w:rsidRPr="00347A50">
        <w:rPr>
          <w:sz w:val="28"/>
          <w:szCs w:val="28"/>
        </w:rPr>
        <w:t>、</w:t>
      </w:r>
      <w:r w:rsidRPr="00347A50">
        <w:rPr>
          <w:sz w:val="28"/>
          <w:szCs w:val="28"/>
        </w:rPr>
        <w:t>HJ2.4-2009</w:t>
      </w:r>
      <w:r w:rsidRPr="00347A50">
        <w:rPr>
          <w:sz w:val="28"/>
          <w:szCs w:val="28"/>
        </w:rPr>
        <w:t>、</w:t>
      </w:r>
      <w:r w:rsidRPr="00347A50">
        <w:rPr>
          <w:sz w:val="28"/>
          <w:szCs w:val="28"/>
        </w:rPr>
        <w:t>HJ/T169-2004)</w:t>
      </w:r>
      <w:r w:rsidRPr="00347A50">
        <w:rPr>
          <w:sz w:val="28"/>
          <w:szCs w:val="28"/>
        </w:rPr>
        <w:t>技术要求，在分析项目工程特点及评价区域环境特征的基础上，编制完成了《湖北圣灵科技有限公司</w:t>
      </w:r>
      <w:r w:rsidR="00667110" w:rsidRPr="00347A50">
        <w:rPr>
          <w:sz w:val="28"/>
          <w:szCs w:val="28"/>
        </w:rPr>
        <w:t>化工产品扩建项目环境影响报告书</w:t>
      </w:r>
      <w:r w:rsidRPr="00347A50">
        <w:rPr>
          <w:sz w:val="28"/>
          <w:szCs w:val="28"/>
        </w:rPr>
        <w:t>》，敬请审查！</w:t>
      </w:r>
    </w:p>
    <w:p w:rsidR="00BC2FCC" w:rsidRPr="00347A50" w:rsidRDefault="00F16EA9">
      <w:pPr>
        <w:spacing w:line="360" w:lineRule="auto"/>
        <w:ind w:firstLineChars="200" w:firstLine="560"/>
        <w:rPr>
          <w:sz w:val="28"/>
          <w:szCs w:val="28"/>
        </w:rPr>
      </w:pPr>
      <w:r w:rsidRPr="00347A50">
        <w:rPr>
          <w:sz w:val="28"/>
          <w:szCs w:val="28"/>
        </w:rPr>
        <w:t>报告书编制过程中，得到襄阳市生态环境局、老河口市环境保护局和建设单位的大力支持，在此表示衷心感谢！</w:t>
      </w:r>
    </w:p>
    <w:p w:rsidR="00BC2FCC" w:rsidRPr="000A3286" w:rsidRDefault="00F16EA9" w:rsidP="00347A50">
      <w:pPr>
        <w:pStyle w:val="2"/>
        <w:spacing w:before="468" w:after="156"/>
        <w:ind w:leftChars="0" w:left="0"/>
        <w:rPr>
          <w:rFonts w:eastAsia="宋体"/>
          <w:b w:val="0"/>
          <w:bCs w:val="0"/>
        </w:rPr>
      </w:pPr>
      <w:bookmarkStart w:id="4" w:name="_Toc22833054"/>
      <w:r w:rsidRPr="000A3286">
        <w:rPr>
          <w:rFonts w:eastAsia="宋体"/>
        </w:rPr>
        <w:t>1.2</w:t>
      </w:r>
      <w:r w:rsidRPr="000A3286">
        <w:rPr>
          <w:rFonts w:eastAsia="宋体"/>
        </w:rPr>
        <w:t>项目特点</w:t>
      </w:r>
      <w:bookmarkEnd w:id="4"/>
    </w:p>
    <w:p w:rsidR="00BC2FCC" w:rsidRPr="00347A50" w:rsidRDefault="00F16EA9">
      <w:pPr>
        <w:adjustRightInd w:val="0"/>
        <w:snapToGrid w:val="0"/>
        <w:spacing w:line="360" w:lineRule="auto"/>
        <w:ind w:firstLineChars="200" w:firstLine="560"/>
        <w:rPr>
          <w:kern w:val="2"/>
          <w:sz w:val="28"/>
          <w:szCs w:val="28"/>
        </w:rPr>
      </w:pPr>
      <w:r w:rsidRPr="00347A50">
        <w:rPr>
          <w:sz w:val="28"/>
          <w:szCs w:val="28"/>
        </w:rPr>
        <w:t>本项目为有机化学原料制造项目，地理位置位于襄阳市老河口市陈埠组团（科技产业园）化工工业园区内，是老河口市化工生产企业集中区域，该化工园区是中共老河口市委文件（河发【</w:t>
      </w:r>
      <w:r w:rsidRPr="00347A50">
        <w:rPr>
          <w:sz w:val="28"/>
          <w:szCs w:val="28"/>
        </w:rPr>
        <w:t>2011</w:t>
      </w:r>
      <w:r w:rsidRPr="00347A50">
        <w:rPr>
          <w:sz w:val="28"/>
          <w:szCs w:val="28"/>
        </w:rPr>
        <w:t>】</w:t>
      </w:r>
      <w:r w:rsidRPr="00347A50">
        <w:rPr>
          <w:sz w:val="28"/>
          <w:szCs w:val="28"/>
        </w:rPr>
        <w:t>2</w:t>
      </w:r>
      <w:r w:rsidRPr="00347A50">
        <w:rPr>
          <w:sz w:val="28"/>
          <w:szCs w:val="28"/>
        </w:rPr>
        <w:t>号）</w:t>
      </w:r>
      <w:r w:rsidRPr="00347A50">
        <w:rPr>
          <w:sz w:val="28"/>
          <w:szCs w:val="28"/>
        </w:rPr>
        <w:t>-</w:t>
      </w:r>
      <w:r w:rsidRPr="00347A50">
        <w:rPr>
          <w:sz w:val="28"/>
          <w:szCs w:val="28"/>
        </w:rPr>
        <w:t>中共老河口市委、老河口市人民政府关于大力实施</w:t>
      </w:r>
      <w:r w:rsidRPr="00347A50">
        <w:rPr>
          <w:sz w:val="28"/>
          <w:szCs w:val="28"/>
        </w:rPr>
        <w:t>“2311”</w:t>
      </w:r>
      <w:r w:rsidRPr="00347A50">
        <w:rPr>
          <w:sz w:val="28"/>
          <w:szCs w:val="28"/>
        </w:rPr>
        <w:t>工程的意见提出的。该处为工业用地，符合老河口市陈埠科技产业园总体规划要求。本项目将拆除公司原丙类仓库作为生产车间，安装配套设施，采购设备及安装调试，项目施工期相对较短，对环境影响较小，重点</w:t>
      </w:r>
      <w:r w:rsidRPr="00347A50">
        <w:rPr>
          <w:sz w:val="28"/>
          <w:szCs w:val="28"/>
        </w:rPr>
        <w:lastRenderedPageBreak/>
        <w:t>关注营运期的环境影响。</w:t>
      </w:r>
      <w:r w:rsidRPr="00347A50">
        <w:rPr>
          <w:kern w:val="2"/>
          <w:sz w:val="28"/>
          <w:szCs w:val="28"/>
        </w:rPr>
        <w:t>环评关注的主要环境问题：</w:t>
      </w:r>
    </w:p>
    <w:p w:rsidR="00BC2FCC" w:rsidRPr="00347A50" w:rsidRDefault="00F16EA9">
      <w:pPr>
        <w:adjustRightInd w:val="0"/>
        <w:snapToGrid w:val="0"/>
        <w:spacing w:line="360" w:lineRule="auto"/>
        <w:ind w:firstLineChars="200" w:firstLine="560"/>
        <w:rPr>
          <w:kern w:val="2"/>
          <w:sz w:val="28"/>
          <w:szCs w:val="28"/>
        </w:rPr>
      </w:pPr>
      <w:r w:rsidRPr="00347A50">
        <w:rPr>
          <w:rFonts w:ascii="宋体" w:hAnsi="宋体" w:cs="宋体" w:hint="eastAsia"/>
          <w:kern w:val="2"/>
          <w:sz w:val="28"/>
          <w:szCs w:val="28"/>
        </w:rPr>
        <w:t>①</w:t>
      </w:r>
      <w:r w:rsidRPr="00347A50">
        <w:rPr>
          <w:kern w:val="2"/>
          <w:sz w:val="28"/>
          <w:szCs w:val="28"/>
        </w:rPr>
        <w:t>项目的选址可行性，与各规划、标准、规范的相符性。</w:t>
      </w:r>
    </w:p>
    <w:p w:rsidR="00BC2FCC" w:rsidRPr="00347A50" w:rsidRDefault="00F16EA9">
      <w:pPr>
        <w:adjustRightInd w:val="0"/>
        <w:snapToGrid w:val="0"/>
        <w:spacing w:line="360" w:lineRule="auto"/>
        <w:ind w:firstLineChars="200" w:firstLine="560"/>
        <w:rPr>
          <w:kern w:val="2"/>
          <w:sz w:val="28"/>
          <w:szCs w:val="28"/>
        </w:rPr>
      </w:pPr>
      <w:r w:rsidRPr="00347A50">
        <w:rPr>
          <w:rFonts w:ascii="宋体" w:hAnsi="宋体" w:cs="宋体" w:hint="eastAsia"/>
          <w:kern w:val="2"/>
          <w:sz w:val="28"/>
          <w:szCs w:val="28"/>
        </w:rPr>
        <w:t>②</w:t>
      </w:r>
      <w:r w:rsidRPr="00347A50">
        <w:rPr>
          <w:kern w:val="2"/>
          <w:sz w:val="28"/>
          <w:szCs w:val="28"/>
        </w:rPr>
        <w:t>项目采取的污染防治措施是否能稳定达标、经济技术可行。</w:t>
      </w:r>
    </w:p>
    <w:p w:rsidR="00BC2FCC" w:rsidRPr="00347A50" w:rsidRDefault="00F16EA9">
      <w:pPr>
        <w:adjustRightInd w:val="0"/>
        <w:snapToGrid w:val="0"/>
        <w:spacing w:line="360" w:lineRule="auto"/>
        <w:ind w:firstLineChars="200" w:firstLine="560"/>
        <w:rPr>
          <w:kern w:val="2"/>
          <w:sz w:val="28"/>
          <w:szCs w:val="28"/>
        </w:rPr>
      </w:pPr>
      <w:r w:rsidRPr="00347A50">
        <w:rPr>
          <w:rFonts w:ascii="宋体" w:hAnsi="宋体" w:cs="宋体" w:hint="eastAsia"/>
          <w:kern w:val="2"/>
          <w:sz w:val="28"/>
          <w:szCs w:val="28"/>
        </w:rPr>
        <w:t>③</w:t>
      </w:r>
      <w:r w:rsidRPr="00347A50">
        <w:rPr>
          <w:kern w:val="2"/>
          <w:sz w:val="28"/>
          <w:szCs w:val="28"/>
        </w:rPr>
        <w:t>项目排放的大气污染物对周边环境敏感点的环境影响程度。</w:t>
      </w:r>
    </w:p>
    <w:p w:rsidR="00BC2FCC" w:rsidRPr="00347A50" w:rsidRDefault="00F16EA9">
      <w:pPr>
        <w:adjustRightInd w:val="0"/>
        <w:snapToGrid w:val="0"/>
        <w:spacing w:line="360" w:lineRule="auto"/>
        <w:ind w:firstLineChars="200" w:firstLine="560"/>
        <w:rPr>
          <w:kern w:val="2"/>
          <w:sz w:val="28"/>
          <w:szCs w:val="28"/>
        </w:rPr>
      </w:pPr>
      <w:r w:rsidRPr="00347A50">
        <w:rPr>
          <w:rFonts w:ascii="宋体" w:hAnsi="宋体" w:cs="宋体" w:hint="eastAsia"/>
          <w:kern w:val="2"/>
          <w:sz w:val="28"/>
          <w:szCs w:val="28"/>
        </w:rPr>
        <w:t>④</w:t>
      </w:r>
      <w:r w:rsidRPr="00347A50">
        <w:rPr>
          <w:kern w:val="2"/>
          <w:sz w:val="28"/>
          <w:szCs w:val="28"/>
        </w:rPr>
        <w:t>周边公众对项目的意见。</w:t>
      </w:r>
      <w:bookmarkStart w:id="5" w:name="_Toc459358001"/>
      <w:bookmarkStart w:id="6" w:name="_Toc460312754"/>
      <w:bookmarkStart w:id="7" w:name="_Toc477191158"/>
      <w:bookmarkStart w:id="8" w:name="_Toc3816310"/>
    </w:p>
    <w:p w:rsidR="00BC2FCC" w:rsidRPr="000A3286" w:rsidRDefault="00F16EA9" w:rsidP="00347A50">
      <w:pPr>
        <w:pStyle w:val="2"/>
        <w:spacing w:before="468" w:after="156"/>
        <w:ind w:leftChars="0" w:left="0"/>
        <w:rPr>
          <w:rFonts w:eastAsia="宋体"/>
        </w:rPr>
      </w:pPr>
      <w:bookmarkStart w:id="9" w:name="_Toc22833055"/>
      <w:r w:rsidRPr="000A3286">
        <w:rPr>
          <w:rFonts w:eastAsia="宋体"/>
        </w:rPr>
        <w:t>1.3</w:t>
      </w:r>
      <w:r w:rsidRPr="000A3286">
        <w:rPr>
          <w:rFonts w:eastAsia="宋体"/>
        </w:rPr>
        <w:t>环境影响评价工作程序</w:t>
      </w:r>
      <w:bookmarkEnd w:id="5"/>
      <w:bookmarkEnd w:id="6"/>
      <w:bookmarkEnd w:id="7"/>
      <w:bookmarkEnd w:id="8"/>
      <w:bookmarkEnd w:id="9"/>
    </w:p>
    <w:p w:rsidR="00BC2FCC" w:rsidRPr="00347A50" w:rsidRDefault="00F16EA9">
      <w:pPr>
        <w:spacing w:line="360" w:lineRule="auto"/>
        <w:ind w:firstLineChars="200" w:firstLine="560"/>
        <w:jc w:val="left"/>
        <w:rPr>
          <w:kern w:val="2"/>
          <w:sz w:val="28"/>
          <w:szCs w:val="28"/>
        </w:rPr>
      </w:pPr>
      <w:r w:rsidRPr="00347A50">
        <w:rPr>
          <w:kern w:val="2"/>
          <w:sz w:val="28"/>
          <w:szCs w:val="28"/>
        </w:rPr>
        <w:t>本项目环境影响评价的工作流程如下：</w:t>
      </w:r>
    </w:p>
    <w:p w:rsidR="00BC2FCC" w:rsidRPr="000A3286" w:rsidRDefault="00F16EA9">
      <w:pPr>
        <w:spacing w:line="360" w:lineRule="auto"/>
        <w:ind w:firstLineChars="200" w:firstLine="600"/>
        <w:jc w:val="center"/>
        <w:rPr>
          <w:sz w:val="30"/>
        </w:rPr>
      </w:pPr>
      <w:bookmarkStart w:id="10" w:name="_Hlk16856850"/>
      <w:r w:rsidRPr="000A3286">
        <w:rPr>
          <w:noProof/>
          <w:sz w:val="30"/>
        </w:rPr>
        <w:lastRenderedPageBreak/>
        <mc:AlternateContent>
          <mc:Choice Requires="wpc">
            <w:drawing>
              <wp:inline distT="0" distB="0" distL="0" distR="0">
                <wp:extent cx="5274310" cy="6581775"/>
                <wp:effectExtent l="0" t="0" r="21590" b="28575"/>
                <wp:docPr id="69" name="画布 69"/>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47" name="Text Box 1739"/>
                        <wps:cNvSpPr txBox="1">
                          <a:spLocks noChangeArrowheads="1"/>
                        </wps:cNvSpPr>
                        <wps:spPr bwMode="auto">
                          <a:xfrm>
                            <a:off x="1349375" y="132511"/>
                            <a:ext cx="2600325" cy="288290"/>
                          </a:xfrm>
                          <a:prstGeom prst="rect">
                            <a:avLst/>
                          </a:prstGeom>
                          <a:noFill/>
                          <a:ln w="9525" algn="ctr">
                            <a:solidFill>
                              <a:srgbClr val="000001"/>
                            </a:solidFill>
                            <a:miter lim="800000"/>
                          </a:ln>
                          <a:effectLst/>
                        </wps:spPr>
                        <wps:txbx>
                          <w:txbxContent>
                            <w:p w:rsidR="000A3286" w:rsidRDefault="000A3286">
                              <w:pPr>
                                <w:pStyle w:val="aff7"/>
                              </w:pPr>
                              <w:r>
                                <w:rPr>
                                  <w:rFonts w:ascii="宋体" w:eastAsia="宋体" w:hAnsi="宋体" w:hint="eastAsia"/>
                                </w:rPr>
                                <w:t>依据相关规定确定环境影响评价文件类型</w:t>
                              </w:r>
                            </w:p>
                            <w:p w:rsidR="000A3286" w:rsidRDefault="000A3286">
                              <w:pPr>
                                <w:ind w:firstLine="480"/>
                              </w:pPr>
                            </w:p>
                            <w:p w:rsidR="000A3286" w:rsidRDefault="000A3286">
                              <w:pPr>
                                <w:ind w:firstLine="420"/>
                                <w:jc w:val="center"/>
                                <w:rPr>
                                  <w:sz w:val="21"/>
                                  <w:szCs w:val="21"/>
                                </w:rPr>
                              </w:pPr>
                              <w:r>
                                <w:rPr>
                                  <w:sz w:val="21"/>
                                  <w:szCs w:val="21"/>
                                </w:rPr>
                                <w:t>依据相关规定确定环境影响评价文件类型</w:t>
                              </w:r>
                            </w:p>
                          </w:txbxContent>
                        </wps:txbx>
                        <wps:bodyPr rot="0" vert="horz" wrap="square" lIns="91440" tIns="45720" rIns="91440" bIns="45720" anchor="t" anchorCtr="0" upright="1">
                          <a:noAutofit/>
                        </wps:bodyPr>
                      </wps:wsp>
                      <wps:wsp>
                        <wps:cNvPr id="48" name="Text Box 1740"/>
                        <wps:cNvSpPr txBox="1">
                          <a:spLocks noChangeArrowheads="1"/>
                        </wps:cNvSpPr>
                        <wps:spPr bwMode="auto">
                          <a:xfrm>
                            <a:off x="1496803" y="643051"/>
                            <a:ext cx="2305050" cy="742315"/>
                          </a:xfrm>
                          <a:prstGeom prst="rect">
                            <a:avLst/>
                          </a:prstGeom>
                          <a:noFill/>
                          <a:ln w="9525" algn="ctr">
                            <a:solidFill>
                              <a:srgbClr val="000001"/>
                            </a:solidFill>
                            <a:miter lim="800000"/>
                          </a:ln>
                          <a:effectLst/>
                        </wps:spPr>
                        <wps:txbx>
                          <w:txbxContent>
                            <w:p w:rsidR="000A3286" w:rsidRDefault="000A3286">
                              <w:pPr>
                                <w:pStyle w:val="aff7"/>
                                <w:jc w:val="left"/>
                              </w:pPr>
                              <w:r>
                                <w:rPr>
                                  <w:rFonts w:hint="eastAsia"/>
                                </w:rPr>
                                <w:t>1.</w:t>
                              </w:r>
                              <w:r>
                                <w:rPr>
                                  <w:rFonts w:eastAsia="宋体" w:hint="eastAsia"/>
                                </w:rPr>
                                <w:t>研究相关技术文件和其他有关文件</w:t>
                              </w:r>
                            </w:p>
                            <w:p w:rsidR="000A3286" w:rsidRDefault="000A3286">
                              <w:pPr>
                                <w:pStyle w:val="aff7"/>
                                <w:jc w:val="left"/>
                              </w:pPr>
                              <w:r>
                                <w:rPr>
                                  <w:rFonts w:hint="eastAsia"/>
                                </w:rPr>
                                <w:t>2.</w:t>
                              </w:r>
                              <w:r>
                                <w:rPr>
                                  <w:rFonts w:eastAsia="宋体" w:hint="eastAsia"/>
                                </w:rPr>
                                <w:t>进行初步工程分析</w:t>
                              </w:r>
                            </w:p>
                            <w:p w:rsidR="000A3286" w:rsidRDefault="000A3286">
                              <w:pPr>
                                <w:pStyle w:val="aff7"/>
                                <w:jc w:val="left"/>
                                <w:rPr>
                                  <w:szCs w:val="21"/>
                                </w:rPr>
                              </w:pPr>
                              <w:r>
                                <w:rPr>
                                  <w:rFonts w:hint="eastAsia"/>
                                  <w:szCs w:val="21"/>
                                </w:rPr>
                                <w:t>3.</w:t>
                              </w:r>
                              <w:r>
                                <w:rPr>
                                  <w:rFonts w:ascii="宋体" w:eastAsia="宋体" w:hAnsi="宋体" w:hint="eastAsia"/>
                                  <w:szCs w:val="21"/>
                                </w:rPr>
                                <w:t>开展初步的环境现状调查</w:t>
                              </w:r>
                            </w:p>
                            <w:p w:rsidR="000A3286" w:rsidRDefault="000A3286">
                              <w:pPr>
                                <w:ind w:firstLine="480"/>
                              </w:pPr>
                            </w:p>
                            <w:p w:rsidR="000A3286" w:rsidRDefault="000A3286">
                              <w:pPr>
                                <w:ind w:firstLine="420"/>
                                <w:jc w:val="left"/>
                                <w:rPr>
                                  <w:sz w:val="21"/>
                                  <w:szCs w:val="21"/>
                                </w:rPr>
                              </w:pPr>
                              <w:r>
                                <w:rPr>
                                  <w:rFonts w:hint="eastAsia"/>
                                  <w:sz w:val="21"/>
                                  <w:szCs w:val="21"/>
                                </w:rPr>
                                <w:t>1.</w:t>
                              </w:r>
                              <w:r>
                                <w:rPr>
                                  <w:rFonts w:hint="eastAsia"/>
                                  <w:sz w:val="21"/>
                                  <w:szCs w:val="21"/>
                                </w:rPr>
                                <w:t>研究相关技术文件和其他有关文件</w:t>
                              </w:r>
                            </w:p>
                            <w:p w:rsidR="000A3286" w:rsidRDefault="000A3286">
                              <w:pPr>
                                <w:ind w:firstLine="420"/>
                                <w:jc w:val="left"/>
                                <w:rPr>
                                  <w:sz w:val="21"/>
                                  <w:szCs w:val="21"/>
                                </w:rPr>
                              </w:pPr>
                              <w:r>
                                <w:rPr>
                                  <w:rFonts w:hint="eastAsia"/>
                                  <w:sz w:val="21"/>
                                  <w:szCs w:val="21"/>
                                </w:rPr>
                                <w:t>2.</w:t>
                              </w:r>
                              <w:r>
                                <w:rPr>
                                  <w:rFonts w:hint="eastAsia"/>
                                  <w:sz w:val="21"/>
                                  <w:szCs w:val="21"/>
                                </w:rPr>
                                <w:t>进行初步工程分析</w:t>
                              </w:r>
                            </w:p>
                            <w:p w:rsidR="000A3286" w:rsidRDefault="000A3286">
                              <w:pPr>
                                <w:ind w:firstLine="420"/>
                                <w:jc w:val="left"/>
                                <w:rPr>
                                  <w:sz w:val="21"/>
                                  <w:szCs w:val="21"/>
                                </w:rPr>
                              </w:pPr>
                              <w:r>
                                <w:rPr>
                                  <w:rFonts w:hint="eastAsia"/>
                                  <w:sz w:val="21"/>
                                  <w:szCs w:val="21"/>
                                </w:rPr>
                                <w:t>3.</w:t>
                              </w:r>
                              <w:r>
                                <w:rPr>
                                  <w:rFonts w:hint="eastAsia"/>
                                  <w:sz w:val="21"/>
                                  <w:szCs w:val="21"/>
                                </w:rPr>
                                <w:t>开展初步的环境现状调查</w:t>
                              </w:r>
                            </w:p>
                          </w:txbxContent>
                        </wps:txbx>
                        <wps:bodyPr rot="0" vert="horz" wrap="square" lIns="91440" tIns="45720" rIns="91440" bIns="45720" anchor="t" anchorCtr="0" upright="1">
                          <a:noAutofit/>
                        </wps:bodyPr>
                      </wps:wsp>
                      <wps:wsp>
                        <wps:cNvPr id="49" name="AutoShape 1741"/>
                        <wps:cNvCnPr>
                          <a:cxnSpLocks noChangeShapeType="1"/>
                          <a:stCxn id="47" idx="2"/>
                          <a:endCxn id="48" idx="0"/>
                        </wps:cNvCnPr>
                        <wps:spPr bwMode="auto">
                          <a:xfrm flipH="1">
                            <a:off x="2649328" y="420801"/>
                            <a:ext cx="210" cy="222250"/>
                          </a:xfrm>
                          <a:prstGeom prst="straightConnector1">
                            <a:avLst/>
                          </a:prstGeom>
                          <a:noFill/>
                          <a:ln w="9525">
                            <a:solidFill>
                              <a:srgbClr val="000001"/>
                            </a:solidFill>
                            <a:round/>
                            <a:tailEnd type="triangle" w="med" len="med"/>
                          </a:ln>
                          <a:effectLst/>
                        </wps:spPr>
                        <wps:bodyPr/>
                      </wps:wsp>
                      <wps:wsp>
                        <wps:cNvPr id="50" name="Text Box 1742"/>
                        <wps:cNvSpPr txBox="1">
                          <a:spLocks noChangeArrowheads="1"/>
                        </wps:cNvSpPr>
                        <wps:spPr bwMode="auto">
                          <a:xfrm>
                            <a:off x="1459602" y="1594725"/>
                            <a:ext cx="2368550" cy="806174"/>
                          </a:xfrm>
                          <a:prstGeom prst="rect">
                            <a:avLst/>
                          </a:prstGeom>
                          <a:noFill/>
                          <a:ln w="9525" algn="ctr">
                            <a:solidFill>
                              <a:srgbClr val="000001"/>
                            </a:solidFill>
                            <a:miter lim="800000"/>
                          </a:ln>
                          <a:effectLst/>
                        </wps:spPr>
                        <wps:txbx>
                          <w:txbxContent>
                            <w:p w:rsidR="000A3286" w:rsidRDefault="000A3286">
                              <w:pPr>
                                <w:pStyle w:val="aff7"/>
                                <w:jc w:val="left"/>
                              </w:pPr>
                              <w:r>
                                <w:rPr>
                                  <w:rFonts w:hint="eastAsia"/>
                                </w:rPr>
                                <w:t>1.</w:t>
                              </w:r>
                              <w:r>
                                <w:rPr>
                                  <w:rFonts w:ascii="宋体" w:eastAsia="宋体" w:hAnsi="宋体" w:hint="eastAsia"/>
                                </w:rPr>
                                <w:t>环境影响识别和评价因子筛选</w:t>
                              </w:r>
                            </w:p>
                            <w:p w:rsidR="000A3286" w:rsidRDefault="000A3286">
                              <w:pPr>
                                <w:pStyle w:val="aff7"/>
                                <w:jc w:val="left"/>
                              </w:pPr>
                              <w:r>
                                <w:rPr>
                                  <w:rFonts w:hint="eastAsia"/>
                                </w:rPr>
                                <w:t>2.</w:t>
                              </w:r>
                              <w:r>
                                <w:rPr>
                                  <w:rFonts w:ascii="宋体" w:eastAsia="宋体" w:hAnsi="宋体" w:hint="eastAsia"/>
                                </w:rPr>
                                <w:t>明确评价重点和环境保护目标</w:t>
                              </w:r>
                            </w:p>
                            <w:p w:rsidR="000A3286" w:rsidRDefault="000A3286">
                              <w:pPr>
                                <w:pStyle w:val="aff7"/>
                                <w:jc w:val="left"/>
                              </w:pPr>
                              <w:r>
                                <w:rPr>
                                  <w:rFonts w:hint="eastAsia"/>
                                </w:rPr>
                                <w:t>3.</w:t>
                              </w:r>
                              <w:r>
                                <w:rPr>
                                  <w:rFonts w:ascii="宋体" w:eastAsia="宋体" w:hAnsi="宋体" w:hint="eastAsia"/>
                                </w:rPr>
                                <w:t>确定工作等级、评价范围和评价标准</w:t>
                              </w:r>
                            </w:p>
                            <w:p w:rsidR="000A3286" w:rsidRDefault="000A3286">
                              <w:pPr>
                                <w:ind w:firstLine="480"/>
                              </w:pPr>
                            </w:p>
                            <w:p w:rsidR="000A3286" w:rsidRDefault="000A3286">
                              <w:pPr>
                                <w:ind w:firstLine="420"/>
                                <w:jc w:val="left"/>
                                <w:rPr>
                                  <w:sz w:val="21"/>
                                  <w:szCs w:val="21"/>
                                </w:rPr>
                              </w:pPr>
                              <w:r>
                                <w:rPr>
                                  <w:rFonts w:hint="eastAsia"/>
                                  <w:sz w:val="21"/>
                                  <w:szCs w:val="21"/>
                                </w:rPr>
                                <w:t>1.</w:t>
                              </w:r>
                              <w:r>
                                <w:rPr>
                                  <w:rFonts w:hint="eastAsia"/>
                                  <w:sz w:val="21"/>
                                  <w:szCs w:val="21"/>
                                </w:rPr>
                                <w:t>环境影响识别和评价因子筛选</w:t>
                              </w:r>
                            </w:p>
                            <w:p w:rsidR="000A3286" w:rsidRDefault="000A3286">
                              <w:pPr>
                                <w:ind w:firstLine="420"/>
                                <w:jc w:val="left"/>
                                <w:rPr>
                                  <w:sz w:val="21"/>
                                  <w:szCs w:val="21"/>
                                </w:rPr>
                              </w:pPr>
                              <w:r>
                                <w:rPr>
                                  <w:rFonts w:hint="eastAsia"/>
                                  <w:sz w:val="21"/>
                                  <w:szCs w:val="21"/>
                                </w:rPr>
                                <w:t>2.</w:t>
                              </w:r>
                              <w:r>
                                <w:rPr>
                                  <w:rFonts w:hint="eastAsia"/>
                                  <w:sz w:val="21"/>
                                  <w:szCs w:val="21"/>
                                </w:rPr>
                                <w:t>明确评价重点和环境保护目标</w:t>
                              </w:r>
                            </w:p>
                            <w:p w:rsidR="000A3286" w:rsidRDefault="000A3286">
                              <w:pPr>
                                <w:ind w:firstLine="420"/>
                                <w:jc w:val="left"/>
                                <w:rPr>
                                  <w:sz w:val="21"/>
                                  <w:szCs w:val="21"/>
                                </w:rPr>
                              </w:pPr>
                              <w:r>
                                <w:rPr>
                                  <w:rFonts w:hint="eastAsia"/>
                                  <w:sz w:val="21"/>
                                  <w:szCs w:val="21"/>
                                </w:rPr>
                                <w:t>3.</w:t>
                              </w:r>
                              <w:r>
                                <w:rPr>
                                  <w:rFonts w:hint="eastAsia"/>
                                  <w:sz w:val="21"/>
                                  <w:szCs w:val="21"/>
                                </w:rPr>
                                <w:t>确定工作等级、评价范围和评价标准</w:t>
                              </w:r>
                            </w:p>
                          </w:txbxContent>
                        </wps:txbx>
                        <wps:bodyPr rot="0" vert="horz" wrap="square" lIns="91440" tIns="45720" rIns="91440" bIns="45720" anchor="t" anchorCtr="0" upright="1">
                          <a:noAutofit/>
                        </wps:bodyPr>
                      </wps:wsp>
                      <wps:wsp>
                        <wps:cNvPr id="51" name="AutoShape 1743"/>
                        <wps:cNvCnPr>
                          <a:cxnSpLocks noChangeShapeType="1"/>
                          <a:stCxn id="48" idx="2"/>
                          <a:endCxn id="50" idx="0"/>
                        </wps:cNvCnPr>
                        <wps:spPr bwMode="auto">
                          <a:xfrm flipH="1">
                            <a:off x="2643877" y="1385366"/>
                            <a:ext cx="5451" cy="209359"/>
                          </a:xfrm>
                          <a:prstGeom prst="straightConnector1">
                            <a:avLst/>
                          </a:prstGeom>
                          <a:noFill/>
                          <a:ln w="9525">
                            <a:solidFill>
                              <a:srgbClr val="000001"/>
                            </a:solidFill>
                            <a:round/>
                            <a:tailEnd type="triangle" w="med" len="med"/>
                          </a:ln>
                          <a:effectLst/>
                        </wps:spPr>
                        <wps:bodyPr/>
                      </wps:wsp>
                      <wps:wsp>
                        <wps:cNvPr id="52" name="Text Box 1744"/>
                        <wps:cNvSpPr txBox="1">
                          <a:spLocks noChangeArrowheads="1"/>
                        </wps:cNvSpPr>
                        <wps:spPr bwMode="auto">
                          <a:xfrm>
                            <a:off x="2126615" y="2578172"/>
                            <a:ext cx="1019175" cy="313055"/>
                          </a:xfrm>
                          <a:prstGeom prst="rect">
                            <a:avLst/>
                          </a:prstGeom>
                          <a:noFill/>
                          <a:ln w="9525" algn="ctr">
                            <a:solidFill>
                              <a:srgbClr val="000001"/>
                            </a:solidFill>
                            <a:miter lim="800000"/>
                          </a:ln>
                          <a:effectLst/>
                        </wps:spPr>
                        <wps:txbx>
                          <w:txbxContent>
                            <w:p w:rsidR="000A3286" w:rsidRDefault="000A3286">
                              <w:pPr>
                                <w:pStyle w:val="aff8"/>
                                <w:rPr>
                                  <w:szCs w:val="21"/>
                                </w:rPr>
                              </w:pPr>
                              <w:r>
                                <w:rPr>
                                  <w:rStyle w:val="CharChar"/>
                                  <w:rFonts w:eastAsia="宋体"/>
                                </w:rPr>
                                <w:t>制定工作</w:t>
                              </w:r>
                              <w:r>
                                <w:rPr>
                                  <w:szCs w:val="21"/>
                                </w:rPr>
                                <w:t>方案</w:t>
                              </w:r>
                            </w:p>
                            <w:p w:rsidR="000A3286" w:rsidRDefault="000A3286">
                              <w:pPr>
                                <w:ind w:firstLine="480"/>
                              </w:pPr>
                            </w:p>
                            <w:p w:rsidR="000A3286" w:rsidRDefault="000A3286">
                              <w:pPr>
                                <w:ind w:firstLine="420"/>
                                <w:jc w:val="center"/>
                                <w:rPr>
                                  <w:sz w:val="21"/>
                                  <w:szCs w:val="21"/>
                                </w:rPr>
                              </w:pPr>
                              <w:r>
                                <w:rPr>
                                  <w:sz w:val="21"/>
                                  <w:szCs w:val="21"/>
                                </w:rPr>
                                <w:t>制定工作方案</w:t>
                              </w:r>
                            </w:p>
                          </w:txbxContent>
                        </wps:txbx>
                        <wps:bodyPr rot="0" vert="horz" wrap="square" lIns="91440" tIns="45720" rIns="91440" bIns="45720" anchor="t" anchorCtr="0" upright="1">
                          <a:noAutofit/>
                        </wps:bodyPr>
                      </wps:wsp>
                      <wps:wsp>
                        <wps:cNvPr id="53" name="AutoShape 1745"/>
                        <wps:cNvCnPr>
                          <a:cxnSpLocks noChangeShapeType="1"/>
                          <a:stCxn id="50" idx="2"/>
                          <a:endCxn id="52" idx="0"/>
                        </wps:cNvCnPr>
                        <wps:spPr bwMode="auto">
                          <a:xfrm flipH="1">
                            <a:off x="2636203" y="2400899"/>
                            <a:ext cx="7674" cy="177273"/>
                          </a:xfrm>
                          <a:prstGeom prst="straightConnector1">
                            <a:avLst/>
                          </a:prstGeom>
                          <a:noFill/>
                          <a:ln w="9525">
                            <a:solidFill>
                              <a:srgbClr val="000001"/>
                            </a:solidFill>
                            <a:round/>
                            <a:tailEnd type="triangle" w="med" len="med"/>
                          </a:ln>
                          <a:effectLst/>
                        </wps:spPr>
                        <wps:bodyPr/>
                      </wps:wsp>
                      <wps:wsp>
                        <wps:cNvPr id="54" name="Rectangle 1746"/>
                        <wps:cNvSpPr>
                          <a:spLocks noChangeArrowheads="1"/>
                        </wps:cNvSpPr>
                        <wps:spPr bwMode="auto">
                          <a:xfrm>
                            <a:off x="1431290" y="3130622"/>
                            <a:ext cx="2413000" cy="696595"/>
                          </a:xfrm>
                          <a:prstGeom prst="rect">
                            <a:avLst/>
                          </a:prstGeom>
                          <a:noFill/>
                          <a:ln w="9525" algn="ctr">
                            <a:solidFill>
                              <a:srgbClr val="000001"/>
                            </a:solidFill>
                            <a:miter lim="800000"/>
                          </a:ln>
                          <a:effectLst/>
                        </wps:spPr>
                        <wps:bodyPr rot="0" vert="horz" wrap="square" lIns="91440" tIns="45720" rIns="91440" bIns="45720" anchor="t" anchorCtr="0" upright="1">
                          <a:noAutofit/>
                        </wps:bodyPr>
                      </wps:wsp>
                      <wps:wsp>
                        <wps:cNvPr id="55" name="Text Box 1747"/>
                        <wps:cNvSpPr txBox="1">
                          <a:spLocks noChangeArrowheads="1"/>
                        </wps:cNvSpPr>
                        <wps:spPr bwMode="auto">
                          <a:xfrm>
                            <a:off x="876300" y="3213807"/>
                            <a:ext cx="1114425" cy="540385"/>
                          </a:xfrm>
                          <a:prstGeom prst="rect">
                            <a:avLst/>
                          </a:prstGeom>
                          <a:solidFill>
                            <a:srgbClr val="FFFFFF"/>
                          </a:solidFill>
                          <a:ln w="9525" algn="ctr">
                            <a:solidFill>
                              <a:srgbClr val="000001"/>
                            </a:solidFill>
                            <a:miter lim="800000"/>
                          </a:ln>
                          <a:effectLst/>
                        </wps:spPr>
                        <wps:txbx>
                          <w:txbxContent>
                            <w:p w:rsidR="000A3286" w:rsidRDefault="000A3286">
                              <w:pPr>
                                <w:pStyle w:val="aff7"/>
                              </w:pPr>
                              <w:r>
                                <w:rPr>
                                  <w:rFonts w:ascii="宋体" w:eastAsia="宋体" w:hAnsi="宋体" w:hint="eastAsia"/>
                                </w:rPr>
                                <w:t>环境现状调查</w:t>
                              </w:r>
                            </w:p>
                            <w:p w:rsidR="000A3286" w:rsidRDefault="000A3286">
                              <w:pPr>
                                <w:pStyle w:val="aff7"/>
                              </w:pPr>
                              <w:r>
                                <w:rPr>
                                  <w:rFonts w:ascii="宋体" w:eastAsia="宋体" w:hAnsi="宋体" w:hint="eastAsia"/>
                                </w:rPr>
                                <w:t>监测与评价</w:t>
                              </w:r>
                            </w:p>
                            <w:p w:rsidR="000A3286" w:rsidRDefault="000A3286">
                              <w:pPr>
                                <w:pStyle w:val="aff7"/>
                              </w:pPr>
                            </w:p>
                            <w:p w:rsidR="000A3286" w:rsidRDefault="000A3286">
                              <w:pPr>
                                <w:pStyle w:val="aff7"/>
                              </w:pPr>
                              <w:r>
                                <w:rPr>
                                  <w:rFonts w:ascii="宋体" w:eastAsia="宋体" w:hAnsi="宋体" w:hint="eastAsia"/>
                                </w:rPr>
                                <w:t>环境现状调查</w:t>
                              </w:r>
                            </w:p>
                            <w:p w:rsidR="000A3286" w:rsidRDefault="000A3286">
                              <w:pPr>
                                <w:pStyle w:val="aff7"/>
                              </w:pPr>
                              <w:r>
                                <w:rPr>
                                  <w:rFonts w:ascii="宋体" w:eastAsia="宋体" w:hAnsi="宋体" w:hint="eastAsia"/>
                                </w:rPr>
                                <w:t>监测与评价</w:t>
                              </w:r>
                            </w:p>
                          </w:txbxContent>
                        </wps:txbx>
                        <wps:bodyPr rot="0" vert="horz" wrap="square" lIns="91440" tIns="45720" rIns="91440" bIns="45720" anchor="t" anchorCtr="0" upright="1">
                          <a:noAutofit/>
                        </wps:bodyPr>
                      </wps:wsp>
                      <wps:wsp>
                        <wps:cNvPr id="56" name="Text Box 1748"/>
                        <wps:cNvSpPr txBox="1">
                          <a:spLocks noChangeArrowheads="1"/>
                        </wps:cNvSpPr>
                        <wps:spPr bwMode="auto">
                          <a:xfrm>
                            <a:off x="3403600" y="3213807"/>
                            <a:ext cx="892175" cy="510540"/>
                          </a:xfrm>
                          <a:prstGeom prst="rect">
                            <a:avLst/>
                          </a:prstGeom>
                          <a:solidFill>
                            <a:srgbClr val="FFFFFF"/>
                          </a:solidFill>
                          <a:ln w="9525" algn="ctr">
                            <a:solidFill>
                              <a:srgbClr val="000001"/>
                            </a:solidFill>
                            <a:miter lim="800000"/>
                          </a:ln>
                          <a:effectLst/>
                        </wps:spPr>
                        <wps:txbx>
                          <w:txbxContent>
                            <w:p w:rsidR="000A3286" w:rsidRDefault="000A3286">
                              <w:pPr>
                                <w:pStyle w:val="aff7"/>
                                <w:rPr>
                                  <w:rStyle w:val="CharChar"/>
                                </w:rPr>
                              </w:pPr>
                              <w:r>
                                <w:rPr>
                                  <w:rFonts w:ascii="宋体" w:eastAsia="宋体" w:hAnsi="宋体" w:hint="eastAsia"/>
                                </w:rPr>
                                <w:t>建设项</w:t>
                              </w:r>
                              <w:r>
                                <w:rPr>
                                  <w:rStyle w:val="CharChar"/>
                                  <w:rFonts w:ascii="宋体" w:eastAsia="宋体" w:hAnsi="宋体" w:hint="eastAsia"/>
                                </w:rPr>
                                <w:t>目</w:t>
                              </w:r>
                            </w:p>
                            <w:p w:rsidR="000A3286" w:rsidRDefault="000A3286">
                              <w:pPr>
                                <w:pStyle w:val="aff7"/>
                              </w:pPr>
                              <w:r>
                                <w:rPr>
                                  <w:rFonts w:ascii="宋体" w:eastAsia="宋体" w:hAnsi="宋体" w:hint="eastAsia"/>
                                </w:rPr>
                                <w:t>工程分析</w:t>
                              </w:r>
                            </w:p>
                            <w:p w:rsidR="000A3286" w:rsidRDefault="000A3286">
                              <w:pPr>
                                <w:pStyle w:val="aff7"/>
                              </w:pPr>
                            </w:p>
                            <w:p w:rsidR="000A3286" w:rsidRDefault="000A3286">
                              <w:pPr>
                                <w:pStyle w:val="aff7"/>
                              </w:pPr>
                              <w:r>
                                <w:rPr>
                                  <w:rFonts w:ascii="宋体" w:eastAsia="宋体" w:hAnsi="宋体" w:hint="eastAsia"/>
                                </w:rPr>
                                <w:t>建设项目</w:t>
                              </w:r>
                            </w:p>
                            <w:p w:rsidR="000A3286" w:rsidRDefault="000A3286">
                              <w:pPr>
                                <w:pStyle w:val="aff7"/>
                              </w:pPr>
                              <w:r>
                                <w:rPr>
                                  <w:rFonts w:ascii="宋体" w:eastAsia="宋体" w:hAnsi="宋体" w:hint="eastAsia"/>
                                </w:rPr>
                                <w:t>工程分析</w:t>
                              </w:r>
                            </w:p>
                          </w:txbxContent>
                        </wps:txbx>
                        <wps:bodyPr rot="0" vert="horz" wrap="square" lIns="91440" tIns="45720" rIns="91440" bIns="45720" anchor="t" anchorCtr="0" upright="1">
                          <a:noAutofit/>
                        </wps:bodyPr>
                      </wps:wsp>
                      <wps:wsp>
                        <wps:cNvPr id="57" name="AutoShape 1749"/>
                        <wps:cNvCnPr>
                          <a:cxnSpLocks noChangeShapeType="1"/>
                          <a:stCxn id="52" idx="2"/>
                          <a:endCxn id="54" idx="0"/>
                        </wps:cNvCnPr>
                        <wps:spPr bwMode="auto">
                          <a:xfrm>
                            <a:off x="2636520" y="2891227"/>
                            <a:ext cx="1270" cy="239395"/>
                          </a:xfrm>
                          <a:prstGeom prst="straightConnector1">
                            <a:avLst/>
                          </a:prstGeom>
                          <a:noFill/>
                          <a:ln w="9525">
                            <a:solidFill>
                              <a:srgbClr val="000001"/>
                            </a:solidFill>
                            <a:round/>
                            <a:tailEnd type="triangle" w="med" len="med"/>
                          </a:ln>
                          <a:effectLst/>
                        </wps:spPr>
                        <wps:bodyPr/>
                      </wps:wsp>
                      <wps:wsp>
                        <wps:cNvPr id="58" name="Text Box 1750"/>
                        <wps:cNvSpPr txBox="1">
                          <a:spLocks noChangeArrowheads="1"/>
                        </wps:cNvSpPr>
                        <wps:spPr bwMode="auto">
                          <a:xfrm>
                            <a:off x="1546225" y="4050737"/>
                            <a:ext cx="2181860" cy="522605"/>
                          </a:xfrm>
                          <a:prstGeom prst="rect">
                            <a:avLst/>
                          </a:prstGeom>
                          <a:noFill/>
                          <a:ln w="9525" algn="ctr">
                            <a:solidFill>
                              <a:srgbClr val="000001"/>
                            </a:solidFill>
                            <a:miter lim="800000"/>
                          </a:ln>
                          <a:effectLst/>
                        </wps:spPr>
                        <wps:txbx>
                          <w:txbxContent>
                            <w:p w:rsidR="000A3286" w:rsidRDefault="000A3286">
                              <w:pPr>
                                <w:pStyle w:val="aff7"/>
                              </w:pPr>
                              <w:r>
                                <w:rPr>
                                  <w:rFonts w:hint="eastAsia"/>
                                </w:rPr>
                                <w:t>1.</w:t>
                              </w:r>
                              <w:r>
                                <w:rPr>
                                  <w:rFonts w:ascii="宋体" w:eastAsia="宋体" w:hAnsi="宋体" w:hint="eastAsia"/>
                                </w:rPr>
                                <w:t>各环境要素环境影响预测与评价</w:t>
                              </w:r>
                            </w:p>
                            <w:p w:rsidR="000A3286" w:rsidRDefault="000A3286">
                              <w:pPr>
                                <w:pStyle w:val="aff7"/>
                              </w:pPr>
                              <w:r>
                                <w:rPr>
                                  <w:rFonts w:hint="eastAsia"/>
                                </w:rPr>
                                <w:t>2.</w:t>
                              </w:r>
                              <w:r>
                                <w:rPr>
                                  <w:rFonts w:ascii="宋体" w:eastAsia="宋体" w:hAnsi="宋体" w:hint="eastAsia"/>
                                </w:rPr>
                                <w:t>各专题环境影响分析与评价</w:t>
                              </w:r>
                            </w:p>
                            <w:p w:rsidR="000A3286" w:rsidRDefault="000A3286">
                              <w:pPr>
                                <w:pStyle w:val="aff7"/>
                              </w:pPr>
                            </w:p>
                            <w:p w:rsidR="000A3286" w:rsidRDefault="000A3286">
                              <w:pPr>
                                <w:pStyle w:val="aff7"/>
                              </w:pPr>
                              <w:r>
                                <w:rPr>
                                  <w:rFonts w:hint="eastAsia"/>
                                </w:rPr>
                                <w:t>1.</w:t>
                              </w:r>
                              <w:r>
                                <w:rPr>
                                  <w:rFonts w:ascii="宋体" w:eastAsia="宋体" w:hAnsi="宋体" w:hint="eastAsia"/>
                                </w:rPr>
                                <w:t>各环境要素环境影响预测与评价</w:t>
                              </w:r>
                            </w:p>
                            <w:p w:rsidR="000A3286" w:rsidRDefault="000A3286">
                              <w:pPr>
                                <w:pStyle w:val="aff7"/>
                              </w:pPr>
                              <w:r>
                                <w:rPr>
                                  <w:rFonts w:hint="eastAsia"/>
                                </w:rPr>
                                <w:t>2.</w:t>
                              </w:r>
                              <w:r>
                                <w:rPr>
                                  <w:rFonts w:ascii="宋体" w:eastAsia="宋体" w:hAnsi="宋体" w:hint="eastAsia"/>
                                </w:rPr>
                                <w:t>各专题环境影响分析与评价</w:t>
                              </w:r>
                            </w:p>
                          </w:txbxContent>
                        </wps:txbx>
                        <wps:bodyPr rot="0" vert="horz" wrap="square" lIns="91440" tIns="45720" rIns="91440" bIns="45720" anchor="t" anchorCtr="0" upright="1">
                          <a:noAutofit/>
                        </wps:bodyPr>
                      </wps:wsp>
                      <wps:wsp>
                        <wps:cNvPr id="59" name="AutoShape 1751"/>
                        <wps:cNvCnPr>
                          <a:cxnSpLocks noChangeShapeType="1"/>
                          <a:stCxn id="54" idx="2"/>
                          <a:endCxn id="58" idx="0"/>
                        </wps:cNvCnPr>
                        <wps:spPr bwMode="auto">
                          <a:xfrm flipH="1">
                            <a:off x="2637155" y="3827217"/>
                            <a:ext cx="635" cy="223520"/>
                          </a:xfrm>
                          <a:prstGeom prst="straightConnector1">
                            <a:avLst/>
                          </a:prstGeom>
                          <a:noFill/>
                          <a:ln w="9525">
                            <a:solidFill>
                              <a:srgbClr val="000001"/>
                            </a:solidFill>
                            <a:round/>
                            <a:tailEnd type="triangle" w="med" len="med"/>
                          </a:ln>
                          <a:effectLst/>
                        </wps:spPr>
                        <wps:bodyPr/>
                      </wps:wsp>
                      <wps:wsp>
                        <wps:cNvPr id="60" name="Text Box 1752"/>
                        <wps:cNvSpPr txBox="1">
                          <a:spLocks noChangeArrowheads="1"/>
                        </wps:cNvSpPr>
                        <wps:spPr bwMode="auto">
                          <a:xfrm>
                            <a:off x="1320800" y="4871792"/>
                            <a:ext cx="2628900" cy="693420"/>
                          </a:xfrm>
                          <a:prstGeom prst="rect">
                            <a:avLst/>
                          </a:prstGeom>
                          <a:noFill/>
                          <a:ln w="9525" algn="ctr">
                            <a:solidFill>
                              <a:srgbClr val="000001"/>
                            </a:solidFill>
                            <a:miter lim="800000"/>
                          </a:ln>
                          <a:effectLst/>
                        </wps:spPr>
                        <wps:txbx>
                          <w:txbxContent>
                            <w:p w:rsidR="000A3286" w:rsidRDefault="000A3286">
                              <w:pPr>
                                <w:pStyle w:val="aff7"/>
                              </w:pPr>
                              <w:r>
                                <w:rPr>
                                  <w:rFonts w:hint="eastAsia"/>
                                </w:rPr>
                                <w:t>1.</w:t>
                              </w:r>
                              <w:r>
                                <w:rPr>
                                  <w:rFonts w:ascii="宋体" w:eastAsia="宋体" w:hAnsi="宋体" w:hint="eastAsia"/>
                                </w:rPr>
                                <w:t>提出环境保护措施，进行技术经济论证</w:t>
                              </w:r>
                            </w:p>
                            <w:p w:rsidR="000A3286" w:rsidRDefault="000A3286">
                              <w:pPr>
                                <w:pStyle w:val="aff7"/>
                              </w:pPr>
                              <w:r>
                                <w:rPr>
                                  <w:rFonts w:hint="eastAsia"/>
                                </w:rPr>
                                <w:t>2.</w:t>
                              </w:r>
                              <w:r>
                                <w:rPr>
                                  <w:rFonts w:ascii="宋体" w:eastAsia="宋体" w:hAnsi="宋体" w:hint="eastAsia"/>
                                </w:rPr>
                                <w:t>给出污染物排放清单</w:t>
                              </w:r>
                            </w:p>
                            <w:p w:rsidR="000A3286" w:rsidRDefault="000A3286">
                              <w:pPr>
                                <w:pStyle w:val="aff7"/>
                              </w:pPr>
                              <w:r>
                                <w:rPr>
                                  <w:rFonts w:hint="eastAsia"/>
                                </w:rPr>
                                <w:t>3.</w:t>
                              </w:r>
                              <w:r>
                                <w:rPr>
                                  <w:rFonts w:ascii="宋体" w:eastAsia="宋体" w:hAnsi="宋体" w:hint="eastAsia"/>
                                </w:rPr>
                                <w:t>给出建设项目环境影响评价结论</w:t>
                              </w:r>
                            </w:p>
                            <w:p w:rsidR="000A3286" w:rsidRDefault="000A3286">
                              <w:pPr>
                                <w:pStyle w:val="aff7"/>
                              </w:pPr>
                            </w:p>
                            <w:p w:rsidR="000A3286" w:rsidRDefault="000A3286">
                              <w:pPr>
                                <w:pStyle w:val="aff7"/>
                              </w:pPr>
                              <w:r>
                                <w:rPr>
                                  <w:rFonts w:hint="eastAsia"/>
                                </w:rPr>
                                <w:t>1.</w:t>
                              </w:r>
                              <w:r>
                                <w:rPr>
                                  <w:rFonts w:ascii="宋体" w:eastAsia="宋体" w:hAnsi="宋体" w:hint="eastAsia"/>
                                </w:rPr>
                                <w:t>提出环境保护措施，进行技术经济论证</w:t>
                              </w:r>
                            </w:p>
                            <w:p w:rsidR="000A3286" w:rsidRDefault="000A3286">
                              <w:pPr>
                                <w:pStyle w:val="aff7"/>
                              </w:pPr>
                              <w:r>
                                <w:rPr>
                                  <w:rFonts w:hint="eastAsia"/>
                                </w:rPr>
                                <w:t>2.</w:t>
                              </w:r>
                              <w:r>
                                <w:rPr>
                                  <w:rFonts w:ascii="宋体" w:eastAsia="宋体" w:hAnsi="宋体" w:hint="eastAsia"/>
                                </w:rPr>
                                <w:t>给出污染物排放清单</w:t>
                              </w:r>
                            </w:p>
                            <w:p w:rsidR="000A3286" w:rsidRDefault="000A3286">
                              <w:pPr>
                                <w:pStyle w:val="aff7"/>
                              </w:pPr>
                              <w:r>
                                <w:rPr>
                                  <w:rFonts w:hint="eastAsia"/>
                                </w:rPr>
                                <w:t>3.</w:t>
                              </w:r>
                              <w:r>
                                <w:rPr>
                                  <w:rFonts w:ascii="宋体" w:eastAsia="宋体" w:hAnsi="宋体" w:hint="eastAsia"/>
                                </w:rPr>
                                <w:t>给出建设项目环境影响评价结论</w:t>
                              </w:r>
                            </w:p>
                          </w:txbxContent>
                        </wps:txbx>
                        <wps:bodyPr rot="0" vert="horz" wrap="square" lIns="91440" tIns="45720" rIns="91440" bIns="45720" anchor="t" anchorCtr="0" upright="1">
                          <a:noAutofit/>
                        </wps:bodyPr>
                      </wps:wsp>
                      <wps:wsp>
                        <wps:cNvPr id="61" name="AutoShape 1753"/>
                        <wps:cNvCnPr>
                          <a:cxnSpLocks noChangeShapeType="1"/>
                          <a:stCxn id="58" idx="2"/>
                          <a:endCxn id="60" idx="0"/>
                        </wps:cNvCnPr>
                        <wps:spPr bwMode="auto">
                          <a:xfrm flipH="1">
                            <a:off x="2635250" y="4573342"/>
                            <a:ext cx="1905" cy="298450"/>
                          </a:xfrm>
                          <a:prstGeom prst="straightConnector1">
                            <a:avLst/>
                          </a:prstGeom>
                          <a:noFill/>
                          <a:ln w="9525">
                            <a:solidFill>
                              <a:srgbClr val="000001"/>
                            </a:solidFill>
                            <a:round/>
                            <a:tailEnd type="triangle" w="med" len="med"/>
                          </a:ln>
                          <a:effectLst/>
                        </wps:spPr>
                        <wps:bodyPr/>
                      </wps:wsp>
                      <wps:wsp>
                        <wps:cNvPr id="62" name="Text Box 1754"/>
                        <wps:cNvSpPr txBox="1">
                          <a:spLocks noChangeArrowheads="1"/>
                        </wps:cNvSpPr>
                        <wps:spPr bwMode="auto">
                          <a:xfrm>
                            <a:off x="1749425" y="5760792"/>
                            <a:ext cx="1774825" cy="292100"/>
                          </a:xfrm>
                          <a:prstGeom prst="rect">
                            <a:avLst/>
                          </a:prstGeom>
                          <a:noFill/>
                          <a:ln w="9525" algn="ctr">
                            <a:solidFill>
                              <a:srgbClr val="000001"/>
                            </a:solidFill>
                            <a:miter lim="800000"/>
                          </a:ln>
                          <a:effectLst/>
                        </wps:spPr>
                        <wps:txbx>
                          <w:txbxContent>
                            <w:p w:rsidR="000A3286" w:rsidRDefault="000A3286">
                              <w:pPr>
                                <w:pStyle w:val="aff7"/>
                              </w:pPr>
                              <w:r>
                                <w:rPr>
                                  <w:rFonts w:ascii="宋体" w:eastAsia="宋体" w:hAnsi="宋体" w:hint="eastAsia"/>
                                </w:rPr>
                                <w:t>编制环境影响报告书（表）</w:t>
                              </w:r>
                            </w:p>
                            <w:p w:rsidR="000A3286" w:rsidRDefault="000A3286">
                              <w:pPr>
                                <w:pStyle w:val="aff7"/>
                              </w:pPr>
                            </w:p>
                            <w:p w:rsidR="000A3286" w:rsidRDefault="000A3286">
                              <w:pPr>
                                <w:pStyle w:val="aff7"/>
                              </w:pPr>
                              <w:r>
                                <w:rPr>
                                  <w:rFonts w:ascii="宋体" w:eastAsia="宋体" w:hAnsi="宋体" w:hint="eastAsia"/>
                                </w:rPr>
                                <w:t>编制环境影响报告书（表）</w:t>
                              </w:r>
                            </w:p>
                          </w:txbxContent>
                        </wps:txbx>
                        <wps:bodyPr rot="0" vert="horz" wrap="square" lIns="91440" tIns="45720" rIns="91440" bIns="45720" anchor="t" anchorCtr="0" upright="1">
                          <a:noAutofit/>
                        </wps:bodyPr>
                      </wps:wsp>
                      <wps:wsp>
                        <wps:cNvPr id="63" name="AutoShape 1755"/>
                        <wps:cNvCnPr>
                          <a:cxnSpLocks noChangeShapeType="1"/>
                          <a:stCxn id="60" idx="2"/>
                          <a:endCxn id="62" idx="0"/>
                        </wps:cNvCnPr>
                        <wps:spPr bwMode="auto">
                          <a:xfrm>
                            <a:off x="2635250" y="5565212"/>
                            <a:ext cx="1905" cy="195580"/>
                          </a:xfrm>
                          <a:prstGeom prst="straightConnector1">
                            <a:avLst/>
                          </a:prstGeom>
                          <a:noFill/>
                          <a:ln w="9525">
                            <a:solidFill>
                              <a:srgbClr val="000001"/>
                            </a:solidFill>
                            <a:round/>
                            <a:tailEnd type="triangle" w="med" len="med"/>
                          </a:ln>
                          <a:effectLst/>
                        </wps:spPr>
                        <wps:bodyPr/>
                      </wps:wsp>
                      <wps:wsp>
                        <wps:cNvPr id="64" name="AutoShape 1756"/>
                        <wps:cNvCnPr>
                          <a:cxnSpLocks noChangeShapeType="1"/>
                        </wps:cNvCnPr>
                        <wps:spPr bwMode="auto">
                          <a:xfrm>
                            <a:off x="0" y="2959172"/>
                            <a:ext cx="5274310" cy="635"/>
                          </a:xfrm>
                          <a:prstGeom prst="straightConnector1">
                            <a:avLst/>
                          </a:prstGeom>
                          <a:noFill/>
                          <a:ln w="9525">
                            <a:solidFill>
                              <a:srgbClr val="000001"/>
                            </a:solidFill>
                            <a:prstDash val="sysDot"/>
                            <a:round/>
                          </a:ln>
                          <a:effectLst/>
                        </wps:spPr>
                        <wps:bodyPr/>
                      </wps:wsp>
                      <wps:wsp>
                        <wps:cNvPr id="65" name="AutoShape 1757"/>
                        <wps:cNvCnPr>
                          <a:cxnSpLocks noChangeShapeType="1"/>
                        </wps:cNvCnPr>
                        <wps:spPr bwMode="auto">
                          <a:xfrm>
                            <a:off x="0" y="4703517"/>
                            <a:ext cx="5274310" cy="635"/>
                          </a:xfrm>
                          <a:prstGeom prst="straightConnector1">
                            <a:avLst/>
                          </a:prstGeom>
                          <a:noFill/>
                          <a:ln w="9525">
                            <a:solidFill>
                              <a:srgbClr val="000001"/>
                            </a:solidFill>
                            <a:prstDash val="sysDot"/>
                            <a:round/>
                          </a:ln>
                          <a:effectLst/>
                        </wps:spPr>
                        <wps:bodyPr/>
                      </wps:wsp>
                      <wps:wsp>
                        <wps:cNvPr id="66" name="Text Box 1758"/>
                        <wps:cNvSpPr txBox="1">
                          <a:spLocks noChangeArrowheads="1"/>
                        </wps:cNvSpPr>
                        <wps:spPr bwMode="auto">
                          <a:xfrm>
                            <a:off x="171450" y="1110052"/>
                            <a:ext cx="552450" cy="960120"/>
                          </a:xfrm>
                          <a:prstGeom prst="rect">
                            <a:avLst/>
                          </a:prstGeom>
                          <a:noFill/>
                          <a:ln>
                            <a:noFill/>
                          </a:ln>
                        </wps:spPr>
                        <wps:txbx>
                          <w:txbxContent>
                            <w:p w:rsidR="000A3286" w:rsidRDefault="000A3286">
                              <w:pPr>
                                <w:pStyle w:val="aff7"/>
                              </w:pPr>
                              <w:r>
                                <w:rPr>
                                  <w:rFonts w:ascii="宋体" w:eastAsia="宋体" w:hAnsi="宋体" w:hint="eastAsia"/>
                                </w:rPr>
                                <w:t>第</w:t>
                              </w:r>
                            </w:p>
                            <w:p w:rsidR="000A3286" w:rsidRDefault="000A3286">
                              <w:pPr>
                                <w:pStyle w:val="aff7"/>
                              </w:pPr>
                              <w:r>
                                <w:rPr>
                                  <w:rFonts w:ascii="宋体" w:eastAsia="宋体" w:hAnsi="宋体" w:hint="eastAsia"/>
                                </w:rPr>
                                <w:t>一</w:t>
                              </w:r>
                            </w:p>
                            <w:p w:rsidR="000A3286" w:rsidRDefault="000A3286">
                              <w:pPr>
                                <w:pStyle w:val="aff7"/>
                              </w:pPr>
                              <w:r>
                                <w:rPr>
                                  <w:rFonts w:ascii="宋体" w:eastAsia="宋体" w:hAnsi="宋体" w:hint="eastAsia"/>
                                </w:rPr>
                                <w:t>阶</w:t>
                              </w:r>
                            </w:p>
                            <w:p w:rsidR="000A3286" w:rsidRDefault="000A3286">
                              <w:pPr>
                                <w:pStyle w:val="aff7"/>
                              </w:pPr>
                              <w:r>
                                <w:rPr>
                                  <w:rFonts w:ascii="宋体" w:eastAsia="宋体" w:hAnsi="宋体" w:hint="eastAsia"/>
                                </w:rPr>
                                <w:t>段</w:t>
                              </w:r>
                            </w:p>
                            <w:p w:rsidR="000A3286" w:rsidRDefault="000A3286">
                              <w:pPr>
                                <w:pStyle w:val="aff7"/>
                              </w:pPr>
                            </w:p>
                            <w:p w:rsidR="000A3286" w:rsidRDefault="000A3286">
                              <w:pPr>
                                <w:ind w:firstLine="420"/>
                                <w:rPr>
                                  <w:sz w:val="21"/>
                                  <w:szCs w:val="21"/>
                                </w:rPr>
                              </w:pPr>
                              <w:r>
                                <w:rPr>
                                  <w:rFonts w:hint="eastAsia"/>
                                  <w:sz w:val="21"/>
                                  <w:szCs w:val="21"/>
                                </w:rPr>
                                <w:t>第</w:t>
                              </w:r>
                            </w:p>
                            <w:p w:rsidR="000A3286" w:rsidRDefault="000A3286">
                              <w:pPr>
                                <w:ind w:firstLine="420"/>
                                <w:rPr>
                                  <w:sz w:val="21"/>
                                  <w:szCs w:val="21"/>
                                </w:rPr>
                              </w:pPr>
                              <w:r>
                                <w:rPr>
                                  <w:rFonts w:hint="eastAsia"/>
                                  <w:sz w:val="21"/>
                                  <w:szCs w:val="21"/>
                                </w:rPr>
                                <w:t>一</w:t>
                              </w:r>
                            </w:p>
                            <w:p w:rsidR="000A3286" w:rsidRDefault="000A3286">
                              <w:pPr>
                                <w:ind w:firstLine="420"/>
                                <w:rPr>
                                  <w:sz w:val="21"/>
                                  <w:szCs w:val="21"/>
                                </w:rPr>
                              </w:pPr>
                              <w:r>
                                <w:rPr>
                                  <w:rFonts w:hint="eastAsia"/>
                                  <w:sz w:val="21"/>
                                  <w:szCs w:val="21"/>
                                </w:rPr>
                                <w:t>阶</w:t>
                              </w:r>
                            </w:p>
                            <w:p w:rsidR="000A3286" w:rsidRDefault="000A3286">
                              <w:pPr>
                                <w:ind w:firstLine="420"/>
                                <w:rPr>
                                  <w:sz w:val="21"/>
                                  <w:szCs w:val="21"/>
                                </w:rPr>
                              </w:pPr>
                              <w:r>
                                <w:rPr>
                                  <w:rFonts w:hint="eastAsia"/>
                                  <w:sz w:val="21"/>
                                  <w:szCs w:val="21"/>
                                </w:rPr>
                                <w:t>段</w:t>
                              </w:r>
                            </w:p>
                          </w:txbxContent>
                        </wps:txbx>
                        <wps:bodyPr rot="0" vert="horz" wrap="square" lIns="91440" tIns="45720" rIns="91440" bIns="45720" anchor="t" anchorCtr="0" upright="1">
                          <a:noAutofit/>
                        </wps:bodyPr>
                      </wps:wsp>
                      <wps:wsp>
                        <wps:cNvPr id="67" name="Text Box 1759"/>
                        <wps:cNvSpPr txBox="1">
                          <a:spLocks noChangeArrowheads="1"/>
                        </wps:cNvSpPr>
                        <wps:spPr bwMode="auto">
                          <a:xfrm>
                            <a:off x="171450" y="3456377"/>
                            <a:ext cx="381000" cy="927100"/>
                          </a:xfrm>
                          <a:prstGeom prst="rect">
                            <a:avLst/>
                          </a:prstGeom>
                          <a:noFill/>
                          <a:ln>
                            <a:noFill/>
                          </a:ln>
                        </wps:spPr>
                        <wps:txbx>
                          <w:txbxContent>
                            <w:p w:rsidR="000A3286" w:rsidRDefault="000A3286">
                              <w:pPr>
                                <w:pStyle w:val="aff7"/>
                              </w:pPr>
                              <w:r>
                                <w:rPr>
                                  <w:rFonts w:eastAsia="宋体" w:hint="eastAsia"/>
                                </w:rPr>
                                <w:t>第</w:t>
                              </w:r>
                            </w:p>
                            <w:p w:rsidR="000A3286" w:rsidRDefault="000A3286">
                              <w:pPr>
                                <w:pStyle w:val="aff7"/>
                                <w:rPr>
                                  <w:szCs w:val="21"/>
                                </w:rPr>
                              </w:pPr>
                              <w:r>
                                <w:rPr>
                                  <w:rFonts w:ascii="宋体" w:eastAsia="宋体" w:hAnsi="宋体" w:hint="eastAsia"/>
                                  <w:szCs w:val="21"/>
                                </w:rPr>
                                <w:t>二</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p w:rsidR="000A3286" w:rsidRDefault="000A3286">
                              <w:pPr>
                                <w:pStyle w:val="aff7"/>
                              </w:pPr>
                            </w:p>
                            <w:p w:rsidR="000A3286" w:rsidRDefault="000A3286">
                              <w:pPr>
                                <w:pStyle w:val="aff7"/>
                                <w:rPr>
                                  <w:szCs w:val="21"/>
                                </w:rPr>
                              </w:pPr>
                              <w:r>
                                <w:rPr>
                                  <w:rFonts w:ascii="宋体" w:eastAsia="宋体" w:hAnsi="宋体" w:hint="eastAsia"/>
                                  <w:szCs w:val="21"/>
                                </w:rPr>
                                <w:t>第</w:t>
                              </w:r>
                            </w:p>
                            <w:p w:rsidR="000A3286" w:rsidRDefault="000A3286">
                              <w:pPr>
                                <w:pStyle w:val="aff7"/>
                                <w:rPr>
                                  <w:szCs w:val="21"/>
                                </w:rPr>
                              </w:pPr>
                              <w:r>
                                <w:rPr>
                                  <w:rFonts w:ascii="宋体" w:eastAsia="宋体" w:hAnsi="宋体" w:hint="eastAsia"/>
                                  <w:szCs w:val="21"/>
                                </w:rPr>
                                <w:t>二</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txbxContent>
                        </wps:txbx>
                        <wps:bodyPr rot="0" vert="horz" wrap="square" lIns="91440" tIns="45720" rIns="91440" bIns="45720" anchor="t" anchorCtr="0" upright="1">
                          <a:noAutofit/>
                        </wps:bodyPr>
                      </wps:wsp>
                      <wps:wsp>
                        <wps:cNvPr id="68" name="Text Box 1760"/>
                        <wps:cNvSpPr txBox="1">
                          <a:spLocks noChangeArrowheads="1"/>
                        </wps:cNvSpPr>
                        <wps:spPr bwMode="auto">
                          <a:xfrm>
                            <a:off x="200025" y="4942277"/>
                            <a:ext cx="381000" cy="917575"/>
                          </a:xfrm>
                          <a:prstGeom prst="rect">
                            <a:avLst/>
                          </a:prstGeom>
                          <a:noFill/>
                          <a:ln>
                            <a:noFill/>
                          </a:ln>
                        </wps:spPr>
                        <wps:txbx>
                          <w:txbxContent>
                            <w:p w:rsidR="000A3286" w:rsidRDefault="000A3286">
                              <w:pPr>
                                <w:pStyle w:val="aff7"/>
                              </w:pPr>
                              <w:r>
                                <w:rPr>
                                  <w:rFonts w:eastAsia="宋体" w:hint="eastAsia"/>
                                </w:rPr>
                                <w:t>第</w:t>
                              </w:r>
                            </w:p>
                            <w:p w:rsidR="000A3286" w:rsidRDefault="000A3286">
                              <w:pPr>
                                <w:pStyle w:val="aff7"/>
                                <w:rPr>
                                  <w:szCs w:val="21"/>
                                </w:rPr>
                              </w:pPr>
                              <w:r>
                                <w:rPr>
                                  <w:rFonts w:ascii="宋体" w:eastAsia="宋体" w:hAnsi="宋体" w:hint="eastAsia"/>
                                  <w:szCs w:val="21"/>
                                </w:rPr>
                                <w:t>三</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p w:rsidR="000A3286" w:rsidRDefault="000A3286">
                              <w:pPr>
                                <w:pStyle w:val="aff7"/>
                              </w:pPr>
                            </w:p>
                            <w:p w:rsidR="000A3286" w:rsidRDefault="000A3286">
                              <w:pPr>
                                <w:pStyle w:val="aff7"/>
                                <w:rPr>
                                  <w:szCs w:val="21"/>
                                </w:rPr>
                              </w:pPr>
                              <w:r>
                                <w:rPr>
                                  <w:rFonts w:ascii="宋体" w:eastAsia="宋体" w:hAnsi="宋体" w:hint="eastAsia"/>
                                  <w:szCs w:val="21"/>
                                </w:rPr>
                                <w:t>第</w:t>
                              </w:r>
                            </w:p>
                            <w:p w:rsidR="000A3286" w:rsidRDefault="000A3286">
                              <w:pPr>
                                <w:pStyle w:val="aff7"/>
                                <w:rPr>
                                  <w:szCs w:val="21"/>
                                </w:rPr>
                              </w:pPr>
                              <w:r>
                                <w:rPr>
                                  <w:rFonts w:ascii="宋体" w:eastAsia="宋体" w:hAnsi="宋体" w:hint="eastAsia"/>
                                  <w:szCs w:val="21"/>
                                </w:rPr>
                                <w:t>三</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txbxContent>
                        </wps:txbx>
                        <wps:bodyPr rot="0" vert="horz" wrap="square" lIns="91440" tIns="45720" rIns="91440" bIns="45720" anchor="t" anchorCtr="0" upright="1">
                          <a:noAutofit/>
                        </wps:bodyPr>
                      </wps:wsp>
                    </wpc:wpc>
                  </a:graphicData>
                </a:graphic>
              </wp:inline>
            </w:drawing>
          </mc:Choice>
          <mc:Fallback>
            <w:pict>
              <v:group id="画布 69" o:spid="_x0000_s1026" editas="canvas" style="width:415.3pt;height:518.25pt;mso-position-horizontal-relative:char;mso-position-vertical-relative:line" coordsize="52743,6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&#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65817;visibility:visible;mso-wrap-style:square" stroked="t">
                  <v:fill o:detectmouseclick="t"/>
                  <v:path o:connecttype="none"/>
                </v:shape>
                <v:shapetype id="_x0000_t202" coordsize="21600,21600" o:spt="202" path="m,l,21600r21600,l21600,xe">
                  <v:stroke joinstyle="miter"/>
                  <v:path gradientshapeok="t" o:connecttype="rect"/>
                </v:shapetype>
                <v:shape id="Text Box 1739" o:spid="_x0000_s1028" type="#_x0000_t202" style="position:absolute;left:13493;top:1325;width:2600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" filled="f" strokecolor="#000001">
                  <v:textbox>
                    <w:txbxContent>
                      <w:p w:rsidR="000A3286" w:rsidRDefault="000A3286">
                        <w:pPr>
                          <w:pStyle w:val="aff7"/>
                        </w:pPr>
                        <w:r>
                          <w:rPr>
                            <w:rFonts w:ascii="宋体" w:eastAsia="宋体" w:hAnsi="宋体" w:hint="eastAsia"/>
                          </w:rPr>
                          <w:t>依据相关规定确定环境影响评价文件类型</w:t>
                        </w:r>
                      </w:p>
                      <w:p w:rsidR="000A3286" w:rsidRDefault="000A3286">
                        <w:pPr>
                          <w:ind w:firstLine="480"/>
                        </w:pPr>
                      </w:p>
                      <w:p w:rsidR="000A3286" w:rsidRDefault="000A3286">
                        <w:pPr>
                          <w:ind w:firstLine="420"/>
                          <w:jc w:val="center"/>
                          <w:rPr>
                            <w:sz w:val="21"/>
                            <w:szCs w:val="21"/>
                          </w:rPr>
                        </w:pPr>
                        <w:r>
                          <w:rPr>
                            <w:sz w:val="21"/>
                            <w:szCs w:val="21"/>
                          </w:rPr>
                          <w:t>依据相关规定确定环境影响评价文件类型</w:t>
                        </w:r>
                      </w:p>
                    </w:txbxContent>
                  </v:textbox>
                </v:shape>
                <v:shape id="Text Box 1740" o:spid="_x0000_s1029" type="#_x0000_t202" style="position:absolute;left:14968;top:6430;width:23050;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" filled="f" strokecolor="#000001">
                  <v:textbox>
                    <w:txbxContent>
                      <w:p w:rsidR="000A3286" w:rsidRDefault="000A3286">
                        <w:pPr>
                          <w:pStyle w:val="aff7"/>
                          <w:jc w:val="left"/>
                        </w:pPr>
                        <w:r>
                          <w:rPr>
                            <w:rFonts w:hint="eastAsia"/>
                          </w:rPr>
                          <w:t>1.</w:t>
                        </w:r>
                        <w:r>
                          <w:rPr>
                            <w:rFonts w:eastAsia="宋体" w:hint="eastAsia"/>
                          </w:rPr>
                          <w:t>研究相关技术文件和其他有关文件</w:t>
                        </w:r>
                      </w:p>
                      <w:p w:rsidR="000A3286" w:rsidRDefault="000A3286">
                        <w:pPr>
                          <w:pStyle w:val="aff7"/>
                          <w:jc w:val="left"/>
                        </w:pPr>
                        <w:r>
                          <w:rPr>
                            <w:rFonts w:hint="eastAsia"/>
                          </w:rPr>
                          <w:t>2.</w:t>
                        </w:r>
                        <w:r>
                          <w:rPr>
                            <w:rFonts w:eastAsia="宋体" w:hint="eastAsia"/>
                          </w:rPr>
                          <w:t>进行初步工程分析</w:t>
                        </w:r>
                      </w:p>
                      <w:p w:rsidR="000A3286" w:rsidRDefault="000A3286">
                        <w:pPr>
                          <w:pStyle w:val="aff7"/>
                          <w:jc w:val="left"/>
                          <w:rPr>
                            <w:szCs w:val="21"/>
                          </w:rPr>
                        </w:pPr>
                        <w:r>
                          <w:rPr>
                            <w:rFonts w:hint="eastAsia"/>
                            <w:szCs w:val="21"/>
                          </w:rPr>
                          <w:t>3.</w:t>
                        </w:r>
                        <w:r>
                          <w:rPr>
                            <w:rFonts w:ascii="宋体" w:eastAsia="宋体" w:hAnsi="宋体" w:hint="eastAsia"/>
                            <w:szCs w:val="21"/>
                          </w:rPr>
                          <w:t>开展初步的环境现状调查</w:t>
                        </w:r>
                      </w:p>
                      <w:p w:rsidR="000A3286" w:rsidRDefault="000A3286">
                        <w:pPr>
                          <w:ind w:firstLine="480"/>
                        </w:pPr>
                      </w:p>
                      <w:p w:rsidR="000A3286" w:rsidRDefault="000A3286">
                        <w:pPr>
                          <w:ind w:firstLine="420"/>
                          <w:jc w:val="left"/>
                          <w:rPr>
                            <w:sz w:val="21"/>
                            <w:szCs w:val="21"/>
                          </w:rPr>
                        </w:pPr>
                        <w:r>
                          <w:rPr>
                            <w:rFonts w:hint="eastAsia"/>
                            <w:sz w:val="21"/>
                            <w:szCs w:val="21"/>
                          </w:rPr>
                          <w:t>1.</w:t>
                        </w:r>
                        <w:r>
                          <w:rPr>
                            <w:rFonts w:hint="eastAsia"/>
                            <w:sz w:val="21"/>
                            <w:szCs w:val="21"/>
                          </w:rPr>
                          <w:t>研究相关技术文件和其他有关文件</w:t>
                        </w:r>
                      </w:p>
                      <w:p w:rsidR="000A3286" w:rsidRDefault="000A3286">
                        <w:pPr>
                          <w:ind w:firstLine="420"/>
                          <w:jc w:val="left"/>
                          <w:rPr>
                            <w:sz w:val="21"/>
                            <w:szCs w:val="21"/>
                          </w:rPr>
                        </w:pPr>
                        <w:r>
                          <w:rPr>
                            <w:rFonts w:hint="eastAsia"/>
                            <w:sz w:val="21"/>
                            <w:szCs w:val="21"/>
                          </w:rPr>
                          <w:t>2.</w:t>
                        </w:r>
                        <w:r>
                          <w:rPr>
                            <w:rFonts w:hint="eastAsia"/>
                            <w:sz w:val="21"/>
                            <w:szCs w:val="21"/>
                          </w:rPr>
                          <w:t>进行初步工程分析</w:t>
                        </w:r>
                      </w:p>
                      <w:p w:rsidR="000A3286" w:rsidRDefault="000A3286">
                        <w:pPr>
                          <w:ind w:firstLine="420"/>
                          <w:jc w:val="left"/>
                          <w:rPr>
                            <w:sz w:val="21"/>
                            <w:szCs w:val="21"/>
                          </w:rPr>
                        </w:pPr>
                        <w:r>
                          <w:rPr>
                            <w:rFonts w:hint="eastAsia"/>
                            <w:sz w:val="21"/>
                            <w:szCs w:val="21"/>
                          </w:rPr>
                          <w:t>3.</w:t>
                        </w:r>
                        <w:r>
                          <w:rPr>
                            <w:rFonts w:hint="eastAsia"/>
                            <w:sz w:val="21"/>
                            <w:szCs w:val="21"/>
                          </w:rPr>
                          <w:t>开展初步的环境现状调查</w:t>
                        </w:r>
                      </w:p>
                    </w:txbxContent>
                  </v:textbox>
                </v:shape>
                <v:shapetype id="_x0000_t32" coordsize="21600,21600" o:spt="32" o:oned="t" path="m,l21600,21600e" filled="f">
                  <v:path arrowok="t" fillok="f" o:connecttype="none"/>
                  <o:lock v:ext="edit" shapetype="t"/>
                </v:shapetype>
                <v:shape id="AutoShape 1741" o:spid="_x0000_s1030" type="#_x0000_t32" style="position:absolute;left:26493;top:4208;width:2;height:22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" strokecolor="#000001">
                  <v:stroke endarrow="block"/>
                </v:shape>
                <v:shape id="Text Box 1742" o:spid="_x0000_s1031" type="#_x0000_t202" style="position:absolute;left:14596;top:15947;width:23685;height:8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" filled="f" strokecolor="#000001">
                  <v:textbox>
                    <w:txbxContent>
                      <w:p w:rsidR="000A3286" w:rsidRDefault="000A3286">
                        <w:pPr>
                          <w:pStyle w:val="aff7"/>
                          <w:jc w:val="left"/>
                        </w:pPr>
                        <w:r>
                          <w:rPr>
                            <w:rFonts w:hint="eastAsia"/>
                          </w:rPr>
                          <w:t>1.</w:t>
                        </w:r>
                        <w:r>
                          <w:rPr>
                            <w:rFonts w:ascii="宋体" w:eastAsia="宋体" w:hAnsi="宋体" w:hint="eastAsia"/>
                          </w:rPr>
                          <w:t>环境影响识别和评价因子筛选</w:t>
                        </w:r>
                      </w:p>
                      <w:p w:rsidR="000A3286" w:rsidRDefault="000A3286">
                        <w:pPr>
                          <w:pStyle w:val="aff7"/>
                          <w:jc w:val="left"/>
                        </w:pPr>
                        <w:r>
                          <w:rPr>
                            <w:rFonts w:hint="eastAsia"/>
                          </w:rPr>
                          <w:t>2.</w:t>
                        </w:r>
                        <w:r>
                          <w:rPr>
                            <w:rFonts w:ascii="宋体" w:eastAsia="宋体" w:hAnsi="宋体" w:hint="eastAsia"/>
                          </w:rPr>
                          <w:t>明确评价重点和环境保护目标</w:t>
                        </w:r>
                      </w:p>
                      <w:p w:rsidR="000A3286" w:rsidRDefault="000A3286">
                        <w:pPr>
                          <w:pStyle w:val="aff7"/>
                          <w:jc w:val="left"/>
                        </w:pPr>
                        <w:r>
                          <w:rPr>
                            <w:rFonts w:hint="eastAsia"/>
                          </w:rPr>
                          <w:t>3.</w:t>
                        </w:r>
                        <w:r>
                          <w:rPr>
                            <w:rFonts w:ascii="宋体" w:eastAsia="宋体" w:hAnsi="宋体" w:hint="eastAsia"/>
                          </w:rPr>
                          <w:t>确定工作等级、评价范围和评价标准</w:t>
                        </w:r>
                      </w:p>
                      <w:p w:rsidR="000A3286" w:rsidRDefault="000A3286">
                        <w:pPr>
                          <w:ind w:firstLine="480"/>
                        </w:pPr>
                      </w:p>
                      <w:p w:rsidR="000A3286" w:rsidRDefault="000A3286">
                        <w:pPr>
                          <w:ind w:firstLine="420"/>
                          <w:jc w:val="left"/>
                          <w:rPr>
                            <w:sz w:val="21"/>
                            <w:szCs w:val="21"/>
                          </w:rPr>
                        </w:pPr>
                        <w:r>
                          <w:rPr>
                            <w:rFonts w:hint="eastAsia"/>
                            <w:sz w:val="21"/>
                            <w:szCs w:val="21"/>
                          </w:rPr>
                          <w:t>1.</w:t>
                        </w:r>
                        <w:r>
                          <w:rPr>
                            <w:rFonts w:hint="eastAsia"/>
                            <w:sz w:val="21"/>
                            <w:szCs w:val="21"/>
                          </w:rPr>
                          <w:t>环境影响识别和评价因子筛选</w:t>
                        </w:r>
                      </w:p>
                      <w:p w:rsidR="000A3286" w:rsidRDefault="000A3286">
                        <w:pPr>
                          <w:ind w:firstLine="420"/>
                          <w:jc w:val="left"/>
                          <w:rPr>
                            <w:sz w:val="21"/>
                            <w:szCs w:val="21"/>
                          </w:rPr>
                        </w:pPr>
                        <w:r>
                          <w:rPr>
                            <w:rFonts w:hint="eastAsia"/>
                            <w:sz w:val="21"/>
                            <w:szCs w:val="21"/>
                          </w:rPr>
                          <w:t>2.</w:t>
                        </w:r>
                        <w:r>
                          <w:rPr>
                            <w:rFonts w:hint="eastAsia"/>
                            <w:sz w:val="21"/>
                            <w:szCs w:val="21"/>
                          </w:rPr>
                          <w:t>明确评价重点和环境保护目标</w:t>
                        </w:r>
                      </w:p>
                      <w:p w:rsidR="000A3286" w:rsidRDefault="000A3286">
                        <w:pPr>
                          <w:ind w:firstLine="420"/>
                          <w:jc w:val="left"/>
                          <w:rPr>
                            <w:sz w:val="21"/>
                            <w:szCs w:val="21"/>
                          </w:rPr>
                        </w:pPr>
                        <w:r>
                          <w:rPr>
                            <w:rFonts w:hint="eastAsia"/>
                            <w:sz w:val="21"/>
                            <w:szCs w:val="21"/>
                          </w:rPr>
                          <w:t>3.</w:t>
                        </w:r>
                        <w:r>
                          <w:rPr>
                            <w:rFonts w:hint="eastAsia"/>
                            <w:sz w:val="21"/>
                            <w:szCs w:val="21"/>
                          </w:rPr>
                          <w:t>确定工作等级、评价范围和评价标准</w:t>
                        </w:r>
                      </w:p>
                    </w:txbxContent>
                  </v:textbox>
                </v:shape>
                <v:shape id="AutoShape 1743" o:spid="_x0000_s1032" type="#_x0000_t32" style="position:absolute;left:26438;top:13853;width:55;height:2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" strokecolor="#000001">
                  <v:stroke endarrow="block"/>
                </v:shape>
                <v:shape id="Text Box 1744" o:spid="_x0000_s1033" type="#_x0000_t202" style="position:absolute;left:21266;top:25781;width:10191;height:3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" filled="f" strokecolor="#000001">
                  <v:textbox>
                    <w:txbxContent>
                      <w:p w:rsidR="000A3286" w:rsidRDefault="000A3286">
                        <w:pPr>
                          <w:pStyle w:val="aff8"/>
                          <w:rPr>
                            <w:szCs w:val="21"/>
                          </w:rPr>
                        </w:pPr>
                        <w:r>
                          <w:rPr>
                            <w:rStyle w:val="CharChar"/>
                            <w:rFonts w:eastAsia="宋体"/>
                          </w:rPr>
                          <w:t>制定工作</w:t>
                        </w:r>
                        <w:r>
                          <w:rPr>
                            <w:szCs w:val="21"/>
                          </w:rPr>
                          <w:t>方案</w:t>
                        </w:r>
                      </w:p>
                      <w:p w:rsidR="000A3286" w:rsidRDefault="000A3286">
                        <w:pPr>
                          <w:ind w:firstLine="480"/>
                        </w:pPr>
                      </w:p>
                      <w:p w:rsidR="000A3286" w:rsidRDefault="000A3286">
                        <w:pPr>
                          <w:ind w:firstLine="420"/>
                          <w:jc w:val="center"/>
                          <w:rPr>
                            <w:sz w:val="21"/>
                            <w:szCs w:val="21"/>
                          </w:rPr>
                        </w:pPr>
                        <w:r>
                          <w:rPr>
                            <w:sz w:val="21"/>
                            <w:szCs w:val="21"/>
                          </w:rPr>
                          <w:t>制定工作方案</w:t>
                        </w:r>
                      </w:p>
                    </w:txbxContent>
                  </v:textbox>
                </v:shape>
                <v:shape id="AutoShape 1745" o:spid="_x0000_s1034" type="#_x0000_t32" style="position:absolute;left:26362;top:24008;width:76;height:17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" strokecolor="#000001">
                  <v:stroke endarrow="block"/>
                </v:shape>
                <v:rect id="Rectangle 1746" o:spid="_x0000_s1035" style="position:absolute;left:14312;top:31306;width:24130;height:6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" filled="f" strokecolor="#000001"/>
                <v:shape id="Text Box 1747" o:spid="_x0000_s1036" type="#_x0000_t202" style="position:absolute;left:8763;top:32138;width:1114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" strokecolor="#000001">
                  <v:textbox>
                    <w:txbxContent>
                      <w:p w:rsidR="000A3286" w:rsidRDefault="000A3286">
                        <w:pPr>
                          <w:pStyle w:val="aff7"/>
                        </w:pPr>
                        <w:r>
                          <w:rPr>
                            <w:rFonts w:ascii="宋体" w:eastAsia="宋体" w:hAnsi="宋体" w:hint="eastAsia"/>
                          </w:rPr>
                          <w:t>环境现状调查</w:t>
                        </w:r>
                      </w:p>
                      <w:p w:rsidR="000A3286" w:rsidRDefault="000A3286">
                        <w:pPr>
                          <w:pStyle w:val="aff7"/>
                        </w:pPr>
                        <w:r>
                          <w:rPr>
                            <w:rFonts w:ascii="宋体" w:eastAsia="宋体" w:hAnsi="宋体" w:hint="eastAsia"/>
                          </w:rPr>
                          <w:t>监测与评价</w:t>
                        </w:r>
                      </w:p>
                      <w:p w:rsidR="000A3286" w:rsidRDefault="000A3286">
                        <w:pPr>
                          <w:pStyle w:val="aff7"/>
                        </w:pPr>
                      </w:p>
                      <w:p w:rsidR="000A3286" w:rsidRDefault="000A3286">
                        <w:pPr>
                          <w:pStyle w:val="aff7"/>
                        </w:pPr>
                        <w:r>
                          <w:rPr>
                            <w:rFonts w:ascii="宋体" w:eastAsia="宋体" w:hAnsi="宋体" w:hint="eastAsia"/>
                          </w:rPr>
                          <w:t>环境现状调查</w:t>
                        </w:r>
                      </w:p>
                      <w:p w:rsidR="000A3286" w:rsidRDefault="000A3286">
                        <w:pPr>
                          <w:pStyle w:val="aff7"/>
                        </w:pPr>
                        <w:r>
                          <w:rPr>
                            <w:rFonts w:ascii="宋体" w:eastAsia="宋体" w:hAnsi="宋体" w:hint="eastAsia"/>
                          </w:rPr>
                          <w:t>监测与评价</w:t>
                        </w:r>
                      </w:p>
                    </w:txbxContent>
                  </v:textbox>
                </v:shape>
                <v:shape id="Text Box 1748" o:spid="_x0000_s1037" type="#_x0000_t202" style="position:absolute;left:34036;top:32138;width:8921;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" strokecolor="#000001">
                  <v:textbox>
                    <w:txbxContent>
                      <w:p w:rsidR="000A3286" w:rsidRDefault="000A3286">
                        <w:pPr>
                          <w:pStyle w:val="aff7"/>
                          <w:rPr>
                            <w:rStyle w:val="CharChar"/>
                          </w:rPr>
                        </w:pPr>
                        <w:r>
                          <w:rPr>
                            <w:rFonts w:ascii="宋体" w:eastAsia="宋体" w:hAnsi="宋体" w:hint="eastAsia"/>
                          </w:rPr>
                          <w:t>建设项</w:t>
                        </w:r>
                        <w:r>
                          <w:rPr>
                            <w:rStyle w:val="CharChar"/>
                            <w:rFonts w:ascii="宋体" w:eastAsia="宋体" w:hAnsi="宋体" w:hint="eastAsia"/>
                          </w:rPr>
                          <w:t>目</w:t>
                        </w:r>
                      </w:p>
                      <w:p w:rsidR="000A3286" w:rsidRDefault="000A3286">
                        <w:pPr>
                          <w:pStyle w:val="aff7"/>
                        </w:pPr>
                        <w:r>
                          <w:rPr>
                            <w:rFonts w:ascii="宋体" w:eastAsia="宋体" w:hAnsi="宋体" w:hint="eastAsia"/>
                          </w:rPr>
                          <w:t>工程分析</w:t>
                        </w:r>
                      </w:p>
                      <w:p w:rsidR="000A3286" w:rsidRDefault="000A3286">
                        <w:pPr>
                          <w:pStyle w:val="aff7"/>
                        </w:pPr>
                      </w:p>
                      <w:p w:rsidR="000A3286" w:rsidRDefault="000A3286">
                        <w:pPr>
                          <w:pStyle w:val="aff7"/>
                        </w:pPr>
                        <w:r>
                          <w:rPr>
                            <w:rFonts w:ascii="宋体" w:eastAsia="宋体" w:hAnsi="宋体" w:hint="eastAsia"/>
                          </w:rPr>
                          <w:t>建设项目</w:t>
                        </w:r>
                      </w:p>
                      <w:p w:rsidR="000A3286" w:rsidRDefault="000A3286">
                        <w:pPr>
                          <w:pStyle w:val="aff7"/>
                        </w:pPr>
                        <w:r>
                          <w:rPr>
                            <w:rFonts w:ascii="宋体" w:eastAsia="宋体" w:hAnsi="宋体" w:hint="eastAsia"/>
                          </w:rPr>
                          <w:t>工程分析</w:t>
                        </w:r>
                      </w:p>
                    </w:txbxContent>
                  </v:textbox>
                </v:shape>
                <v:shape id="AutoShape 1749" o:spid="_x0000_s1038" type="#_x0000_t32" style="position:absolute;left:26365;top:28912;width:12;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" strokecolor="#000001">
                  <v:stroke endarrow="block"/>
                </v:shape>
                <v:shape id="Text Box 1750" o:spid="_x0000_s1039" type="#_x0000_t202" style="position:absolute;left:15462;top:40507;width:21818;height:5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" filled="f" strokecolor="#000001">
                  <v:textbox>
                    <w:txbxContent>
                      <w:p w:rsidR="000A3286" w:rsidRDefault="000A3286">
                        <w:pPr>
                          <w:pStyle w:val="aff7"/>
                        </w:pPr>
                        <w:r>
                          <w:rPr>
                            <w:rFonts w:hint="eastAsia"/>
                          </w:rPr>
                          <w:t>1.</w:t>
                        </w:r>
                        <w:r>
                          <w:rPr>
                            <w:rFonts w:ascii="宋体" w:eastAsia="宋体" w:hAnsi="宋体" w:hint="eastAsia"/>
                          </w:rPr>
                          <w:t>各环境要素环境影响预测与评价</w:t>
                        </w:r>
                      </w:p>
                      <w:p w:rsidR="000A3286" w:rsidRDefault="000A3286">
                        <w:pPr>
                          <w:pStyle w:val="aff7"/>
                        </w:pPr>
                        <w:r>
                          <w:rPr>
                            <w:rFonts w:hint="eastAsia"/>
                          </w:rPr>
                          <w:t>2.</w:t>
                        </w:r>
                        <w:r>
                          <w:rPr>
                            <w:rFonts w:ascii="宋体" w:eastAsia="宋体" w:hAnsi="宋体" w:hint="eastAsia"/>
                          </w:rPr>
                          <w:t>各专题环境影响分析与评价</w:t>
                        </w:r>
                      </w:p>
                      <w:p w:rsidR="000A3286" w:rsidRDefault="000A3286">
                        <w:pPr>
                          <w:pStyle w:val="aff7"/>
                        </w:pPr>
                      </w:p>
                      <w:p w:rsidR="000A3286" w:rsidRDefault="000A3286">
                        <w:pPr>
                          <w:pStyle w:val="aff7"/>
                        </w:pPr>
                        <w:r>
                          <w:rPr>
                            <w:rFonts w:hint="eastAsia"/>
                          </w:rPr>
                          <w:t>1.</w:t>
                        </w:r>
                        <w:r>
                          <w:rPr>
                            <w:rFonts w:ascii="宋体" w:eastAsia="宋体" w:hAnsi="宋体" w:hint="eastAsia"/>
                          </w:rPr>
                          <w:t>各环境要素环境影响预测与评价</w:t>
                        </w:r>
                      </w:p>
                      <w:p w:rsidR="000A3286" w:rsidRDefault="000A3286">
                        <w:pPr>
                          <w:pStyle w:val="aff7"/>
                        </w:pPr>
                        <w:r>
                          <w:rPr>
                            <w:rFonts w:hint="eastAsia"/>
                          </w:rPr>
                          <w:t>2.</w:t>
                        </w:r>
                        <w:r>
                          <w:rPr>
                            <w:rFonts w:ascii="宋体" w:eastAsia="宋体" w:hAnsi="宋体" w:hint="eastAsia"/>
                          </w:rPr>
                          <w:t>各专题环境影响分析与评价</w:t>
                        </w:r>
                      </w:p>
                    </w:txbxContent>
                  </v:textbox>
                </v:shape>
                <v:shape id="AutoShape 1751" o:spid="_x0000_s1040" type="#_x0000_t32" style="position:absolute;left:26371;top:38272;width:6;height:2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" strokecolor="#000001">
                  <v:stroke endarrow="block"/>
                </v:shape>
                <v:shape id="Text Box 1752" o:spid="_x0000_s1041" type="#_x0000_t202" style="position:absolute;left:13208;top:48717;width:26289;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" filled="f" strokecolor="#000001">
                  <v:textbox>
                    <w:txbxContent>
                      <w:p w:rsidR="000A3286" w:rsidRDefault="000A3286">
                        <w:pPr>
                          <w:pStyle w:val="aff7"/>
                        </w:pPr>
                        <w:r>
                          <w:rPr>
                            <w:rFonts w:hint="eastAsia"/>
                          </w:rPr>
                          <w:t>1.</w:t>
                        </w:r>
                        <w:r>
                          <w:rPr>
                            <w:rFonts w:ascii="宋体" w:eastAsia="宋体" w:hAnsi="宋体" w:hint="eastAsia"/>
                          </w:rPr>
                          <w:t>提出环境保护措施，进行技术经济论证</w:t>
                        </w:r>
                      </w:p>
                      <w:p w:rsidR="000A3286" w:rsidRDefault="000A3286">
                        <w:pPr>
                          <w:pStyle w:val="aff7"/>
                        </w:pPr>
                        <w:r>
                          <w:rPr>
                            <w:rFonts w:hint="eastAsia"/>
                          </w:rPr>
                          <w:t>2.</w:t>
                        </w:r>
                        <w:r>
                          <w:rPr>
                            <w:rFonts w:ascii="宋体" w:eastAsia="宋体" w:hAnsi="宋体" w:hint="eastAsia"/>
                          </w:rPr>
                          <w:t>给出污染物排放清单</w:t>
                        </w:r>
                      </w:p>
                      <w:p w:rsidR="000A3286" w:rsidRDefault="000A3286">
                        <w:pPr>
                          <w:pStyle w:val="aff7"/>
                        </w:pPr>
                        <w:r>
                          <w:rPr>
                            <w:rFonts w:hint="eastAsia"/>
                          </w:rPr>
                          <w:t>3.</w:t>
                        </w:r>
                        <w:r>
                          <w:rPr>
                            <w:rFonts w:ascii="宋体" w:eastAsia="宋体" w:hAnsi="宋体" w:hint="eastAsia"/>
                          </w:rPr>
                          <w:t>给出建设项目环境影响评价结论</w:t>
                        </w:r>
                      </w:p>
                      <w:p w:rsidR="000A3286" w:rsidRDefault="000A3286">
                        <w:pPr>
                          <w:pStyle w:val="aff7"/>
                        </w:pPr>
                      </w:p>
                      <w:p w:rsidR="000A3286" w:rsidRDefault="000A3286">
                        <w:pPr>
                          <w:pStyle w:val="aff7"/>
                        </w:pPr>
                        <w:r>
                          <w:rPr>
                            <w:rFonts w:hint="eastAsia"/>
                          </w:rPr>
                          <w:t>1.</w:t>
                        </w:r>
                        <w:r>
                          <w:rPr>
                            <w:rFonts w:ascii="宋体" w:eastAsia="宋体" w:hAnsi="宋体" w:hint="eastAsia"/>
                          </w:rPr>
                          <w:t>提出环境保护措施，进行技术经济论证</w:t>
                        </w:r>
                      </w:p>
                      <w:p w:rsidR="000A3286" w:rsidRDefault="000A3286">
                        <w:pPr>
                          <w:pStyle w:val="aff7"/>
                        </w:pPr>
                        <w:r>
                          <w:rPr>
                            <w:rFonts w:hint="eastAsia"/>
                          </w:rPr>
                          <w:t>2.</w:t>
                        </w:r>
                        <w:r>
                          <w:rPr>
                            <w:rFonts w:ascii="宋体" w:eastAsia="宋体" w:hAnsi="宋体" w:hint="eastAsia"/>
                          </w:rPr>
                          <w:t>给出污染物排放清单</w:t>
                        </w:r>
                      </w:p>
                      <w:p w:rsidR="000A3286" w:rsidRDefault="000A3286">
                        <w:pPr>
                          <w:pStyle w:val="aff7"/>
                        </w:pPr>
                        <w:r>
                          <w:rPr>
                            <w:rFonts w:hint="eastAsia"/>
                          </w:rPr>
                          <w:t>3.</w:t>
                        </w:r>
                        <w:r>
                          <w:rPr>
                            <w:rFonts w:ascii="宋体" w:eastAsia="宋体" w:hAnsi="宋体" w:hint="eastAsia"/>
                          </w:rPr>
                          <w:t>给出建设项目环境影响评价结论</w:t>
                        </w:r>
                      </w:p>
                    </w:txbxContent>
                  </v:textbox>
                </v:shape>
                <v:shape id="AutoShape 1753" o:spid="_x0000_s1042" type="#_x0000_t32" style="position:absolute;left:26352;top:45733;width:19;height:29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" strokecolor="#000001">
                  <v:stroke endarrow="block"/>
                </v:shape>
                <v:shape id="Text Box 1754" o:spid="_x0000_s1043" type="#_x0000_t202" style="position:absolute;left:17494;top:57607;width:1774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" filled="f" strokecolor="#000001">
                  <v:textbox>
                    <w:txbxContent>
                      <w:p w:rsidR="000A3286" w:rsidRDefault="000A3286">
                        <w:pPr>
                          <w:pStyle w:val="aff7"/>
                        </w:pPr>
                        <w:r>
                          <w:rPr>
                            <w:rFonts w:ascii="宋体" w:eastAsia="宋体" w:hAnsi="宋体" w:hint="eastAsia"/>
                          </w:rPr>
                          <w:t>编制环境影响报告书（表）</w:t>
                        </w:r>
                      </w:p>
                      <w:p w:rsidR="000A3286" w:rsidRDefault="000A3286">
                        <w:pPr>
                          <w:pStyle w:val="aff7"/>
                        </w:pPr>
                      </w:p>
                      <w:p w:rsidR="000A3286" w:rsidRDefault="000A3286">
                        <w:pPr>
                          <w:pStyle w:val="aff7"/>
                        </w:pPr>
                        <w:r>
                          <w:rPr>
                            <w:rFonts w:ascii="宋体" w:eastAsia="宋体" w:hAnsi="宋体" w:hint="eastAsia"/>
                          </w:rPr>
                          <w:t>编制环境影响报告书（表）</w:t>
                        </w:r>
                      </w:p>
                    </w:txbxContent>
                  </v:textbox>
                </v:shape>
                <v:shape id="AutoShape 1755" o:spid="_x0000_s1044" type="#_x0000_t32" style="position:absolute;left:26352;top:55652;width:19;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" strokecolor="#000001">
                  <v:stroke endarrow="block"/>
                </v:shape>
                <v:shape id="AutoShape 1756" o:spid="_x0000_s1045" type="#_x0000_t32" style="position:absolute;top:29591;width:5274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" strokecolor="#000001">
                  <v:stroke dashstyle="1 1"/>
                </v:shape>
                <v:shape id="AutoShape 1757" o:spid="_x0000_s1046" type="#_x0000_t32" style="position:absolute;top:47035;width:5274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" strokecolor="#000001">
                  <v:stroke dashstyle="1 1"/>
                </v:shape>
                <v:shape id="Text Box 1758" o:spid="_x0000_s1047" type="#_x0000_t202" style="position:absolute;left:1714;top:11100;width:552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0A3286" w:rsidRDefault="000A3286">
                        <w:pPr>
                          <w:pStyle w:val="aff7"/>
                        </w:pPr>
                        <w:r>
                          <w:rPr>
                            <w:rFonts w:ascii="宋体" w:eastAsia="宋体" w:hAnsi="宋体" w:hint="eastAsia"/>
                          </w:rPr>
                          <w:t>第</w:t>
                        </w:r>
                      </w:p>
                      <w:p w:rsidR="000A3286" w:rsidRDefault="000A3286">
                        <w:pPr>
                          <w:pStyle w:val="aff7"/>
                        </w:pPr>
                        <w:r>
                          <w:rPr>
                            <w:rFonts w:ascii="宋体" w:eastAsia="宋体" w:hAnsi="宋体" w:hint="eastAsia"/>
                          </w:rPr>
                          <w:t>一</w:t>
                        </w:r>
                      </w:p>
                      <w:p w:rsidR="000A3286" w:rsidRDefault="000A3286">
                        <w:pPr>
                          <w:pStyle w:val="aff7"/>
                        </w:pPr>
                        <w:r>
                          <w:rPr>
                            <w:rFonts w:ascii="宋体" w:eastAsia="宋体" w:hAnsi="宋体" w:hint="eastAsia"/>
                          </w:rPr>
                          <w:t>阶</w:t>
                        </w:r>
                      </w:p>
                      <w:p w:rsidR="000A3286" w:rsidRDefault="000A3286">
                        <w:pPr>
                          <w:pStyle w:val="aff7"/>
                        </w:pPr>
                        <w:r>
                          <w:rPr>
                            <w:rFonts w:ascii="宋体" w:eastAsia="宋体" w:hAnsi="宋体" w:hint="eastAsia"/>
                          </w:rPr>
                          <w:t>段</w:t>
                        </w:r>
                      </w:p>
                      <w:p w:rsidR="000A3286" w:rsidRDefault="000A3286">
                        <w:pPr>
                          <w:pStyle w:val="aff7"/>
                        </w:pPr>
                      </w:p>
                      <w:p w:rsidR="000A3286" w:rsidRDefault="000A3286">
                        <w:pPr>
                          <w:ind w:firstLine="420"/>
                          <w:rPr>
                            <w:sz w:val="21"/>
                            <w:szCs w:val="21"/>
                          </w:rPr>
                        </w:pPr>
                        <w:r>
                          <w:rPr>
                            <w:rFonts w:hint="eastAsia"/>
                            <w:sz w:val="21"/>
                            <w:szCs w:val="21"/>
                          </w:rPr>
                          <w:t>第</w:t>
                        </w:r>
                      </w:p>
                      <w:p w:rsidR="000A3286" w:rsidRDefault="000A3286">
                        <w:pPr>
                          <w:ind w:firstLine="420"/>
                          <w:rPr>
                            <w:sz w:val="21"/>
                            <w:szCs w:val="21"/>
                          </w:rPr>
                        </w:pPr>
                        <w:r>
                          <w:rPr>
                            <w:rFonts w:hint="eastAsia"/>
                            <w:sz w:val="21"/>
                            <w:szCs w:val="21"/>
                          </w:rPr>
                          <w:t>一</w:t>
                        </w:r>
                      </w:p>
                      <w:p w:rsidR="000A3286" w:rsidRDefault="000A3286">
                        <w:pPr>
                          <w:ind w:firstLine="420"/>
                          <w:rPr>
                            <w:sz w:val="21"/>
                            <w:szCs w:val="21"/>
                          </w:rPr>
                        </w:pPr>
                        <w:r>
                          <w:rPr>
                            <w:rFonts w:hint="eastAsia"/>
                            <w:sz w:val="21"/>
                            <w:szCs w:val="21"/>
                          </w:rPr>
                          <w:t>阶</w:t>
                        </w:r>
                      </w:p>
                      <w:p w:rsidR="000A3286" w:rsidRDefault="000A3286">
                        <w:pPr>
                          <w:ind w:firstLine="420"/>
                          <w:rPr>
                            <w:sz w:val="21"/>
                            <w:szCs w:val="21"/>
                          </w:rPr>
                        </w:pPr>
                        <w:r>
                          <w:rPr>
                            <w:rFonts w:hint="eastAsia"/>
                            <w:sz w:val="21"/>
                            <w:szCs w:val="21"/>
                          </w:rPr>
                          <w:t>段</w:t>
                        </w:r>
                      </w:p>
                    </w:txbxContent>
                  </v:textbox>
                </v:shape>
                <v:shape id="Text Box 1759" o:spid="_x0000_s1048" type="#_x0000_t202" style="position:absolute;left:1714;top:34563;width:3810;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0A3286" w:rsidRDefault="000A3286">
                        <w:pPr>
                          <w:pStyle w:val="aff7"/>
                        </w:pPr>
                        <w:r>
                          <w:rPr>
                            <w:rFonts w:eastAsia="宋体" w:hint="eastAsia"/>
                          </w:rPr>
                          <w:t>第</w:t>
                        </w:r>
                      </w:p>
                      <w:p w:rsidR="000A3286" w:rsidRDefault="000A3286">
                        <w:pPr>
                          <w:pStyle w:val="aff7"/>
                          <w:rPr>
                            <w:szCs w:val="21"/>
                          </w:rPr>
                        </w:pPr>
                        <w:r>
                          <w:rPr>
                            <w:rFonts w:ascii="宋体" w:eastAsia="宋体" w:hAnsi="宋体" w:hint="eastAsia"/>
                            <w:szCs w:val="21"/>
                          </w:rPr>
                          <w:t>二</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p w:rsidR="000A3286" w:rsidRDefault="000A3286">
                        <w:pPr>
                          <w:pStyle w:val="aff7"/>
                        </w:pPr>
                      </w:p>
                      <w:p w:rsidR="000A3286" w:rsidRDefault="000A3286">
                        <w:pPr>
                          <w:pStyle w:val="aff7"/>
                          <w:rPr>
                            <w:szCs w:val="21"/>
                          </w:rPr>
                        </w:pPr>
                        <w:r>
                          <w:rPr>
                            <w:rFonts w:ascii="宋体" w:eastAsia="宋体" w:hAnsi="宋体" w:hint="eastAsia"/>
                            <w:szCs w:val="21"/>
                          </w:rPr>
                          <w:t>第</w:t>
                        </w:r>
                      </w:p>
                      <w:p w:rsidR="000A3286" w:rsidRDefault="000A3286">
                        <w:pPr>
                          <w:pStyle w:val="aff7"/>
                          <w:rPr>
                            <w:szCs w:val="21"/>
                          </w:rPr>
                        </w:pPr>
                        <w:r>
                          <w:rPr>
                            <w:rFonts w:ascii="宋体" w:eastAsia="宋体" w:hAnsi="宋体" w:hint="eastAsia"/>
                            <w:szCs w:val="21"/>
                          </w:rPr>
                          <w:t>二</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txbxContent>
                  </v:textbox>
                </v:shape>
                <v:shape id="Text Box 1760" o:spid="_x0000_s1049" type="#_x0000_t202" style="position:absolute;left:2000;top:49422;width:3810;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0A3286" w:rsidRDefault="000A3286">
                        <w:pPr>
                          <w:pStyle w:val="aff7"/>
                        </w:pPr>
                        <w:r>
                          <w:rPr>
                            <w:rFonts w:eastAsia="宋体" w:hint="eastAsia"/>
                          </w:rPr>
                          <w:t>第</w:t>
                        </w:r>
                      </w:p>
                      <w:p w:rsidR="000A3286" w:rsidRDefault="000A3286">
                        <w:pPr>
                          <w:pStyle w:val="aff7"/>
                          <w:rPr>
                            <w:szCs w:val="21"/>
                          </w:rPr>
                        </w:pPr>
                        <w:r>
                          <w:rPr>
                            <w:rFonts w:ascii="宋体" w:eastAsia="宋体" w:hAnsi="宋体" w:hint="eastAsia"/>
                            <w:szCs w:val="21"/>
                          </w:rPr>
                          <w:t>三</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p w:rsidR="000A3286" w:rsidRDefault="000A3286">
                        <w:pPr>
                          <w:pStyle w:val="aff7"/>
                        </w:pPr>
                      </w:p>
                      <w:p w:rsidR="000A3286" w:rsidRDefault="000A3286">
                        <w:pPr>
                          <w:pStyle w:val="aff7"/>
                          <w:rPr>
                            <w:szCs w:val="21"/>
                          </w:rPr>
                        </w:pPr>
                        <w:r>
                          <w:rPr>
                            <w:rFonts w:ascii="宋体" w:eastAsia="宋体" w:hAnsi="宋体" w:hint="eastAsia"/>
                            <w:szCs w:val="21"/>
                          </w:rPr>
                          <w:t>第</w:t>
                        </w:r>
                      </w:p>
                      <w:p w:rsidR="000A3286" w:rsidRDefault="000A3286">
                        <w:pPr>
                          <w:pStyle w:val="aff7"/>
                          <w:rPr>
                            <w:szCs w:val="21"/>
                          </w:rPr>
                        </w:pPr>
                        <w:r>
                          <w:rPr>
                            <w:rFonts w:ascii="宋体" w:eastAsia="宋体" w:hAnsi="宋体" w:hint="eastAsia"/>
                            <w:szCs w:val="21"/>
                          </w:rPr>
                          <w:t>三</w:t>
                        </w:r>
                      </w:p>
                      <w:p w:rsidR="000A3286" w:rsidRDefault="000A3286">
                        <w:pPr>
                          <w:pStyle w:val="aff7"/>
                          <w:rPr>
                            <w:szCs w:val="21"/>
                          </w:rPr>
                        </w:pPr>
                        <w:r>
                          <w:rPr>
                            <w:rFonts w:ascii="宋体" w:eastAsia="宋体" w:hAnsi="宋体" w:hint="eastAsia"/>
                            <w:szCs w:val="21"/>
                          </w:rPr>
                          <w:t>阶</w:t>
                        </w:r>
                      </w:p>
                      <w:p w:rsidR="000A3286" w:rsidRDefault="000A3286">
                        <w:pPr>
                          <w:pStyle w:val="aff7"/>
                          <w:rPr>
                            <w:szCs w:val="21"/>
                          </w:rPr>
                        </w:pPr>
                        <w:r>
                          <w:rPr>
                            <w:rFonts w:ascii="宋体" w:eastAsia="宋体" w:hAnsi="宋体" w:hint="eastAsia"/>
                            <w:szCs w:val="21"/>
                          </w:rPr>
                          <w:t>段</w:t>
                        </w:r>
                      </w:p>
                    </w:txbxContent>
                  </v:textbox>
                </v:shape>
                <w10:anchorlock/>
              </v:group>
            </w:pict>
          </mc:Fallback>
        </mc:AlternateContent>
      </w:r>
      <w:bookmarkEnd w:id="10"/>
    </w:p>
    <w:p w:rsidR="00BC2FCC" w:rsidRPr="000A3286" w:rsidRDefault="00F16EA9">
      <w:pPr>
        <w:spacing w:line="360" w:lineRule="auto"/>
        <w:ind w:firstLineChars="200" w:firstLine="602"/>
        <w:jc w:val="center"/>
        <w:rPr>
          <w:b/>
          <w:sz w:val="30"/>
        </w:rPr>
      </w:pPr>
      <w:r w:rsidRPr="000A3286">
        <w:rPr>
          <w:b/>
          <w:sz w:val="30"/>
        </w:rPr>
        <w:t>图</w:t>
      </w:r>
      <w:r w:rsidRPr="000A3286">
        <w:rPr>
          <w:b/>
          <w:sz w:val="30"/>
        </w:rPr>
        <w:t xml:space="preserve">1    </w:t>
      </w:r>
      <w:r w:rsidRPr="000A3286">
        <w:rPr>
          <w:b/>
          <w:sz w:val="30"/>
        </w:rPr>
        <w:t>本项目环评工作程序图</w:t>
      </w:r>
      <w:bookmarkStart w:id="11" w:name="_Toc3816311"/>
    </w:p>
    <w:p w:rsidR="00BC2FCC" w:rsidRPr="000A3286" w:rsidRDefault="00F16EA9" w:rsidP="00347A50">
      <w:pPr>
        <w:pStyle w:val="2"/>
        <w:spacing w:before="468" w:after="156"/>
        <w:ind w:leftChars="0" w:left="0"/>
        <w:rPr>
          <w:rFonts w:eastAsia="宋体"/>
          <w:b w:val="0"/>
        </w:rPr>
      </w:pPr>
      <w:bookmarkStart w:id="12" w:name="_Toc22833056"/>
      <w:r w:rsidRPr="000A3286">
        <w:rPr>
          <w:rFonts w:eastAsia="宋体"/>
        </w:rPr>
        <w:t>1.4</w:t>
      </w:r>
      <w:r w:rsidRPr="000A3286">
        <w:rPr>
          <w:rFonts w:eastAsia="宋体"/>
        </w:rPr>
        <w:t>审批原则符合性分析</w:t>
      </w:r>
      <w:bookmarkEnd w:id="11"/>
      <w:bookmarkEnd w:id="12"/>
    </w:p>
    <w:p w:rsidR="00BC2FCC" w:rsidRPr="000A3286" w:rsidRDefault="00F16EA9" w:rsidP="00F57C20">
      <w:pPr>
        <w:pStyle w:val="3"/>
        <w:rPr>
          <w:rFonts w:ascii="Times New Roman" w:eastAsia="宋体" w:hAnsi="Times New Roman"/>
          <w:b w:val="0"/>
        </w:rPr>
      </w:pPr>
      <w:bookmarkStart w:id="13" w:name="_Toc22833057"/>
      <w:r w:rsidRPr="000A3286">
        <w:rPr>
          <w:rFonts w:ascii="Times New Roman" w:eastAsia="宋体" w:hAnsi="Times New Roman"/>
        </w:rPr>
        <w:t>1.4.1</w:t>
      </w:r>
      <w:r w:rsidRPr="000A3286">
        <w:rPr>
          <w:rFonts w:ascii="Times New Roman" w:eastAsia="宋体" w:hAnsi="Times New Roman"/>
        </w:rPr>
        <w:t>与产业结构调整的符合性分析</w:t>
      </w:r>
      <w:bookmarkEnd w:id="13"/>
    </w:p>
    <w:p w:rsidR="00BC2FCC" w:rsidRPr="000A3286" w:rsidRDefault="00F16EA9">
      <w:pPr>
        <w:spacing w:line="360" w:lineRule="auto"/>
        <w:ind w:firstLineChars="200" w:firstLine="560"/>
        <w:rPr>
          <w:sz w:val="28"/>
          <w:szCs w:val="28"/>
        </w:rPr>
      </w:pPr>
      <w:r w:rsidRPr="000A3286">
        <w:rPr>
          <w:sz w:val="28"/>
          <w:szCs w:val="28"/>
        </w:rPr>
        <w:t>根据《产业结构调整指导目录（</w:t>
      </w:r>
      <w:r w:rsidRPr="000A3286">
        <w:rPr>
          <w:sz w:val="28"/>
          <w:szCs w:val="28"/>
        </w:rPr>
        <w:t>2013</w:t>
      </w:r>
      <w:r w:rsidRPr="000A3286">
        <w:rPr>
          <w:sz w:val="28"/>
          <w:szCs w:val="28"/>
        </w:rPr>
        <w:t>年修正）》，项目符合国家</w:t>
      </w:r>
      <w:r w:rsidRPr="000A3286">
        <w:rPr>
          <w:sz w:val="28"/>
          <w:szCs w:val="28"/>
        </w:rPr>
        <w:lastRenderedPageBreak/>
        <w:t>发改委产业结构调整目录鼓励类第十一项第</w:t>
      </w:r>
      <w:r w:rsidRPr="000A3286">
        <w:rPr>
          <w:sz w:val="28"/>
          <w:szCs w:val="28"/>
        </w:rPr>
        <w:t>6</w:t>
      </w:r>
      <w:r w:rsidRPr="000A3286">
        <w:rPr>
          <w:sz w:val="28"/>
          <w:szCs w:val="28"/>
        </w:rPr>
        <w:t>条</w:t>
      </w:r>
      <w:r w:rsidRPr="000A3286">
        <w:rPr>
          <w:sz w:val="28"/>
          <w:szCs w:val="28"/>
        </w:rPr>
        <w:t>“</w:t>
      </w:r>
      <w:r w:rsidRPr="000A3286">
        <w:rPr>
          <w:sz w:val="28"/>
          <w:szCs w:val="28"/>
        </w:rPr>
        <w:t>高效、安全、环境友好的农药专用中间体、助剂的开发与生产</w:t>
      </w:r>
      <w:r w:rsidRPr="000A3286">
        <w:rPr>
          <w:sz w:val="28"/>
          <w:szCs w:val="28"/>
        </w:rPr>
        <w:t>”</w:t>
      </w:r>
      <w:r w:rsidRPr="000A3286">
        <w:rPr>
          <w:sz w:val="28"/>
          <w:szCs w:val="28"/>
        </w:rPr>
        <w:t>和第十三项第</w:t>
      </w:r>
      <w:r w:rsidRPr="000A3286">
        <w:rPr>
          <w:sz w:val="28"/>
          <w:szCs w:val="28"/>
        </w:rPr>
        <w:t>8</w:t>
      </w:r>
      <w:r w:rsidRPr="000A3286">
        <w:rPr>
          <w:sz w:val="28"/>
          <w:szCs w:val="28"/>
        </w:rPr>
        <w:t>条</w:t>
      </w:r>
      <w:r w:rsidRPr="000A3286">
        <w:rPr>
          <w:sz w:val="28"/>
          <w:szCs w:val="28"/>
        </w:rPr>
        <w:t>“</w:t>
      </w:r>
      <w:r w:rsidRPr="000A3286">
        <w:rPr>
          <w:sz w:val="28"/>
          <w:szCs w:val="28"/>
        </w:rPr>
        <w:t>基本药物质量和生产技术水平提升及降低成本类</w:t>
      </w:r>
      <w:r w:rsidRPr="000A3286">
        <w:rPr>
          <w:sz w:val="28"/>
          <w:szCs w:val="28"/>
        </w:rPr>
        <w:t>”</w:t>
      </w:r>
      <w:r w:rsidRPr="000A3286">
        <w:rPr>
          <w:sz w:val="28"/>
          <w:szCs w:val="28"/>
        </w:rPr>
        <w:t>政策，该建设项目不属于限制类、淘汰类产业，属于鼓励类，符合国家的产业政策。此外新建项目的建设采用国内先进技术，提高产品收率，减少生产过程中污染物排放，符合国家大力发展循环经济，建设资源节约和环境友好型社会，实现经济增长与人口资源环境相协调的发展思路，由此可见项目建设为鼓励类建设项目，是符合国家产业政策相关要求的。老河口市发展和改革局于</w:t>
      </w:r>
      <w:r w:rsidRPr="000A3286">
        <w:rPr>
          <w:sz w:val="28"/>
          <w:szCs w:val="28"/>
        </w:rPr>
        <w:t>2019</w:t>
      </w:r>
      <w:r w:rsidRPr="000A3286">
        <w:rPr>
          <w:sz w:val="28"/>
          <w:szCs w:val="28"/>
        </w:rPr>
        <w:t>年</w:t>
      </w:r>
      <w:r w:rsidRPr="000A3286">
        <w:rPr>
          <w:sz w:val="28"/>
          <w:szCs w:val="28"/>
        </w:rPr>
        <w:t>5</w:t>
      </w:r>
      <w:r w:rsidRPr="000A3286">
        <w:rPr>
          <w:sz w:val="28"/>
          <w:szCs w:val="28"/>
        </w:rPr>
        <w:t>月以《湖北省固定资产投资项目备案证》登记备案项目代码：</w:t>
      </w:r>
      <w:r w:rsidRPr="000A3286">
        <w:rPr>
          <w:sz w:val="28"/>
          <w:szCs w:val="28"/>
        </w:rPr>
        <w:t>2019-420682-26-03-018308</w:t>
      </w:r>
      <w:r w:rsidRPr="000A3286">
        <w:rPr>
          <w:sz w:val="28"/>
          <w:szCs w:val="28"/>
        </w:rPr>
        <w:t>，同意项目备案。</w:t>
      </w:r>
    </w:p>
    <w:p w:rsidR="00BC2FCC" w:rsidRPr="000A3286" w:rsidRDefault="00F16EA9">
      <w:pPr>
        <w:spacing w:line="360" w:lineRule="auto"/>
        <w:ind w:firstLineChars="200" w:firstLine="560"/>
        <w:rPr>
          <w:spacing w:val="-2"/>
          <w:sz w:val="28"/>
          <w:szCs w:val="28"/>
        </w:rPr>
      </w:pPr>
      <w:r w:rsidRPr="000A3286">
        <w:rPr>
          <w:sz w:val="28"/>
          <w:szCs w:val="28"/>
        </w:rPr>
        <w:t>因此，本项目建设符合当前国家产业政策。</w:t>
      </w:r>
    </w:p>
    <w:p w:rsidR="00BC2FCC" w:rsidRPr="000A3286" w:rsidRDefault="00F16EA9" w:rsidP="00F57C20">
      <w:pPr>
        <w:pStyle w:val="3"/>
        <w:rPr>
          <w:rFonts w:ascii="Times New Roman" w:eastAsia="宋体" w:hAnsi="Times New Roman"/>
          <w:b w:val="0"/>
          <w:bCs/>
        </w:rPr>
      </w:pPr>
      <w:bookmarkStart w:id="14" w:name="_Toc22833058"/>
      <w:r w:rsidRPr="000A3286">
        <w:rPr>
          <w:rFonts w:ascii="Times New Roman" w:eastAsia="宋体" w:hAnsi="Times New Roman"/>
          <w:bCs/>
        </w:rPr>
        <w:t>1.4.2</w:t>
      </w:r>
      <w:r w:rsidRPr="000A3286">
        <w:rPr>
          <w:rFonts w:ascii="Times New Roman" w:eastAsia="宋体" w:hAnsi="Times New Roman"/>
          <w:bCs/>
        </w:rPr>
        <w:t>规划符合性分析</w:t>
      </w:r>
      <w:bookmarkEnd w:id="14"/>
    </w:p>
    <w:p w:rsidR="00BC2FCC" w:rsidRPr="000A3286" w:rsidRDefault="00F16EA9">
      <w:pPr>
        <w:adjustRightInd w:val="0"/>
        <w:snapToGrid w:val="0"/>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）与城市总体规划符合性分析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老河口市城乡总体规划（</w:t>
      </w:r>
      <w:r w:rsidRPr="000A3286">
        <w:rPr>
          <w:kern w:val="2"/>
          <w:sz w:val="28"/>
          <w:szCs w:val="28"/>
        </w:rPr>
        <w:t>2013</w:t>
      </w:r>
      <w:r w:rsidRPr="000A3286">
        <w:rPr>
          <w:kern w:val="2"/>
          <w:sz w:val="28"/>
          <w:szCs w:val="28"/>
        </w:rPr>
        <w:t>－</w:t>
      </w:r>
      <w:r w:rsidRPr="000A3286">
        <w:rPr>
          <w:kern w:val="2"/>
          <w:sz w:val="28"/>
          <w:szCs w:val="28"/>
        </w:rPr>
        <w:t>2030</w:t>
      </w:r>
      <w:r w:rsidRPr="000A3286">
        <w:rPr>
          <w:kern w:val="2"/>
          <w:sz w:val="28"/>
          <w:szCs w:val="28"/>
        </w:rPr>
        <w:t>年）关于市域产业统筹布局规划：规划老河口市域产业空间布局形成</w:t>
      </w:r>
      <w:r w:rsidRPr="000A3286">
        <w:rPr>
          <w:kern w:val="2"/>
          <w:sz w:val="28"/>
          <w:szCs w:val="28"/>
        </w:rPr>
        <w:t>“</w:t>
      </w:r>
      <w:r w:rsidRPr="000A3286">
        <w:rPr>
          <w:kern w:val="2"/>
          <w:sz w:val="28"/>
          <w:szCs w:val="28"/>
        </w:rPr>
        <w:t>一带一区</w:t>
      </w:r>
      <w:r w:rsidRPr="000A3286">
        <w:rPr>
          <w:kern w:val="2"/>
          <w:sz w:val="28"/>
          <w:szCs w:val="28"/>
        </w:rPr>
        <w:t>”</w:t>
      </w:r>
      <w:r w:rsidRPr="000A3286">
        <w:rPr>
          <w:kern w:val="2"/>
          <w:sz w:val="28"/>
          <w:szCs w:val="28"/>
        </w:rPr>
        <w:t>总体结构。</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一带</w:t>
      </w:r>
      <w:r w:rsidRPr="000A3286">
        <w:rPr>
          <w:kern w:val="2"/>
          <w:sz w:val="28"/>
          <w:szCs w:val="28"/>
        </w:rPr>
        <w:t>”</w:t>
      </w:r>
      <w:r w:rsidRPr="000A3286">
        <w:rPr>
          <w:kern w:val="2"/>
          <w:sz w:val="28"/>
          <w:szCs w:val="28"/>
        </w:rPr>
        <w:t>：即沿汉江的产业密集带，空间范围北至江山片区，东至环城林带，南至仙人渡南部镇界，西至汉江老河口市界。本带主要布局工业的</w:t>
      </w:r>
      <w:r w:rsidRPr="000A3286">
        <w:rPr>
          <w:kern w:val="2"/>
          <w:sz w:val="28"/>
          <w:szCs w:val="28"/>
        </w:rPr>
        <w:t>“</w:t>
      </w:r>
      <w:r w:rsidRPr="000A3286">
        <w:rPr>
          <w:kern w:val="2"/>
          <w:sz w:val="28"/>
          <w:szCs w:val="28"/>
        </w:rPr>
        <w:t>一区多园</w:t>
      </w:r>
      <w:r w:rsidRPr="000A3286">
        <w:rPr>
          <w:kern w:val="2"/>
          <w:sz w:val="28"/>
          <w:szCs w:val="28"/>
        </w:rPr>
        <w:t>”</w:t>
      </w:r>
      <w:r w:rsidRPr="000A3286">
        <w:rPr>
          <w:kern w:val="2"/>
          <w:sz w:val="28"/>
          <w:szCs w:val="28"/>
        </w:rPr>
        <w:t>、旅游业的</w:t>
      </w:r>
      <w:r w:rsidRPr="000A3286">
        <w:rPr>
          <w:kern w:val="2"/>
          <w:sz w:val="28"/>
          <w:szCs w:val="28"/>
        </w:rPr>
        <w:t>“</w:t>
      </w:r>
      <w:r w:rsidRPr="000A3286">
        <w:rPr>
          <w:kern w:val="2"/>
          <w:sz w:val="28"/>
          <w:szCs w:val="28"/>
        </w:rPr>
        <w:t>一带四区</w:t>
      </w:r>
      <w:r w:rsidRPr="000A3286">
        <w:rPr>
          <w:kern w:val="2"/>
          <w:sz w:val="28"/>
          <w:szCs w:val="28"/>
        </w:rPr>
        <w:t>”</w:t>
      </w:r>
      <w:r w:rsidRPr="000A3286">
        <w:rPr>
          <w:kern w:val="2"/>
          <w:sz w:val="28"/>
          <w:szCs w:val="28"/>
        </w:rPr>
        <w:t>和城市核心区三产综合服务中心，农业建立优质水果、精细蔬菜和优质粮油生产基地。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一区</w:t>
      </w:r>
      <w:r w:rsidRPr="000A3286">
        <w:rPr>
          <w:kern w:val="2"/>
          <w:sz w:val="28"/>
          <w:szCs w:val="28"/>
        </w:rPr>
        <w:t>”</w:t>
      </w:r>
      <w:r w:rsidRPr="000A3286">
        <w:rPr>
          <w:kern w:val="2"/>
          <w:sz w:val="28"/>
          <w:szCs w:val="28"/>
        </w:rPr>
        <w:t>：即市域生态农业综合开发区，空间范围西至环城林带，东、北及南部至老河口市界，本区以</w:t>
      </w:r>
      <w:r w:rsidRPr="000A3286">
        <w:rPr>
          <w:kern w:val="2"/>
          <w:sz w:val="28"/>
          <w:szCs w:val="28"/>
        </w:rPr>
        <w:t>“</w:t>
      </w:r>
      <w:r w:rsidRPr="000A3286">
        <w:rPr>
          <w:kern w:val="2"/>
          <w:sz w:val="28"/>
          <w:szCs w:val="28"/>
        </w:rPr>
        <w:t>孟楼边贸经济园区</w:t>
      </w:r>
      <w:r w:rsidRPr="000A3286">
        <w:rPr>
          <w:kern w:val="2"/>
          <w:sz w:val="28"/>
          <w:szCs w:val="28"/>
        </w:rPr>
        <w:t>”</w:t>
      </w:r>
      <w:r w:rsidRPr="000A3286">
        <w:rPr>
          <w:kern w:val="2"/>
          <w:sz w:val="28"/>
          <w:szCs w:val="28"/>
        </w:rPr>
        <w:t>为核心，其中北部丘岗地区主要布局优质水果、速生林、畜禽生态养殖及花椒生产等特色农业基地；南部平原地区主要布局优质粮油、畜禽生态养殖和生态渔业等农业基地。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该项目厂址位于老河口市陈埠组团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位于老河口市主城区以南，北起铁锁堰沟，南至仙人渡皮家岗，东起汉丹铁路，西止汉江，规划控制区</w:t>
      </w:r>
      <w:r w:rsidRPr="000A3286">
        <w:rPr>
          <w:kern w:val="2"/>
          <w:sz w:val="28"/>
          <w:szCs w:val="28"/>
        </w:rPr>
        <w:t>14.5km</w:t>
      </w:r>
      <w:r w:rsidRPr="000A3286">
        <w:rPr>
          <w:kern w:val="2"/>
          <w:sz w:val="28"/>
          <w:szCs w:val="28"/>
          <w:vertAlign w:val="superscript"/>
        </w:rPr>
        <w:t>2</w:t>
      </w:r>
      <w:r w:rsidRPr="000A3286">
        <w:rPr>
          <w:kern w:val="2"/>
          <w:sz w:val="28"/>
          <w:szCs w:val="28"/>
        </w:rPr>
        <w:t>。属于沿汉江的产业密集带，符合老河口市城乡总体规划要求。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按照老河口市</w:t>
      </w:r>
      <w:r w:rsidRPr="000A3286">
        <w:rPr>
          <w:kern w:val="2"/>
          <w:sz w:val="28"/>
          <w:szCs w:val="28"/>
        </w:rPr>
        <w:t>“</w:t>
      </w:r>
      <w:r w:rsidRPr="000A3286">
        <w:rPr>
          <w:kern w:val="2"/>
          <w:sz w:val="28"/>
          <w:szCs w:val="28"/>
        </w:rPr>
        <w:t>工业立市、三产活市、统筹发展、富民强市</w:t>
      </w:r>
      <w:r w:rsidRPr="000A3286">
        <w:rPr>
          <w:kern w:val="2"/>
          <w:sz w:val="28"/>
          <w:szCs w:val="28"/>
        </w:rPr>
        <w:t>”</w:t>
      </w:r>
      <w:r w:rsidRPr="000A3286">
        <w:rPr>
          <w:kern w:val="2"/>
          <w:sz w:val="28"/>
          <w:szCs w:val="28"/>
        </w:rPr>
        <w:t>的发展战略，立足于</w:t>
      </w:r>
      <w:r w:rsidRPr="000A3286">
        <w:rPr>
          <w:kern w:val="2"/>
          <w:sz w:val="28"/>
          <w:szCs w:val="28"/>
        </w:rPr>
        <w:t>“</w:t>
      </w:r>
      <w:r w:rsidRPr="000A3286">
        <w:rPr>
          <w:kern w:val="2"/>
          <w:sz w:val="28"/>
          <w:szCs w:val="28"/>
        </w:rPr>
        <w:t>高起点规划、高标准建设、高效能管理、高效益经营</w:t>
      </w:r>
      <w:r w:rsidRPr="000A3286">
        <w:rPr>
          <w:kern w:val="2"/>
          <w:sz w:val="28"/>
          <w:szCs w:val="28"/>
        </w:rPr>
        <w:t>”</w:t>
      </w:r>
      <w:r w:rsidRPr="000A3286">
        <w:rPr>
          <w:kern w:val="2"/>
          <w:sz w:val="28"/>
          <w:szCs w:val="28"/>
        </w:rPr>
        <w:t>的指导思想，将陈埠组团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的功能定位为发展高新科技产业，努力建设成为一个以新型化工工业为主导，集生活居住、物流、研发等职能于一体的现代化、生态型工业组团，成为老河口经济发展新的增长极。</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规划采用</w:t>
      </w:r>
      <w:r w:rsidRPr="000A3286">
        <w:rPr>
          <w:kern w:val="2"/>
          <w:sz w:val="28"/>
          <w:szCs w:val="28"/>
        </w:rPr>
        <w:t>“</w:t>
      </w:r>
      <w:r w:rsidRPr="000A3286">
        <w:rPr>
          <w:kern w:val="2"/>
          <w:sz w:val="28"/>
          <w:szCs w:val="28"/>
        </w:rPr>
        <w:t>组团结构、平行布局</w:t>
      </w:r>
      <w:r w:rsidRPr="000A3286">
        <w:rPr>
          <w:kern w:val="2"/>
          <w:sz w:val="28"/>
          <w:szCs w:val="28"/>
        </w:rPr>
        <w:t>”</w:t>
      </w:r>
      <w:r w:rsidRPr="000A3286">
        <w:rPr>
          <w:kern w:val="2"/>
          <w:sz w:val="28"/>
          <w:szCs w:val="28"/>
        </w:rPr>
        <w:t>的空间发展战略，构筑多功能组团的开敞式、复合型的空间结构，形成具有最佳规模和尺度的单元复合体。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规划根据建设实际和开发要求，提出了</w:t>
      </w:r>
      <w:r w:rsidRPr="000A3286">
        <w:rPr>
          <w:kern w:val="2"/>
          <w:sz w:val="28"/>
          <w:szCs w:val="28"/>
        </w:rPr>
        <w:t>“</w:t>
      </w:r>
      <w:r w:rsidRPr="000A3286">
        <w:rPr>
          <w:kern w:val="2"/>
          <w:sz w:val="28"/>
          <w:szCs w:val="28"/>
        </w:rPr>
        <w:t>一心、两轴、三区、五片</w:t>
      </w:r>
      <w:r w:rsidRPr="000A3286">
        <w:rPr>
          <w:kern w:val="2"/>
          <w:sz w:val="28"/>
          <w:szCs w:val="28"/>
        </w:rPr>
        <w:t>”</w:t>
      </w:r>
      <w:r w:rsidRPr="000A3286">
        <w:rPr>
          <w:kern w:val="2"/>
          <w:sz w:val="28"/>
          <w:szCs w:val="28"/>
        </w:rPr>
        <w:t>的布局结构。</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一心：结合生产和生活配套，在生产和居住的结合部位形成综合服务中心。</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两轴：依托园区中部南北向和东西向两条干道形成</w:t>
      </w:r>
      <w:r w:rsidRPr="000A3286">
        <w:rPr>
          <w:kern w:val="2"/>
          <w:sz w:val="28"/>
          <w:szCs w:val="28"/>
        </w:rPr>
        <w:t>“</w:t>
      </w:r>
      <w:r w:rsidRPr="000A3286">
        <w:rPr>
          <w:kern w:val="2"/>
          <w:sz w:val="28"/>
          <w:szCs w:val="28"/>
        </w:rPr>
        <w:t>十</w:t>
      </w:r>
      <w:r w:rsidRPr="000A3286">
        <w:rPr>
          <w:kern w:val="2"/>
          <w:sz w:val="28"/>
          <w:szCs w:val="28"/>
        </w:rPr>
        <w:t>”</w:t>
      </w:r>
      <w:r w:rsidRPr="000A3286">
        <w:rPr>
          <w:kern w:val="2"/>
          <w:sz w:val="28"/>
          <w:szCs w:val="28"/>
        </w:rPr>
        <w:t>字形的贯通园区的功能及景观复合轴。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三区：以水系和绿化隔离带为分割，形成南、北、西三个功能区，即生态产业区、产业配套区和生态防护区。</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五片：以方格路网为骨架，自北向南形成物流仓储片区、村庄安置片区、综合配套片区和两片化工生态产业园</w:t>
      </w:r>
      <w:r w:rsidRPr="000A3286">
        <w:rPr>
          <w:kern w:val="2"/>
          <w:sz w:val="28"/>
          <w:szCs w:val="28"/>
        </w:rPr>
        <w:t>(</w:t>
      </w:r>
      <w:r w:rsidRPr="000A3286">
        <w:rPr>
          <w:kern w:val="2"/>
          <w:sz w:val="28"/>
          <w:szCs w:val="28"/>
        </w:rPr>
        <w:t>分别为精细化工生态产业园、生物化工生态产业园</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本项目属化工工业项目，属于从原老城区搬迁的企业，项目选址</w:t>
      </w:r>
      <w:r w:rsidRPr="000A3286">
        <w:rPr>
          <w:kern w:val="2"/>
          <w:sz w:val="28"/>
          <w:szCs w:val="28"/>
        </w:rPr>
        <w:lastRenderedPageBreak/>
        <w:t>位于精细化工生态产业园内，因此本项目的建设符合园区入园要求。</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）与陈埠组团</w:t>
      </w:r>
      <w:r w:rsidRPr="000A3286">
        <w:rPr>
          <w:sz w:val="28"/>
          <w:szCs w:val="28"/>
        </w:rPr>
        <w:t>(</w:t>
      </w:r>
      <w:r w:rsidRPr="000A3286">
        <w:rPr>
          <w:sz w:val="28"/>
          <w:szCs w:val="28"/>
        </w:rPr>
        <w:t>科技产业园</w:t>
      </w:r>
      <w:r w:rsidRPr="000A3286">
        <w:rPr>
          <w:sz w:val="28"/>
          <w:szCs w:val="28"/>
        </w:rPr>
        <w:t>)</w:t>
      </w:r>
      <w:r w:rsidRPr="000A3286">
        <w:rPr>
          <w:sz w:val="28"/>
          <w:szCs w:val="28"/>
        </w:rPr>
        <w:t>规划相符性分析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规划环境影响报告书审查意见，在对规划优化调整的建议中提出以下建议：科技产业园不支持冶炼、化工、造纸、印染、制革等污染型产业；禁止使用含一类污染物物料的各类企业入园，限制新建含有毒有害及易燃易爆物质的化学合成企业、排放高浓度有机废水的生物化工企业；鼓励替代型、微污染、低能耗的高科技化工产品落户建设；从城区搬迁入园的化工企业应按上述要求进行结构调整和产品的升级换代。</w:t>
      </w:r>
    </w:p>
    <w:p w:rsidR="00BC2FCC" w:rsidRPr="000A3286" w:rsidRDefault="00F16EA9">
      <w:pPr>
        <w:adjustRightInd w:val="0"/>
        <w:snapToGrid w:val="0"/>
        <w:spacing w:line="360" w:lineRule="auto"/>
        <w:ind w:firstLineChars="200" w:firstLine="560"/>
        <w:rPr>
          <w:sz w:val="28"/>
          <w:szCs w:val="28"/>
        </w:rPr>
      </w:pPr>
      <w:r w:rsidRPr="000A3286">
        <w:rPr>
          <w:kern w:val="2"/>
          <w:sz w:val="28"/>
          <w:szCs w:val="28"/>
        </w:rPr>
        <w:t>本项目进行生产的产品为戊二醛、醚类产品、香精香料、己二醇四种产品，采用</w:t>
      </w:r>
      <w:r w:rsidRPr="000A3286">
        <w:rPr>
          <w:sz w:val="28"/>
          <w:szCs w:val="28"/>
        </w:rPr>
        <w:t>国内先进的技术，产品收率高。</w:t>
      </w:r>
    </w:p>
    <w:p w:rsidR="00BC2FCC" w:rsidRPr="000A3286" w:rsidRDefault="00F16EA9">
      <w:pPr>
        <w:adjustRightInd w:val="0"/>
        <w:snapToGrid w:val="0"/>
        <w:spacing w:line="360" w:lineRule="auto"/>
        <w:ind w:firstLineChars="200" w:firstLine="560"/>
        <w:rPr>
          <w:sz w:val="28"/>
          <w:szCs w:val="28"/>
        </w:rPr>
      </w:pPr>
      <w:r w:rsidRPr="000A3286">
        <w:rPr>
          <w:sz w:val="28"/>
          <w:szCs w:val="28"/>
        </w:rPr>
        <w:t>综上所述，因此符合老河口市陈埠组团</w:t>
      </w:r>
      <w:r w:rsidRPr="000A3286">
        <w:rPr>
          <w:sz w:val="28"/>
          <w:szCs w:val="28"/>
        </w:rPr>
        <w:t>(</w:t>
      </w:r>
      <w:r w:rsidRPr="000A3286">
        <w:rPr>
          <w:sz w:val="28"/>
          <w:szCs w:val="28"/>
        </w:rPr>
        <w:t>科技产业园</w:t>
      </w:r>
      <w:r w:rsidRPr="000A3286">
        <w:rPr>
          <w:sz w:val="28"/>
          <w:szCs w:val="28"/>
        </w:rPr>
        <w:t>)</w:t>
      </w:r>
      <w:r w:rsidRPr="000A3286">
        <w:rPr>
          <w:sz w:val="28"/>
          <w:szCs w:val="28"/>
        </w:rPr>
        <w:t>规划环境影响报告书审查意见的规划优化调整的建议要求。</w:t>
      </w:r>
    </w:p>
    <w:p w:rsidR="00BC2FCC" w:rsidRPr="000A3286" w:rsidRDefault="00F16EA9">
      <w:pPr>
        <w:adjustRightInd w:val="0"/>
        <w:snapToGrid w:val="0"/>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）总图布置合理性分析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本工程建设地点位于老河口市科技工业园，项目厂址占地面积</w:t>
      </w:r>
      <w:r w:rsidRPr="000A3286">
        <w:rPr>
          <w:kern w:val="2"/>
          <w:sz w:val="28"/>
          <w:szCs w:val="28"/>
        </w:rPr>
        <w:t>100</w:t>
      </w:r>
      <w:r w:rsidRPr="000A3286">
        <w:rPr>
          <w:kern w:val="2"/>
          <w:sz w:val="28"/>
          <w:szCs w:val="28"/>
        </w:rPr>
        <w:t>亩，厂区西临工业园主干道。</w:t>
      </w:r>
    </w:p>
    <w:p w:rsidR="00BC2FCC" w:rsidRPr="000A3286" w:rsidRDefault="00F16EA9">
      <w:pPr>
        <w:adjustRightInd w:val="0"/>
        <w:snapToGrid w:val="0"/>
        <w:spacing w:line="360" w:lineRule="auto"/>
        <w:ind w:firstLineChars="200" w:firstLine="560"/>
        <w:rPr>
          <w:bCs/>
          <w:sz w:val="28"/>
          <w:szCs w:val="28"/>
        </w:rPr>
      </w:pPr>
      <w:r w:rsidRPr="000A3286">
        <w:rPr>
          <w:rFonts w:ascii="宋体" w:hAnsi="宋体" w:cs="宋体" w:hint="eastAsia"/>
          <w:bCs/>
          <w:sz w:val="28"/>
          <w:szCs w:val="28"/>
        </w:rPr>
        <w:t>①</w:t>
      </w:r>
      <w:r w:rsidRPr="000A3286">
        <w:rPr>
          <w:bCs/>
          <w:sz w:val="28"/>
          <w:szCs w:val="28"/>
        </w:rPr>
        <w:t>工厂组成：丙烯醛</w:t>
      </w:r>
      <w:r w:rsidRPr="000A3286">
        <w:rPr>
          <w:bCs/>
          <w:sz w:val="28"/>
          <w:szCs w:val="28"/>
        </w:rPr>
        <w:t>/</w:t>
      </w:r>
      <w:r w:rsidRPr="000A3286">
        <w:rPr>
          <w:bCs/>
          <w:sz w:val="28"/>
          <w:szCs w:val="28"/>
        </w:rPr>
        <w:t>戊二醛</w:t>
      </w:r>
      <w:r w:rsidRPr="000A3286">
        <w:rPr>
          <w:bCs/>
          <w:sz w:val="28"/>
          <w:szCs w:val="28"/>
        </w:rPr>
        <w:t>/</w:t>
      </w:r>
      <w:r w:rsidRPr="000A3286">
        <w:rPr>
          <w:bCs/>
          <w:sz w:val="28"/>
          <w:szCs w:val="28"/>
        </w:rPr>
        <w:t>乙烯基甲醚车间、乙炔装置区、辅助车间、原料库区、成品库区、配件库等；办公楼、化学实验室、食堂、门卫等；锅炉房、配电站、甲类仓库、消防循环泵房、消防循环水池、事故池、罐区、污水处理站等。</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②</w:t>
      </w:r>
      <w:r w:rsidRPr="000A3286">
        <w:rPr>
          <w:bCs/>
          <w:kern w:val="2"/>
          <w:sz w:val="28"/>
          <w:szCs w:val="28"/>
        </w:rPr>
        <w:t>总平面布置原则</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根据工厂组成，厂区外部环境要求，气象条件等进行工厂总平面布置，力求功能分区明确，本项目拟建工程与已有工程既相对独立又互相联系。</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③</w:t>
      </w:r>
      <w:r w:rsidRPr="000A3286">
        <w:rPr>
          <w:bCs/>
          <w:kern w:val="2"/>
          <w:sz w:val="28"/>
          <w:szCs w:val="28"/>
        </w:rPr>
        <w:t>总平面布置方案</w:t>
      </w:r>
    </w:p>
    <w:p w:rsidR="00BC2FCC" w:rsidRPr="000A3286" w:rsidRDefault="00F16EA9">
      <w:pPr>
        <w:adjustRightInd w:val="0"/>
        <w:snapToGrid w:val="0"/>
        <w:spacing w:line="360" w:lineRule="auto"/>
        <w:ind w:firstLineChars="200" w:firstLine="560"/>
        <w:rPr>
          <w:sz w:val="28"/>
          <w:szCs w:val="28"/>
        </w:rPr>
      </w:pPr>
      <w:r w:rsidRPr="000A3286">
        <w:rPr>
          <w:bCs/>
          <w:kern w:val="2"/>
          <w:sz w:val="28"/>
          <w:szCs w:val="28"/>
        </w:rPr>
        <w:lastRenderedPageBreak/>
        <w:t>主生产车间、辅助车间、原料库区、成品库区、配件区布置在厂区中部及南部；锅炉房污水处理站、消防循环泵房等布置在厂区的南面；办公楼、化验室、食堂、门卫等布置在厂区的东北部；拟建项目</w:t>
      </w:r>
      <w:r w:rsidRPr="000A3286">
        <w:rPr>
          <w:bCs/>
          <w:sz w:val="28"/>
          <w:szCs w:val="28"/>
        </w:rPr>
        <w:t>规划在</w:t>
      </w:r>
      <w:r w:rsidRPr="000A3286">
        <w:rPr>
          <w:sz w:val="28"/>
          <w:szCs w:val="28"/>
        </w:rPr>
        <w:t>公司原丙类仓库。</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总平面布置方案布局合理，功能分区明确，相关预留部分与拟建部分相对集中。厂区内各建筑物间距满足建筑防火规范要求，生产车间与相邻建筑物外墙之间的防火距离应</w:t>
      </w:r>
      <w:r w:rsidRPr="000A3286">
        <w:rPr>
          <w:bCs/>
          <w:kern w:val="2"/>
          <w:sz w:val="28"/>
          <w:szCs w:val="28"/>
        </w:rPr>
        <w:t>≥10m</w:t>
      </w:r>
      <w:r w:rsidRPr="000A3286">
        <w:rPr>
          <w:bCs/>
          <w:kern w:val="2"/>
          <w:sz w:val="28"/>
          <w:szCs w:val="28"/>
        </w:rPr>
        <w:t>，与厂外道路路边的防火间距应</w:t>
      </w:r>
      <w:r w:rsidRPr="000A3286">
        <w:rPr>
          <w:bCs/>
          <w:kern w:val="2"/>
          <w:sz w:val="28"/>
          <w:szCs w:val="28"/>
        </w:rPr>
        <w:t>≥15m</w:t>
      </w:r>
      <w:r w:rsidRPr="000A3286">
        <w:rPr>
          <w:bCs/>
          <w:kern w:val="2"/>
          <w:sz w:val="28"/>
          <w:szCs w:val="28"/>
        </w:rPr>
        <w:t>，与厂内主要道路的防火间距应</w:t>
      </w:r>
      <w:r w:rsidRPr="000A3286">
        <w:rPr>
          <w:bCs/>
          <w:kern w:val="2"/>
          <w:sz w:val="28"/>
          <w:szCs w:val="28"/>
        </w:rPr>
        <w:t>≥10m</w:t>
      </w:r>
      <w:r w:rsidRPr="000A3286">
        <w:rPr>
          <w:bCs/>
          <w:kern w:val="2"/>
          <w:sz w:val="28"/>
          <w:szCs w:val="28"/>
        </w:rPr>
        <w:t>，与厂内次要道路的防火间距应</w:t>
      </w:r>
      <w:r w:rsidRPr="000A3286">
        <w:rPr>
          <w:bCs/>
          <w:kern w:val="2"/>
          <w:sz w:val="28"/>
          <w:szCs w:val="28"/>
        </w:rPr>
        <w:t>≥5m</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厂前区布置大面积的绿化，并结合绿化布置小广场：设置水体、彩色铺地、旗杆、停车场等，各建筑物四周空地均布置绿化，绿化以草坪为主，辅以常绿灌木和常绿乔木。厂区西围墙采用</w:t>
      </w:r>
      <w:r w:rsidRPr="000A3286">
        <w:rPr>
          <w:bCs/>
          <w:kern w:val="2"/>
          <w:sz w:val="28"/>
          <w:szCs w:val="28"/>
        </w:rPr>
        <w:t>1.8m</w:t>
      </w:r>
      <w:r w:rsidRPr="000A3286">
        <w:rPr>
          <w:bCs/>
          <w:kern w:val="2"/>
          <w:sz w:val="28"/>
          <w:szCs w:val="28"/>
        </w:rPr>
        <w:t>高的通透式围墙，既保证对工厂的防护，又能将工厂的优美环境与园区景观相融合，更好地体现现代化企业的良好形象。</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综上所述，厂区总图布置合理较为合理。</w:t>
      </w:r>
    </w:p>
    <w:p w:rsidR="00BC2FCC" w:rsidRPr="000A3286" w:rsidRDefault="00F16EA9" w:rsidP="00F57C20">
      <w:pPr>
        <w:pStyle w:val="3"/>
        <w:rPr>
          <w:rFonts w:ascii="Times New Roman" w:eastAsia="宋体" w:hAnsi="Times New Roman"/>
          <w:b w:val="0"/>
        </w:rPr>
      </w:pPr>
      <w:bookmarkStart w:id="15" w:name="_Toc22833059"/>
      <w:r w:rsidRPr="000A3286">
        <w:rPr>
          <w:rFonts w:ascii="Times New Roman" w:eastAsia="宋体" w:hAnsi="Times New Roman"/>
        </w:rPr>
        <w:t>1.4.3</w:t>
      </w:r>
      <w:r w:rsidRPr="000A3286">
        <w:rPr>
          <w:rFonts w:ascii="Times New Roman" w:eastAsia="宋体" w:hAnsi="Times New Roman"/>
        </w:rPr>
        <w:t>与园区环境保护工作符合性分析</w:t>
      </w:r>
      <w:bookmarkEnd w:id="15"/>
    </w:p>
    <w:p w:rsidR="00BC2FCC" w:rsidRPr="000A3286" w:rsidRDefault="00F16EA9">
      <w:pPr>
        <w:spacing w:line="360" w:lineRule="auto"/>
        <w:ind w:firstLineChars="200" w:firstLine="552"/>
        <w:rPr>
          <w:spacing w:val="-2"/>
          <w:sz w:val="28"/>
          <w:szCs w:val="28"/>
        </w:rPr>
      </w:pPr>
      <w:r w:rsidRPr="000A3286">
        <w:rPr>
          <w:spacing w:val="-2"/>
          <w:sz w:val="28"/>
          <w:szCs w:val="28"/>
        </w:rPr>
        <w:t>根据环境保护部文件环发</w:t>
      </w:r>
      <w:r w:rsidRPr="000A3286">
        <w:rPr>
          <w:spacing w:val="-2"/>
          <w:sz w:val="28"/>
          <w:szCs w:val="28"/>
        </w:rPr>
        <w:t>[2012]54</w:t>
      </w:r>
      <w:r w:rsidRPr="000A3286">
        <w:rPr>
          <w:spacing w:val="-2"/>
          <w:sz w:val="28"/>
          <w:szCs w:val="28"/>
        </w:rPr>
        <w:t>号《关于加强化工园区环境保护工作的意见》：</w:t>
      </w:r>
    </w:p>
    <w:p w:rsidR="00BC2FCC" w:rsidRPr="000A3286" w:rsidRDefault="00F16EA9">
      <w:pPr>
        <w:spacing w:line="360" w:lineRule="auto"/>
        <w:ind w:firstLineChars="200" w:firstLine="552"/>
        <w:rPr>
          <w:spacing w:val="-2"/>
          <w:sz w:val="28"/>
          <w:szCs w:val="28"/>
        </w:rPr>
      </w:pPr>
      <w:r w:rsidRPr="000A3286">
        <w:rPr>
          <w:spacing w:val="-2"/>
          <w:sz w:val="28"/>
          <w:szCs w:val="28"/>
        </w:rPr>
        <w:t>“</w:t>
      </w:r>
      <w:r w:rsidRPr="000A3286">
        <w:rPr>
          <w:spacing w:val="-2"/>
          <w:sz w:val="28"/>
          <w:szCs w:val="28"/>
        </w:rPr>
        <w:t>（四）规范入园项目技术要求。园区入园项目必须符合国家产业结构调整的要求，采用清洁生产技术及先进的技术装备，同时，对特征化学污染物采取有效的治理措施，确保稳定达标排放。</w:t>
      </w:r>
      <w:r w:rsidRPr="000A3286">
        <w:rPr>
          <w:spacing w:val="-2"/>
          <w:sz w:val="28"/>
          <w:szCs w:val="28"/>
        </w:rPr>
        <w:t>”</w:t>
      </w:r>
      <w:r w:rsidRPr="000A3286">
        <w:rPr>
          <w:spacing w:val="-2"/>
          <w:sz w:val="28"/>
          <w:szCs w:val="28"/>
        </w:rPr>
        <w:t>该项目符合国家产业结构调整的要求，采用清洁生产技术及先进的技术装备，对</w:t>
      </w:r>
      <w:r w:rsidRPr="000A3286">
        <w:rPr>
          <w:spacing w:val="-2"/>
          <w:sz w:val="28"/>
          <w:szCs w:val="28"/>
        </w:rPr>
        <w:t>VOCs</w:t>
      </w:r>
      <w:r w:rsidRPr="000A3286">
        <w:rPr>
          <w:spacing w:val="-2"/>
          <w:sz w:val="28"/>
          <w:szCs w:val="28"/>
        </w:rPr>
        <w:t>等特征化学污染物均采取有效的治理措施，在满足本次评价提出的各项环境保护措施的前提之下项目营运期能够确保稳定达标排放。</w:t>
      </w:r>
    </w:p>
    <w:p w:rsidR="00BC2FCC" w:rsidRPr="000A3286" w:rsidRDefault="00F16EA9">
      <w:pPr>
        <w:spacing w:line="360" w:lineRule="auto"/>
        <w:ind w:firstLineChars="200" w:firstLine="552"/>
        <w:rPr>
          <w:spacing w:val="-2"/>
          <w:sz w:val="28"/>
          <w:szCs w:val="28"/>
        </w:rPr>
      </w:pPr>
      <w:r w:rsidRPr="000A3286">
        <w:rPr>
          <w:spacing w:val="-2"/>
          <w:sz w:val="28"/>
          <w:szCs w:val="28"/>
        </w:rPr>
        <w:lastRenderedPageBreak/>
        <w:t>根据环境保护部文件环发</w:t>
      </w:r>
      <w:r w:rsidRPr="000A3286">
        <w:rPr>
          <w:spacing w:val="-2"/>
          <w:sz w:val="28"/>
          <w:szCs w:val="28"/>
        </w:rPr>
        <w:t>[2012]54</w:t>
      </w:r>
      <w:r w:rsidRPr="000A3286">
        <w:rPr>
          <w:spacing w:val="-2"/>
          <w:sz w:val="28"/>
          <w:szCs w:val="28"/>
        </w:rPr>
        <w:t>号《关于加强化工园区环境保护工作的意见》：</w:t>
      </w:r>
    </w:p>
    <w:p w:rsidR="00BC2FCC" w:rsidRPr="000A3286" w:rsidRDefault="00F16EA9">
      <w:pPr>
        <w:spacing w:line="360" w:lineRule="auto"/>
        <w:ind w:firstLineChars="200" w:firstLine="552"/>
        <w:rPr>
          <w:spacing w:val="-2"/>
          <w:sz w:val="28"/>
          <w:szCs w:val="28"/>
        </w:rPr>
      </w:pPr>
      <w:r w:rsidRPr="000A3286">
        <w:rPr>
          <w:spacing w:val="-2"/>
          <w:sz w:val="28"/>
          <w:szCs w:val="28"/>
        </w:rPr>
        <w:t>“</w:t>
      </w:r>
      <w:r w:rsidRPr="000A3286">
        <w:rPr>
          <w:spacing w:val="-2"/>
          <w:sz w:val="28"/>
          <w:szCs w:val="28"/>
        </w:rPr>
        <w:t>（五）实行园区污染物排放总量控制。园区所在辖区人民政府应进一步明确园区污染物排放总量，将园区总量指标和项目总量指标作为入园项目环评审批的前置条件，确保建成后该项目和园区各类污染物排放总量符合总量控制目标要求。鼓励通过结构调整、产业升级、循环经济、技术创新和技术改造等措施减少园区污染物排放总量。</w:t>
      </w:r>
      <w:r w:rsidRPr="000A3286">
        <w:rPr>
          <w:spacing w:val="-2"/>
          <w:sz w:val="28"/>
          <w:szCs w:val="28"/>
        </w:rPr>
        <w:t>”</w:t>
      </w:r>
    </w:p>
    <w:p w:rsidR="00BC2FCC" w:rsidRPr="000A3286" w:rsidRDefault="00F16EA9">
      <w:pPr>
        <w:spacing w:line="360" w:lineRule="auto"/>
        <w:ind w:firstLineChars="200" w:firstLine="552"/>
        <w:rPr>
          <w:spacing w:val="-2"/>
          <w:sz w:val="28"/>
          <w:szCs w:val="28"/>
        </w:rPr>
      </w:pPr>
      <w:r w:rsidRPr="000A3286">
        <w:rPr>
          <w:spacing w:val="-2"/>
          <w:sz w:val="28"/>
          <w:szCs w:val="28"/>
        </w:rPr>
        <w:t>综上所述，项目建设符合环境保护部文件环发</w:t>
      </w:r>
      <w:r w:rsidRPr="000A3286">
        <w:rPr>
          <w:spacing w:val="-2"/>
          <w:sz w:val="28"/>
          <w:szCs w:val="28"/>
        </w:rPr>
        <w:t>[2012]54</w:t>
      </w:r>
      <w:r w:rsidRPr="000A3286">
        <w:rPr>
          <w:spacing w:val="-2"/>
          <w:sz w:val="28"/>
          <w:szCs w:val="28"/>
        </w:rPr>
        <w:t>号《关于加强化工园区环境保护工作的意见》的相关要求。</w:t>
      </w:r>
    </w:p>
    <w:p w:rsidR="00BC2FCC" w:rsidRPr="000A3286" w:rsidRDefault="00F16EA9" w:rsidP="00F57C20">
      <w:pPr>
        <w:pStyle w:val="3"/>
        <w:rPr>
          <w:rFonts w:ascii="Times New Roman" w:eastAsia="宋体" w:hAnsi="Times New Roman"/>
          <w:b w:val="0"/>
          <w:color w:val="000000" w:themeColor="text1"/>
        </w:rPr>
      </w:pPr>
      <w:bookmarkStart w:id="16" w:name="_Toc22833060"/>
      <w:r w:rsidRPr="000A3286">
        <w:rPr>
          <w:rFonts w:ascii="Times New Roman" w:eastAsia="宋体" w:hAnsi="Times New Roman"/>
          <w:color w:val="000000" w:themeColor="text1"/>
        </w:rPr>
        <w:t>1.4.4</w:t>
      </w:r>
      <w:r w:rsidRPr="000A3286">
        <w:rPr>
          <w:rFonts w:ascii="Times New Roman" w:eastAsia="宋体" w:hAnsi="Times New Roman"/>
          <w:color w:val="000000" w:themeColor="text1"/>
        </w:rPr>
        <w:t>与生态保护红线、环境质量底线、资源利用上线和环境准入负面清单相符性分析</w:t>
      </w:r>
      <w:bookmarkEnd w:id="16"/>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本项目位于老河口市科技产业园，根据调查，本项目不在老河口市划定的生态红线范围之内，不属于限制开发区。符合生态保护红线要求。</w:t>
      </w:r>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区域现状资料显示，项目所在地环境空气、地表水、环境噪声等质量较好，且根据项目预测结果，项目建成后对所在地现有环境功能贡献值较小，项目建设符合环境质量底线要求。</w:t>
      </w:r>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项目所需原材料均外购，项目消耗水、电均由自来水公司、供电公司供应，不会突破当地资源利用上线。</w:t>
      </w:r>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本项目位于老河口市科技产业园，属于化工项目，不在老河口市科技产业园环境准入负面清单之内。</w:t>
      </w:r>
    </w:p>
    <w:p w:rsidR="00BC2FCC" w:rsidRPr="000A3286" w:rsidRDefault="00F16EA9" w:rsidP="00F57C20">
      <w:pPr>
        <w:pStyle w:val="3"/>
        <w:rPr>
          <w:rFonts w:ascii="Times New Roman" w:eastAsia="宋体" w:hAnsi="Times New Roman"/>
          <w:b w:val="0"/>
        </w:rPr>
      </w:pPr>
      <w:bookmarkStart w:id="17" w:name="_Toc22833061"/>
      <w:r w:rsidRPr="000A3286">
        <w:rPr>
          <w:rFonts w:ascii="Times New Roman" w:eastAsia="宋体" w:hAnsi="Times New Roman"/>
        </w:rPr>
        <w:t>1.4.5</w:t>
      </w:r>
      <w:r w:rsidRPr="000A3286">
        <w:rPr>
          <w:rFonts w:ascii="Times New Roman" w:eastAsia="宋体" w:hAnsi="Times New Roman"/>
        </w:rPr>
        <w:t>分析结论</w:t>
      </w:r>
      <w:bookmarkEnd w:id="17"/>
    </w:p>
    <w:p w:rsidR="00BC2FCC" w:rsidRPr="000A3286" w:rsidRDefault="00F16EA9">
      <w:pPr>
        <w:spacing w:line="360" w:lineRule="auto"/>
        <w:ind w:firstLineChars="200" w:firstLine="552"/>
        <w:rPr>
          <w:spacing w:val="-2"/>
          <w:sz w:val="28"/>
          <w:szCs w:val="28"/>
        </w:rPr>
      </w:pPr>
      <w:r w:rsidRPr="000A3286">
        <w:rPr>
          <w:spacing w:val="-2"/>
          <w:sz w:val="28"/>
          <w:szCs w:val="28"/>
        </w:rPr>
        <w:t>拟建项目产品</w:t>
      </w:r>
      <w:r w:rsidRPr="000A3286">
        <w:rPr>
          <w:kern w:val="2"/>
          <w:sz w:val="28"/>
          <w:szCs w:val="28"/>
        </w:rPr>
        <w:t>戊二醛、醚类产品、香精香料、己二醇</w:t>
      </w:r>
      <w:r w:rsidRPr="000A3286">
        <w:rPr>
          <w:spacing w:val="-2"/>
          <w:sz w:val="28"/>
          <w:szCs w:val="28"/>
        </w:rPr>
        <w:t>属于《产业结构调整指导目录（</w:t>
      </w:r>
      <w:r w:rsidRPr="000A3286">
        <w:rPr>
          <w:spacing w:val="-2"/>
          <w:sz w:val="28"/>
          <w:szCs w:val="28"/>
        </w:rPr>
        <w:t>2011</w:t>
      </w:r>
      <w:r w:rsidRPr="000A3286">
        <w:rPr>
          <w:spacing w:val="-2"/>
          <w:sz w:val="28"/>
          <w:szCs w:val="28"/>
        </w:rPr>
        <w:t>年）》（</w:t>
      </w:r>
      <w:r w:rsidRPr="000A3286">
        <w:rPr>
          <w:spacing w:val="-2"/>
          <w:sz w:val="28"/>
          <w:szCs w:val="28"/>
        </w:rPr>
        <w:t>2013</w:t>
      </w:r>
      <w:r w:rsidRPr="000A3286">
        <w:rPr>
          <w:spacing w:val="-2"/>
          <w:sz w:val="28"/>
          <w:szCs w:val="28"/>
        </w:rPr>
        <w:t>年修正）中鼓励类，符合国家</w:t>
      </w:r>
      <w:r w:rsidRPr="000A3286">
        <w:rPr>
          <w:spacing w:val="-2"/>
          <w:sz w:val="28"/>
          <w:szCs w:val="28"/>
        </w:rPr>
        <w:lastRenderedPageBreak/>
        <w:t>产业政策的要求。</w:t>
      </w:r>
    </w:p>
    <w:p w:rsidR="00BC2FCC" w:rsidRPr="000A3286" w:rsidRDefault="00F16EA9">
      <w:pPr>
        <w:spacing w:line="360" w:lineRule="auto"/>
        <w:ind w:firstLineChars="200" w:firstLine="552"/>
        <w:rPr>
          <w:spacing w:val="-2"/>
          <w:sz w:val="28"/>
          <w:szCs w:val="28"/>
        </w:rPr>
      </w:pPr>
      <w:r w:rsidRPr="000A3286">
        <w:rPr>
          <w:spacing w:val="-2"/>
          <w:sz w:val="28"/>
          <w:szCs w:val="28"/>
        </w:rPr>
        <w:t>拟建项目符合《老河口市城乡总体规划》</w:t>
      </w:r>
      <w:r w:rsidRPr="000A3286">
        <w:rPr>
          <w:spacing w:val="-2"/>
          <w:sz w:val="28"/>
          <w:szCs w:val="28"/>
        </w:rPr>
        <w:t>(2013-2030</w:t>
      </w:r>
      <w:r w:rsidRPr="000A3286">
        <w:rPr>
          <w:spacing w:val="-2"/>
          <w:sz w:val="28"/>
          <w:szCs w:val="28"/>
        </w:rPr>
        <w:t>年</w:t>
      </w:r>
      <w:r w:rsidRPr="000A3286">
        <w:rPr>
          <w:spacing w:val="-2"/>
          <w:sz w:val="28"/>
          <w:szCs w:val="28"/>
        </w:rPr>
        <w:t>)</w:t>
      </w:r>
      <w:r w:rsidRPr="000A3286">
        <w:rPr>
          <w:spacing w:val="-2"/>
          <w:sz w:val="28"/>
          <w:szCs w:val="28"/>
        </w:rPr>
        <w:t>、《老河口市科技产业园控制性详规》等相关规划要求。</w:t>
      </w:r>
    </w:p>
    <w:p w:rsidR="00BC2FCC" w:rsidRPr="000A3286" w:rsidRDefault="00F16EA9">
      <w:pPr>
        <w:spacing w:line="360" w:lineRule="auto"/>
        <w:ind w:firstLineChars="200" w:firstLine="552"/>
        <w:rPr>
          <w:spacing w:val="-2"/>
          <w:sz w:val="28"/>
          <w:szCs w:val="28"/>
        </w:rPr>
      </w:pPr>
      <w:r w:rsidRPr="000A3286">
        <w:rPr>
          <w:spacing w:val="-2"/>
          <w:sz w:val="28"/>
          <w:szCs w:val="28"/>
        </w:rPr>
        <w:t>拟建项目在选址地可行性、环境功能区划及排水方案设置等方面均符合相关要求，总体而言，从环境保护角度，项目建设选址具有环境可行性。</w:t>
      </w:r>
      <w:bookmarkStart w:id="18" w:name="_Toc460312755"/>
      <w:bookmarkStart w:id="19" w:name="_Toc3816312"/>
      <w:bookmarkStart w:id="20" w:name="_Toc359449290"/>
      <w:bookmarkStart w:id="21" w:name="_Toc459358002"/>
      <w:bookmarkStart w:id="22" w:name="_Toc391025427"/>
      <w:bookmarkStart w:id="23" w:name="_Toc365285831"/>
      <w:bookmarkStart w:id="24" w:name="_Toc401020360"/>
      <w:bookmarkStart w:id="25" w:name="_Toc477191159"/>
    </w:p>
    <w:p w:rsidR="00BC2FCC" w:rsidRPr="000A3286" w:rsidRDefault="00F16EA9" w:rsidP="00F57C20">
      <w:pPr>
        <w:pStyle w:val="2"/>
        <w:spacing w:before="468" w:after="156"/>
        <w:ind w:left="480"/>
        <w:rPr>
          <w:rFonts w:eastAsia="宋体"/>
          <w:b w:val="0"/>
          <w:bCs w:val="0"/>
          <w:spacing w:val="-2"/>
        </w:rPr>
      </w:pPr>
      <w:bookmarkStart w:id="26" w:name="_Toc22833062"/>
      <w:r w:rsidRPr="000A3286">
        <w:rPr>
          <w:rFonts w:eastAsia="宋体"/>
          <w:spacing w:val="-2"/>
        </w:rPr>
        <w:t>1.5</w:t>
      </w:r>
      <w:r w:rsidRPr="000A3286">
        <w:rPr>
          <w:rFonts w:eastAsia="宋体"/>
        </w:rPr>
        <w:t>关注的主要环境问题</w:t>
      </w:r>
      <w:bookmarkEnd w:id="18"/>
      <w:bookmarkEnd w:id="19"/>
      <w:bookmarkEnd w:id="20"/>
      <w:bookmarkEnd w:id="21"/>
      <w:bookmarkEnd w:id="22"/>
      <w:bookmarkEnd w:id="23"/>
      <w:bookmarkEnd w:id="24"/>
      <w:bookmarkEnd w:id="25"/>
      <w:bookmarkEnd w:id="26"/>
    </w:p>
    <w:p w:rsidR="00BC2FCC" w:rsidRPr="000A3286" w:rsidRDefault="00F16EA9">
      <w:pPr>
        <w:spacing w:line="360" w:lineRule="auto"/>
        <w:ind w:firstLineChars="200" w:firstLine="600"/>
        <w:rPr>
          <w:kern w:val="2"/>
          <w:sz w:val="30"/>
        </w:rPr>
      </w:pPr>
      <w:r w:rsidRPr="000A3286">
        <w:rPr>
          <w:kern w:val="2"/>
          <w:sz w:val="30"/>
        </w:rPr>
        <w:t>关注的主要环境问题包括：项目的选址可行性，与各规划、标准、规范的相符性、采取的污染防治措施是否能稳定达标、经济技术可行、排放的大气污染物对周边环境敏感点的环境影响程度等</w:t>
      </w:r>
      <w:bookmarkStart w:id="27" w:name="_Toc3816313"/>
      <w:bookmarkStart w:id="28" w:name="_Toc391025428"/>
      <w:bookmarkStart w:id="29" w:name="_Toc401020361"/>
      <w:bookmarkStart w:id="30" w:name="_Toc477191160"/>
      <w:bookmarkStart w:id="31" w:name="_Toc460312756"/>
      <w:bookmarkStart w:id="32" w:name="_Toc459358003"/>
      <w:r w:rsidRPr="000A3286">
        <w:rPr>
          <w:kern w:val="2"/>
          <w:sz w:val="30"/>
        </w:rPr>
        <w:t>。</w:t>
      </w:r>
    </w:p>
    <w:p w:rsidR="00BC2FCC" w:rsidRPr="000A3286" w:rsidRDefault="00F16EA9" w:rsidP="00F57C20">
      <w:pPr>
        <w:pStyle w:val="2"/>
        <w:spacing w:before="468" w:after="156"/>
        <w:ind w:left="480"/>
        <w:rPr>
          <w:rFonts w:eastAsia="宋体"/>
        </w:rPr>
      </w:pPr>
      <w:bookmarkStart w:id="33" w:name="_Toc22833063"/>
      <w:r w:rsidRPr="000A3286">
        <w:rPr>
          <w:rFonts w:eastAsia="宋体"/>
        </w:rPr>
        <w:t>1.6</w:t>
      </w:r>
      <w:r w:rsidRPr="000A3286">
        <w:rPr>
          <w:rFonts w:eastAsia="宋体"/>
        </w:rPr>
        <w:t>环境影响评价报告书主要结论</w:t>
      </w:r>
      <w:bookmarkEnd w:id="27"/>
      <w:bookmarkEnd w:id="28"/>
      <w:bookmarkEnd w:id="29"/>
      <w:bookmarkEnd w:id="30"/>
      <w:bookmarkEnd w:id="31"/>
      <w:bookmarkEnd w:id="32"/>
      <w:bookmarkEnd w:id="33"/>
    </w:p>
    <w:p w:rsidR="00BC2FCC" w:rsidRPr="000A3286" w:rsidRDefault="00F16EA9">
      <w:pPr>
        <w:spacing w:line="360" w:lineRule="auto"/>
        <w:ind w:firstLineChars="200" w:firstLine="600"/>
        <w:rPr>
          <w:sz w:val="30"/>
        </w:rPr>
      </w:pPr>
      <w:r w:rsidRPr="000A3286">
        <w:rPr>
          <w:bCs/>
          <w:sz w:val="30"/>
        </w:rPr>
        <w:t>湖北圣灵科技有限公司扩建项目</w:t>
      </w:r>
      <w:r w:rsidRPr="000A3286">
        <w:rPr>
          <w:sz w:val="30"/>
        </w:rPr>
        <w:t>属于《产业结构调整指导目录（</w:t>
      </w:r>
      <w:r w:rsidRPr="000A3286">
        <w:rPr>
          <w:sz w:val="30"/>
        </w:rPr>
        <w:t>2011</w:t>
      </w:r>
      <w:r w:rsidRPr="000A3286">
        <w:rPr>
          <w:sz w:val="30"/>
        </w:rPr>
        <w:t>年本）（</w:t>
      </w:r>
      <w:r w:rsidRPr="000A3286">
        <w:rPr>
          <w:sz w:val="30"/>
        </w:rPr>
        <w:t>2013</w:t>
      </w:r>
      <w:r w:rsidRPr="000A3286">
        <w:rPr>
          <w:sz w:val="30"/>
        </w:rPr>
        <w:t>修正版）》中允许类项目；厂址符合老河口市城乡总体规划要求，主要污染物排放可以实现达标排放。项目的建设对于实现社会经济的可持续发展具有重要意义。在认真落实本报告书提出的污染防治措施情况下，运营期排放的主要污染物可做到达标排放，拟建工程对周围环境的影响在可接受的范围内。因此，从环境保护角度论证，在落实报告书中提出的各项污染防治和风险防范措施的前提下，拟建项目在该地建设是可</w:t>
      </w:r>
      <w:r w:rsidRPr="000A3286">
        <w:rPr>
          <w:sz w:val="30"/>
        </w:rPr>
        <w:lastRenderedPageBreak/>
        <w:t>行的。</w:t>
      </w:r>
    </w:p>
    <w:p w:rsidR="00BC2FCC" w:rsidRPr="000A3286" w:rsidRDefault="00BC2FCC">
      <w:pPr>
        <w:spacing w:line="360" w:lineRule="auto"/>
        <w:rPr>
          <w:b/>
          <w:sz w:val="30"/>
        </w:rPr>
      </w:pPr>
    </w:p>
    <w:p w:rsidR="00BC2FCC" w:rsidRPr="000A3286" w:rsidRDefault="00F16EA9" w:rsidP="00F57C20">
      <w:pPr>
        <w:pStyle w:val="1"/>
        <w:spacing w:before="624" w:after="624"/>
        <w:rPr>
          <w:rFonts w:eastAsia="宋体"/>
          <w:b w:val="0"/>
          <w:sz w:val="32"/>
          <w:szCs w:val="32"/>
        </w:rPr>
      </w:pPr>
      <w:r>
        <w:rPr>
          <w:sz w:val="28"/>
          <w:szCs w:val="28"/>
        </w:rPr>
        <w:br w:type="page"/>
      </w:r>
      <w:bookmarkStart w:id="34" w:name="_Toc3816314"/>
      <w:bookmarkStart w:id="35" w:name="_Toc22833064"/>
      <w:r w:rsidRPr="000A3286">
        <w:rPr>
          <w:rFonts w:eastAsia="宋体"/>
          <w:sz w:val="32"/>
          <w:szCs w:val="32"/>
        </w:rPr>
        <w:lastRenderedPageBreak/>
        <w:t>2</w:t>
      </w:r>
      <w:r w:rsidRPr="000A3286">
        <w:rPr>
          <w:rFonts w:eastAsia="宋体"/>
          <w:bCs/>
          <w:sz w:val="32"/>
          <w:szCs w:val="32"/>
        </w:rPr>
        <w:t>总论</w:t>
      </w:r>
      <w:bookmarkStart w:id="36" w:name="_Toc446745818"/>
      <w:bookmarkStart w:id="37" w:name="_Toc250734459"/>
      <w:bookmarkStart w:id="38" w:name="_Toc223839177"/>
      <w:bookmarkStart w:id="39" w:name="_Toc289868605"/>
      <w:bookmarkStart w:id="40" w:name="_Toc3816315"/>
      <w:bookmarkStart w:id="41" w:name="_Toc222571006"/>
      <w:bookmarkEnd w:id="34"/>
      <w:bookmarkEnd w:id="35"/>
    </w:p>
    <w:p w:rsidR="00BC2FCC" w:rsidRPr="000A3286" w:rsidRDefault="00F16EA9" w:rsidP="00F57C20">
      <w:pPr>
        <w:pStyle w:val="2"/>
        <w:spacing w:before="468" w:after="156"/>
        <w:ind w:left="480"/>
        <w:rPr>
          <w:rFonts w:eastAsia="宋体"/>
          <w:b w:val="0"/>
        </w:rPr>
      </w:pPr>
      <w:bookmarkStart w:id="42" w:name="_Toc22833065"/>
      <w:r w:rsidRPr="000A3286">
        <w:rPr>
          <w:rFonts w:eastAsia="宋体"/>
        </w:rPr>
        <w:t>2.1</w:t>
      </w:r>
      <w:r w:rsidRPr="000A3286">
        <w:rPr>
          <w:rFonts w:eastAsia="宋体"/>
        </w:rPr>
        <w:t>编制依据</w:t>
      </w:r>
      <w:bookmarkEnd w:id="36"/>
      <w:bookmarkEnd w:id="37"/>
      <w:bookmarkEnd w:id="38"/>
      <w:bookmarkEnd w:id="39"/>
      <w:bookmarkEnd w:id="40"/>
      <w:bookmarkEnd w:id="41"/>
      <w:bookmarkEnd w:id="42"/>
    </w:p>
    <w:p w:rsidR="00BC2FCC" w:rsidRPr="000A3286" w:rsidRDefault="00F16EA9" w:rsidP="00F57C20">
      <w:pPr>
        <w:pStyle w:val="3"/>
        <w:rPr>
          <w:rFonts w:ascii="Times New Roman" w:eastAsia="宋体" w:hAnsi="Times New Roman"/>
          <w:b w:val="0"/>
        </w:rPr>
      </w:pPr>
      <w:bookmarkStart w:id="43" w:name="_Toc22833066"/>
      <w:r w:rsidRPr="000A3286">
        <w:rPr>
          <w:rFonts w:ascii="Times New Roman" w:eastAsia="宋体" w:hAnsi="Times New Roman"/>
        </w:rPr>
        <w:t>2.1.1</w:t>
      </w:r>
      <w:r w:rsidRPr="000A3286">
        <w:rPr>
          <w:rFonts w:ascii="Times New Roman" w:eastAsia="宋体" w:hAnsi="Times New Roman"/>
        </w:rPr>
        <w:t>环境保护法律</w:t>
      </w:r>
      <w:bookmarkEnd w:id="43"/>
    </w:p>
    <w:p w:rsidR="00BC2FCC" w:rsidRPr="000A3286" w:rsidRDefault="00F16EA9">
      <w:pPr>
        <w:spacing w:line="360" w:lineRule="auto"/>
        <w:ind w:firstLineChars="200" w:firstLine="560"/>
        <w:jc w:val="left"/>
        <w:rPr>
          <w:sz w:val="28"/>
          <w:szCs w:val="28"/>
        </w:rPr>
      </w:pPr>
      <w:bookmarkStart w:id="44" w:name="_Toc223712834"/>
      <w:r w:rsidRPr="000A3286">
        <w:rPr>
          <w:sz w:val="28"/>
          <w:szCs w:val="28"/>
        </w:rPr>
        <w:t>（</w:t>
      </w:r>
      <w:r w:rsidRPr="000A3286">
        <w:rPr>
          <w:sz w:val="28"/>
          <w:szCs w:val="28"/>
        </w:rPr>
        <w:t>1</w:t>
      </w:r>
      <w:r w:rsidRPr="000A3286">
        <w:rPr>
          <w:sz w:val="28"/>
          <w:szCs w:val="28"/>
        </w:rPr>
        <w:t>）《中华人民共和国环境保护法》，</w:t>
      </w:r>
      <w:r w:rsidRPr="000A3286">
        <w:rPr>
          <w:sz w:val="28"/>
          <w:szCs w:val="28"/>
        </w:rPr>
        <w:t>2015</w:t>
      </w:r>
      <w:r w:rsidRPr="000A3286">
        <w:rPr>
          <w:sz w:val="28"/>
          <w:szCs w:val="28"/>
        </w:rPr>
        <w:t>年</w:t>
      </w:r>
      <w:r w:rsidRPr="000A3286">
        <w:rPr>
          <w:sz w:val="28"/>
          <w:szCs w:val="28"/>
        </w:rPr>
        <w:t>1</w:t>
      </w:r>
      <w:r w:rsidRPr="000A3286">
        <w:rPr>
          <w:sz w:val="28"/>
          <w:szCs w:val="28"/>
        </w:rPr>
        <w:t>月</w:t>
      </w:r>
      <w:r w:rsidRPr="000A3286">
        <w:rPr>
          <w:sz w:val="28"/>
          <w:szCs w:val="28"/>
        </w:rPr>
        <w:t>1</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2</w:t>
      </w:r>
      <w:r w:rsidRPr="000A3286">
        <w:rPr>
          <w:sz w:val="28"/>
          <w:szCs w:val="28"/>
        </w:rPr>
        <w:t>）《中华人民共和国环境影响评价法》，</w:t>
      </w:r>
      <w:r w:rsidRPr="000A3286">
        <w:rPr>
          <w:sz w:val="28"/>
          <w:szCs w:val="28"/>
        </w:rPr>
        <w:t>2018</w:t>
      </w:r>
      <w:r w:rsidRPr="000A3286">
        <w:rPr>
          <w:sz w:val="28"/>
          <w:szCs w:val="28"/>
        </w:rPr>
        <w:t>年</w:t>
      </w:r>
      <w:r w:rsidRPr="000A3286">
        <w:rPr>
          <w:sz w:val="28"/>
          <w:szCs w:val="28"/>
        </w:rPr>
        <w:t>12</w:t>
      </w:r>
      <w:r w:rsidRPr="000A3286">
        <w:rPr>
          <w:sz w:val="28"/>
          <w:szCs w:val="28"/>
        </w:rPr>
        <w:t>月</w:t>
      </w:r>
      <w:r w:rsidRPr="000A3286">
        <w:rPr>
          <w:sz w:val="28"/>
          <w:szCs w:val="28"/>
        </w:rPr>
        <w:t>29</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3</w:t>
      </w:r>
      <w:r w:rsidRPr="000A3286">
        <w:rPr>
          <w:sz w:val="28"/>
          <w:szCs w:val="28"/>
        </w:rPr>
        <w:t>）《中华人民共和国大气污染防治法》，</w:t>
      </w:r>
      <w:r w:rsidRPr="000A3286">
        <w:rPr>
          <w:sz w:val="28"/>
          <w:szCs w:val="28"/>
        </w:rPr>
        <w:t>2018</w:t>
      </w:r>
      <w:r w:rsidRPr="000A3286">
        <w:rPr>
          <w:sz w:val="28"/>
          <w:szCs w:val="28"/>
        </w:rPr>
        <w:t>年</w:t>
      </w:r>
      <w:r w:rsidRPr="000A3286">
        <w:rPr>
          <w:sz w:val="28"/>
          <w:szCs w:val="28"/>
        </w:rPr>
        <w:t>10</w:t>
      </w:r>
      <w:r w:rsidRPr="000A3286">
        <w:rPr>
          <w:sz w:val="28"/>
          <w:szCs w:val="28"/>
        </w:rPr>
        <w:t>月</w:t>
      </w:r>
      <w:r w:rsidRPr="000A3286">
        <w:rPr>
          <w:sz w:val="28"/>
          <w:szCs w:val="28"/>
        </w:rPr>
        <w:t>26</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4</w:t>
      </w:r>
      <w:r w:rsidRPr="000A3286">
        <w:rPr>
          <w:sz w:val="28"/>
          <w:szCs w:val="28"/>
        </w:rPr>
        <w:t>）《中华人民共和国水污染防治法》，</w:t>
      </w:r>
      <w:r w:rsidRPr="000A3286">
        <w:rPr>
          <w:sz w:val="28"/>
          <w:szCs w:val="28"/>
        </w:rPr>
        <w:t>2017</w:t>
      </w:r>
      <w:r w:rsidRPr="000A3286">
        <w:rPr>
          <w:sz w:val="28"/>
          <w:szCs w:val="28"/>
        </w:rPr>
        <w:t>年</w:t>
      </w:r>
      <w:r w:rsidRPr="000A3286">
        <w:rPr>
          <w:sz w:val="28"/>
          <w:szCs w:val="28"/>
        </w:rPr>
        <w:t>6</w:t>
      </w:r>
      <w:r w:rsidRPr="000A3286">
        <w:rPr>
          <w:sz w:val="28"/>
          <w:szCs w:val="28"/>
        </w:rPr>
        <w:t>月</w:t>
      </w:r>
      <w:r w:rsidRPr="000A3286">
        <w:rPr>
          <w:sz w:val="28"/>
          <w:szCs w:val="28"/>
        </w:rPr>
        <w:t>27</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5</w:t>
      </w:r>
      <w:r w:rsidRPr="000A3286">
        <w:rPr>
          <w:sz w:val="28"/>
          <w:szCs w:val="28"/>
        </w:rPr>
        <w:t>）《中华人民共和国环境噪声污染防治法》，</w:t>
      </w:r>
      <w:r w:rsidRPr="000A3286">
        <w:rPr>
          <w:sz w:val="28"/>
          <w:szCs w:val="28"/>
        </w:rPr>
        <w:t>2018</w:t>
      </w:r>
      <w:r w:rsidRPr="000A3286">
        <w:rPr>
          <w:sz w:val="28"/>
          <w:szCs w:val="28"/>
        </w:rPr>
        <w:t>年</w:t>
      </w:r>
      <w:r w:rsidRPr="000A3286">
        <w:rPr>
          <w:sz w:val="28"/>
          <w:szCs w:val="28"/>
        </w:rPr>
        <w:t>12</w:t>
      </w:r>
      <w:r w:rsidRPr="000A3286">
        <w:rPr>
          <w:sz w:val="28"/>
          <w:szCs w:val="28"/>
        </w:rPr>
        <w:t>月</w:t>
      </w:r>
      <w:r w:rsidRPr="000A3286">
        <w:rPr>
          <w:sz w:val="28"/>
          <w:szCs w:val="28"/>
        </w:rPr>
        <w:t>29</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6</w:t>
      </w:r>
      <w:r w:rsidRPr="000A3286">
        <w:rPr>
          <w:sz w:val="28"/>
          <w:szCs w:val="28"/>
        </w:rPr>
        <w:t>）《中华人民共和国固体废物污染环境防治法》，</w:t>
      </w:r>
      <w:r w:rsidRPr="000A3286">
        <w:rPr>
          <w:sz w:val="28"/>
          <w:szCs w:val="28"/>
        </w:rPr>
        <w:t>2016</w:t>
      </w:r>
      <w:r w:rsidRPr="000A3286">
        <w:rPr>
          <w:sz w:val="28"/>
          <w:szCs w:val="28"/>
        </w:rPr>
        <w:t>年</w:t>
      </w:r>
      <w:r w:rsidRPr="000A3286">
        <w:rPr>
          <w:sz w:val="28"/>
          <w:szCs w:val="28"/>
        </w:rPr>
        <w:t>11</w:t>
      </w:r>
      <w:r w:rsidRPr="000A3286">
        <w:rPr>
          <w:sz w:val="28"/>
          <w:szCs w:val="28"/>
        </w:rPr>
        <w:t>月</w:t>
      </w:r>
      <w:r w:rsidRPr="000A3286">
        <w:rPr>
          <w:sz w:val="28"/>
          <w:szCs w:val="28"/>
        </w:rPr>
        <w:t>7</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7</w:t>
      </w:r>
      <w:r w:rsidRPr="000A3286">
        <w:rPr>
          <w:sz w:val="28"/>
          <w:szCs w:val="28"/>
        </w:rPr>
        <w:t>）《中华人民共和国清洁生产促进法》，</w:t>
      </w:r>
      <w:r w:rsidRPr="000A3286">
        <w:rPr>
          <w:sz w:val="28"/>
          <w:szCs w:val="28"/>
        </w:rPr>
        <w:t>2012</w:t>
      </w:r>
      <w:r w:rsidRPr="000A3286">
        <w:rPr>
          <w:sz w:val="28"/>
          <w:szCs w:val="28"/>
        </w:rPr>
        <w:t>年</w:t>
      </w:r>
      <w:r w:rsidRPr="000A3286">
        <w:rPr>
          <w:sz w:val="28"/>
          <w:szCs w:val="28"/>
        </w:rPr>
        <w:t>7</w:t>
      </w:r>
      <w:r w:rsidRPr="000A3286">
        <w:rPr>
          <w:sz w:val="28"/>
          <w:szCs w:val="28"/>
        </w:rPr>
        <w:t>月</w:t>
      </w:r>
      <w:r w:rsidRPr="000A3286">
        <w:rPr>
          <w:sz w:val="28"/>
          <w:szCs w:val="28"/>
        </w:rPr>
        <w:t>1</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8</w:t>
      </w:r>
      <w:r w:rsidRPr="000A3286">
        <w:rPr>
          <w:sz w:val="28"/>
          <w:szCs w:val="28"/>
        </w:rPr>
        <w:t>）《中华人民共和国循环经济促进法》，</w:t>
      </w:r>
      <w:r w:rsidRPr="000A3286">
        <w:rPr>
          <w:sz w:val="28"/>
          <w:szCs w:val="28"/>
        </w:rPr>
        <w:t>2018</w:t>
      </w:r>
      <w:r w:rsidRPr="000A3286">
        <w:rPr>
          <w:sz w:val="28"/>
          <w:szCs w:val="28"/>
        </w:rPr>
        <w:t>年</w:t>
      </w:r>
      <w:r w:rsidRPr="000A3286">
        <w:rPr>
          <w:sz w:val="28"/>
          <w:szCs w:val="28"/>
        </w:rPr>
        <w:t>10</w:t>
      </w:r>
      <w:r w:rsidRPr="000A3286">
        <w:rPr>
          <w:sz w:val="28"/>
          <w:szCs w:val="28"/>
        </w:rPr>
        <w:t>月</w:t>
      </w:r>
      <w:r w:rsidRPr="000A3286">
        <w:rPr>
          <w:sz w:val="28"/>
          <w:szCs w:val="28"/>
        </w:rPr>
        <w:t>26</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9</w:t>
      </w:r>
      <w:r w:rsidRPr="000A3286">
        <w:rPr>
          <w:sz w:val="28"/>
          <w:szCs w:val="28"/>
        </w:rPr>
        <w:t>）《中华人民共和国节约能源法》，</w:t>
      </w:r>
      <w:r w:rsidRPr="000A3286">
        <w:rPr>
          <w:sz w:val="28"/>
          <w:szCs w:val="28"/>
        </w:rPr>
        <w:t>2018</w:t>
      </w:r>
      <w:r w:rsidRPr="000A3286">
        <w:rPr>
          <w:sz w:val="28"/>
          <w:szCs w:val="28"/>
        </w:rPr>
        <w:t>年</w:t>
      </w:r>
      <w:r w:rsidRPr="000A3286">
        <w:rPr>
          <w:sz w:val="28"/>
          <w:szCs w:val="28"/>
        </w:rPr>
        <w:t>10</w:t>
      </w:r>
      <w:r w:rsidRPr="000A3286">
        <w:rPr>
          <w:sz w:val="28"/>
          <w:szCs w:val="28"/>
        </w:rPr>
        <w:t>月</w:t>
      </w:r>
      <w:r w:rsidRPr="000A3286">
        <w:rPr>
          <w:sz w:val="28"/>
          <w:szCs w:val="28"/>
        </w:rPr>
        <w:t>26</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10</w:t>
      </w:r>
      <w:r w:rsidRPr="000A3286">
        <w:rPr>
          <w:sz w:val="28"/>
          <w:szCs w:val="28"/>
        </w:rPr>
        <w:t>）《中华人民共和国土壤污染防治法》，</w:t>
      </w:r>
      <w:r w:rsidRPr="000A3286">
        <w:rPr>
          <w:sz w:val="28"/>
          <w:szCs w:val="28"/>
        </w:rPr>
        <w:t>2019</w:t>
      </w:r>
      <w:r w:rsidRPr="000A3286">
        <w:rPr>
          <w:sz w:val="28"/>
          <w:szCs w:val="28"/>
        </w:rPr>
        <w:t>年</w:t>
      </w:r>
      <w:r w:rsidRPr="000A3286">
        <w:rPr>
          <w:sz w:val="28"/>
          <w:szCs w:val="28"/>
        </w:rPr>
        <w:t>1</w:t>
      </w:r>
      <w:r w:rsidRPr="000A3286">
        <w:rPr>
          <w:sz w:val="28"/>
          <w:szCs w:val="28"/>
        </w:rPr>
        <w:t>月</w:t>
      </w:r>
      <w:r w:rsidRPr="000A3286">
        <w:rPr>
          <w:sz w:val="28"/>
          <w:szCs w:val="28"/>
        </w:rPr>
        <w:t>1</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11</w:t>
      </w:r>
      <w:r w:rsidRPr="000A3286">
        <w:rPr>
          <w:sz w:val="28"/>
          <w:szCs w:val="28"/>
        </w:rPr>
        <w:t>）《中华人民共和国水法》，</w:t>
      </w:r>
      <w:r w:rsidRPr="000A3286">
        <w:rPr>
          <w:sz w:val="28"/>
          <w:szCs w:val="28"/>
        </w:rPr>
        <w:t>2016</w:t>
      </w:r>
      <w:r w:rsidRPr="000A3286">
        <w:rPr>
          <w:sz w:val="28"/>
          <w:szCs w:val="28"/>
        </w:rPr>
        <w:t>年</w:t>
      </w:r>
      <w:r w:rsidRPr="000A3286">
        <w:rPr>
          <w:sz w:val="28"/>
          <w:szCs w:val="28"/>
        </w:rPr>
        <w:t>7</w:t>
      </w:r>
      <w:r w:rsidRPr="000A3286">
        <w:rPr>
          <w:sz w:val="28"/>
          <w:szCs w:val="28"/>
        </w:rPr>
        <w:t>月</w:t>
      </w:r>
      <w:r w:rsidRPr="000A3286">
        <w:rPr>
          <w:sz w:val="28"/>
          <w:szCs w:val="28"/>
        </w:rPr>
        <w:t>2</w:t>
      </w:r>
      <w:r w:rsidRPr="000A3286">
        <w:rPr>
          <w:sz w:val="28"/>
          <w:szCs w:val="28"/>
        </w:rPr>
        <w:t>日；</w:t>
      </w:r>
    </w:p>
    <w:p w:rsidR="00BC2FCC" w:rsidRPr="000A3286" w:rsidRDefault="00F16EA9">
      <w:pPr>
        <w:spacing w:line="360" w:lineRule="auto"/>
        <w:ind w:firstLineChars="200" w:firstLine="560"/>
        <w:jc w:val="left"/>
        <w:rPr>
          <w:sz w:val="28"/>
          <w:szCs w:val="28"/>
        </w:rPr>
      </w:pPr>
      <w:r w:rsidRPr="000A3286">
        <w:rPr>
          <w:sz w:val="28"/>
          <w:szCs w:val="28"/>
        </w:rPr>
        <w:lastRenderedPageBreak/>
        <w:t>（</w:t>
      </w:r>
      <w:r w:rsidRPr="000A3286">
        <w:rPr>
          <w:sz w:val="28"/>
          <w:szCs w:val="28"/>
        </w:rPr>
        <w:t>12</w:t>
      </w:r>
      <w:r w:rsidRPr="000A3286">
        <w:rPr>
          <w:sz w:val="28"/>
          <w:szCs w:val="28"/>
        </w:rPr>
        <w:t>）中华人民共和国环境保护税法，</w:t>
      </w:r>
      <w:r w:rsidRPr="000A3286">
        <w:rPr>
          <w:sz w:val="28"/>
          <w:szCs w:val="28"/>
        </w:rPr>
        <w:t>2018</w:t>
      </w:r>
      <w:r w:rsidRPr="000A3286">
        <w:rPr>
          <w:sz w:val="28"/>
          <w:szCs w:val="28"/>
        </w:rPr>
        <w:t>年</w:t>
      </w:r>
      <w:r w:rsidRPr="000A3286">
        <w:rPr>
          <w:sz w:val="28"/>
          <w:szCs w:val="28"/>
        </w:rPr>
        <w:t>01</w:t>
      </w:r>
      <w:r w:rsidRPr="000A3286">
        <w:rPr>
          <w:sz w:val="28"/>
          <w:szCs w:val="28"/>
        </w:rPr>
        <w:t>月</w:t>
      </w:r>
      <w:r w:rsidRPr="000A3286">
        <w:rPr>
          <w:sz w:val="28"/>
          <w:szCs w:val="28"/>
        </w:rPr>
        <w:t>01</w:t>
      </w:r>
      <w:r w:rsidRPr="000A3286">
        <w:rPr>
          <w:sz w:val="28"/>
          <w:szCs w:val="28"/>
        </w:rPr>
        <w:t>日。</w:t>
      </w:r>
    </w:p>
    <w:p w:rsidR="00BC2FCC" w:rsidRPr="000A3286" w:rsidRDefault="00F16EA9" w:rsidP="00F57C20">
      <w:pPr>
        <w:pStyle w:val="3"/>
        <w:rPr>
          <w:rFonts w:ascii="Times New Roman" w:eastAsia="宋体" w:hAnsi="Times New Roman"/>
        </w:rPr>
      </w:pPr>
      <w:bookmarkStart w:id="45" w:name="_Toc22833067"/>
      <w:r w:rsidRPr="000A3286">
        <w:rPr>
          <w:rFonts w:ascii="Times New Roman" w:eastAsia="宋体" w:hAnsi="Times New Roman"/>
          <w:bCs/>
        </w:rPr>
        <w:t>2.1.2</w:t>
      </w:r>
      <w:r w:rsidRPr="000A3286">
        <w:rPr>
          <w:rFonts w:ascii="Times New Roman" w:eastAsia="宋体" w:hAnsi="Times New Roman"/>
        </w:rPr>
        <w:t>环境保护法规、部门规章</w:t>
      </w:r>
      <w:bookmarkEnd w:id="45"/>
    </w:p>
    <w:bookmarkEnd w:id="44"/>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）《建设项目环境保护管理条例》，国令第</w:t>
      </w:r>
      <w:r w:rsidRPr="000A3286">
        <w:rPr>
          <w:sz w:val="28"/>
          <w:szCs w:val="28"/>
        </w:rPr>
        <w:t>682</w:t>
      </w:r>
      <w:r w:rsidRPr="000A3286">
        <w:rPr>
          <w:sz w:val="28"/>
          <w:szCs w:val="28"/>
        </w:rPr>
        <w:t>号，</w:t>
      </w:r>
      <w:r w:rsidRPr="000A3286">
        <w:rPr>
          <w:sz w:val="28"/>
          <w:szCs w:val="28"/>
        </w:rPr>
        <w:t>2017</w:t>
      </w:r>
      <w:r w:rsidRPr="000A3286">
        <w:rPr>
          <w:sz w:val="28"/>
          <w:szCs w:val="28"/>
        </w:rPr>
        <w:t>年</w:t>
      </w:r>
      <w:r w:rsidRPr="000A3286">
        <w:rPr>
          <w:sz w:val="28"/>
          <w:szCs w:val="28"/>
        </w:rPr>
        <w:t>10</w:t>
      </w:r>
      <w:r w:rsidRPr="000A3286">
        <w:rPr>
          <w:sz w:val="28"/>
          <w:szCs w:val="28"/>
        </w:rPr>
        <w:t>月</w:t>
      </w:r>
      <w:r w:rsidRPr="000A3286">
        <w:rPr>
          <w:sz w:val="28"/>
          <w:szCs w:val="28"/>
        </w:rPr>
        <w:t>01</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）《国务院关于落实科学发展观加强环境保护的决定》，国发〔</w:t>
      </w:r>
      <w:r w:rsidRPr="000A3286">
        <w:rPr>
          <w:sz w:val="28"/>
          <w:szCs w:val="28"/>
        </w:rPr>
        <w:t>2005</w:t>
      </w:r>
      <w:r w:rsidRPr="000A3286">
        <w:rPr>
          <w:sz w:val="28"/>
          <w:szCs w:val="28"/>
        </w:rPr>
        <w:t>〕</w:t>
      </w:r>
      <w:r w:rsidRPr="000A3286">
        <w:rPr>
          <w:sz w:val="28"/>
          <w:szCs w:val="28"/>
        </w:rPr>
        <w:t>39</w:t>
      </w:r>
      <w:r w:rsidRPr="000A3286">
        <w:rPr>
          <w:sz w:val="28"/>
          <w:szCs w:val="28"/>
        </w:rPr>
        <w:t>号文；</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）《国务院关于加强环境保护重点工作的意见》，国发〔</w:t>
      </w:r>
      <w:r w:rsidRPr="000A3286">
        <w:rPr>
          <w:sz w:val="28"/>
          <w:szCs w:val="28"/>
        </w:rPr>
        <w:t>2011</w:t>
      </w:r>
      <w:r w:rsidRPr="000A3286">
        <w:rPr>
          <w:sz w:val="28"/>
          <w:szCs w:val="28"/>
        </w:rPr>
        <w:t>〕</w:t>
      </w:r>
      <w:r w:rsidRPr="000A3286">
        <w:rPr>
          <w:sz w:val="28"/>
          <w:szCs w:val="28"/>
        </w:rPr>
        <w:t>35</w:t>
      </w:r>
      <w:r w:rsidRPr="000A3286">
        <w:rPr>
          <w:sz w:val="28"/>
          <w:szCs w:val="28"/>
        </w:rPr>
        <w:t>号文；</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4</w:t>
      </w:r>
      <w:r w:rsidRPr="000A3286">
        <w:rPr>
          <w:sz w:val="28"/>
          <w:szCs w:val="28"/>
        </w:rPr>
        <w:t>）《产业结构调整指导目录（</w:t>
      </w:r>
      <w:r w:rsidRPr="000A3286">
        <w:rPr>
          <w:sz w:val="28"/>
          <w:szCs w:val="28"/>
        </w:rPr>
        <w:t>2011</w:t>
      </w:r>
      <w:r w:rsidRPr="000A3286">
        <w:rPr>
          <w:sz w:val="28"/>
          <w:szCs w:val="28"/>
        </w:rPr>
        <w:t>年本）》（修订版），国家发展和改革委员会</w:t>
      </w:r>
      <w:r w:rsidRPr="000A3286">
        <w:rPr>
          <w:sz w:val="28"/>
          <w:szCs w:val="28"/>
        </w:rPr>
        <w:t>2013</w:t>
      </w:r>
      <w:r w:rsidRPr="000A3286">
        <w:rPr>
          <w:sz w:val="28"/>
          <w:szCs w:val="28"/>
        </w:rPr>
        <w:t>第</w:t>
      </w:r>
      <w:r w:rsidRPr="000A3286">
        <w:rPr>
          <w:sz w:val="28"/>
          <w:szCs w:val="28"/>
        </w:rPr>
        <w:t>21</w:t>
      </w:r>
      <w:r w:rsidRPr="000A3286">
        <w:rPr>
          <w:sz w:val="28"/>
          <w:szCs w:val="28"/>
        </w:rPr>
        <w:t>号令；</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5</w:t>
      </w:r>
      <w:r w:rsidRPr="000A3286">
        <w:rPr>
          <w:sz w:val="28"/>
          <w:szCs w:val="28"/>
        </w:rPr>
        <w:t>）《突发环境事件应急管理办法》，环境保护部令第</w:t>
      </w:r>
      <w:r w:rsidRPr="000A3286">
        <w:rPr>
          <w:sz w:val="28"/>
          <w:szCs w:val="28"/>
        </w:rPr>
        <w:t>34</w:t>
      </w:r>
      <w:r w:rsidRPr="000A3286">
        <w:rPr>
          <w:sz w:val="28"/>
          <w:szCs w:val="28"/>
        </w:rPr>
        <w:t>号，</w:t>
      </w:r>
      <w:r w:rsidRPr="000A3286">
        <w:rPr>
          <w:sz w:val="28"/>
          <w:szCs w:val="28"/>
        </w:rPr>
        <w:t>2015</w:t>
      </w:r>
      <w:r w:rsidRPr="000A3286">
        <w:rPr>
          <w:sz w:val="28"/>
          <w:szCs w:val="28"/>
        </w:rPr>
        <w:t>年</w:t>
      </w:r>
      <w:r w:rsidRPr="000A3286">
        <w:rPr>
          <w:sz w:val="28"/>
          <w:szCs w:val="28"/>
        </w:rPr>
        <w:t>6</w:t>
      </w:r>
      <w:r w:rsidRPr="000A3286">
        <w:rPr>
          <w:sz w:val="28"/>
          <w:szCs w:val="28"/>
        </w:rPr>
        <w:t>月</w:t>
      </w:r>
      <w:r w:rsidRPr="000A3286">
        <w:rPr>
          <w:sz w:val="28"/>
          <w:szCs w:val="28"/>
        </w:rPr>
        <w:t>5</w:t>
      </w:r>
      <w:r w:rsidRPr="000A3286">
        <w:rPr>
          <w:sz w:val="28"/>
          <w:szCs w:val="28"/>
        </w:rPr>
        <w:t>日起施行；</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6</w:t>
      </w:r>
      <w:r w:rsidRPr="000A3286">
        <w:rPr>
          <w:sz w:val="28"/>
          <w:szCs w:val="28"/>
        </w:rPr>
        <w:t>）《关于进一步加强环境影响评价管理防范环境风险的通知》（环发〔</w:t>
      </w:r>
      <w:r w:rsidRPr="000A3286">
        <w:rPr>
          <w:sz w:val="28"/>
          <w:szCs w:val="28"/>
        </w:rPr>
        <w:t>2012</w:t>
      </w:r>
      <w:r w:rsidRPr="000A3286">
        <w:rPr>
          <w:sz w:val="28"/>
          <w:szCs w:val="28"/>
        </w:rPr>
        <w:t>〕</w:t>
      </w:r>
      <w:r w:rsidRPr="000A3286">
        <w:rPr>
          <w:sz w:val="28"/>
          <w:szCs w:val="28"/>
        </w:rPr>
        <w:t>77</w:t>
      </w:r>
      <w:r w:rsidRPr="000A3286">
        <w:rPr>
          <w:sz w:val="28"/>
          <w:szCs w:val="28"/>
        </w:rPr>
        <w:t>号），</w:t>
      </w:r>
      <w:r w:rsidRPr="000A3286">
        <w:rPr>
          <w:sz w:val="28"/>
          <w:szCs w:val="28"/>
        </w:rPr>
        <w:t>2012</w:t>
      </w:r>
      <w:r w:rsidRPr="000A3286">
        <w:rPr>
          <w:sz w:val="28"/>
          <w:szCs w:val="28"/>
        </w:rPr>
        <w:t>年</w:t>
      </w:r>
      <w:r w:rsidRPr="000A3286">
        <w:rPr>
          <w:sz w:val="28"/>
          <w:szCs w:val="28"/>
        </w:rPr>
        <w:t>7</w:t>
      </w:r>
      <w:r w:rsidRPr="000A3286">
        <w:rPr>
          <w:sz w:val="28"/>
          <w:szCs w:val="28"/>
        </w:rPr>
        <w:t>月</w:t>
      </w:r>
      <w:r w:rsidRPr="000A3286">
        <w:rPr>
          <w:sz w:val="28"/>
          <w:szCs w:val="28"/>
        </w:rPr>
        <w:t>3</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7</w:t>
      </w:r>
      <w:r w:rsidRPr="000A3286">
        <w:rPr>
          <w:sz w:val="28"/>
          <w:szCs w:val="28"/>
        </w:rPr>
        <w:t>）《环境影响评价公众参与办法》（生态环境部部令第</w:t>
      </w:r>
      <w:r w:rsidRPr="000A3286">
        <w:rPr>
          <w:sz w:val="28"/>
          <w:szCs w:val="28"/>
        </w:rPr>
        <w:t>4</w:t>
      </w:r>
      <w:r w:rsidRPr="000A3286">
        <w:rPr>
          <w:sz w:val="28"/>
          <w:szCs w:val="28"/>
        </w:rPr>
        <w:t>号），自</w:t>
      </w:r>
      <w:r w:rsidRPr="000A3286">
        <w:rPr>
          <w:sz w:val="28"/>
          <w:szCs w:val="28"/>
        </w:rPr>
        <w:t>2019</w:t>
      </w:r>
      <w:r w:rsidRPr="000A3286">
        <w:rPr>
          <w:sz w:val="28"/>
          <w:szCs w:val="28"/>
        </w:rPr>
        <w:t>年</w:t>
      </w:r>
      <w:r w:rsidRPr="000A3286">
        <w:rPr>
          <w:sz w:val="28"/>
          <w:szCs w:val="28"/>
        </w:rPr>
        <w:t>1</w:t>
      </w:r>
      <w:r w:rsidRPr="000A3286">
        <w:rPr>
          <w:sz w:val="28"/>
          <w:szCs w:val="28"/>
        </w:rPr>
        <w:t>月</w:t>
      </w:r>
      <w:r w:rsidRPr="000A3286">
        <w:rPr>
          <w:sz w:val="28"/>
          <w:szCs w:val="28"/>
        </w:rPr>
        <w:t>1</w:t>
      </w:r>
      <w:r w:rsidRPr="000A3286">
        <w:rPr>
          <w:sz w:val="28"/>
          <w:szCs w:val="28"/>
        </w:rPr>
        <w:t>日起施行；</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8</w:t>
      </w:r>
      <w:r w:rsidRPr="000A3286">
        <w:rPr>
          <w:sz w:val="28"/>
          <w:szCs w:val="28"/>
        </w:rPr>
        <w:t>）《关于切实加强风险防范严格环境影响评价管理的通知》（环发〔</w:t>
      </w:r>
      <w:r w:rsidRPr="000A3286">
        <w:rPr>
          <w:sz w:val="28"/>
          <w:szCs w:val="28"/>
        </w:rPr>
        <w:t>2012</w:t>
      </w:r>
      <w:r w:rsidRPr="000A3286">
        <w:rPr>
          <w:sz w:val="28"/>
          <w:szCs w:val="28"/>
        </w:rPr>
        <w:t>〕</w:t>
      </w:r>
      <w:r w:rsidRPr="000A3286">
        <w:rPr>
          <w:sz w:val="28"/>
          <w:szCs w:val="28"/>
        </w:rPr>
        <w:t>98</w:t>
      </w:r>
      <w:r w:rsidRPr="000A3286">
        <w:rPr>
          <w:sz w:val="28"/>
          <w:szCs w:val="28"/>
        </w:rPr>
        <w:t>号文），</w:t>
      </w:r>
      <w:r w:rsidRPr="000A3286">
        <w:rPr>
          <w:sz w:val="28"/>
          <w:szCs w:val="28"/>
        </w:rPr>
        <w:t>2012</w:t>
      </w:r>
      <w:r w:rsidRPr="000A3286">
        <w:rPr>
          <w:sz w:val="28"/>
          <w:szCs w:val="28"/>
        </w:rPr>
        <w:t>年</w:t>
      </w:r>
      <w:r w:rsidRPr="000A3286">
        <w:rPr>
          <w:sz w:val="28"/>
          <w:szCs w:val="28"/>
        </w:rPr>
        <w:t>8</w:t>
      </w:r>
      <w:r w:rsidRPr="000A3286">
        <w:rPr>
          <w:sz w:val="28"/>
          <w:szCs w:val="28"/>
        </w:rPr>
        <w:t>月</w:t>
      </w:r>
      <w:r w:rsidRPr="000A3286">
        <w:rPr>
          <w:sz w:val="28"/>
          <w:szCs w:val="28"/>
        </w:rPr>
        <w:t>8</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9</w:t>
      </w:r>
      <w:r w:rsidRPr="000A3286">
        <w:rPr>
          <w:sz w:val="28"/>
          <w:szCs w:val="28"/>
        </w:rPr>
        <w:t>）《建设项目环境影响评价分类管理名录》，环保部令第</w:t>
      </w:r>
      <w:r w:rsidRPr="000A3286">
        <w:rPr>
          <w:sz w:val="28"/>
          <w:szCs w:val="28"/>
        </w:rPr>
        <w:t>44</w:t>
      </w:r>
      <w:r w:rsidRPr="000A3286">
        <w:rPr>
          <w:sz w:val="28"/>
          <w:szCs w:val="28"/>
        </w:rPr>
        <w:t>号，</w:t>
      </w:r>
      <w:r w:rsidRPr="000A3286">
        <w:rPr>
          <w:sz w:val="28"/>
          <w:szCs w:val="28"/>
        </w:rPr>
        <w:t>2017</w:t>
      </w:r>
      <w:r w:rsidRPr="000A3286">
        <w:rPr>
          <w:sz w:val="28"/>
          <w:szCs w:val="28"/>
        </w:rPr>
        <w:t>年</w:t>
      </w:r>
      <w:r w:rsidRPr="000A3286">
        <w:rPr>
          <w:sz w:val="28"/>
          <w:szCs w:val="28"/>
        </w:rPr>
        <w:t>9</w:t>
      </w:r>
      <w:r w:rsidRPr="000A3286">
        <w:rPr>
          <w:sz w:val="28"/>
          <w:szCs w:val="28"/>
        </w:rPr>
        <w:t>月</w:t>
      </w:r>
      <w:r w:rsidRPr="000A3286">
        <w:rPr>
          <w:sz w:val="28"/>
          <w:szCs w:val="28"/>
        </w:rPr>
        <w:t>1</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10</w:t>
      </w:r>
      <w:r w:rsidRPr="000A3286">
        <w:rPr>
          <w:sz w:val="28"/>
          <w:szCs w:val="28"/>
        </w:rPr>
        <w:t>）《关于修订</w:t>
      </w:r>
      <w:r w:rsidRPr="000A3286">
        <w:rPr>
          <w:sz w:val="28"/>
          <w:szCs w:val="28"/>
        </w:rPr>
        <w:t>&lt;</w:t>
      </w:r>
      <w:r w:rsidRPr="000A3286">
        <w:rPr>
          <w:sz w:val="28"/>
          <w:szCs w:val="28"/>
        </w:rPr>
        <w:t>建设项目环境影响评价分类管理名录</w:t>
      </w:r>
      <w:r w:rsidRPr="000A3286">
        <w:rPr>
          <w:sz w:val="28"/>
          <w:szCs w:val="28"/>
        </w:rPr>
        <w:t>&gt;</w:t>
      </w:r>
      <w:r w:rsidRPr="000A3286">
        <w:rPr>
          <w:sz w:val="28"/>
          <w:szCs w:val="28"/>
        </w:rPr>
        <w:t>部分内容的决定》，生态环境部令第</w:t>
      </w:r>
      <w:r w:rsidRPr="000A3286">
        <w:rPr>
          <w:sz w:val="28"/>
          <w:szCs w:val="28"/>
        </w:rPr>
        <w:t>1</w:t>
      </w:r>
      <w:r w:rsidRPr="000A3286">
        <w:rPr>
          <w:sz w:val="28"/>
          <w:szCs w:val="28"/>
        </w:rPr>
        <w:t>号，</w:t>
      </w:r>
      <w:r w:rsidRPr="000A3286">
        <w:rPr>
          <w:sz w:val="28"/>
          <w:szCs w:val="28"/>
        </w:rPr>
        <w:t>2018</w:t>
      </w:r>
      <w:r w:rsidRPr="000A3286">
        <w:rPr>
          <w:sz w:val="28"/>
          <w:szCs w:val="28"/>
        </w:rPr>
        <w:t>年</w:t>
      </w:r>
      <w:r w:rsidRPr="000A3286">
        <w:rPr>
          <w:sz w:val="28"/>
          <w:szCs w:val="28"/>
        </w:rPr>
        <w:t>4</w:t>
      </w:r>
      <w:r w:rsidRPr="000A3286">
        <w:rPr>
          <w:sz w:val="28"/>
          <w:szCs w:val="28"/>
        </w:rPr>
        <w:t>月</w:t>
      </w:r>
      <w:r w:rsidRPr="000A3286">
        <w:rPr>
          <w:sz w:val="28"/>
          <w:szCs w:val="28"/>
        </w:rPr>
        <w:t>28</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lastRenderedPageBreak/>
        <w:t>（</w:t>
      </w:r>
      <w:r w:rsidRPr="000A3286">
        <w:rPr>
          <w:sz w:val="28"/>
          <w:szCs w:val="28"/>
        </w:rPr>
        <w:t>11</w:t>
      </w:r>
      <w:r w:rsidRPr="000A3286">
        <w:rPr>
          <w:sz w:val="28"/>
          <w:szCs w:val="28"/>
        </w:rPr>
        <w:t>）关于印发《建设项目环境影响评价信息公开机制方案》的通知，环发〔</w:t>
      </w:r>
      <w:r w:rsidRPr="000A3286">
        <w:rPr>
          <w:sz w:val="28"/>
          <w:szCs w:val="28"/>
        </w:rPr>
        <w:t>2015</w:t>
      </w:r>
      <w:r w:rsidRPr="000A3286">
        <w:rPr>
          <w:sz w:val="28"/>
          <w:szCs w:val="28"/>
        </w:rPr>
        <w:t>〕</w:t>
      </w:r>
      <w:r w:rsidRPr="000A3286">
        <w:rPr>
          <w:sz w:val="28"/>
          <w:szCs w:val="28"/>
        </w:rPr>
        <w:t>162</w:t>
      </w:r>
      <w:r w:rsidRPr="000A3286">
        <w:rPr>
          <w:sz w:val="28"/>
          <w:szCs w:val="28"/>
        </w:rPr>
        <w:t>号，</w:t>
      </w:r>
      <w:r w:rsidRPr="000A3286">
        <w:rPr>
          <w:sz w:val="28"/>
          <w:szCs w:val="28"/>
        </w:rPr>
        <w:t>2015</w:t>
      </w:r>
      <w:r w:rsidRPr="000A3286">
        <w:rPr>
          <w:sz w:val="28"/>
          <w:szCs w:val="28"/>
        </w:rPr>
        <w:t>年</w:t>
      </w:r>
      <w:r w:rsidRPr="000A3286">
        <w:rPr>
          <w:sz w:val="28"/>
          <w:szCs w:val="28"/>
        </w:rPr>
        <w:t>12</w:t>
      </w:r>
      <w:r w:rsidRPr="000A3286">
        <w:rPr>
          <w:sz w:val="28"/>
          <w:szCs w:val="28"/>
        </w:rPr>
        <w:t>月</w:t>
      </w:r>
      <w:r w:rsidRPr="000A3286">
        <w:rPr>
          <w:sz w:val="28"/>
          <w:szCs w:val="28"/>
        </w:rPr>
        <w:t>10</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12</w:t>
      </w:r>
      <w:r w:rsidRPr="000A3286">
        <w:rPr>
          <w:sz w:val="28"/>
          <w:szCs w:val="28"/>
        </w:rPr>
        <w:t>）《大气污染防治行动计划》（国发〔</w:t>
      </w:r>
      <w:r w:rsidRPr="000A3286">
        <w:rPr>
          <w:sz w:val="28"/>
          <w:szCs w:val="28"/>
        </w:rPr>
        <w:t>2013</w:t>
      </w:r>
      <w:r w:rsidRPr="000A3286">
        <w:rPr>
          <w:sz w:val="28"/>
          <w:szCs w:val="28"/>
        </w:rPr>
        <w:t>〕</w:t>
      </w:r>
      <w:r w:rsidRPr="000A3286">
        <w:rPr>
          <w:sz w:val="28"/>
          <w:szCs w:val="28"/>
        </w:rPr>
        <w:t>37</w:t>
      </w:r>
      <w:r w:rsidRPr="000A3286">
        <w:rPr>
          <w:sz w:val="28"/>
          <w:szCs w:val="28"/>
        </w:rPr>
        <w:t>号），</w:t>
      </w:r>
      <w:r w:rsidRPr="000A3286">
        <w:rPr>
          <w:sz w:val="28"/>
          <w:szCs w:val="28"/>
        </w:rPr>
        <w:t>2013</w:t>
      </w:r>
      <w:r w:rsidRPr="000A3286">
        <w:rPr>
          <w:sz w:val="28"/>
          <w:szCs w:val="28"/>
        </w:rPr>
        <w:t>年</w:t>
      </w:r>
      <w:r w:rsidRPr="000A3286">
        <w:rPr>
          <w:sz w:val="28"/>
          <w:szCs w:val="28"/>
        </w:rPr>
        <w:t>9</w:t>
      </w:r>
      <w:r w:rsidRPr="000A3286">
        <w:rPr>
          <w:sz w:val="28"/>
          <w:szCs w:val="28"/>
        </w:rPr>
        <w:t>月</w:t>
      </w:r>
      <w:r w:rsidRPr="000A3286">
        <w:rPr>
          <w:sz w:val="28"/>
          <w:szCs w:val="28"/>
        </w:rPr>
        <w:t>10</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13</w:t>
      </w:r>
      <w:r w:rsidRPr="000A3286">
        <w:rPr>
          <w:sz w:val="28"/>
          <w:szCs w:val="28"/>
        </w:rPr>
        <w:t>）《水污染防治行动计划》（国发〔</w:t>
      </w:r>
      <w:r w:rsidRPr="000A3286">
        <w:rPr>
          <w:sz w:val="28"/>
          <w:szCs w:val="28"/>
        </w:rPr>
        <w:t>2015</w:t>
      </w:r>
      <w:r w:rsidRPr="000A3286">
        <w:rPr>
          <w:sz w:val="28"/>
          <w:szCs w:val="28"/>
        </w:rPr>
        <w:t>〕</w:t>
      </w:r>
      <w:r w:rsidRPr="000A3286">
        <w:rPr>
          <w:sz w:val="28"/>
          <w:szCs w:val="28"/>
        </w:rPr>
        <w:t>17</w:t>
      </w:r>
      <w:r w:rsidRPr="000A3286">
        <w:rPr>
          <w:sz w:val="28"/>
          <w:szCs w:val="28"/>
        </w:rPr>
        <w:t>号），</w:t>
      </w:r>
      <w:r w:rsidRPr="000A3286">
        <w:rPr>
          <w:sz w:val="28"/>
          <w:szCs w:val="28"/>
        </w:rPr>
        <w:t>2015</w:t>
      </w:r>
      <w:r w:rsidRPr="000A3286">
        <w:rPr>
          <w:sz w:val="28"/>
          <w:szCs w:val="28"/>
        </w:rPr>
        <w:t>年</w:t>
      </w:r>
      <w:r w:rsidRPr="000A3286">
        <w:rPr>
          <w:sz w:val="28"/>
          <w:szCs w:val="28"/>
        </w:rPr>
        <w:t>4</w:t>
      </w:r>
      <w:r w:rsidRPr="000A3286">
        <w:rPr>
          <w:sz w:val="28"/>
          <w:szCs w:val="28"/>
        </w:rPr>
        <w:t>月</w:t>
      </w:r>
      <w:r w:rsidRPr="000A3286">
        <w:rPr>
          <w:sz w:val="28"/>
          <w:szCs w:val="28"/>
        </w:rPr>
        <w:t>16</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14</w:t>
      </w:r>
      <w:r w:rsidRPr="000A3286">
        <w:rPr>
          <w:sz w:val="28"/>
          <w:szCs w:val="28"/>
        </w:rPr>
        <w:t>）《土壤污染防治行动计划》（国发〔</w:t>
      </w:r>
      <w:r w:rsidRPr="000A3286">
        <w:rPr>
          <w:sz w:val="28"/>
          <w:szCs w:val="28"/>
        </w:rPr>
        <w:t>2016</w:t>
      </w:r>
      <w:r w:rsidRPr="000A3286">
        <w:rPr>
          <w:sz w:val="28"/>
          <w:szCs w:val="28"/>
        </w:rPr>
        <w:t>〕</w:t>
      </w:r>
      <w:r w:rsidRPr="000A3286">
        <w:rPr>
          <w:sz w:val="28"/>
          <w:szCs w:val="28"/>
        </w:rPr>
        <w:t>31</w:t>
      </w:r>
      <w:r w:rsidRPr="000A3286">
        <w:rPr>
          <w:sz w:val="28"/>
          <w:szCs w:val="28"/>
        </w:rPr>
        <w:t>号），</w:t>
      </w:r>
      <w:r w:rsidRPr="000A3286">
        <w:rPr>
          <w:sz w:val="28"/>
          <w:szCs w:val="28"/>
        </w:rPr>
        <w:t>2016</w:t>
      </w:r>
      <w:r w:rsidRPr="000A3286">
        <w:rPr>
          <w:sz w:val="28"/>
          <w:szCs w:val="28"/>
        </w:rPr>
        <w:t>年</w:t>
      </w:r>
      <w:r w:rsidRPr="000A3286">
        <w:rPr>
          <w:sz w:val="28"/>
          <w:szCs w:val="28"/>
        </w:rPr>
        <w:t>5</w:t>
      </w:r>
      <w:r w:rsidRPr="000A3286">
        <w:rPr>
          <w:sz w:val="28"/>
          <w:szCs w:val="28"/>
        </w:rPr>
        <w:t>月</w:t>
      </w:r>
      <w:r w:rsidRPr="000A3286">
        <w:rPr>
          <w:sz w:val="28"/>
          <w:szCs w:val="28"/>
        </w:rPr>
        <w:t>28</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15</w:t>
      </w:r>
      <w:r w:rsidRPr="000A3286">
        <w:rPr>
          <w:sz w:val="28"/>
          <w:szCs w:val="28"/>
        </w:rPr>
        <w:t>）环境保护部《环境保护综合名录（</w:t>
      </w:r>
      <w:r w:rsidRPr="000A3286">
        <w:rPr>
          <w:sz w:val="28"/>
          <w:szCs w:val="28"/>
        </w:rPr>
        <w:t>2015</w:t>
      </w:r>
      <w:r w:rsidRPr="000A3286">
        <w:rPr>
          <w:sz w:val="28"/>
          <w:szCs w:val="28"/>
        </w:rPr>
        <w:t>年版）》，</w:t>
      </w:r>
      <w:r w:rsidRPr="000A3286">
        <w:rPr>
          <w:sz w:val="28"/>
          <w:szCs w:val="28"/>
        </w:rPr>
        <w:t>2015</w:t>
      </w:r>
      <w:r w:rsidRPr="000A3286">
        <w:rPr>
          <w:sz w:val="28"/>
          <w:szCs w:val="28"/>
        </w:rPr>
        <w:t>年</w:t>
      </w:r>
      <w:r w:rsidRPr="000A3286">
        <w:rPr>
          <w:sz w:val="28"/>
          <w:szCs w:val="28"/>
        </w:rPr>
        <w:t>12</w:t>
      </w:r>
      <w:r w:rsidRPr="000A3286">
        <w:rPr>
          <w:sz w:val="28"/>
          <w:szCs w:val="28"/>
        </w:rPr>
        <w:t>月</w:t>
      </w:r>
      <w:r w:rsidRPr="000A3286">
        <w:rPr>
          <w:sz w:val="28"/>
          <w:szCs w:val="28"/>
        </w:rPr>
        <w:t>31</w:t>
      </w:r>
      <w:r w:rsidRPr="000A3286">
        <w:rPr>
          <w:sz w:val="28"/>
          <w:szCs w:val="28"/>
        </w:rPr>
        <w:t>日；</w:t>
      </w:r>
    </w:p>
    <w:p w:rsidR="00BC2FCC" w:rsidRPr="000A3286" w:rsidRDefault="00F16EA9">
      <w:pPr>
        <w:spacing w:line="360" w:lineRule="auto"/>
        <w:ind w:firstLineChars="200" w:firstLine="560"/>
        <w:rPr>
          <w:sz w:val="28"/>
          <w:szCs w:val="28"/>
        </w:rPr>
      </w:pPr>
      <w:r w:rsidRPr="000A3286">
        <w:rPr>
          <w:bCs/>
          <w:sz w:val="28"/>
          <w:szCs w:val="28"/>
        </w:rPr>
        <w:t>（</w:t>
      </w:r>
      <w:r w:rsidRPr="000A3286">
        <w:rPr>
          <w:bCs/>
          <w:sz w:val="28"/>
          <w:szCs w:val="28"/>
        </w:rPr>
        <w:t>16</w:t>
      </w:r>
      <w:r w:rsidRPr="000A3286">
        <w:rPr>
          <w:bCs/>
          <w:sz w:val="28"/>
          <w:szCs w:val="28"/>
        </w:rPr>
        <w:t>）中华人民共和国国务院令第</w:t>
      </w:r>
      <w:r w:rsidRPr="000A3286">
        <w:rPr>
          <w:bCs/>
          <w:sz w:val="28"/>
          <w:szCs w:val="28"/>
        </w:rPr>
        <w:t>344</w:t>
      </w:r>
      <w:r w:rsidRPr="000A3286">
        <w:rPr>
          <w:bCs/>
          <w:sz w:val="28"/>
          <w:szCs w:val="28"/>
        </w:rPr>
        <w:t>号《危险化学品安全管理条例》，</w:t>
      </w:r>
      <w:r w:rsidRPr="000A3286">
        <w:rPr>
          <w:bCs/>
          <w:sz w:val="28"/>
          <w:szCs w:val="28"/>
        </w:rPr>
        <w:t>2002</w:t>
      </w:r>
      <w:r w:rsidRPr="000A3286">
        <w:rPr>
          <w:bCs/>
          <w:sz w:val="28"/>
          <w:szCs w:val="28"/>
        </w:rPr>
        <w:t>年</w:t>
      </w:r>
      <w:r w:rsidRPr="000A3286">
        <w:rPr>
          <w:bCs/>
          <w:sz w:val="28"/>
          <w:szCs w:val="28"/>
        </w:rPr>
        <w:t>3</w:t>
      </w:r>
      <w:r w:rsidRPr="000A3286">
        <w:rPr>
          <w:bCs/>
          <w:sz w:val="28"/>
          <w:szCs w:val="28"/>
        </w:rPr>
        <w:t>月</w:t>
      </w:r>
      <w:r w:rsidRPr="000A3286">
        <w:rPr>
          <w:bCs/>
          <w:sz w:val="28"/>
          <w:szCs w:val="28"/>
        </w:rPr>
        <w:t>15</w:t>
      </w:r>
      <w:r w:rsidRPr="000A3286">
        <w:rPr>
          <w:bCs/>
          <w:sz w:val="28"/>
          <w:szCs w:val="28"/>
        </w:rPr>
        <w:t>日实施</w:t>
      </w:r>
      <w:r w:rsidRPr="000A3286">
        <w:rPr>
          <w:sz w:val="28"/>
          <w:szCs w:val="28"/>
        </w:rPr>
        <w:t>；</w:t>
      </w:r>
    </w:p>
    <w:p w:rsidR="00BC2FCC" w:rsidRPr="000A3286" w:rsidRDefault="00F16EA9">
      <w:pPr>
        <w:spacing w:line="360" w:lineRule="auto"/>
        <w:ind w:firstLineChars="200" w:firstLine="560"/>
        <w:rPr>
          <w:sz w:val="28"/>
          <w:szCs w:val="28"/>
        </w:rPr>
      </w:pPr>
      <w:r w:rsidRPr="000A3286">
        <w:rPr>
          <w:bCs/>
          <w:sz w:val="28"/>
          <w:szCs w:val="28"/>
        </w:rPr>
        <w:t>（</w:t>
      </w:r>
      <w:r w:rsidRPr="000A3286">
        <w:rPr>
          <w:bCs/>
          <w:sz w:val="28"/>
          <w:szCs w:val="28"/>
        </w:rPr>
        <w:t>17</w:t>
      </w:r>
      <w:r w:rsidRPr="000A3286">
        <w:rPr>
          <w:bCs/>
          <w:sz w:val="28"/>
          <w:szCs w:val="28"/>
        </w:rPr>
        <w:t>）国务院安委会办公室</w:t>
      </w:r>
      <w:r w:rsidRPr="000A3286">
        <w:rPr>
          <w:sz w:val="28"/>
          <w:szCs w:val="28"/>
        </w:rPr>
        <w:t>关于进一步加强危险化学品安全生产工作的指导意见，安委办</w:t>
      </w:r>
      <w:r w:rsidRPr="000A3286">
        <w:rPr>
          <w:sz w:val="28"/>
          <w:szCs w:val="28"/>
        </w:rPr>
        <w:t>[2008]26</w:t>
      </w:r>
      <w:r w:rsidRPr="000A3286">
        <w:rPr>
          <w:sz w:val="28"/>
          <w:szCs w:val="28"/>
        </w:rPr>
        <w:t>号；</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18</w:t>
      </w:r>
      <w:r w:rsidRPr="000A3286">
        <w:rPr>
          <w:sz w:val="28"/>
          <w:szCs w:val="28"/>
        </w:rPr>
        <w:t>）《关于进一步加强危险废物和医疗废物监管工作的意见》（环发〔</w:t>
      </w:r>
      <w:r w:rsidRPr="000A3286">
        <w:rPr>
          <w:sz w:val="28"/>
          <w:szCs w:val="28"/>
        </w:rPr>
        <w:t>2011</w:t>
      </w:r>
      <w:r w:rsidRPr="000A3286">
        <w:rPr>
          <w:sz w:val="28"/>
          <w:szCs w:val="28"/>
        </w:rPr>
        <w:t>〕</w:t>
      </w:r>
      <w:r w:rsidRPr="000A3286">
        <w:rPr>
          <w:sz w:val="28"/>
          <w:szCs w:val="28"/>
        </w:rPr>
        <w:t>19</w:t>
      </w:r>
      <w:r w:rsidRPr="000A3286">
        <w:rPr>
          <w:sz w:val="28"/>
          <w:szCs w:val="28"/>
        </w:rPr>
        <w:t>号）；</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19</w:t>
      </w:r>
      <w:r w:rsidRPr="000A3286">
        <w:rPr>
          <w:sz w:val="28"/>
          <w:szCs w:val="28"/>
        </w:rPr>
        <w:t>）《危险废物污染防治技术政策》（环发〔</w:t>
      </w:r>
      <w:r w:rsidRPr="000A3286">
        <w:rPr>
          <w:sz w:val="28"/>
          <w:szCs w:val="28"/>
        </w:rPr>
        <w:t>2001</w:t>
      </w:r>
      <w:r w:rsidRPr="000A3286">
        <w:rPr>
          <w:sz w:val="28"/>
          <w:szCs w:val="28"/>
        </w:rPr>
        <w:t>〕</w:t>
      </w:r>
      <w:r w:rsidRPr="000A3286">
        <w:rPr>
          <w:sz w:val="28"/>
          <w:szCs w:val="28"/>
        </w:rPr>
        <w:t>199</w:t>
      </w:r>
      <w:r w:rsidRPr="000A3286">
        <w:rPr>
          <w:sz w:val="28"/>
          <w:szCs w:val="28"/>
        </w:rPr>
        <w:t>号），</w:t>
      </w:r>
      <w:r w:rsidRPr="000A3286">
        <w:rPr>
          <w:sz w:val="28"/>
          <w:szCs w:val="28"/>
        </w:rPr>
        <w:t>2001</w:t>
      </w:r>
      <w:r w:rsidRPr="000A3286">
        <w:rPr>
          <w:sz w:val="28"/>
          <w:szCs w:val="28"/>
        </w:rPr>
        <w:t>年</w:t>
      </w:r>
      <w:r w:rsidRPr="000A3286">
        <w:rPr>
          <w:sz w:val="28"/>
          <w:szCs w:val="28"/>
        </w:rPr>
        <w:t>12</w:t>
      </w:r>
      <w:r w:rsidRPr="000A3286">
        <w:rPr>
          <w:sz w:val="28"/>
          <w:szCs w:val="28"/>
        </w:rPr>
        <w:t>月</w:t>
      </w:r>
      <w:r w:rsidRPr="000A3286">
        <w:rPr>
          <w:sz w:val="28"/>
          <w:szCs w:val="28"/>
        </w:rPr>
        <w:t>17</w:t>
      </w:r>
      <w:r w:rsidRPr="000A3286">
        <w:rPr>
          <w:sz w:val="28"/>
          <w:szCs w:val="28"/>
        </w:rPr>
        <w:t>日</w:t>
      </w:r>
      <w:r w:rsidRPr="000A3286">
        <w:rPr>
          <w:sz w:val="28"/>
          <w:szCs w:val="28"/>
        </w:rPr>
        <w:t>)</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20</w:t>
      </w:r>
      <w:r w:rsidRPr="000A3286">
        <w:rPr>
          <w:sz w:val="28"/>
          <w:szCs w:val="28"/>
        </w:rPr>
        <w:t>）《危险废物转移联单管理办法》，国家环境保护总局令第</w:t>
      </w:r>
      <w:r w:rsidRPr="000A3286">
        <w:rPr>
          <w:sz w:val="28"/>
          <w:szCs w:val="28"/>
        </w:rPr>
        <w:t>5</w:t>
      </w:r>
      <w:r w:rsidRPr="000A3286">
        <w:rPr>
          <w:sz w:val="28"/>
          <w:szCs w:val="28"/>
        </w:rPr>
        <w:t>号，</w:t>
      </w:r>
      <w:r w:rsidRPr="000A3286">
        <w:rPr>
          <w:sz w:val="28"/>
          <w:szCs w:val="28"/>
        </w:rPr>
        <w:t>1999</w:t>
      </w:r>
      <w:r w:rsidRPr="000A3286">
        <w:rPr>
          <w:sz w:val="28"/>
          <w:szCs w:val="28"/>
        </w:rPr>
        <w:t>年</w:t>
      </w:r>
      <w:r w:rsidRPr="000A3286">
        <w:rPr>
          <w:sz w:val="28"/>
          <w:szCs w:val="28"/>
        </w:rPr>
        <w:t>05</w:t>
      </w:r>
      <w:r w:rsidRPr="000A3286">
        <w:rPr>
          <w:sz w:val="28"/>
          <w:szCs w:val="28"/>
        </w:rPr>
        <w:t>月</w:t>
      </w:r>
      <w:r w:rsidRPr="000A3286">
        <w:rPr>
          <w:sz w:val="28"/>
          <w:szCs w:val="28"/>
        </w:rPr>
        <w:t>31</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21</w:t>
      </w:r>
      <w:r w:rsidRPr="000A3286">
        <w:rPr>
          <w:sz w:val="28"/>
          <w:szCs w:val="28"/>
        </w:rPr>
        <w:t>）环境保护部《突发环境事件应急管理办法》，</w:t>
      </w:r>
      <w:r w:rsidRPr="000A3286">
        <w:rPr>
          <w:sz w:val="28"/>
          <w:szCs w:val="28"/>
        </w:rPr>
        <w:t>2015</w:t>
      </w:r>
      <w:r w:rsidRPr="000A3286">
        <w:rPr>
          <w:sz w:val="28"/>
          <w:szCs w:val="28"/>
        </w:rPr>
        <w:t>年</w:t>
      </w:r>
      <w:r w:rsidRPr="000A3286">
        <w:rPr>
          <w:sz w:val="28"/>
          <w:szCs w:val="28"/>
        </w:rPr>
        <w:t>6</w:t>
      </w:r>
      <w:r w:rsidRPr="000A3286">
        <w:rPr>
          <w:sz w:val="28"/>
          <w:szCs w:val="28"/>
        </w:rPr>
        <w:t>月</w:t>
      </w:r>
      <w:r w:rsidRPr="000A3286">
        <w:rPr>
          <w:sz w:val="28"/>
          <w:szCs w:val="28"/>
        </w:rPr>
        <w:t>5</w:t>
      </w:r>
      <w:r w:rsidRPr="000A3286">
        <w:rPr>
          <w:sz w:val="28"/>
          <w:szCs w:val="28"/>
        </w:rPr>
        <w:t>日起施行；</w:t>
      </w:r>
    </w:p>
    <w:p w:rsidR="00BC2FCC" w:rsidRPr="000A3286" w:rsidRDefault="00F16EA9">
      <w:pPr>
        <w:spacing w:line="360" w:lineRule="auto"/>
        <w:ind w:firstLineChars="200" w:firstLine="560"/>
        <w:rPr>
          <w:sz w:val="28"/>
          <w:szCs w:val="28"/>
        </w:rPr>
      </w:pPr>
      <w:r w:rsidRPr="000A3286">
        <w:rPr>
          <w:sz w:val="28"/>
          <w:szCs w:val="28"/>
        </w:rPr>
        <w:lastRenderedPageBreak/>
        <w:t>（</w:t>
      </w:r>
      <w:r w:rsidRPr="000A3286">
        <w:rPr>
          <w:sz w:val="28"/>
          <w:szCs w:val="28"/>
        </w:rPr>
        <w:t>22</w:t>
      </w:r>
      <w:r w:rsidRPr="000A3286">
        <w:rPr>
          <w:sz w:val="28"/>
          <w:szCs w:val="28"/>
        </w:rPr>
        <w:t>）《关于切实加强环境影响评价监督管理工作的通知》，环办〔</w:t>
      </w:r>
      <w:r w:rsidRPr="000A3286">
        <w:rPr>
          <w:sz w:val="28"/>
          <w:szCs w:val="28"/>
        </w:rPr>
        <w:t>2013</w:t>
      </w:r>
      <w:r w:rsidRPr="000A3286">
        <w:rPr>
          <w:sz w:val="28"/>
          <w:szCs w:val="28"/>
        </w:rPr>
        <w:t>〕</w:t>
      </w:r>
      <w:r w:rsidRPr="000A3286">
        <w:rPr>
          <w:sz w:val="28"/>
          <w:szCs w:val="28"/>
        </w:rPr>
        <w:t>104</w:t>
      </w:r>
      <w:r w:rsidRPr="000A3286">
        <w:rPr>
          <w:sz w:val="28"/>
          <w:szCs w:val="28"/>
        </w:rPr>
        <w:t>号，</w:t>
      </w:r>
      <w:r w:rsidRPr="000A3286">
        <w:rPr>
          <w:sz w:val="28"/>
          <w:szCs w:val="28"/>
        </w:rPr>
        <w:t>2013</w:t>
      </w:r>
      <w:r w:rsidRPr="000A3286">
        <w:rPr>
          <w:sz w:val="28"/>
          <w:szCs w:val="28"/>
        </w:rPr>
        <w:t>年</w:t>
      </w:r>
      <w:r w:rsidRPr="000A3286">
        <w:rPr>
          <w:sz w:val="28"/>
          <w:szCs w:val="28"/>
        </w:rPr>
        <w:t>11</w:t>
      </w:r>
      <w:r w:rsidRPr="000A3286">
        <w:rPr>
          <w:sz w:val="28"/>
          <w:szCs w:val="28"/>
        </w:rPr>
        <w:t>月</w:t>
      </w:r>
      <w:r w:rsidRPr="000A3286">
        <w:rPr>
          <w:sz w:val="28"/>
          <w:szCs w:val="28"/>
        </w:rPr>
        <w:t>15</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23</w:t>
      </w:r>
      <w:r w:rsidRPr="000A3286">
        <w:rPr>
          <w:sz w:val="28"/>
          <w:szCs w:val="28"/>
        </w:rPr>
        <w:t>）《关于落实大气污染防治行动计划严格环境影响评价准入的通知》，环办〔</w:t>
      </w:r>
      <w:r w:rsidRPr="000A3286">
        <w:rPr>
          <w:sz w:val="28"/>
          <w:szCs w:val="28"/>
        </w:rPr>
        <w:t>2014</w:t>
      </w:r>
      <w:r w:rsidRPr="000A3286">
        <w:rPr>
          <w:sz w:val="28"/>
          <w:szCs w:val="28"/>
        </w:rPr>
        <w:t>〕</w:t>
      </w:r>
      <w:r w:rsidRPr="000A3286">
        <w:rPr>
          <w:sz w:val="28"/>
          <w:szCs w:val="28"/>
        </w:rPr>
        <w:t>30</w:t>
      </w:r>
      <w:r w:rsidRPr="000A3286">
        <w:rPr>
          <w:sz w:val="28"/>
          <w:szCs w:val="28"/>
        </w:rPr>
        <w:t>号；</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24</w:t>
      </w:r>
      <w:r w:rsidRPr="000A3286">
        <w:rPr>
          <w:sz w:val="28"/>
          <w:szCs w:val="28"/>
        </w:rPr>
        <w:t>）《关于以改善环境质量为核心加强环境影响评价管理的通知》（环环评〔</w:t>
      </w:r>
      <w:r w:rsidRPr="000A3286">
        <w:rPr>
          <w:sz w:val="28"/>
          <w:szCs w:val="28"/>
        </w:rPr>
        <w:t>2016</w:t>
      </w:r>
      <w:r w:rsidRPr="000A3286">
        <w:rPr>
          <w:sz w:val="28"/>
          <w:szCs w:val="28"/>
        </w:rPr>
        <w:t>〕</w:t>
      </w:r>
      <w:r w:rsidRPr="000A3286">
        <w:rPr>
          <w:sz w:val="28"/>
          <w:szCs w:val="28"/>
        </w:rPr>
        <w:t>150</w:t>
      </w:r>
      <w:r w:rsidRPr="000A3286">
        <w:rPr>
          <w:sz w:val="28"/>
          <w:szCs w:val="28"/>
        </w:rPr>
        <w:t>号），</w:t>
      </w:r>
      <w:r w:rsidRPr="000A3286">
        <w:rPr>
          <w:sz w:val="28"/>
          <w:szCs w:val="28"/>
        </w:rPr>
        <w:t>2016</w:t>
      </w:r>
      <w:r w:rsidRPr="000A3286">
        <w:rPr>
          <w:sz w:val="28"/>
          <w:szCs w:val="28"/>
        </w:rPr>
        <w:t>年</w:t>
      </w:r>
      <w:r w:rsidRPr="000A3286">
        <w:rPr>
          <w:sz w:val="28"/>
          <w:szCs w:val="28"/>
        </w:rPr>
        <w:t>10</w:t>
      </w:r>
      <w:r w:rsidRPr="000A3286">
        <w:rPr>
          <w:sz w:val="28"/>
          <w:szCs w:val="28"/>
        </w:rPr>
        <w:t>月</w:t>
      </w:r>
      <w:r w:rsidRPr="000A3286">
        <w:rPr>
          <w:sz w:val="28"/>
          <w:szCs w:val="28"/>
        </w:rPr>
        <w:t>26</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25</w:t>
      </w:r>
      <w:r w:rsidRPr="000A3286">
        <w:rPr>
          <w:sz w:val="28"/>
          <w:szCs w:val="28"/>
        </w:rPr>
        <w:t>）《关于印发</w:t>
      </w:r>
      <w:r w:rsidRPr="000A3286">
        <w:rPr>
          <w:sz w:val="28"/>
          <w:szCs w:val="28"/>
        </w:rPr>
        <w:t>&lt;</w:t>
      </w:r>
      <w:r w:rsidRPr="000A3286">
        <w:rPr>
          <w:sz w:val="28"/>
          <w:szCs w:val="28"/>
        </w:rPr>
        <w:t>全国生态保护</w:t>
      </w:r>
      <w:r w:rsidRPr="000A3286">
        <w:rPr>
          <w:sz w:val="28"/>
          <w:szCs w:val="28"/>
        </w:rPr>
        <w:t>“</w:t>
      </w:r>
      <w:r w:rsidRPr="000A3286">
        <w:rPr>
          <w:sz w:val="28"/>
          <w:szCs w:val="28"/>
        </w:rPr>
        <w:t>十三五</w:t>
      </w:r>
      <w:r w:rsidRPr="000A3286">
        <w:rPr>
          <w:sz w:val="28"/>
          <w:szCs w:val="28"/>
        </w:rPr>
        <w:t>”</w:t>
      </w:r>
      <w:r w:rsidRPr="000A3286">
        <w:rPr>
          <w:sz w:val="28"/>
          <w:szCs w:val="28"/>
        </w:rPr>
        <w:t>规划纲要</w:t>
      </w:r>
      <w:r w:rsidRPr="000A3286">
        <w:rPr>
          <w:sz w:val="28"/>
          <w:szCs w:val="28"/>
        </w:rPr>
        <w:t>&gt;</w:t>
      </w:r>
      <w:r w:rsidRPr="000A3286">
        <w:rPr>
          <w:sz w:val="28"/>
          <w:szCs w:val="28"/>
        </w:rPr>
        <w:t>的通知》（环生态〔</w:t>
      </w:r>
      <w:r w:rsidRPr="000A3286">
        <w:rPr>
          <w:sz w:val="28"/>
          <w:szCs w:val="28"/>
        </w:rPr>
        <w:t>2016</w:t>
      </w:r>
      <w:r w:rsidRPr="000A3286">
        <w:rPr>
          <w:sz w:val="28"/>
          <w:szCs w:val="28"/>
        </w:rPr>
        <w:t>〕</w:t>
      </w:r>
      <w:r w:rsidRPr="000A3286">
        <w:rPr>
          <w:sz w:val="28"/>
          <w:szCs w:val="28"/>
        </w:rPr>
        <w:t>151</w:t>
      </w:r>
      <w:r w:rsidRPr="000A3286">
        <w:rPr>
          <w:sz w:val="28"/>
          <w:szCs w:val="28"/>
        </w:rPr>
        <w:t>号），</w:t>
      </w:r>
      <w:r w:rsidRPr="000A3286">
        <w:rPr>
          <w:sz w:val="28"/>
          <w:szCs w:val="28"/>
        </w:rPr>
        <w:t>2016</w:t>
      </w:r>
      <w:r w:rsidRPr="000A3286">
        <w:rPr>
          <w:sz w:val="28"/>
          <w:szCs w:val="28"/>
        </w:rPr>
        <w:t>年</w:t>
      </w:r>
      <w:r w:rsidRPr="000A3286">
        <w:rPr>
          <w:sz w:val="28"/>
          <w:szCs w:val="28"/>
        </w:rPr>
        <w:t>10</w:t>
      </w:r>
      <w:r w:rsidRPr="000A3286">
        <w:rPr>
          <w:sz w:val="28"/>
          <w:szCs w:val="28"/>
        </w:rPr>
        <w:t>月</w:t>
      </w:r>
      <w:r w:rsidRPr="000A3286">
        <w:rPr>
          <w:sz w:val="28"/>
          <w:szCs w:val="28"/>
        </w:rPr>
        <w:t>27</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26</w:t>
      </w:r>
      <w:r w:rsidRPr="000A3286">
        <w:rPr>
          <w:sz w:val="28"/>
          <w:szCs w:val="28"/>
        </w:rPr>
        <w:t>）《</w:t>
      </w:r>
      <w:r w:rsidRPr="000A3286">
        <w:rPr>
          <w:sz w:val="28"/>
          <w:szCs w:val="28"/>
        </w:rPr>
        <w:t>“</w:t>
      </w:r>
      <w:r w:rsidRPr="000A3286">
        <w:rPr>
          <w:sz w:val="28"/>
          <w:szCs w:val="28"/>
        </w:rPr>
        <w:t>十三五</w:t>
      </w:r>
      <w:r w:rsidRPr="000A3286">
        <w:rPr>
          <w:sz w:val="28"/>
          <w:szCs w:val="28"/>
        </w:rPr>
        <w:t>”</w:t>
      </w:r>
      <w:r w:rsidRPr="000A3286">
        <w:rPr>
          <w:sz w:val="28"/>
          <w:szCs w:val="28"/>
        </w:rPr>
        <w:t>生态环境保护规划》，</w:t>
      </w:r>
      <w:r w:rsidRPr="000A3286">
        <w:rPr>
          <w:sz w:val="28"/>
          <w:szCs w:val="28"/>
        </w:rPr>
        <w:t>2016</w:t>
      </w:r>
      <w:r w:rsidRPr="000A3286">
        <w:rPr>
          <w:sz w:val="28"/>
          <w:szCs w:val="28"/>
        </w:rPr>
        <w:t>年</w:t>
      </w:r>
      <w:r w:rsidRPr="000A3286">
        <w:rPr>
          <w:sz w:val="28"/>
          <w:szCs w:val="28"/>
        </w:rPr>
        <w:t>11</w:t>
      </w:r>
      <w:r w:rsidRPr="000A3286">
        <w:rPr>
          <w:sz w:val="28"/>
          <w:szCs w:val="28"/>
        </w:rPr>
        <w:t>月</w:t>
      </w:r>
      <w:r w:rsidRPr="000A3286">
        <w:rPr>
          <w:sz w:val="28"/>
          <w:szCs w:val="28"/>
        </w:rPr>
        <w:t>24</w:t>
      </w:r>
      <w:r w:rsidRPr="000A3286">
        <w:rPr>
          <w:sz w:val="28"/>
          <w:szCs w:val="28"/>
        </w:rPr>
        <w:t>日；</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27</w:t>
      </w:r>
      <w:r w:rsidRPr="000A3286">
        <w:rPr>
          <w:sz w:val="28"/>
          <w:szCs w:val="28"/>
        </w:rPr>
        <w:t>）《国家危险废物名录》，</w:t>
      </w:r>
      <w:r w:rsidRPr="000A3286">
        <w:rPr>
          <w:sz w:val="28"/>
          <w:szCs w:val="28"/>
        </w:rPr>
        <w:t>2016</w:t>
      </w:r>
      <w:r w:rsidRPr="000A3286">
        <w:rPr>
          <w:sz w:val="28"/>
          <w:szCs w:val="28"/>
        </w:rPr>
        <w:t>年</w:t>
      </w:r>
      <w:r w:rsidRPr="000A3286">
        <w:rPr>
          <w:sz w:val="28"/>
          <w:szCs w:val="28"/>
        </w:rPr>
        <w:t>8</w:t>
      </w:r>
      <w:r w:rsidRPr="000A3286">
        <w:rPr>
          <w:sz w:val="28"/>
          <w:szCs w:val="28"/>
        </w:rPr>
        <w:t>月</w:t>
      </w:r>
      <w:r w:rsidRPr="000A3286">
        <w:rPr>
          <w:sz w:val="28"/>
          <w:szCs w:val="28"/>
        </w:rPr>
        <w:t>1</w:t>
      </w:r>
      <w:r w:rsidRPr="000A3286">
        <w:rPr>
          <w:sz w:val="28"/>
          <w:szCs w:val="28"/>
        </w:rPr>
        <w:t>日起施行；</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28</w:t>
      </w:r>
      <w:r w:rsidRPr="000A3286">
        <w:rPr>
          <w:sz w:val="28"/>
          <w:szCs w:val="28"/>
        </w:rPr>
        <w:t>）《危险废物污染防治技术政策》，环发〔</w:t>
      </w:r>
      <w:r w:rsidRPr="000A3286">
        <w:rPr>
          <w:sz w:val="28"/>
          <w:szCs w:val="28"/>
        </w:rPr>
        <w:t>2001</w:t>
      </w:r>
      <w:r w:rsidRPr="000A3286">
        <w:rPr>
          <w:sz w:val="28"/>
          <w:szCs w:val="28"/>
        </w:rPr>
        <w:t>〕</w:t>
      </w:r>
      <w:r w:rsidRPr="000A3286">
        <w:rPr>
          <w:sz w:val="28"/>
          <w:szCs w:val="28"/>
        </w:rPr>
        <w:t>199</w:t>
      </w:r>
      <w:r w:rsidRPr="000A3286">
        <w:rPr>
          <w:sz w:val="28"/>
          <w:szCs w:val="28"/>
        </w:rPr>
        <w:t>号，</w:t>
      </w:r>
      <w:r w:rsidRPr="000A3286">
        <w:rPr>
          <w:sz w:val="28"/>
          <w:szCs w:val="28"/>
        </w:rPr>
        <w:t>2001</w:t>
      </w:r>
      <w:r w:rsidRPr="000A3286">
        <w:rPr>
          <w:sz w:val="28"/>
          <w:szCs w:val="28"/>
        </w:rPr>
        <w:t>年</w:t>
      </w:r>
      <w:r w:rsidRPr="000A3286">
        <w:rPr>
          <w:sz w:val="28"/>
          <w:szCs w:val="28"/>
        </w:rPr>
        <w:t>12</w:t>
      </w:r>
      <w:r w:rsidRPr="000A3286">
        <w:rPr>
          <w:sz w:val="28"/>
          <w:szCs w:val="28"/>
        </w:rPr>
        <w:t>月</w:t>
      </w:r>
      <w:r w:rsidRPr="000A3286">
        <w:rPr>
          <w:sz w:val="28"/>
          <w:szCs w:val="28"/>
        </w:rPr>
        <w:t>17</w:t>
      </w:r>
      <w:r w:rsidRPr="000A3286">
        <w:rPr>
          <w:sz w:val="28"/>
          <w:szCs w:val="28"/>
        </w:rPr>
        <w:t>日。</w:t>
      </w:r>
    </w:p>
    <w:p w:rsidR="00BC2FCC" w:rsidRPr="000A3286" w:rsidRDefault="00F16EA9" w:rsidP="00F57C20">
      <w:pPr>
        <w:pStyle w:val="3"/>
        <w:rPr>
          <w:rFonts w:ascii="Times New Roman" w:eastAsia="宋体" w:hAnsi="Times New Roman"/>
          <w:b w:val="0"/>
          <w:bCs/>
        </w:rPr>
      </w:pPr>
      <w:bookmarkStart w:id="46" w:name="_Toc22833068"/>
      <w:r w:rsidRPr="000A3286">
        <w:rPr>
          <w:rFonts w:ascii="Times New Roman" w:eastAsia="宋体" w:hAnsi="Times New Roman"/>
          <w:bCs/>
        </w:rPr>
        <w:t>2.1.3</w:t>
      </w:r>
      <w:r w:rsidRPr="000A3286">
        <w:rPr>
          <w:rFonts w:ascii="Times New Roman" w:eastAsia="宋体" w:hAnsi="Times New Roman"/>
          <w:bCs/>
        </w:rPr>
        <w:t>地方性法规及规范性文件</w:t>
      </w:r>
      <w:bookmarkEnd w:id="46"/>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）《湖北省水污染防治条例》</w:t>
      </w:r>
      <w:r w:rsidRPr="000A3286">
        <w:rPr>
          <w:bCs/>
          <w:kern w:val="2"/>
          <w:sz w:val="28"/>
          <w:szCs w:val="28"/>
        </w:rPr>
        <w:t>(</w:t>
      </w:r>
      <w:r w:rsidRPr="000A3286">
        <w:rPr>
          <w:bCs/>
          <w:kern w:val="2"/>
          <w:sz w:val="28"/>
          <w:szCs w:val="28"/>
        </w:rPr>
        <w:t>湖北省第十二届人民代表大会第二次会议于</w:t>
      </w:r>
      <w:r w:rsidRPr="000A3286">
        <w:rPr>
          <w:bCs/>
          <w:kern w:val="2"/>
          <w:sz w:val="28"/>
          <w:szCs w:val="28"/>
        </w:rPr>
        <w:t>2014</w:t>
      </w:r>
      <w:r w:rsidRPr="000A3286">
        <w:rPr>
          <w:bCs/>
          <w:kern w:val="2"/>
          <w:sz w:val="28"/>
          <w:szCs w:val="28"/>
        </w:rPr>
        <w:t>年</w:t>
      </w:r>
      <w:r w:rsidRPr="000A3286">
        <w:rPr>
          <w:bCs/>
          <w:kern w:val="2"/>
          <w:sz w:val="28"/>
          <w:szCs w:val="28"/>
        </w:rPr>
        <w:t>1</w:t>
      </w:r>
      <w:r w:rsidRPr="000A3286">
        <w:rPr>
          <w:bCs/>
          <w:kern w:val="2"/>
          <w:sz w:val="28"/>
          <w:szCs w:val="28"/>
        </w:rPr>
        <w:t>月</w:t>
      </w:r>
      <w:r w:rsidRPr="000A3286">
        <w:rPr>
          <w:bCs/>
          <w:kern w:val="2"/>
          <w:sz w:val="28"/>
          <w:szCs w:val="28"/>
        </w:rPr>
        <w:t>22</w:t>
      </w:r>
      <w:r w:rsidRPr="000A3286">
        <w:rPr>
          <w:bCs/>
          <w:kern w:val="2"/>
          <w:sz w:val="28"/>
          <w:szCs w:val="28"/>
        </w:rPr>
        <w:t>日通过，自</w:t>
      </w:r>
      <w:r w:rsidRPr="000A3286">
        <w:rPr>
          <w:bCs/>
          <w:kern w:val="2"/>
          <w:sz w:val="28"/>
          <w:szCs w:val="28"/>
        </w:rPr>
        <w:t>2014</w:t>
      </w:r>
      <w:r w:rsidRPr="000A3286">
        <w:rPr>
          <w:bCs/>
          <w:kern w:val="2"/>
          <w:sz w:val="28"/>
          <w:szCs w:val="28"/>
        </w:rPr>
        <w:t>年</w:t>
      </w:r>
      <w:r w:rsidRPr="000A3286">
        <w:rPr>
          <w:bCs/>
          <w:kern w:val="2"/>
          <w:sz w:val="28"/>
          <w:szCs w:val="28"/>
        </w:rPr>
        <w:t>7</w:t>
      </w:r>
      <w:r w:rsidRPr="000A3286">
        <w:rPr>
          <w:bCs/>
          <w:kern w:val="2"/>
          <w:sz w:val="28"/>
          <w:szCs w:val="28"/>
        </w:rPr>
        <w:t>月</w:t>
      </w:r>
      <w:r w:rsidRPr="000A3286">
        <w:rPr>
          <w:bCs/>
          <w:kern w:val="2"/>
          <w:sz w:val="28"/>
          <w:szCs w:val="28"/>
        </w:rPr>
        <w:t>1</w:t>
      </w:r>
      <w:r w:rsidRPr="000A3286">
        <w:rPr>
          <w:bCs/>
          <w:kern w:val="2"/>
          <w:sz w:val="28"/>
          <w:szCs w:val="28"/>
        </w:rPr>
        <w:t>日起施行</w:t>
      </w:r>
      <w:r w:rsidRPr="000A3286">
        <w:rPr>
          <w:bCs/>
          <w:kern w:val="2"/>
          <w:sz w:val="28"/>
          <w:szCs w:val="28"/>
        </w:rPr>
        <w:t>)</w:t>
      </w:r>
      <w:r w:rsidRPr="000A3286">
        <w:rPr>
          <w:bCs/>
          <w:kern w:val="2"/>
          <w:sz w:val="28"/>
          <w:szCs w:val="28"/>
        </w:rPr>
        <w:t>；</w:t>
      </w:r>
    </w:p>
    <w:p w:rsidR="00BC2FCC" w:rsidRPr="000A3286" w:rsidRDefault="00F16EA9">
      <w:pPr>
        <w:tabs>
          <w:tab w:val="left" w:pos="6237"/>
        </w:tabs>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2</w:t>
      </w:r>
      <w:r w:rsidRPr="000A3286">
        <w:rPr>
          <w:bCs/>
          <w:kern w:val="2"/>
          <w:sz w:val="28"/>
          <w:szCs w:val="28"/>
        </w:rPr>
        <w:t>）《省人民政府办公厅转发省环境保护局地表水环境功能类别的通知》</w:t>
      </w:r>
      <w:r w:rsidRPr="000A3286">
        <w:rPr>
          <w:bCs/>
          <w:kern w:val="2"/>
          <w:sz w:val="28"/>
          <w:szCs w:val="28"/>
        </w:rPr>
        <w:t>(</w:t>
      </w:r>
      <w:r w:rsidRPr="000A3286">
        <w:rPr>
          <w:bCs/>
          <w:kern w:val="2"/>
          <w:sz w:val="28"/>
          <w:szCs w:val="28"/>
        </w:rPr>
        <w:t>鄂政发</w:t>
      </w:r>
      <w:r w:rsidRPr="000A3286">
        <w:rPr>
          <w:bCs/>
          <w:kern w:val="2"/>
          <w:sz w:val="28"/>
          <w:szCs w:val="28"/>
        </w:rPr>
        <w:t>[2000]10</w:t>
      </w:r>
      <w:r w:rsidRPr="000A3286">
        <w:rPr>
          <w:bCs/>
          <w:kern w:val="2"/>
          <w:sz w:val="28"/>
          <w:szCs w:val="28"/>
        </w:rPr>
        <w:t>号</w:t>
      </w:r>
      <w:r w:rsidRPr="000A3286">
        <w:rPr>
          <w:bCs/>
          <w:kern w:val="2"/>
          <w:sz w:val="28"/>
          <w:szCs w:val="28"/>
        </w:rPr>
        <w:t>)</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3</w:t>
      </w:r>
      <w:r w:rsidRPr="000A3286">
        <w:rPr>
          <w:bCs/>
          <w:kern w:val="2"/>
          <w:sz w:val="28"/>
          <w:szCs w:val="28"/>
        </w:rPr>
        <w:t>）湖北省环境保护局《关于在建设项目环境影响评价中进一步做好公众参与工作的通知》</w:t>
      </w:r>
      <w:r w:rsidRPr="000A3286">
        <w:rPr>
          <w:bCs/>
          <w:kern w:val="2"/>
          <w:sz w:val="28"/>
          <w:szCs w:val="28"/>
        </w:rPr>
        <w:t>(</w:t>
      </w:r>
      <w:r w:rsidRPr="000A3286">
        <w:rPr>
          <w:bCs/>
          <w:kern w:val="2"/>
          <w:sz w:val="28"/>
          <w:szCs w:val="28"/>
        </w:rPr>
        <w:t>鄂环办</w:t>
      </w:r>
      <w:r w:rsidRPr="000A3286">
        <w:rPr>
          <w:bCs/>
          <w:kern w:val="2"/>
          <w:sz w:val="28"/>
          <w:szCs w:val="28"/>
        </w:rPr>
        <w:t>[2003]67</w:t>
      </w:r>
      <w:r w:rsidRPr="000A3286">
        <w:rPr>
          <w:bCs/>
          <w:kern w:val="2"/>
          <w:sz w:val="28"/>
          <w:szCs w:val="28"/>
        </w:rPr>
        <w:t>号</w:t>
      </w:r>
      <w:r w:rsidRPr="000A3286">
        <w:rPr>
          <w:bCs/>
          <w:kern w:val="2"/>
          <w:sz w:val="28"/>
          <w:szCs w:val="28"/>
        </w:rPr>
        <w:t>)</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4</w:t>
      </w:r>
      <w:r w:rsidRPr="000A3286">
        <w:rPr>
          <w:bCs/>
          <w:kern w:val="2"/>
          <w:sz w:val="28"/>
          <w:szCs w:val="28"/>
        </w:rPr>
        <w:t>）</w:t>
      </w:r>
      <w:r w:rsidRPr="000A3286">
        <w:rPr>
          <w:kern w:val="2"/>
          <w:sz w:val="28"/>
          <w:szCs w:val="28"/>
        </w:rPr>
        <w:t>《省人民政府关于贯彻落实国务院污染防治行动计划的实施意见》</w:t>
      </w:r>
      <w:r w:rsidRPr="000A3286">
        <w:rPr>
          <w:kern w:val="2"/>
          <w:sz w:val="28"/>
          <w:szCs w:val="28"/>
        </w:rPr>
        <w:t>(</w:t>
      </w:r>
      <w:r w:rsidRPr="000A3286">
        <w:rPr>
          <w:kern w:val="2"/>
          <w:sz w:val="28"/>
          <w:szCs w:val="28"/>
        </w:rPr>
        <w:t>湖北省人民政府文件，鄂政发</w:t>
      </w:r>
      <w:r w:rsidRPr="000A3286">
        <w:rPr>
          <w:kern w:val="2"/>
          <w:sz w:val="28"/>
          <w:szCs w:val="28"/>
        </w:rPr>
        <w:t>[2014]6)</w:t>
      </w:r>
      <w:r w:rsidRPr="000A3286">
        <w:rPr>
          <w:kern w:val="2"/>
          <w:sz w:val="28"/>
          <w:szCs w:val="28"/>
        </w:rPr>
        <w:t>号</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5</w:t>
      </w:r>
      <w:r w:rsidRPr="000A3286">
        <w:rPr>
          <w:bCs/>
          <w:kern w:val="2"/>
          <w:sz w:val="28"/>
          <w:szCs w:val="28"/>
        </w:rPr>
        <w:t>）《关于做好</w:t>
      </w:r>
      <w:r w:rsidRPr="000A3286">
        <w:rPr>
          <w:bCs/>
          <w:kern w:val="2"/>
          <w:sz w:val="28"/>
          <w:szCs w:val="28"/>
        </w:rPr>
        <w:t>2014</w:t>
      </w:r>
      <w:r w:rsidRPr="000A3286">
        <w:rPr>
          <w:bCs/>
          <w:kern w:val="2"/>
          <w:sz w:val="28"/>
          <w:szCs w:val="28"/>
        </w:rPr>
        <w:t>年大气污染防治有关工作的通知》</w:t>
      </w:r>
      <w:r w:rsidRPr="000A3286">
        <w:rPr>
          <w:bCs/>
          <w:kern w:val="2"/>
          <w:sz w:val="28"/>
          <w:szCs w:val="28"/>
        </w:rPr>
        <w:t>(</w:t>
      </w:r>
      <w:r w:rsidRPr="000A3286">
        <w:rPr>
          <w:bCs/>
          <w:kern w:val="2"/>
          <w:sz w:val="28"/>
          <w:szCs w:val="28"/>
        </w:rPr>
        <w:t>湖北省环境保护厅办公室文件，鄂环办</w:t>
      </w:r>
      <w:r w:rsidRPr="000A3286">
        <w:rPr>
          <w:bCs/>
          <w:kern w:val="2"/>
          <w:sz w:val="28"/>
          <w:szCs w:val="28"/>
        </w:rPr>
        <w:t>[2014]57</w:t>
      </w:r>
      <w:r w:rsidRPr="000A3286">
        <w:rPr>
          <w:bCs/>
          <w:kern w:val="2"/>
          <w:sz w:val="28"/>
          <w:szCs w:val="28"/>
        </w:rPr>
        <w:t>号</w:t>
      </w:r>
      <w:r w:rsidRPr="000A3286">
        <w:rPr>
          <w:bCs/>
          <w:kern w:val="2"/>
          <w:sz w:val="28"/>
          <w:szCs w:val="28"/>
        </w:rPr>
        <w:t>)</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6</w:t>
      </w:r>
      <w:r w:rsidRPr="000A3286">
        <w:rPr>
          <w:bCs/>
          <w:kern w:val="2"/>
          <w:sz w:val="28"/>
          <w:szCs w:val="28"/>
        </w:rPr>
        <w:t>）湖北省环境保护局《关于在建设项目环境影响评价中进一</w:t>
      </w:r>
      <w:r w:rsidRPr="000A3286">
        <w:rPr>
          <w:bCs/>
          <w:kern w:val="2"/>
          <w:sz w:val="28"/>
          <w:szCs w:val="28"/>
        </w:rPr>
        <w:lastRenderedPageBreak/>
        <w:t>步做好公众参与工作的通知》</w:t>
      </w:r>
      <w:r w:rsidRPr="000A3286">
        <w:rPr>
          <w:bCs/>
          <w:kern w:val="2"/>
          <w:sz w:val="28"/>
          <w:szCs w:val="28"/>
        </w:rPr>
        <w:t>(</w:t>
      </w:r>
      <w:r w:rsidRPr="000A3286">
        <w:rPr>
          <w:bCs/>
          <w:kern w:val="2"/>
          <w:sz w:val="28"/>
          <w:szCs w:val="28"/>
        </w:rPr>
        <w:t>鄂环办</w:t>
      </w:r>
      <w:r w:rsidRPr="000A3286">
        <w:rPr>
          <w:bCs/>
          <w:kern w:val="2"/>
          <w:sz w:val="28"/>
          <w:szCs w:val="28"/>
        </w:rPr>
        <w:t>[2003]67</w:t>
      </w:r>
      <w:r w:rsidRPr="000A3286">
        <w:rPr>
          <w:bCs/>
          <w:kern w:val="2"/>
          <w:sz w:val="28"/>
          <w:szCs w:val="28"/>
        </w:rPr>
        <w:t>号</w:t>
      </w:r>
      <w:r w:rsidRPr="000A3286">
        <w:rPr>
          <w:bCs/>
          <w:kern w:val="2"/>
          <w:sz w:val="28"/>
          <w:szCs w:val="28"/>
        </w:rPr>
        <w:t>)</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7</w:t>
      </w:r>
      <w:r w:rsidRPr="000A3286">
        <w:rPr>
          <w:bCs/>
          <w:kern w:val="2"/>
          <w:sz w:val="28"/>
          <w:szCs w:val="28"/>
        </w:rPr>
        <w:t>）《关于转发省环保厅《关于做好大气污染防治有关工作的通知》的通知》</w:t>
      </w:r>
      <w:r w:rsidRPr="000A3286">
        <w:rPr>
          <w:bCs/>
          <w:kern w:val="2"/>
          <w:sz w:val="28"/>
          <w:szCs w:val="28"/>
        </w:rPr>
        <w:t>(</w:t>
      </w:r>
      <w:r w:rsidRPr="000A3286">
        <w:rPr>
          <w:bCs/>
          <w:kern w:val="2"/>
          <w:sz w:val="28"/>
          <w:szCs w:val="28"/>
        </w:rPr>
        <w:t>襄环办</w:t>
      </w:r>
      <w:r w:rsidRPr="000A3286">
        <w:rPr>
          <w:bCs/>
          <w:kern w:val="2"/>
          <w:sz w:val="28"/>
          <w:szCs w:val="28"/>
        </w:rPr>
        <w:t>[2013]6</w:t>
      </w:r>
      <w:r w:rsidRPr="000A3286">
        <w:rPr>
          <w:bCs/>
          <w:kern w:val="2"/>
          <w:sz w:val="28"/>
          <w:szCs w:val="28"/>
        </w:rPr>
        <w:t>号</w:t>
      </w:r>
      <w:r w:rsidRPr="000A3286">
        <w:rPr>
          <w:bCs/>
          <w:kern w:val="2"/>
          <w:sz w:val="28"/>
          <w:szCs w:val="28"/>
        </w:rPr>
        <w:t>)</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kern w:val="2"/>
          <w:sz w:val="28"/>
          <w:szCs w:val="28"/>
        </w:rPr>
        <w:t>（</w:t>
      </w:r>
      <w:r w:rsidRPr="000A3286">
        <w:rPr>
          <w:kern w:val="2"/>
          <w:sz w:val="28"/>
          <w:szCs w:val="28"/>
        </w:rPr>
        <w:t>8</w:t>
      </w:r>
      <w:r w:rsidRPr="000A3286">
        <w:rPr>
          <w:kern w:val="2"/>
          <w:sz w:val="28"/>
          <w:szCs w:val="28"/>
        </w:rPr>
        <w:t>）</w:t>
      </w:r>
      <w:r w:rsidRPr="000A3286">
        <w:rPr>
          <w:bCs/>
          <w:kern w:val="2"/>
          <w:sz w:val="28"/>
          <w:szCs w:val="28"/>
        </w:rPr>
        <w:t>《关于推进天然气、生物质固体成型燃料替代高污染燃料，限期淘汰或改造使用高污染燃料锅炉的通知》</w:t>
      </w:r>
      <w:r w:rsidRPr="000A3286">
        <w:rPr>
          <w:bCs/>
          <w:kern w:val="2"/>
          <w:sz w:val="28"/>
          <w:szCs w:val="28"/>
        </w:rPr>
        <w:t>(</w:t>
      </w:r>
      <w:r w:rsidRPr="000A3286">
        <w:rPr>
          <w:bCs/>
          <w:kern w:val="2"/>
          <w:sz w:val="28"/>
          <w:szCs w:val="28"/>
        </w:rPr>
        <w:t>襄环办</w:t>
      </w:r>
      <w:r w:rsidRPr="000A3286">
        <w:rPr>
          <w:bCs/>
          <w:kern w:val="2"/>
          <w:sz w:val="28"/>
          <w:szCs w:val="28"/>
        </w:rPr>
        <w:t>[2014]5</w:t>
      </w:r>
      <w:r w:rsidRPr="000A3286">
        <w:rPr>
          <w:bCs/>
          <w:kern w:val="2"/>
          <w:sz w:val="28"/>
          <w:szCs w:val="28"/>
        </w:rPr>
        <w:t>号</w:t>
      </w:r>
      <w:r w:rsidRPr="000A3286">
        <w:rPr>
          <w:bCs/>
          <w:kern w:val="2"/>
          <w:sz w:val="28"/>
          <w:szCs w:val="28"/>
        </w:rPr>
        <w:t>)</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9</w:t>
      </w:r>
      <w:r w:rsidRPr="000A3286">
        <w:rPr>
          <w:bCs/>
          <w:kern w:val="2"/>
          <w:sz w:val="28"/>
          <w:szCs w:val="28"/>
        </w:rPr>
        <w:t>）《老河口市城乡总体规划</w:t>
      </w:r>
      <w:r w:rsidRPr="000A3286">
        <w:rPr>
          <w:bCs/>
          <w:kern w:val="2"/>
          <w:sz w:val="28"/>
          <w:szCs w:val="28"/>
        </w:rPr>
        <w:t>(2013-2030)</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10</w:t>
      </w:r>
      <w:r w:rsidRPr="000A3286">
        <w:rPr>
          <w:bCs/>
          <w:kern w:val="2"/>
          <w:sz w:val="28"/>
          <w:szCs w:val="28"/>
        </w:rPr>
        <w:t>）《老河口市环境保护</w:t>
      </w:r>
      <w:r w:rsidRPr="000A3286">
        <w:rPr>
          <w:bCs/>
          <w:kern w:val="2"/>
          <w:sz w:val="28"/>
          <w:szCs w:val="28"/>
        </w:rPr>
        <w:t>“</w:t>
      </w:r>
      <w:r w:rsidRPr="000A3286">
        <w:rPr>
          <w:bCs/>
          <w:kern w:val="2"/>
          <w:sz w:val="28"/>
          <w:szCs w:val="28"/>
        </w:rPr>
        <w:t>十二五</w:t>
      </w:r>
      <w:r w:rsidRPr="000A3286">
        <w:rPr>
          <w:bCs/>
          <w:kern w:val="2"/>
          <w:sz w:val="28"/>
          <w:szCs w:val="28"/>
        </w:rPr>
        <w:t>”</w:t>
      </w:r>
      <w:r w:rsidRPr="000A3286">
        <w:rPr>
          <w:bCs/>
          <w:kern w:val="2"/>
          <w:sz w:val="28"/>
          <w:szCs w:val="28"/>
        </w:rPr>
        <w:t>规划纲要》；</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11</w:t>
      </w:r>
      <w:r w:rsidRPr="000A3286">
        <w:rPr>
          <w:bCs/>
          <w:kern w:val="2"/>
          <w:sz w:val="28"/>
          <w:szCs w:val="28"/>
        </w:rPr>
        <w:t>）《老河口市土地利用总体规划</w:t>
      </w:r>
      <w:r w:rsidRPr="000A3286">
        <w:rPr>
          <w:bCs/>
          <w:kern w:val="2"/>
          <w:sz w:val="28"/>
          <w:szCs w:val="28"/>
        </w:rPr>
        <w:t>(2006-2020)</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12</w:t>
      </w:r>
      <w:r w:rsidRPr="000A3286">
        <w:rPr>
          <w:bCs/>
          <w:kern w:val="2"/>
          <w:sz w:val="28"/>
          <w:szCs w:val="28"/>
        </w:rPr>
        <w:t>）《老河口市陈埠组团控制性详细规划》；</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13</w:t>
      </w:r>
      <w:r w:rsidRPr="000A3286">
        <w:rPr>
          <w:bCs/>
          <w:kern w:val="2"/>
          <w:sz w:val="28"/>
          <w:szCs w:val="28"/>
        </w:rPr>
        <w:t>）《老河口市陈埠组团</w:t>
      </w:r>
      <w:r w:rsidRPr="000A3286">
        <w:rPr>
          <w:bCs/>
          <w:kern w:val="2"/>
          <w:sz w:val="28"/>
          <w:szCs w:val="28"/>
        </w:rPr>
        <w:t>(</w:t>
      </w:r>
      <w:r w:rsidRPr="000A3286">
        <w:rPr>
          <w:bCs/>
          <w:kern w:val="2"/>
          <w:sz w:val="28"/>
          <w:szCs w:val="28"/>
        </w:rPr>
        <w:t>科技产业园</w:t>
      </w:r>
      <w:r w:rsidRPr="000A3286">
        <w:rPr>
          <w:bCs/>
          <w:kern w:val="2"/>
          <w:sz w:val="28"/>
          <w:szCs w:val="28"/>
        </w:rPr>
        <w:t>)</w:t>
      </w:r>
      <w:r w:rsidRPr="000A3286">
        <w:rPr>
          <w:bCs/>
          <w:kern w:val="2"/>
          <w:sz w:val="28"/>
          <w:szCs w:val="28"/>
        </w:rPr>
        <w:t>规划环境影响报告书</w:t>
      </w:r>
      <w:r w:rsidRPr="000A3286">
        <w:rPr>
          <w:bCs/>
          <w:kern w:val="2"/>
          <w:sz w:val="28"/>
          <w:szCs w:val="28"/>
        </w:rPr>
        <w:t>(</w:t>
      </w:r>
      <w:r w:rsidRPr="000A3286">
        <w:rPr>
          <w:bCs/>
          <w:kern w:val="2"/>
          <w:sz w:val="28"/>
          <w:szCs w:val="28"/>
        </w:rPr>
        <w:t>报批稿</w:t>
      </w:r>
      <w:r w:rsidRPr="000A3286">
        <w:rPr>
          <w:bCs/>
          <w:kern w:val="2"/>
          <w:sz w:val="28"/>
          <w:szCs w:val="28"/>
        </w:rPr>
        <w:t>)</w:t>
      </w:r>
      <w:r w:rsidRPr="000A3286">
        <w:rPr>
          <w:bCs/>
          <w:kern w:val="2"/>
          <w:sz w:val="28"/>
          <w:szCs w:val="28"/>
        </w:rPr>
        <w:t>》。</w:t>
      </w:r>
    </w:p>
    <w:p w:rsidR="00BC2FCC" w:rsidRPr="000A3286" w:rsidRDefault="00F16EA9" w:rsidP="00F57C20">
      <w:pPr>
        <w:pStyle w:val="3"/>
        <w:rPr>
          <w:rFonts w:ascii="Times New Roman" w:eastAsia="宋体" w:hAnsi="Times New Roman"/>
          <w:b w:val="0"/>
          <w:bCs/>
        </w:rPr>
      </w:pPr>
      <w:bookmarkStart w:id="47" w:name="_Toc22833069"/>
      <w:r w:rsidRPr="000A3286">
        <w:rPr>
          <w:rFonts w:ascii="Times New Roman" w:eastAsia="宋体" w:hAnsi="Times New Roman"/>
          <w:bCs/>
        </w:rPr>
        <w:t>2.1.4</w:t>
      </w:r>
      <w:r w:rsidRPr="000A3286">
        <w:rPr>
          <w:rFonts w:ascii="Times New Roman" w:eastAsia="宋体" w:hAnsi="Times New Roman"/>
          <w:bCs/>
        </w:rPr>
        <w:t>环境影响评价规范</w:t>
      </w:r>
      <w:bookmarkEnd w:id="47"/>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）《建设项目环境影响评价技术导则</w:t>
      </w:r>
      <w:r w:rsidRPr="000A3286">
        <w:rPr>
          <w:sz w:val="28"/>
          <w:szCs w:val="28"/>
        </w:rPr>
        <w:t xml:space="preserve">  </w:t>
      </w:r>
      <w:r w:rsidRPr="000A3286">
        <w:rPr>
          <w:sz w:val="28"/>
          <w:szCs w:val="28"/>
        </w:rPr>
        <w:t>总纲》（</w:t>
      </w:r>
      <w:r w:rsidRPr="000A3286">
        <w:rPr>
          <w:sz w:val="28"/>
          <w:szCs w:val="28"/>
        </w:rPr>
        <w:t>HJ2.1-2016</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）《环境影响评价技术导则</w:t>
      </w:r>
      <w:r w:rsidRPr="000A3286">
        <w:rPr>
          <w:sz w:val="28"/>
          <w:szCs w:val="28"/>
        </w:rPr>
        <w:t xml:space="preserve">  </w:t>
      </w:r>
      <w:r w:rsidRPr="000A3286">
        <w:rPr>
          <w:sz w:val="28"/>
          <w:szCs w:val="28"/>
        </w:rPr>
        <w:t>大气环境》（</w:t>
      </w:r>
      <w:r w:rsidRPr="000A3286">
        <w:rPr>
          <w:sz w:val="28"/>
          <w:szCs w:val="28"/>
        </w:rPr>
        <w:t>HJ2.2-2018</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）《环境影响评价技术导则</w:t>
      </w:r>
      <w:r w:rsidRPr="000A3286">
        <w:rPr>
          <w:sz w:val="28"/>
          <w:szCs w:val="28"/>
        </w:rPr>
        <w:t xml:space="preserve">  </w:t>
      </w:r>
      <w:r w:rsidRPr="000A3286">
        <w:rPr>
          <w:sz w:val="28"/>
          <w:szCs w:val="28"/>
        </w:rPr>
        <w:t>地面水环境》（</w:t>
      </w:r>
      <w:r w:rsidRPr="000A3286">
        <w:rPr>
          <w:sz w:val="28"/>
          <w:szCs w:val="28"/>
        </w:rPr>
        <w:t>HJ 2.3-2018</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4</w:t>
      </w:r>
      <w:r w:rsidRPr="000A3286">
        <w:rPr>
          <w:sz w:val="28"/>
          <w:szCs w:val="28"/>
        </w:rPr>
        <w:t>）《环境影响评价技术导则</w:t>
      </w:r>
      <w:r w:rsidRPr="000A3286">
        <w:rPr>
          <w:sz w:val="28"/>
          <w:szCs w:val="28"/>
        </w:rPr>
        <w:t xml:space="preserve">  </w:t>
      </w:r>
      <w:r w:rsidRPr="000A3286">
        <w:rPr>
          <w:sz w:val="28"/>
          <w:szCs w:val="28"/>
        </w:rPr>
        <w:t>地下水环境》（</w:t>
      </w:r>
      <w:r w:rsidRPr="000A3286">
        <w:rPr>
          <w:sz w:val="28"/>
          <w:szCs w:val="28"/>
        </w:rPr>
        <w:t>HJ610-2016</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5</w:t>
      </w:r>
      <w:r w:rsidRPr="000A3286">
        <w:rPr>
          <w:sz w:val="28"/>
          <w:szCs w:val="28"/>
        </w:rPr>
        <w:t>）《环境影响评价技术导则</w:t>
      </w:r>
      <w:r w:rsidRPr="000A3286">
        <w:rPr>
          <w:sz w:val="28"/>
          <w:szCs w:val="28"/>
        </w:rPr>
        <w:t xml:space="preserve">  </w:t>
      </w:r>
      <w:r w:rsidRPr="000A3286">
        <w:rPr>
          <w:sz w:val="28"/>
          <w:szCs w:val="28"/>
        </w:rPr>
        <w:t>声环境》（</w:t>
      </w:r>
      <w:r w:rsidRPr="000A3286">
        <w:rPr>
          <w:sz w:val="28"/>
          <w:szCs w:val="28"/>
        </w:rPr>
        <w:t>HJ2.4-2009</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6</w:t>
      </w:r>
      <w:r w:rsidRPr="000A3286">
        <w:rPr>
          <w:sz w:val="28"/>
          <w:szCs w:val="28"/>
        </w:rPr>
        <w:t>）《环境影响评价技术导则</w:t>
      </w:r>
      <w:r w:rsidRPr="000A3286">
        <w:rPr>
          <w:sz w:val="28"/>
          <w:szCs w:val="28"/>
        </w:rPr>
        <w:t xml:space="preserve"> </w:t>
      </w:r>
      <w:r w:rsidRPr="000A3286">
        <w:rPr>
          <w:sz w:val="28"/>
          <w:szCs w:val="28"/>
        </w:rPr>
        <w:t>土壤环境》（</w:t>
      </w:r>
      <w:r w:rsidRPr="000A3286">
        <w:rPr>
          <w:sz w:val="28"/>
          <w:szCs w:val="28"/>
        </w:rPr>
        <w:t>HJ964 -2019</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7</w:t>
      </w:r>
      <w:r w:rsidRPr="000A3286">
        <w:rPr>
          <w:sz w:val="28"/>
          <w:szCs w:val="28"/>
        </w:rPr>
        <w:t>）《建设项目环境风险评价技术导则》（</w:t>
      </w:r>
      <w:r w:rsidRPr="000A3286">
        <w:rPr>
          <w:sz w:val="28"/>
          <w:szCs w:val="28"/>
        </w:rPr>
        <w:t>HJ T169-2018</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8</w:t>
      </w:r>
      <w:r w:rsidRPr="000A3286">
        <w:rPr>
          <w:sz w:val="28"/>
          <w:szCs w:val="28"/>
        </w:rPr>
        <w:t>）《危险化学品重大危险源辩识》（</w:t>
      </w:r>
      <w:r w:rsidRPr="000A3286">
        <w:rPr>
          <w:sz w:val="28"/>
          <w:szCs w:val="28"/>
        </w:rPr>
        <w:t>GB18218-2018</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9</w:t>
      </w:r>
      <w:r w:rsidRPr="000A3286">
        <w:rPr>
          <w:sz w:val="28"/>
          <w:szCs w:val="28"/>
        </w:rPr>
        <w:t>）《危险废物收集、贮存、运输技术规范》（</w:t>
      </w:r>
      <w:r w:rsidRPr="000A3286">
        <w:rPr>
          <w:sz w:val="28"/>
          <w:szCs w:val="28"/>
        </w:rPr>
        <w:t>HJ2025-2012</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10</w:t>
      </w:r>
      <w:r w:rsidRPr="000A3286">
        <w:rPr>
          <w:sz w:val="28"/>
          <w:szCs w:val="28"/>
        </w:rPr>
        <w:t>）《建设项目危险废物环境影响评价指南》。</w:t>
      </w:r>
    </w:p>
    <w:p w:rsidR="00BC2FCC" w:rsidRPr="000A3286" w:rsidRDefault="00F16EA9" w:rsidP="00F57C20">
      <w:pPr>
        <w:pStyle w:val="3"/>
        <w:rPr>
          <w:rFonts w:ascii="Times New Roman" w:eastAsia="宋体" w:hAnsi="Times New Roman"/>
          <w:b w:val="0"/>
          <w:bCs/>
        </w:rPr>
      </w:pPr>
      <w:bookmarkStart w:id="48" w:name="_Toc22833070"/>
      <w:r w:rsidRPr="000A3286">
        <w:rPr>
          <w:rFonts w:ascii="Times New Roman" w:eastAsia="宋体" w:hAnsi="Times New Roman"/>
          <w:bCs/>
        </w:rPr>
        <w:t>2.1.5</w:t>
      </w:r>
      <w:r w:rsidRPr="000A3286">
        <w:rPr>
          <w:rFonts w:ascii="Times New Roman" w:eastAsia="宋体" w:hAnsi="Times New Roman"/>
          <w:bCs/>
        </w:rPr>
        <w:t>其他文件</w:t>
      </w:r>
      <w:bookmarkEnd w:id="48"/>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）项目可行性研究报告及工艺资料；</w:t>
      </w:r>
    </w:p>
    <w:p w:rsidR="00BC2FCC" w:rsidRPr="000A3286" w:rsidRDefault="00F16EA9">
      <w:pPr>
        <w:spacing w:line="360" w:lineRule="auto"/>
        <w:ind w:firstLineChars="200" w:firstLine="560"/>
        <w:rPr>
          <w:sz w:val="28"/>
          <w:szCs w:val="28"/>
        </w:rPr>
      </w:pPr>
      <w:r w:rsidRPr="000A3286">
        <w:rPr>
          <w:sz w:val="28"/>
          <w:szCs w:val="28"/>
        </w:rPr>
        <w:lastRenderedPageBreak/>
        <w:t>（</w:t>
      </w:r>
      <w:r w:rsidRPr="000A3286">
        <w:rPr>
          <w:sz w:val="28"/>
          <w:szCs w:val="28"/>
        </w:rPr>
        <w:t>2</w:t>
      </w:r>
      <w:r w:rsidRPr="000A3286">
        <w:rPr>
          <w:sz w:val="28"/>
          <w:szCs w:val="28"/>
        </w:rPr>
        <w:t>）项目环评委托书；</w:t>
      </w:r>
    </w:p>
    <w:p w:rsidR="00BC2FCC" w:rsidRPr="000A3286" w:rsidRDefault="00F16EA9">
      <w:pPr>
        <w:spacing w:line="360" w:lineRule="auto"/>
        <w:ind w:firstLineChars="200" w:firstLine="560"/>
        <w:rPr>
          <w:bCs/>
          <w:sz w:val="28"/>
          <w:szCs w:val="28"/>
        </w:rPr>
      </w:pPr>
      <w:r w:rsidRPr="000A3286">
        <w:rPr>
          <w:sz w:val="28"/>
          <w:szCs w:val="28"/>
        </w:rPr>
        <w:t>（</w:t>
      </w:r>
      <w:r w:rsidRPr="000A3286">
        <w:rPr>
          <w:sz w:val="28"/>
          <w:szCs w:val="28"/>
        </w:rPr>
        <w:t>3</w:t>
      </w:r>
      <w:r w:rsidRPr="000A3286">
        <w:rPr>
          <w:sz w:val="28"/>
          <w:szCs w:val="28"/>
        </w:rPr>
        <w:t>）</w:t>
      </w:r>
      <w:r w:rsidRPr="000A3286">
        <w:rPr>
          <w:bCs/>
          <w:sz w:val="28"/>
          <w:szCs w:val="28"/>
        </w:rPr>
        <w:t>《湖北圣灵科技有限公司</w:t>
      </w:r>
      <w:r w:rsidRPr="000A3286">
        <w:rPr>
          <w:bCs/>
          <w:sz w:val="28"/>
          <w:szCs w:val="28"/>
        </w:rPr>
        <w:t>3500t/a</w:t>
      </w:r>
      <w:r w:rsidRPr="000A3286">
        <w:rPr>
          <w:bCs/>
          <w:sz w:val="28"/>
          <w:szCs w:val="28"/>
        </w:rPr>
        <w:t>吡唑、</w:t>
      </w:r>
      <w:r w:rsidRPr="000A3286">
        <w:rPr>
          <w:bCs/>
          <w:sz w:val="28"/>
          <w:szCs w:val="28"/>
        </w:rPr>
        <w:t>6000t/a</w:t>
      </w:r>
      <w:r w:rsidRPr="000A3286">
        <w:rPr>
          <w:bCs/>
          <w:sz w:val="28"/>
          <w:szCs w:val="28"/>
        </w:rPr>
        <w:t>吡唑啉生产项目可行性研究报告》（已有工程）</w:t>
      </w:r>
      <w:r w:rsidRPr="000A3286">
        <w:rPr>
          <w:bCs/>
          <w:sz w:val="28"/>
          <w:szCs w:val="28"/>
        </w:rPr>
        <w:t>(</w:t>
      </w:r>
      <w:r w:rsidRPr="000A3286">
        <w:rPr>
          <w:bCs/>
          <w:sz w:val="28"/>
          <w:szCs w:val="28"/>
        </w:rPr>
        <w:t>湖北省化学工业研究设计院、</w:t>
      </w:r>
      <w:r w:rsidRPr="000A3286">
        <w:rPr>
          <w:bCs/>
          <w:sz w:val="28"/>
          <w:szCs w:val="28"/>
        </w:rPr>
        <w:t>2013.5)</w:t>
      </w:r>
      <w:r w:rsidRPr="000A3286">
        <w:rPr>
          <w:bCs/>
          <w:sz w:val="28"/>
          <w:szCs w:val="28"/>
        </w:rPr>
        <w:t>；</w:t>
      </w:r>
    </w:p>
    <w:p w:rsidR="00BC2FCC" w:rsidRPr="000A3286" w:rsidRDefault="00F16EA9">
      <w:pPr>
        <w:spacing w:line="360" w:lineRule="auto"/>
        <w:ind w:firstLineChars="200" w:firstLine="560"/>
        <w:rPr>
          <w:bCs/>
          <w:sz w:val="28"/>
          <w:szCs w:val="28"/>
        </w:rPr>
      </w:pPr>
      <w:r w:rsidRPr="000A3286">
        <w:rPr>
          <w:bCs/>
          <w:sz w:val="28"/>
          <w:szCs w:val="28"/>
        </w:rPr>
        <w:t>（</w:t>
      </w:r>
      <w:r w:rsidRPr="000A3286">
        <w:rPr>
          <w:bCs/>
          <w:sz w:val="28"/>
          <w:szCs w:val="28"/>
        </w:rPr>
        <w:t>4</w:t>
      </w:r>
      <w:r w:rsidRPr="000A3286">
        <w:rPr>
          <w:bCs/>
          <w:sz w:val="28"/>
          <w:szCs w:val="28"/>
        </w:rPr>
        <w:t>）《湖北圣灵科技有限公司吡唑和吡唑啉生产项目环境影响报告书》（已有工程）（襄阳市环境保护科学研究所、</w:t>
      </w:r>
      <w:r w:rsidRPr="000A3286">
        <w:rPr>
          <w:bCs/>
          <w:sz w:val="28"/>
          <w:szCs w:val="28"/>
        </w:rPr>
        <w:t>2016.5</w:t>
      </w:r>
      <w:r w:rsidRPr="000A3286">
        <w:rPr>
          <w:bCs/>
          <w:sz w:val="28"/>
          <w:szCs w:val="28"/>
        </w:rPr>
        <w:t>）</w:t>
      </w:r>
    </w:p>
    <w:p w:rsidR="00BC2FCC" w:rsidRPr="000A3286" w:rsidRDefault="00F16EA9">
      <w:pPr>
        <w:spacing w:line="360" w:lineRule="auto"/>
        <w:ind w:firstLineChars="200" w:firstLine="560"/>
        <w:rPr>
          <w:bCs/>
          <w:sz w:val="28"/>
          <w:szCs w:val="28"/>
        </w:rPr>
      </w:pPr>
      <w:r w:rsidRPr="000A3286">
        <w:rPr>
          <w:bCs/>
          <w:sz w:val="28"/>
          <w:szCs w:val="28"/>
        </w:rPr>
        <w:t>（</w:t>
      </w:r>
      <w:r w:rsidRPr="000A3286">
        <w:rPr>
          <w:bCs/>
          <w:sz w:val="28"/>
          <w:szCs w:val="28"/>
        </w:rPr>
        <w:t>5</w:t>
      </w:r>
      <w:r w:rsidRPr="000A3286">
        <w:rPr>
          <w:bCs/>
          <w:sz w:val="28"/>
          <w:szCs w:val="28"/>
        </w:rPr>
        <w:t>）《湖北圣灵科技有限公司吡唑和吡唑啉生产项目建设项目竣工环境保护验收监测报告》（已有工程）（湖北鲲泽检测有限公司、</w:t>
      </w:r>
      <w:r w:rsidRPr="000A3286">
        <w:rPr>
          <w:bCs/>
          <w:sz w:val="28"/>
          <w:szCs w:val="28"/>
        </w:rPr>
        <w:t>2017.9</w:t>
      </w:r>
      <w:r w:rsidRPr="000A3286">
        <w:rPr>
          <w:bCs/>
          <w:sz w:val="28"/>
          <w:szCs w:val="28"/>
        </w:rPr>
        <w:t>）</w:t>
      </w:r>
    </w:p>
    <w:p w:rsidR="00BC2FCC" w:rsidRPr="000A3286" w:rsidRDefault="00F16EA9">
      <w:pPr>
        <w:spacing w:line="360" w:lineRule="auto"/>
        <w:ind w:firstLineChars="200" w:firstLine="560"/>
        <w:rPr>
          <w:bCs/>
          <w:sz w:val="28"/>
          <w:szCs w:val="28"/>
        </w:rPr>
      </w:pPr>
      <w:r w:rsidRPr="000A3286">
        <w:rPr>
          <w:bCs/>
          <w:sz w:val="28"/>
          <w:szCs w:val="28"/>
        </w:rPr>
        <w:t>（</w:t>
      </w:r>
      <w:r w:rsidRPr="000A3286">
        <w:rPr>
          <w:bCs/>
          <w:sz w:val="28"/>
          <w:szCs w:val="28"/>
        </w:rPr>
        <w:t>6</w:t>
      </w:r>
      <w:r w:rsidRPr="000A3286">
        <w:rPr>
          <w:bCs/>
          <w:sz w:val="28"/>
          <w:szCs w:val="28"/>
        </w:rPr>
        <w:t>）建设单位提供的其它技术资料。</w:t>
      </w:r>
      <w:bookmarkStart w:id="49" w:name="_Toc3816316"/>
    </w:p>
    <w:p w:rsidR="00BC2FCC" w:rsidRPr="000A3286" w:rsidRDefault="00F16EA9" w:rsidP="00F57C20">
      <w:pPr>
        <w:pStyle w:val="2"/>
        <w:spacing w:before="468" w:after="156"/>
        <w:ind w:left="480"/>
        <w:rPr>
          <w:rFonts w:eastAsia="宋体"/>
          <w:b w:val="0"/>
          <w:bCs w:val="0"/>
        </w:rPr>
      </w:pPr>
      <w:bookmarkStart w:id="50" w:name="_Toc22833071"/>
      <w:r w:rsidRPr="000A3286">
        <w:rPr>
          <w:rFonts w:eastAsia="宋体"/>
        </w:rPr>
        <w:t>2.2</w:t>
      </w:r>
      <w:r w:rsidRPr="000A3286">
        <w:rPr>
          <w:rFonts w:eastAsia="宋体"/>
        </w:rPr>
        <w:t>评价目的及原则</w:t>
      </w:r>
      <w:bookmarkEnd w:id="49"/>
      <w:bookmarkEnd w:id="50"/>
    </w:p>
    <w:p w:rsidR="00BC2FCC" w:rsidRPr="000A3286" w:rsidRDefault="00F16EA9" w:rsidP="00F57C20">
      <w:pPr>
        <w:pStyle w:val="3"/>
        <w:rPr>
          <w:rFonts w:ascii="Times New Roman" w:eastAsia="宋体" w:hAnsi="Times New Roman"/>
          <w:bCs/>
        </w:rPr>
      </w:pPr>
      <w:bookmarkStart w:id="51" w:name="_Toc22833072"/>
      <w:r w:rsidRPr="000A3286">
        <w:rPr>
          <w:rFonts w:ascii="Times New Roman" w:eastAsia="宋体" w:hAnsi="Times New Roman"/>
        </w:rPr>
        <w:t>2.2.1</w:t>
      </w:r>
      <w:r w:rsidRPr="000A3286">
        <w:rPr>
          <w:rFonts w:ascii="Times New Roman" w:eastAsia="宋体" w:hAnsi="Times New Roman"/>
        </w:rPr>
        <w:t>评价目的</w:t>
      </w:r>
      <w:bookmarkEnd w:id="51"/>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）通过对建设项目厂址周围的自然环境、社会经济和环境质量现状的调查与分析，为项目建设提供现状材料；</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）通过工程分析，查清该项目的污染类型、排污节点、主要污染源及污染物排放规律、浓度和治理情况，确定环境影响要素、污染因子，分析生产工艺的先进性，论证是否采用了清洁生产工艺；</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）核查现有工程存在的环境问题，提出以新带老措施；</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4</w:t>
      </w:r>
      <w:r w:rsidRPr="000A3286">
        <w:rPr>
          <w:sz w:val="28"/>
          <w:szCs w:val="28"/>
        </w:rPr>
        <w:t>）通过分析本项目可能存在的事故隐患，预测可能产生的环境影响程度及范围，提出环境风险防范措施；</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5</w:t>
      </w:r>
      <w:r w:rsidRPr="000A3286">
        <w:rPr>
          <w:sz w:val="28"/>
          <w:szCs w:val="28"/>
        </w:rPr>
        <w:t>）通过分析项目投产后主要污染物排放对周围环境的影响程</w:t>
      </w:r>
      <w:r w:rsidRPr="000A3286">
        <w:rPr>
          <w:sz w:val="28"/>
          <w:szCs w:val="28"/>
        </w:rPr>
        <w:lastRenderedPageBreak/>
        <w:t>度，根据区域环境条件，提出污染物排放总量控制指标；</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6</w:t>
      </w:r>
      <w:r w:rsidRPr="000A3286">
        <w:rPr>
          <w:sz w:val="28"/>
          <w:szCs w:val="28"/>
        </w:rPr>
        <w:t>）从技术、经济等角度论证拟采取的环保措施的可行性和合理性，必要时提出替代方案，使之对环境的影响降至最低；</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7</w:t>
      </w:r>
      <w:r w:rsidRPr="000A3286">
        <w:rPr>
          <w:sz w:val="28"/>
          <w:szCs w:val="28"/>
        </w:rPr>
        <w:t>）依据国家有关法律、环保法规、产业政策等，对该项目污染特点、污染防治措施等进行综合分析，从环保角度对工程的可行性作出明确结论，为设计单位设计、环境管理部门决策、建设单位环境管理提供科学依据。</w:t>
      </w:r>
      <w:bookmarkStart w:id="52" w:name="_Toc425143343"/>
    </w:p>
    <w:p w:rsidR="00BC2FCC" w:rsidRPr="000A3286" w:rsidRDefault="00F16EA9" w:rsidP="00F57C20">
      <w:pPr>
        <w:pStyle w:val="3"/>
        <w:rPr>
          <w:rFonts w:ascii="Times New Roman" w:eastAsia="宋体" w:hAnsi="Times New Roman"/>
        </w:rPr>
      </w:pPr>
      <w:bookmarkStart w:id="53" w:name="_Toc22833073"/>
      <w:r w:rsidRPr="000A3286">
        <w:rPr>
          <w:rFonts w:ascii="Times New Roman" w:eastAsia="宋体" w:hAnsi="Times New Roman"/>
        </w:rPr>
        <w:t>2.2.2</w:t>
      </w:r>
      <w:r w:rsidRPr="000A3286">
        <w:rPr>
          <w:rFonts w:ascii="Times New Roman" w:eastAsia="宋体" w:hAnsi="Times New Roman"/>
        </w:rPr>
        <w:t>评价原则</w:t>
      </w:r>
      <w:bookmarkEnd w:id="52"/>
      <w:bookmarkEnd w:id="53"/>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）依法评价</w:t>
      </w:r>
    </w:p>
    <w:p w:rsidR="00BC2FCC" w:rsidRPr="000A3286" w:rsidRDefault="00F16EA9">
      <w:pPr>
        <w:spacing w:line="360" w:lineRule="auto"/>
        <w:ind w:firstLineChars="200" w:firstLine="560"/>
        <w:rPr>
          <w:sz w:val="28"/>
          <w:szCs w:val="28"/>
        </w:rPr>
      </w:pPr>
      <w:r w:rsidRPr="000A3286">
        <w:rPr>
          <w:sz w:val="28"/>
          <w:szCs w:val="28"/>
        </w:rPr>
        <w:t>贯彻执行我国环境保护相关法律法规、标准、政策和规划等，优化项目建设，服务环境管理。</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）科学评价</w:t>
      </w:r>
    </w:p>
    <w:p w:rsidR="00BC2FCC" w:rsidRPr="000A3286" w:rsidRDefault="00F16EA9">
      <w:pPr>
        <w:spacing w:line="360" w:lineRule="auto"/>
        <w:ind w:firstLineChars="200" w:firstLine="560"/>
        <w:rPr>
          <w:sz w:val="28"/>
          <w:szCs w:val="28"/>
        </w:rPr>
      </w:pPr>
      <w:r w:rsidRPr="000A3286">
        <w:rPr>
          <w:sz w:val="28"/>
          <w:szCs w:val="28"/>
        </w:rPr>
        <w:t>规范环境影响评价方法，科学分析项目建设对环境质量的影响。</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）突出重点</w:t>
      </w:r>
    </w:p>
    <w:p w:rsidR="00BC2FCC" w:rsidRPr="000A3286" w:rsidRDefault="00F16EA9">
      <w:pPr>
        <w:spacing w:line="360" w:lineRule="auto"/>
        <w:ind w:firstLineChars="200" w:firstLine="560"/>
        <w:rPr>
          <w:sz w:val="28"/>
          <w:szCs w:val="28"/>
        </w:rPr>
      </w:pPr>
      <w:r w:rsidRPr="000A3286">
        <w:rPr>
          <w:sz w:val="28"/>
          <w:szCs w:val="28"/>
        </w:rPr>
        <w:t>根据建设项目的工程内容及其特点，明确与环境要素间的作用效应关系，根据规划环境影响评价结论和审查意见，充分利用符合时效的数据资料及成果，对建设项目主要环境影响予以重点分析和评价。</w:t>
      </w:r>
    </w:p>
    <w:p w:rsidR="00BC2FCC" w:rsidRPr="000A3286" w:rsidRDefault="00F16EA9" w:rsidP="00F57C20">
      <w:pPr>
        <w:pStyle w:val="2"/>
        <w:spacing w:before="468" w:after="156"/>
        <w:ind w:left="480"/>
        <w:rPr>
          <w:rFonts w:eastAsia="宋体"/>
          <w:b w:val="0"/>
        </w:rPr>
      </w:pPr>
      <w:bookmarkStart w:id="54" w:name="_Toc22833074"/>
      <w:r w:rsidRPr="000A3286">
        <w:rPr>
          <w:rFonts w:eastAsia="宋体"/>
        </w:rPr>
        <w:t>2.3</w:t>
      </w:r>
      <w:r w:rsidRPr="000A3286">
        <w:rPr>
          <w:rFonts w:eastAsia="宋体"/>
        </w:rPr>
        <w:t>环境影响因素识别与评价因子筛选</w:t>
      </w:r>
      <w:bookmarkEnd w:id="54"/>
    </w:p>
    <w:p w:rsidR="00BC2FCC" w:rsidRPr="000A3286" w:rsidRDefault="00F16EA9" w:rsidP="00F57C20">
      <w:pPr>
        <w:pStyle w:val="3"/>
        <w:rPr>
          <w:rFonts w:ascii="Times New Roman" w:eastAsia="宋体" w:hAnsi="Times New Roman"/>
          <w:b w:val="0"/>
        </w:rPr>
      </w:pPr>
      <w:bookmarkStart w:id="55" w:name="_Toc22833075"/>
      <w:r w:rsidRPr="000A3286">
        <w:rPr>
          <w:rFonts w:ascii="Times New Roman" w:eastAsia="宋体" w:hAnsi="Times New Roman"/>
        </w:rPr>
        <w:t>2.3.1</w:t>
      </w:r>
      <w:r w:rsidRPr="000A3286">
        <w:rPr>
          <w:rFonts w:ascii="Times New Roman" w:eastAsia="宋体" w:hAnsi="Times New Roman"/>
        </w:rPr>
        <w:t>环境影响因素识别</w:t>
      </w:r>
      <w:bookmarkEnd w:id="55"/>
    </w:p>
    <w:p w:rsidR="00BC2FCC" w:rsidRPr="000A3286" w:rsidRDefault="00F16EA9">
      <w:pPr>
        <w:spacing w:line="360" w:lineRule="auto"/>
        <w:ind w:firstLineChars="200" w:firstLine="560"/>
        <w:rPr>
          <w:sz w:val="28"/>
          <w:szCs w:val="28"/>
        </w:rPr>
      </w:pPr>
      <w:r w:rsidRPr="000A3286">
        <w:rPr>
          <w:sz w:val="28"/>
          <w:szCs w:val="28"/>
        </w:rPr>
        <w:t>为正确分析该项目建设可能对自然环境、社会环境和群众生活质量产生的影响，结合项目生产工艺和排污特征以及建设地区的环境状</w:t>
      </w:r>
      <w:r w:rsidRPr="000A3286">
        <w:rPr>
          <w:sz w:val="28"/>
          <w:szCs w:val="28"/>
        </w:rPr>
        <w:lastRenderedPageBreak/>
        <w:t>况，采用矩阵法对可能受项目影响的环境要素进行识别，其结果见表</w:t>
      </w:r>
      <w:r w:rsidRPr="000A3286">
        <w:rPr>
          <w:sz w:val="28"/>
          <w:szCs w:val="28"/>
        </w:rPr>
        <w:t>2.3-1</w:t>
      </w:r>
      <w:r w:rsidRPr="000A3286">
        <w:rPr>
          <w:sz w:val="28"/>
          <w:szCs w:val="28"/>
        </w:rPr>
        <w:t>。</w:t>
      </w:r>
      <w:bookmarkStart w:id="56" w:name="_Ref2327187"/>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bookmarkEnd w:id="56"/>
      <w:r w:rsidRPr="000A3286">
        <w:rPr>
          <w:b/>
          <w:sz w:val="28"/>
          <w:szCs w:val="28"/>
        </w:rPr>
        <w:t xml:space="preserve">2.3-1  </w:t>
      </w:r>
      <w:r w:rsidRPr="000A3286">
        <w:rPr>
          <w:b/>
          <w:sz w:val="28"/>
          <w:szCs w:val="28"/>
        </w:rPr>
        <w:t>环境影响因素分析表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592"/>
        <w:gridCol w:w="1559"/>
        <w:gridCol w:w="685"/>
        <w:gridCol w:w="686"/>
        <w:gridCol w:w="684"/>
        <w:gridCol w:w="1370"/>
        <w:gridCol w:w="686"/>
        <w:gridCol w:w="684"/>
        <w:gridCol w:w="686"/>
        <w:gridCol w:w="674"/>
      </w:tblGrid>
      <w:tr w:rsidR="00BC2FCC" w:rsidRPr="000A3286">
        <w:trPr>
          <w:cantSplit/>
          <w:trHeight w:val="283"/>
          <w:jc w:val="center"/>
        </w:trPr>
        <w:tc>
          <w:tcPr>
            <w:tcW w:w="2151" w:type="dxa"/>
            <w:gridSpan w:val="2"/>
            <w:vMerge w:val="restart"/>
            <w:vAlign w:val="center"/>
          </w:tcPr>
          <w:p w:rsidR="00BC2FCC" w:rsidRPr="000A3286" w:rsidRDefault="00F16EA9">
            <w:pPr>
              <w:widowControl/>
              <w:jc w:val="center"/>
              <w:rPr>
                <w:sz w:val="28"/>
                <w:szCs w:val="28"/>
              </w:rPr>
            </w:pPr>
            <w:r w:rsidRPr="000A3286">
              <w:rPr>
                <w:sz w:val="28"/>
                <w:szCs w:val="28"/>
              </w:rPr>
              <w:t>类别</w:t>
            </w:r>
          </w:p>
        </w:tc>
        <w:tc>
          <w:tcPr>
            <w:tcW w:w="3425" w:type="dxa"/>
            <w:gridSpan w:val="4"/>
            <w:vAlign w:val="center"/>
          </w:tcPr>
          <w:p w:rsidR="00BC2FCC" w:rsidRPr="000A3286" w:rsidRDefault="00F16EA9">
            <w:pPr>
              <w:widowControl/>
              <w:jc w:val="center"/>
              <w:rPr>
                <w:sz w:val="28"/>
                <w:szCs w:val="28"/>
              </w:rPr>
            </w:pPr>
            <w:r w:rsidRPr="000A3286">
              <w:rPr>
                <w:sz w:val="28"/>
                <w:szCs w:val="28"/>
              </w:rPr>
              <w:t>自然环境</w:t>
            </w:r>
          </w:p>
        </w:tc>
        <w:tc>
          <w:tcPr>
            <w:tcW w:w="2730" w:type="dxa"/>
            <w:gridSpan w:val="4"/>
            <w:vAlign w:val="center"/>
          </w:tcPr>
          <w:p w:rsidR="00BC2FCC" w:rsidRPr="000A3286" w:rsidRDefault="00F16EA9">
            <w:pPr>
              <w:widowControl/>
              <w:jc w:val="center"/>
              <w:rPr>
                <w:sz w:val="28"/>
                <w:szCs w:val="28"/>
              </w:rPr>
            </w:pPr>
            <w:r w:rsidRPr="000A3286">
              <w:rPr>
                <w:sz w:val="28"/>
                <w:szCs w:val="28"/>
              </w:rPr>
              <w:t>社会环境</w:t>
            </w:r>
          </w:p>
        </w:tc>
      </w:tr>
      <w:tr w:rsidR="00BC2FCC" w:rsidRPr="000A3286">
        <w:trPr>
          <w:cantSplit/>
          <w:trHeight w:val="283"/>
          <w:jc w:val="center"/>
        </w:trPr>
        <w:tc>
          <w:tcPr>
            <w:tcW w:w="2151" w:type="dxa"/>
            <w:gridSpan w:val="2"/>
            <w:vMerge/>
            <w:vAlign w:val="center"/>
          </w:tcPr>
          <w:p w:rsidR="00BC2FCC" w:rsidRPr="000A3286" w:rsidRDefault="00BC2FCC">
            <w:pPr>
              <w:widowControl/>
              <w:jc w:val="center"/>
              <w:rPr>
                <w:sz w:val="28"/>
                <w:szCs w:val="28"/>
              </w:rPr>
            </w:pPr>
          </w:p>
        </w:tc>
        <w:tc>
          <w:tcPr>
            <w:tcW w:w="685" w:type="dxa"/>
            <w:vAlign w:val="center"/>
          </w:tcPr>
          <w:p w:rsidR="00BC2FCC" w:rsidRPr="000A3286" w:rsidRDefault="00F16EA9">
            <w:pPr>
              <w:widowControl/>
              <w:jc w:val="center"/>
              <w:rPr>
                <w:sz w:val="28"/>
                <w:szCs w:val="28"/>
              </w:rPr>
            </w:pPr>
            <w:r w:rsidRPr="000A3286">
              <w:rPr>
                <w:sz w:val="28"/>
                <w:szCs w:val="28"/>
              </w:rPr>
              <w:t>环境</w:t>
            </w:r>
          </w:p>
          <w:p w:rsidR="00BC2FCC" w:rsidRPr="000A3286" w:rsidRDefault="00F16EA9">
            <w:pPr>
              <w:widowControl/>
              <w:jc w:val="center"/>
              <w:rPr>
                <w:sz w:val="28"/>
                <w:szCs w:val="28"/>
              </w:rPr>
            </w:pPr>
            <w:r w:rsidRPr="000A3286">
              <w:rPr>
                <w:sz w:val="28"/>
                <w:szCs w:val="28"/>
              </w:rPr>
              <w:t>空气</w:t>
            </w:r>
          </w:p>
        </w:tc>
        <w:tc>
          <w:tcPr>
            <w:tcW w:w="686" w:type="dxa"/>
            <w:vAlign w:val="center"/>
          </w:tcPr>
          <w:p w:rsidR="00BC2FCC" w:rsidRPr="000A3286" w:rsidRDefault="00F16EA9">
            <w:pPr>
              <w:widowControl/>
              <w:jc w:val="center"/>
              <w:rPr>
                <w:sz w:val="28"/>
                <w:szCs w:val="28"/>
              </w:rPr>
            </w:pPr>
            <w:r w:rsidRPr="000A3286">
              <w:rPr>
                <w:sz w:val="28"/>
                <w:szCs w:val="28"/>
              </w:rPr>
              <w:t>地表水</w:t>
            </w:r>
          </w:p>
          <w:p w:rsidR="00BC2FCC" w:rsidRPr="000A3286" w:rsidRDefault="00F16EA9">
            <w:pPr>
              <w:widowControl/>
              <w:jc w:val="center"/>
              <w:rPr>
                <w:sz w:val="28"/>
                <w:szCs w:val="28"/>
              </w:rPr>
            </w:pPr>
            <w:r w:rsidRPr="000A3286">
              <w:rPr>
                <w:sz w:val="28"/>
                <w:szCs w:val="28"/>
              </w:rPr>
              <w:t>环境</w:t>
            </w:r>
          </w:p>
        </w:tc>
        <w:tc>
          <w:tcPr>
            <w:tcW w:w="684" w:type="dxa"/>
            <w:vAlign w:val="center"/>
          </w:tcPr>
          <w:p w:rsidR="00BC2FCC" w:rsidRPr="000A3286" w:rsidRDefault="00F16EA9">
            <w:pPr>
              <w:widowControl/>
              <w:jc w:val="center"/>
              <w:rPr>
                <w:sz w:val="28"/>
                <w:szCs w:val="28"/>
              </w:rPr>
            </w:pPr>
            <w:r w:rsidRPr="000A3286">
              <w:rPr>
                <w:sz w:val="28"/>
                <w:szCs w:val="28"/>
              </w:rPr>
              <w:t>声环境</w:t>
            </w:r>
          </w:p>
        </w:tc>
        <w:tc>
          <w:tcPr>
            <w:tcW w:w="1370" w:type="dxa"/>
            <w:vAlign w:val="center"/>
          </w:tcPr>
          <w:p w:rsidR="00BC2FCC" w:rsidRPr="000A3286" w:rsidRDefault="00F16EA9">
            <w:pPr>
              <w:widowControl/>
              <w:jc w:val="center"/>
              <w:rPr>
                <w:sz w:val="28"/>
                <w:szCs w:val="28"/>
              </w:rPr>
            </w:pPr>
            <w:r w:rsidRPr="000A3286">
              <w:rPr>
                <w:sz w:val="28"/>
                <w:szCs w:val="28"/>
              </w:rPr>
              <w:t>固废</w:t>
            </w:r>
          </w:p>
        </w:tc>
        <w:tc>
          <w:tcPr>
            <w:tcW w:w="686" w:type="dxa"/>
            <w:vAlign w:val="center"/>
          </w:tcPr>
          <w:p w:rsidR="00BC2FCC" w:rsidRPr="000A3286" w:rsidRDefault="00F16EA9">
            <w:pPr>
              <w:widowControl/>
              <w:jc w:val="center"/>
              <w:rPr>
                <w:sz w:val="28"/>
                <w:szCs w:val="28"/>
              </w:rPr>
            </w:pPr>
            <w:r w:rsidRPr="000A3286">
              <w:rPr>
                <w:sz w:val="28"/>
                <w:szCs w:val="28"/>
              </w:rPr>
              <w:t>能源</w:t>
            </w:r>
          </w:p>
          <w:p w:rsidR="00BC2FCC" w:rsidRPr="000A3286" w:rsidRDefault="00F16EA9">
            <w:pPr>
              <w:widowControl/>
              <w:jc w:val="center"/>
              <w:rPr>
                <w:sz w:val="28"/>
                <w:szCs w:val="28"/>
              </w:rPr>
            </w:pPr>
            <w:r w:rsidRPr="000A3286">
              <w:rPr>
                <w:sz w:val="28"/>
                <w:szCs w:val="28"/>
              </w:rPr>
              <w:t>利用</w:t>
            </w:r>
          </w:p>
        </w:tc>
        <w:tc>
          <w:tcPr>
            <w:tcW w:w="684" w:type="dxa"/>
            <w:vAlign w:val="center"/>
          </w:tcPr>
          <w:p w:rsidR="00BC2FCC" w:rsidRPr="000A3286" w:rsidRDefault="00F16EA9">
            <w:pPr>
              <w:widowControl/>
              <w:jc w:val="center"/>
              <w:rPr>
                <w:sz w:val="28"/>
                <w:szCs w:val="28"/>
              </w:rPr>
            </w:pPr>
            <w:r w:rsidRPr="000A3286">
              <w:rPr>
                <w:sz w:val="28"/>
                <w:szCs w:val="28"/>
              </w:rPr>
              <w:t>工业</w:t>
            </w:r>
          </w:p>
          <w:p w:rsidR="00BC2FCC" w:rsidRPr="000A3286" w:rsidRDefault="00F16EA9">
            <w:pPr>
              <w:widowControl/>
              <w:jc w:val="center"/>
              <w:rPr>
                <w:sz w:val="28"/>
                <w:szCs w:val="28"/>
              </w:rPr>
            </w:pPr>
            <w:r w:rsidRPr="000A3286">
              <w:rPr>
                <w:sz w:val="28"/>
                <w:szCs w:val="28"/>
              </w:rPr>
              <w:t>发展</w:t>
            </w:r>
          </w:p>
        </w:tc>
        <w:tc>
          <w:tcPr>
            <w:tcW w:w="686" w:type="dxa"/>
            <w:vAlign w:val="center"/>
          </w:tcPr>
          <w:p w:rsidR="00BC2FCC" w:rsidRPr="000A3286" w:rsidRDefault="00F16EA9">
            <w:pPr>
              <w:widowControl/>
              <w:jc w:val="center"/>
              <w:rPr>
                <w:sz w:val="28"/>
                <w:szCs w:val="28"/>
              </w:rPr>
            </w:pPr>
            <w:r w:rsidRPr="000A3286">
              <w:rPr>
                <w:sz w:val="28"/>
                <w:szCs w:val="28"/>
              </w:rPr>
              <w:t>人口</w:t>
            </w:r>
          </w:p>
          <w:p w:rsidR="00BC2FCC" w:rsidRPr="000A3286" w:rsidRDefault="00F16EA9">
            <w:pPr>
              <w:widowControl/>
              <w:jc w:val="center"/>
              <w:rPr>
                <w:sz w:val="28"/>
                <w:szCs w:val="28"/>
              </w:rPr>
            </w:pPr>
            <w:r w:rsidRPr="000A3286">
              <w:rPr>
                <w:sz w:val="28"/>
                <w:szCs w:val="28"/>
              </w:rPr>
              <w:t>就业</w:t>
            </w:r>
          </w:p>
        </w:tc>
        <w:tc>
          <w:tcPr>
            <w:tcW w:w="674" w:type="dxa"/>
            <w:vAlign w:val="center"/>
          </w:tcPr>
          <w:p w:rsidR="00BC2FCC" w:rsidRPr="000A3286" w:rsidRDefault="00F16EA9">
            <w:pPr>
              <w:widowControl/>
              <w:jc w:val="center"/>
              <w:rPr>
                <w:sz w:val="28"/>
                <w:szCs w:val="28"/>
              </w:rPr>
            </w:pPr>
            <w:r w:rsidRPr="000A3286">
              <w:rPr>
                <w:sz w:val="28"/>
                <w:szCs w:val="28"/>
              </w:rPr>
              <w:t>交通</w:t>
            </w:r>
          </w:p>
          <w:p w:rsidR="00BC2FCC" w:rsidRPr="000A3286" w:rsidRDefault="00F16EA9">
            <w:pPr>
              <w:widowControl/>
              <w:jc w:val="center"/>
              <w:rPr>
                <w:sz w:val="28"/>
                <w:szCs w:val="28"/>
              </w:rPr>
            </w:pPr>
            <w:r w:rsidRPr="000A3286">
              <w:rPr>
                <w:sz w:val="28"/>
                <w:szCs w:val="28"/>
              </w:rPr>
              <w:t>运输</w:t>
            </w:r>
          </w:p>
        </w:tc>
      </w:tr>
      <w:tr w:rsidR="00BC2FCC" w:rsidRPr="000A3286">
        <w:trPr>
          <w:cantSplit/>
          <w:trHeight w:val="283"/>
          <w:jc w:val="center"/>
        </w:trPr>
        <w:tc>
          <w:tcPr>
            <w:tcW w:w="592" w:type="dxa"/>
            <w:vMerge w:val="restart"/>
            <w:vAlign w:val="center"/>
          </w:tcPr>
          <w:p w:rsidR="00BC2FCC" w:rsidRPr="000A3286" w:rsidRDefault="00F16EA9">
            <w:pPr>
              <w:widowControl/>
              <w:jc w:val="center"/>
              <w:rPr>
                <w:sz w:val="28"/>
                <w:szCs w:val="28"/>
              </w:rPr>
            </w:pPr>
            <w:r w:rsidRPr="000A3286">
              <w:rPr>
                <w:sz w:val="28"/>
                <w:szCs w:val="28"/>
              </w:rPr>
              <w:t>施工期</w:t>
            </w:r>
          </w:p>
        </w:tc>
        <w:tc>
          <w:tcPr>
            <w:tcW w:w="1559" w:type="dxa"/>
            <w:vAlign w:val="center"/>
          </w:tcPr>
          <w:p w:rsidR="00BC2FCC" w:rsidRPr="000A3286" w:rsidRDefault="00F16EA9">
            <w:pPr>
              <w:widowControl/>
              <w:jc w:val="center"/>
              <w:rPr>
                <w:sz w:val="28"/>
                <w:szCs w:val="28"/>
              </w:rPr>
            </w:pPr>
            <w:r w:rsidRPr="000A3286">
              <w:rPr>
                <w:sz w:val="28"/>
                <w:szCs w:val="28"/>
              </w:rPr>
              <w:t>土方施工</w:t>
            </w:r>
          </w:p>
        </w:tc>
        <w:tc>
          <w:tcPr>
            <w:tcW w:w="685"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F16EA9">
            <w:pPr>
              <w:widowControl/>
              <w:jc w:val="center"/>
              <w:rPr>
                <w:sz w:val="28"/>
                <w:szCs w:val="28"/>
              </w:rPr>
            </w:pPr>
            <w:r w:rsidRPr="000A3286">
              <w:rPr>
                <w:sz w:val="28"/>
                <w:szCs w:val="28"/>
              </w:rPr>
              <w:t>-1C</w:t>
            </w:r>
          </w:p>
        </w:tc>
        <w:tc>
          <w:tcPr>
            <w:tcW w:w="684" w:type="dxa"/>
            <w:vAlign w:val="center"/>
          </w:tcPr>
          <w:p w:rsidR="00BC2FCC" w:rsidRPr="000A3286" w:rsidRDefault="00F16EA9">
            <w:pPr>
              <w:widowControl/>
              <w:jc w:val="center"/>
              <w:rPr>
                <w:sz w:val="28"/>
                <w:szCs w:val="28"/>
              </w:rPr>
            </w:pPr>
            <w:r w:rsidRPr="000A3286">
              <w:rPr>
                <w:sz w:val="28"/>
                <w:szCs w:val="28"/>
              </w:rPr>
              <w:t>-1D</w:t>
            </w:r>
          </w:p>
        </w:tc>
        <w:tc>
          <w:tcPr>
            <w:tcW w:w="1370" w:type="dxa"/>
            <w:vAlign w:val="center"/>
          </w:tcPr>
          <w:p w:rsidR="00BC2FCC" w:rsidRPr="000A3286" w:rsidRDefault="00F16EA9">
            <w:pPr>
              <w:widowControl/>
              <w:jc w:val="center"/>
              <w:rPr>
                <w:sz w:val="28"/>
                <w:szCs w:val="28"/>
              </w:rPr>
            </w:pPr>
            <w:r w:rsidRPr="000A3286">
              <w:rPr>
                <w:sz w:val="28"/>
                <w:szCs w:val="28"/>
              </w:rPr>
              <w:t>-2C</w:t>
            </w:r>
          </w:p>
        </w:tc>
        <w:tc>
          <w:tcPr>
            <w:tcW w:w="686" w:type="dxa"/>
            <w:vAlign w:val="center"/>
          </w:tcPr>
          <w:p w:rsidR="00BC2FCC" w:rsidRPr="000A3286" w:rsidRDefault="00BC2FCC">
            <w:pPr>
              <w:widowControl/>
              <w:jc w:val="center"/>
              <w:rPr>
                <w:sz w:val="28"/>
                <w:szCs w:val="28"/>
              </w:rPr>
            </w:pPr>
          </w:p>
        </w:tc>
        <w:tc>
          <w:tcPr>
            <w:tcW w:w="684" w:type="dxa"/>
            <w:vAlign w:val="center"/>
          </w:tcPr>
          <w:p w:rsidR="00BC2FCC" w:rsidRPr="000A3286" w:rsidRDefault="00F16EA9">
            <w:pPr>
              <w:widowControl/>
              <w:jc w:val="center"/>
              <w:rPr>
                <w:sz w:val="28"/>
                <w:szCs w:val="28"/>
              </w:rPr>
            </w:pPr>
            <w:r w:rsidRPr="000A3286">
              <w:rPr>
                <w:sz w:val="28"/>
                <w:szCs w:val="28"/>
              </w:rPr>
              <w:t>+1D</w:t>
            </w:r>
          </w:p>
        </w:tc>
        <w:tc>
          <w:tcPr>
            <w:tcW w:w="686" w:type="dxa"/>
            <w:vAlign w:val="center"/>
          </w:tcPr>
          <w:p w:rsidR="00BC2FCC" w:rsidRPr="000A3286" w:rsidRDefault="00F16EA9">
            <w:pPr>
              <w:widowControl/>
              <w:jc w:val="center"/>
              <w:rPr>
                <w:sz w:val="28"/>
                <w:szCs w:val="28"/>
              </w:rPr>
            </w:pPr>
            <w:r w:rsidRPr="000A3286">
              <w:rPr>
                <w:sz w:val="28"/>
                <w:szCs w:val="28"/>
              </w:rPr>
              <w:t>+1D</w:t>
            </w:r>
          </w:p>
        </w:tc>
        <w:tc>
          <w:tcPr>
            <w:tcW w:w="674" w:type="dxa"/>
            <w:vAlign w:val="center"/>
          </w:tcPr>
          <w:p w:rsidR="00BC2FCC" w:rsidRPr="000A3286" w:rsidRDefault="00BC2FCC">
            <w:pPr>
              <w:widowControl/>
              <w:jc w:val="center"/>
              <w:rPr>
                <w:sz w:val="28"/>
                <w:szCs w:val="28"/>
              </w:rPr>
            </w:pPr>
          </w:p>
        </w:tc>
      </w:tr>
      <w:tr w:rsidR="00BC2FCC" w:rsidRPr="000A3286">
        <w:trPr>
          <w:cantSplit/>
          <w:trHeight w:val="283"/>
          <w:jc w:val="center"/>
        </w:trPr>
        <w:tc>
          <w:tcPr>
            <w:tcW w:w="592" w:type="dxa"/>
            <w:vMerge/>
            <w:vAlign w:val="center"/>
          </w:tcPr>
          <w:p w:rsidR="00BC2FCC" w:rsidRPr="000A3286" w:rsidRDefault="00BC2FCC">
            <w:pPr>
              <w:widowControl/>
              <w:jc w:val="center"/>
              <w:rPr>
                <w:sz w:val="28"/>
                <w:szCs w:val="28"/>
              </w:rPr>
            </w:pPr>
          </w:p>
        </w:tc>
        <w:tc>
          <w:tcPr>
            <w:tcW w:w="1559" w:type="dxa"/>
            <w:vAlign w:val="center"/>
          </w:tcPr>
          <w:p w:rsidR="00BC2FCC" w:rsidRPr="000A3286" w:rsidRDefault="00F16EA9">
            <w:pPr>
              <w:widowControl/>
              <w:jc w:val="center"/>
              <w:rPr>
                <w:sz w:val="28"/>
                <w:szCs w:val="28"/>
              </w:rPr>
            </w:pPr>
            <w:r w:rsidRPr="000A3286">
              <w:rPr>
                <w:sz w:val="28"/>
                <w:szCs w:val="28"/>
              </w:rPr>
              <w:t>建筑施工</w:t>
            </w:r>
          </w:p>
        </w:tc>
        <w:tc>
          <w:tcPr>
            <w:tcW w:w="685"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F16EA9">
            <w:pPr>
              <w:widowControl/>
              <w:jc w:val="center"/>
              <w:rPr>
                <w:sz w:val="28"/>
                <w:szCs w:val="28"/>
              </w:rPr>
            </w:pPr>
            <w:r w:rsidRPr="000A3286">
              <w:rPr>
                <w:sz w:val="28"/>
                <w:szCs w:val="28"/>
              </w:rPr>
              <w:t>-1C</w:t>
            </w:r>
          </w:p>
        </w:tc>
        <w:tc>
          <w:tcPr>
            <w:tcW w:w="684" w:type="dxa"/>
            <w:vAlign w:val="center"/>
          </w:tcPr>
          <w:p w:rsidR="00BC2FCC" w:rsidRPr="000A3286" w:rsidRDefault="00F16EA9">
            <w:pPr>
              <w:widowControl/>
              <w:jc w:val="center"/>
              <w:rPr>
                <w:sz w:val="28"/>
                <w:szCs w:val="28"/>
              </w:rPr>
            </w:pPr>
            <w:r w:rsidRPr="000A3286">
              <w:rPr>
                <w:sz w:val="28"/>
                <w:szCs w:val="28"/>
              </w:rPr>
              <w:t>-1D</w:t>
            </w:r>
          </w:p>
        </w:tc>
        <w:tc>
          <w:tcPr>
            <w:tcW w:w="1370" w:type="dxa"/>
            <w:vAlign w:val="center"/>
          </w:tcPr>
          <w:p w:rsidR="00BC2FCC" w:rsidRPr="000A3286" w:rsidRDefault="00F16EA9">
            <w:pPr>
              <w:widowControl/>
              <w:jc w:val="center"/>
              <w:rPr>
                <w:sz w:val="28"/>
                <w:szCs w:val="28"/>
              </w:rPr>
            </w:pPr>
            <w:r w:rsidRPr="000A3286">
              <w:rPr>
                <w:sz w:val="28"/>
                <w:szCs w:val="28"/>
              </w:rPr>
              <w:t>-2C</w:t>
            </w:r>
          </w:p>
        </w:tc>
        <w:tc>
          <w:tcPr>
            <w:tcW w:w="686" w:type="dxa"/>
            <w:vAlign w:val="center"/>
          </w:tcPr>
          <w:p w:rsidR="00BC2FCC" w:rsidRPr="000A3286" w:rsidRDefault="00BC2FCC">
            <w:pPr>
              <w:widowControl/>
              <w:jc w:val="center"/>
              <w:rPr>
                <w:sz w:val="28"/>
                <w:szCs w:val="28"/>
              </w:rPr>
            </w:pPr>
          </w:p>
        </w:tc>
        <w:tc>
          <w:tcPr>
            <w:tcW w:w="684" w:type="dxa"/>
            <w:vAlign w:val="center"/>
          </w:tcPr>
          <w:p w:rsidR="00BC2FCC" w:rsidRPr="000A3286" w:rsidRDefault="00F16EA9">
            <w:pPr>
              <w:widowControl/>
              <w:jc w:val="center"/>
              <w:rPr>
                <w:sz w:val="28"/>
                <w:szCs w:val="28"/>
              </w:rPr>
            </w:pPr>
            <w:r w:rsidRPr="000A3286">
              <w:rPr>
                <w:sz w:val="28"/>
                <w:szCs w:val="28"/>
              </w:rPr>
              <w:t>+1D</w:t>
            </w:r>
          </w:p>
        </w:tc>
        <w:tc>
          <w:tcPr>
            <w:tcW w:w="686" w:type="dxa"/>
            <w:vAlign w:val="center"/>
          </w:tcPr>
          <w:p w:rsidR="00BC2FCC" w:rsidRPr="000A3286" w:rsidRDefault="00BC2FCC">
            <w:pPr>
              <w:widowControl/>
              <w:jc w:val="center"/>
              <w:rPr>
                <w:sz w:val="28"/>
                <w:szCs w:val="28"/>
              </w:rPr>
            </w:pPr>
          </w:p>
        </w:tc>
        <w:tc>
          <w:tcPr>
            <w:tcW w:w="674" w:type="dxa"/>
            <w:vAlign w:val="center"/>
          </w:tcPr>
          <w:p w:rsidR="00BC2FCC" w:rsidRPr="000A3286" w:rsidRDefault="00BC2FCC">
            <w:pPr>
              <w:widowControl/>
              <w:jc w:val="center"/>
              <w:rPr>
                <w:sz w:val="28"/>
                <w:szCs w:val="28"/>
              </w:rPr>
            </w:pPr>
          </w:p>
        </w:tc>
      </w:tr>
      <w:tr w:rsidR="00BC2FCC" w:rsidRPr="000A3286">
        <w:trPr>
          <w:cantSplit/>
          <w:trHeight w:val="283"/>
          <w:jc w:val="center"/>
        </w:trPr>
        <w:tc>
          <w:tcPr>
            <w:tcW w:w="592" w:type="dxa"/>
            <w:vMerge/>
            <w:vAlign w:val="center"/>
          </w:tcPr>
          <w:p w:rsidR="00BC2FCC" w:rsidRPr="000A3286" w:rsidRDefault="00BC2FCC">
            <w:pPr>
              <w:widowControl/>
              <w:jc w:val="center"/>
              <w:rPr>
                <w:sz w:val="28"/>
                <w:szCs w:val="28"/>
              </w:rPr>
            </w:pPr>
          </w:p>
        </w:tc>
        <w:tc>
          <w:tcPr>
            <w:tcW w:w="1559" w:type="dxa"/>
            <w:vAlign w:val="center"/>
          </w:tcPr>
          <w:p w:rsidR="00BC2FCC" w:rsidRPr="000A3286" w:rsidRDefault="00F16EA9">
            <w:pPr>
              <w:widowControl/>
              <w:jc w:val="center"/>
              <w:rPr>
                <w:sz w:val="28"/>
                <w:szCs w:val="28"/>
              </w:rPr>
            </w:pPr>
            <w:r w:rsidRPr="000A3286">
              <w:rPr>
                <w:sz w:val="28"/>
                <w:szCs w:val="28"/>
              </w:rPr>
              <w:t>设备安装</w:t>
            </w:r>
          </w:p>
        </w:tc>
        <w:tc>
          <w:tcPr>
            <w:tcW w:w="685" w:type="dxa"/>
            <w:vAlign w:val="center"/>
          </w:tcPr>
          <w:p w:rsidR="00BC2FCC" w:rsidRPr="000A3286" w:rsidRDefault="00BC2FCC">
            <w:pPr>
              <w:widowControl/>
              <w:jc w:val="center"/>
              <w:rPr>
                <w:sz w:val="28"/>
                <w:szCs w:val="28"/>
              </w:rPr>
            </w:pPr>
          </w:p>
        </w:tc>
        <w:tc>
          <w:tcPr>
            <w:tcW w:w="686" w:type="dxa"/>
            <w:vAlign w:val="center"/>
          </w:tcPr>
          <w:p w:rsidR="00BC2FCC" w:rsidRPr="000A3286" w:rsidRDefault="00BC2FCC">
            <w:pPr>
              <w:widowControl/>
              <w:jc w:val="center"/>
              <w:rPr>
                <w:sz w:val="28"/>
                <w:szCs w:val="28"/>
              </w:rPr>
            </w:pPr>
          </w:p>
        </w:tc>
        <w:tc>
          <w:tcPr>
            <w:tcW w:w="684" w:type="dxa"/>
            <w:vAlign w:val="center"/>
          </w:tcPr>
          <w:p w:rsidR="00BC2FCC" w:rsidRPr="000A3286" w:rsidRDefault="00F16EA9">
            <w:pPr>
              <w:widowControl/>
              <w:jc w:val="center"/>
              <w:rPr>
                <w:sz w:val="28"/>
                <w:szCs w:val="28"/>
              </w:rPr>
            </w:pPr>
            <w:r w:rsidRPr="000A3286">
              <w:rPr>
                <w:sz w:val="28"/>
                <w:szCs w:val="28"/>
              </w:rPr>
              <w:t>-1D</w:t>
            </w:r>
          </w:p>
        </w:tc>
        <w:tc>
          <w:tcPr>
            <w:tcW w:w="1370" w:type="dxa"/>
            <w:vAlign w:val="center"/>
          </w:tcPr>
          <w:p w:rsidR="00BC2FCC" w:rsidRPr="000A3286" w:rsidRDefault="00BC2FCC">
            <w:pPr>
              <w:widowControl/>
              <w:jc w:val="center"/>
              <w:rPr>
                <w:sz w:val="28"/>
                <w:szCs w:val="28"/>
              </w:rPr>
            </w:pPr>
          </w:p>
        </w:tc>
        <w:tc>
          <w:tcPr>
            <w:tcW w:w="686" w:type="dxa"/>
            <w:vAlign w:val="center"/>
          </w:tcPr>
          <w:p w:rsidR="00BC2FCC" w:rsidRPr="000A3286" w:rsidRDefault="00BC2FCC">
            <w:pPr>
              <w:widowControl/>
              <w:jc w:val="center"/>
              <w:rPr>
                <w:sz w:val="28"/>
                <w:szCs w:val="28"/>
              </w:rPr>
            </w:pPr>
          </w:p>
        </w:tc>
        <w:tc>
          <w:tcPr>
            <w:tcW w:w="684" w:type="dxa"/>
            <w:vAlign w:val="center"/>
          </w:tcPr>
          <w:p w:rsidR="00BC2FCC" w:rsidRPr="000A3286" w:rsidRDefault="00F16EA9">
            <w:pPr>
              <w:widowControl/>
              <w:jc w:val="center"/>
              <w:rPr>
                <w:sz w:val="28"/>
                <w:szCs w:val="28"/>
              </w:rPr>
            </w:pPr>
            <w:r w:rsidRPr="000A3286">
              <w:rPr>
                <w:sz w:val="28"/>
                <w:szCs w:val="28"/>
              </w:rPr>
              <w:t>+1D</w:t>
            </w:r>
          </w:p>
        </w:tc>
        <w:tc>
          <w:tcPr>
            <w:tcW w:w="686" w:type="dxa"/>
            <w:vAlign w:val="center"/>
          </w:tcPr>
          <w:p w:rsidR="00BC2FCC" w:rsidRPr="000A3286" w:rsidRDefault="00BC2FCC">
            <w:pPr>
              <w:widowControl/>
              <w:jc w:val="center"/>
              <w:rPr>
                <w:sz w:val="28"/>
                <w:szCs w:val="28"/>
              </w:rPr>
            </w:pPr>
          </w:p>
        </w:tc>
        <w:tc>
          <w:tcPr>
            <w:tcW w:w="674" w:type="dxa"/>
            <w:vAlign w:val="center"/>
          </w:tcPr>
          <w:p w:rsidR="00BC2FCC" w:rsidRPr="000A3286" w:rsidRDefault="00BC2FCC">
            <w:pPr>
              <w:widowControl/>
              <w:jc w:val="center"/>
              <w:rPr>
                <w:sz w:val="28"/>
                <w:szCs w:val="28"/>
              </w:rPr>
            </w:pPr>
          </w:p>
        </w:tc>
      </w:tr>
      <w:tr w:rsidR="00BC2FCC" w:rsidRPr="000A3286">
        <w:trPr>
          <w:cantSplit/>
          <w:trHeight w:val="283"/>
          <w:jc w:val="center"/>
        </w:trPr>
        <w:tc>
          <w:tcPr>
            <w:tcW w:w="592" w:type="dxa"/>
            <w:vMerge w:val="restart"/>
            <w:vAlign w:val="center"/>
          </w:tcPr>
          <w:p w:rsidR="00BC2FCC" w:rsidRPr="000A3286" w:rsidRDefault="00F16EA9">
            <w:pPr>
              <w:widowControl/>
              <w:jc w:val="center"/>
              <w:rPr>
                <w:sz w:val="28"/>
                <w:szCs w:val="28"/>
              </w:rPr>
            </w:pPr>
            <w:r w:rsidRPr="000A3286">
              <w:rPr>
                <w:sz w:val="28"/>
                <w:szCs w:val="28"/>
              </w:rPr>
              <w:t>营运期</w:t>
            </w:r>
          </w:p>
        </w:tc>
        <w:tc>
          <w:tcPr>
            <w:tcW w:w="1559" w:type="dxa"/>
            <w:vAlign w:val="center"/>
          </w:tcPr>
          <w:p w:rsidR="00BC2FCC" w:rsidRPr="000A3286" w:rsidRDefault="00F16EA9">
            <w:pPr>
              <w:widowControl/>
              <w:jc w:val="center"/>
              <w:rPr>
                <w:sz w:val="28"/>
                <w:szCs w:val="28"/>
              </w:rPr>
            </w:pPr>
            <w:r w:rsidRPr="000A3286">
              <w:rPr>
                <w:sz w:val="28"/>
                <w:szCs w:val="28"/>
              </w:rPr>
              <w:t>物料运输及储存</w:t>
            </w:r>
          </w:p>
        </w:tc>
        <w:tc>
          <w:tcPr>
            <w:tcW w:w="685"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BC2FCC">
            <w:pPr>
              <w:widowControl/>
              <w:jc w:val="center"/>
              <w:rPr>
                <w:sz w:val="28"/>
                <w:szCs w:val="28"/>
              </w:rPr>
            </w:pPr>
          </w:p>
        </w:tc>
        <w:tc>
          <w:tcPr>
            <w:tcW w:w="684" w:type="dxa"/>
            <w:vAlign w:val="center"/>
          </w:tcPr>
          <w:p w:rsidR="00BC2FCC" w:rsidRPr="000A3286" w:rsidRDefault="00F16EA9">
            <w:pPr>
              <w:widowControl/>
              <w:jc w:val="center"/>
              <w:rPr>
                <w:sz w:val="28"/>
                <w:szCs w:val="28"/>
              </w:rPr>
            </w:pPr>
            <w:r w:rsidRPr="000A3286">
              <w:rPr>
                <w:sz w:val="28"/>
                <w:szCs w:val="28"/>
              </w:rPr>
              <w:t>-1C</w:t>
            </w:r>
          </w:p>
        </w:tc>
        <w:tc>
          <w:tcPr>
            <w:tcW w:w="1370"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F16EA9">
            <w:pPr>
              <w:widowControl/>
              <w:jc w:val="center"/>
              <w:rPr>
                <w:sz w:val="28"/>
                <w:szCs w:val="28"/>
              </w:rPr>
            </w:pPr>
            <w:r w:rsidRPr="000A3286">
              <w:rPr>
                <w:sz w:val="28"/>
                <w:szCs w:val="28"/>
              </w:rPr>
              <w:t>+1C</w:t>
            </w:r>
          </w:p>
        </w:tc>
        <w:tc>
          <w:tcPr>
            <w:tcW w:w="684"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F16EA9">
            <w:pPr>
              <w:widowControl/>
              <w:jc w:val="center"/>
              <w:rPr>
                <w:sz w:val="28"/>
                <w:szCs w:val="28"/>
              </w:rPr>
            </w:pPr>
            <w:r w:rsidRPr="000A3286">
              <w:rPr>
                <w:sz w:val="28"/>
                <w:szCs w:val="28"/>
              </w:rPr>
              <w:t>+1C</w:t>
            </w:r>
          </w:p>
        </w:tc>
        <w:tc>
          <w:tcPr>
            <w:tcW w:w="674" w:type="dxa"/>
            <w:vAlign w:val="center"/>
          </w:tcPr>
          <w:p w:rsidR="00BC2FCC" w:rsidRPr="000A3286" w:rsidRDefault="00F16EA9">
            <w:pPr>
              <w:widowControl/>
              <w:jc w:val="center"/>
              <w:rPr>
                <w:sz w:val="28"/>
                <w:szCs w:val="28"/>
              </w:rPr>
            </w:pPr>
            <w:r w:rsidRPr="000A3286">
              <w:rPr>
                <w:sz w:val="28"/>
                <w:szCs w:val="28"/>
              </w:rPr>
              <w:t>+1C</w:t>
            </w:r>
          </w:p>
        </w:tc>
      </w:tr>
      <w:tr w:rsidR="00BC2FCC" w:rsidRPr="000A3286">
        <w:trPr>
          <w:cantSplit/>
          <w:trHeight w:val="283"/>
          <w:jc w:val="center"/>
        </w:trPr>
        <w:tc>
          <w:tcPr>
            <w:tcW w:w="592" w:type="dxa"/>
            <w:vMerge/>
            <w:vAlign w:val="center"/>
          </w:tcPr>
          <w:p w:rsidR="00BC2FCC" w:rsidRPr="000A3286" w:rsidRDefault="00BC2FCC">
            <w:pPr>
              <w:widowControl/>
              <w:jc w:val="center"/>
              <w:rPr>
                <w:sz w:val="28"/>
                <w:szCs w:val="28"/>
              </w:rPr>
            </w:pPr>
          </w:p>
        </w:tc>
        <w:tc>
          <w:tcPr>
            <w:tcW w:w="1559" w:type="dxa"/>
            <w:vAlign w:val="center"/>
          </w:tcPr>
          <w:p w:rsidR="00BC2FCC" w:rsidRPr="000A3286" w:rsidRDefault="00F16EA9">
            <w:pPr>
              <w:widowControl/>
              <w:jc w:val="center"/>
              <w:rPr>
                <w:sz w:val="28"/>
                <w:szCs w:val="28"/>
              </w:rPr>
            </w:pPr>
            <w:r w:rsidRPr="000A3286">
              <w:rPr>
                <w:sz w:val="28"/>
                <w:szCs w:val="28"/>
              </w:rPr>
              <w:t>生产工艺过程</w:t>
            </w:r>
          </w:p>
        </w:tc>
        <w:tc>
          <w:tcPr>
            <w:tcW w:w="685"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F16EA9">
            <w:pPr>
              <w:widowControl/>
              <w:jc w:val="center"/>
              <w:rPr>
                <w:sz w:val="28"/>
                <w:szCs w:val="28"/>
              </w:rPr>
            </w:pPr>
            <w:r w:rsidRPr="000A3286">
              <w:rPr>
                <w:sz w:val="28"/>
                <w:szCs w:val="28"/>
              </w:rPr>
              <w:t>-1C</w:t>
            </w:r>
          </w:p>
        </w:tc>
        <w:tc>
          <w:tcPr>
            <w:tcW w:w="684" w:type="dxa"/>
            <w:vAlign w:val="center"/>
          </w:tcPr>
          <w:p w:rsidR="00BC2FCC" w:rsidRPr="000A3286" w:rsidRDefault="00F16EA9">
            <w:pPr>
              <w:widowControl/>
              <w:jc w:val="center"/>
              <w:rPr>
                <w:sz w:val="28"/>
                <w:szCs w:val="28"/>
              </w:rPr>
            </w:pPr>
            <w:r w:rsidRPr="000A3286">
              <w:rPr>
                <w:sz w:val="28"/>
                <w:szCs w:val="28"/>
              </w:rPr>
              <w:t>-1C</w:t>
            </w:r>
          </w:p>
        </w:tc>
        <w:tc>
          <w:tcPr>
            <w:tcW w:w="1370"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F16EA9">
            <w:pPr>
              <w:widowControl/>
              <w:jc w:val="center"/>
              <w:rPr>
                <w:sz w:val="28"/>
                <w:szCs w:val="28"/>
              </w:rPr>
            </w:pPr>
            <w:r w:rsidRPr="000A3286">
              <w:rPr>
                <w:sz w:val="28"/>
                <w:szCs w:val="28"/>
              </w:rPr>
              <w:t>+1C</w:t>
            </w:r>
          </w:p>
        </w:tc>
        <w:tc>
          <w:tcPr>
            <w:tcW w:w="684" w:type="dxa"/>
            <w:vAlign w:val="center"/>
          </w:tcPr>
          <w:p w:rsidR="00BC2FCC" w:rsidRPr="000A3286" w:rsidRDefault="00F16EA9">
            <w:pPr>
              <w:widowControl/>
              <w:jc w:val="center"/>
              <w:rPr>
                <w:sz w:val="28"/>
                <w:szCs w:val="28"/>
              </w:rPr>
            </w:pPr>
            <w:r w:rsidRPr="000A3286">
              <w:rPr>
                <w:sz w:val="28"/>
                <w:szCs w:val="28"/>
              </w:rPr>
              <w:t>+1C</w:t>
            </w:r>
          </w:p>
        </w:tc>
        <w:tc>
          <w:tcPr>
            <w:tcW w:w="686" w:type="dxa"/>
            <w:vAlign w:val="center"/>
          </w:tcPr>
          <w:p w:rsidR="00BC2FCC" w:rsidRPr="000A3286" w:rsidRDefault="00F16EA9">
            <w:pPr>
              <w:widowControl/>
              <w:jc w:val="center"/>
              <w:rPr>
                <w:sz w:val="28"/>
                <w:szCs w:val="28"/>
              </w:rPr>
            </w:pPr>
            <w:r w:rsidRPr="000A3286">
              <w:rPr>
                <w:sz w:val="28"/>
                <w:szCs w:val="28"/>
              </w:rPr>
              <w:t>+1C</w:t>
            </w:r>
          </w:p>
        </w:tc>
        <w:tc>
          <w:tcPr>
            <w:tcW w:w="674" w:type="dxa"/>
            <w:vAlign w:val="center"/>
          </w:tcPr>
          <w:p w:rsidR="00BC2FCC" w:rsidRPr="000A3286" w:rsidRDefault="00F16EA9">
            <w:pPr>
              <w:widowControl/>
              <w:jc w:val="center"/>
              <w:rPr>
                <w:sz w:val="28"/>
                <w:szCs w:val="28"/>
              </w:rPr>
            </w:pPr>
            <w:r w:rsidRPr="000A3286">
              <w:rPr>
                <w:sz w:val="28"/>
                <w:szCs w:val="28"/>
              </w:rPr>
              <w:t>+1C</w:t>
            </w:r>
          </w:p>
        </w:tc>
      </w:tr>
    </w:tbl>
    <w:p w:rsidR="00BC2FCC" w:rsidRPr="000A3286" w:rsidRDefault="00F16EA9">
      <w:pPr>
        <w:spacing w:line="360" w:lineRule="auto"/>
        <w:ind w:firstLineChars="208" w:firstLine="585"/>
        <w:rPr>
          <w:b/>
          <w:sz w:val="28"/>
          <w:szCs w:val="28"/>
        </w:rPr>
      </w:pPr>
      <w:r w:rsidRPr="000A3286">
        <w:rPr>
          <w:b/>
          <w:sz w:val="28"/>
          <w:szCs w:val="28"/>
        </w:rPr>
        <w:t>注：（</w:t>
      </w:r>
      <w:r w:rsidRPr="000A3286">
        <w:rPr>
          <w:b/>
          <w:sz w:val="28"/>
          <w:szCs w:val="28"/>
        </w:rPr>
        <w:t>1</w:t>
      </w:r>
      <w:r w:rsidRPr="000A3286">
        <w:rPr>
          <w:b/>
          <w:sz w:val="28"/>
          <w:szCs w:val="28"/>
        </w:rPr>
        <w:t>）表中</w:t>
      </w:r>
      <w:r w:rsidRPr="000A3286">
        <w:rPr>
          <w:b/>
          <w:sz w:val="28"/>
          <w:szCs w:val="28"/>
        </w:rPr>
        <w:t>“+”</w:t>
      </w:r>
      <w:r w:rsidRPr="000A3286">
        <w:rPr>
          <w:b/>
          <w:sz w:val="28"/>
          <w:szCs w:val="28"/>
        </w:rPr>
        <w:t>表示正效益，</w:t>
      </w:r>
      <w:r w:rsidRPr="000A3286">
        <w:rPr>
          <w:b/>
          <w:sz w:val="28"/>
          <w:szCs w:val="28"/>
        </w:rPr>
        <w:t>“-”</w:t>
      </w:r>
      <w:r w:rsidRPr="000A3286">
        <w:rPr>
          <w:b/>
          <w:sz w:val="28"/>
          <w:szCs w:val="28"/>
        </w:rPr>
        <w:t>表示负效益；（</w:t>
      </w:r>
      <w:r w:rsidRPr="000A3286">
        <w:rPr>
          <w:b/>
          <w:sz w:val="28"/>
          <w:szCs w:val="28"/>
        </w:rPr>
        <w:t>2</w:t>
      </w:r>
      <w:r w:rsidRPr="000A3286">
        <w:rPr>
          <w:b/>
          <w:sz w:val="28"/>
          <w:szCs w:val="28"/>
        </w:rPr>
        <w:t>）表中数字表示影响的相对程度，</w:t>
      </w:r>
      <w:r w:rsidRPr="000A3286">
        <w:rPr>
          <w:b/>
          <w:sz w:val="28"/>
          <w:szCs w:val="28"/>
        </w:rPr>
        <w:t>“1”</w:t>
      </w:r>
      <w:r w:rsidRPr="000A3286">
        <w:rPr>
          <w:b/>
          <w:sz w:val="28"/>
          <w:szCs w:val="28"/>
        </w:rPr>
        <w:t>表示影响较小，</w:t>
      </w:r>
      <w:r w:rsidRPr="000A3286">
        <w:rPr>
          <w:b/>
          <w:sz w:val="28"/>
          <w:szCs w:val="28"/>
        </w:rPr>
        <w:t>“2”</w:t>
      </w:r>
      <w:r w:rsidRPr="000A3286">
        <w:rPr>
          <w:b/>
          <w:sz w:val="28"/>
          <w:szCs w:val="28"/>
        </w:rPr>
        <w:t>表示影响中等，</w:t>
      </w:r>
      <w:r w:rsidRPr="000A3286">
        <w:rPr>
          <w:b/>
          <w:sz w:val="28"/>
          <w:szCs w:val="28"/>
        </w:rPr>
        <w:t>“3”</w:t>
      </w:r>
      <w:r w:rsidRPr="000A3286">
        <w:rPr>
          <w:b/>
          <w:sz w:val="28"/>
          <w:szCs w:val="28"/>
        </w:rPr>
        <w:t>表示影响较大；（</w:t>
      </w:r>
      <w:r w:rsidRPr="000A3286">
        <w:rPr>
          <w:b/>
          <w:sz w:val="28"/>
          <w:szCs w:val="28"/>
        </w:rPr>
        <w:t>3</w:t>
      </w:r>
      <w:r w:rsidRPr="000A3286">
        <w:rPr>
          <w:b/>
          <w:sz w:val="28"/>
          <w:szCs w:val="28"/>
        </w:rPr>
        <w:t>）表中</w:t>
      </w:r>
      <w:r w:rsidRPr="000A3286">
        <w:rPr>
          <w:b/>
          <w:sz w:val="28"/>
          <w:szCs w:val="28"/>
        </w:rPr>
        <w:t>“D”</w:t>
      </w:r>
      <w:r w:rsidRPr="000A3286">
        <w:rPr>
          <w:b/>
          <w:sz w:val="28"/>
          <w:szCs w:val="28"/>
        </w:rPr>
        <w:t>表示短期影响，</w:t>
      </w:r>
      <w:r w:rsidRPr="000A3286">
        <w:rPr>
          <w:b/>
          <w:sz w:val="28"/>
          <w:szCs w:val="28"/>
        </w:rPr>
        <w:t>“C”</w:t>
      </w:r>
      <w:r w:rsidRPr="000A3286">
        <w:rPr>
          <w:b/>
          <w:sz w:val="28"/>
          <w:szCs w:val="28"/>
        </w:rPr>
        <w:t>表示长期影响。</w:t>
      </w:r>
    </w:p>
    <w:p w:rsidR="00BC2FCC" w:rsidRPr="000A3286" w:rsidRDefault="00F16EA9">
      <w:pPr>
        <w:spacing w:line="360" w:lineRule="auto"/>
        <w:ind w:firstLineChars="200" w:firstLine="560"/>
        <w:rPr>
          <w:spacing w:val="9"/>
          <w:sz w:val="28"/>
          <w:szCs w:val="28"/>
        </w:rPr>
      </w:pPr>
      <w:r w:rsidRPr="000A3286">
        <w:rPr>
          <w:sz w:val="28"/>
          <w:szCs w:val="28"/>
        </w:rPr>
        <w:t>本项目的建设对环境的影响是多方面的，既存在短期、局部及可恢复的正、负影响，也存在长期的或正或负的影响。施工期主要表现在对自然环境要素产生一定程度的负面影响，主要环境影响因素为环境空气、声环境和生态环境，随着施工期的结束而消失；营运期对环境的主要影响表现在环境空气、声环境、固体废物及水环境四个方面，</w:t>
      </w:r>
      <w:r w:rsidRPr="000A3286">
        <w:rPr>
          <w:sz w:val="28"/>
          <w:szCs w:val="28"/>
        </w:rPr>
        <w:lastRenderedPageBreak/>
        <w:t>项目采取严格的污染防治措施，对周边环境的影响是长期的、较小的，而对当地的交通运输和劳动就业均会起到一定的积极作用，有利于当地经济的发展。</w:t>
      </w:r>
    </w:p>
    <w:p w:rsidR="00BC2FCC" w:rsidRPr="000A3286" w:rsidRDefault="00F16EA9" w:rsidP="00F57C20">
      <w:pPr>
        <w:pStyle w:val="3"/>
        <w:rPr>
          <w:rFonts w:ascii="Times New Roman" w:eastAsia="宋体" w:hAnsi="Times New Roman"/>
          <w:b w:val="0"/>
        </w:rPr>
      </w:pPr>
      <w:bookmarkStart w:id="57" w:name="_Toc22833076"/>
      <w:r w:rsidRPr="000A3286">
        <w:rPr>
          <w:rFonts w:ascii="Times New Roman" w:eastAsia="宋体" w:hAnsi="Times New Roman"/>
        </w:rPr>
        <w:t>2.3.2</w:t>
      </w:r>
      <w:r w:rsidRPr="000A3286">
        <w:rPr>
          <w:rFonts w:ascii="Times New Roman" w:eastAsia="宋体" w:hAnsi="Times New Roman"/>
        </w:rPr>
        <w:t>评价因子筛选</w:t>
      </w:r>
      <w:bookmarkEnd w:id="57"/>
    </w:p>
    <w:p w:rsidR="00BC2FCC" w:rsidRPr="000A3286" w:rsidRDefault="00F16EA9">
      <w:pPr>
        <w:autoSpaceDE w:val="0"/>
        <w:autoSpaceDN w:val="0"/>
        <w:spacing w:line="360" w:lineRule="auto"/>
        <w:ind w:firstLineChars="200" w:firstLine="560"/>
        <w:rPr>
          <w:sz w:val="28"/>
          <w:szCs w:val="28"/>
        </w:rPr>
      </w:pPr>
      <w:r w:rsidRPr="000A3286">
        <w:rPr>
          <w:sz w:val="28"/>
          <w:szCs w:val="28"/>
        </w:rPr>
        <w:t>根据对项目的工程分析、环境影响识别、项目所在地区各环境要素的特征以及存在的环境问题，确定的评价因子见表</w:t>
      </w:r>
      <w:r w:rsidRPr="000A3286">
        <w:rPr>
          <w:sz w:val="28"/>
          <w:szCs w:val="28"/>
        </w:rPr>
        <w:t>2.3-2</w:t>
      </w:r>
      <w:r w:rsidRPr="000A3286">
        <w:rPr>
          <w:sz w:val="28"/>
          <w:szCs w:val="28"/>
        </w:rPr>
        <w:t>。</w:t>
      </w:r>
    </w:p>
    <w:p w:rsidR="00BC2FCC" w:rsidRPr="000A3286" w:rsidRDefault="00F16EA9">
      <w:pPr>
        <w:adjustRightInd w:val="0"/>
        <w:snapToGrid w:val="0"/>
        <w:spacing w:line="360" w:lineRule="auto"/>
        <w:ind w:firstLineChars="200" w:firstLine="562"/>
        <w:jc w:val="center"/>
        <w:rPr>
          <w:b/>
          <w:kern w:val="2"/>
          <w:sz w:val="28"/>
          <w:szCs w:val="28"/>
        </w:rPr>
      </w:pPr>
      <w:r w:rsidRPr="000A3286">
        <w:rPr>
          <w:b/>
          <w:kern w:val="2"/>
          <w:sz w:val="28"/>
          <w:szCs w:val="28"/>
        </w:rPr>
        <w:t>表</w:t>
      </w:r>
      <w:r w:rsidRPr="000A3286">
        <w:rPr>
          <w:b/>
          <w:kern w:val="2"/>
          <w:sz w:val="28"/>
          <w:szCs w:val="28"/>
        </w:rPr>
        <w:t xml:space="preserve">2.3-2 </w:t>
      </w:r>
      <w:r w:rsidRPr="000A3286">
        <w:rPr>
          <w:b/>
          <w:kern w:val="2"/>
          <w:sz w:val="28"/>
          <w:szCs w:val="28"/>
        </w:rPr>
        <w:t>评价因子筛选结果</w:t>
      </w:r>
    </w:p>
    <w:tbl>
      <w:tblPr>
        <w:tblW w:w="830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232"/>
        <w:gridCol w:w="2273"/>
        <w:gridCol w:w="4801"/>
      </w:tblGrid>
      <w:tr w:rsidR="00BC2FCC" w:rsidRPr="000A3286">
        <w:trPr>
          <w:jc w:val="center"/>
        </w:trPr>
        <w:tc>
          <w:tcPr>
            <w:tcW w:w="1232" w:type="dxa"/>
            <w:tcBorders>
              <w:top w:val="single" w:sz="4" w:space="0" w:color="auto"/>
              <w:left w:val="nil"/>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类别</w:t>
            </w:r>
          </w:p>
        </w:tc>
        <w:tc>
          <w:tcPr>
            <w:tcW w:w="2273" w:type="dxa"/>
            <w:tcBorders>
              <w:top w:val="single" w:sz="4" w:space="0" w:color="auto"/>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要素</w:t>
            </w:r>
          </w:p>
        </w:tc>
        <w:tc>
          <w:tcPr>
            <w:tcW w:w="4801" w:type="dxa"/>
            <w:tcBorders>
              <w:top w:val="single" w:sz="4" w:space="0" w:color="auto"/>
              <w:right w:val="nil"/>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评价因子</w:t>
            </w:r>
          </w:p>
        </w:tc>
      </w:tr>
      <w:tr w:rsidR="00BC2FCC" w:rsidRPr="000A3286">
        <w:trPr>
          <w:jc w:val="center"/>
        </w:trPr>
        <w:tc>
          <w:tcPr>
            <w:tcW w:w="1232" w:type="dxa"/>
            <w:vMerge w:val="restart"/>
            <w:tcBorders>
              <w:left w:val="nil"/>
            </w:tcBorders>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环境质量现状评价</w:t>
            </w: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环境空气质量现状</w:t>
            </w:r>
          </w:p>
        </w:tc>
        <w:tc>
          <w:tcPr>
            <w:tcW w:w="4801" w:type="dxa"/>
            <w:tcBorders>
              <w:right w:val="nil"/>
            </w:tcBorders>
            <w:vAlign w:val="center"/>
          </w:tcPr>
          <w:p w:rsidR="00BC2FCC" w:rsidRPr="000A3286" w:rsidRDefault="00F16EA9">
            <w:pPr>
              <w:snapToGrid w:val="0"/>
              <w:spacing w:line="360" w:lineRule="auto"/>
              <w:jc w:val="center"/>
              <w:rPr>
                <w:color w:val="000000"/>
                <w:kern w:val="2"/>
                <w:sz w:val="28"/>
                <w:szCs w:val="28"/>
                <w:lang w:val="de-DE"/>
              </w:rPr>
            </w:pPr>
            <w:r w:rsidRPr="000A3286">
              <w:rPr>
                <w:color w:val="000000"/>
                <w:kern w:val="2"/>
                <w:sz w:val="28"/>
                <w:szCs w:val="28"/>
              </w:rPr>
              <w:t>SO</w:t>
            </w:r>
            <w:r w:rsidRPr="000A3286">
              <w:rPr>
                <w:color w:val="000000"/>
                <w:kern w:val="2"/>
                <w:sz w:val="28"/>
                <w:szCs w:val="28"/>
                <w:vertAlign w:val="subscript"/>
              </w:rPr>
              <w:t>2</w:t>
            </w:r>
            <w:r w:rsidRPr="000A3286">
              <w:rPr>
                <w:color w:val="000000"/>
                <w:kern w:val="2"/>
                <w:sz w:val="28"/>
                <w:szCs w:val="28"/>
              </w:rPr>
              <w:t>、</w:t>
            </w:r>
            <w:r w:rsidRPr="000A3286">
              <w:rPr>
                <w:color w:val="000000"/>
                <w:kern w:val="2"/>
                <w:sz w:val="28"/>
                <w:szCs w:val="28"/>
              </w:rPr>
              <w:t>NO</w:t>
            </w:r>
            <w:r w:rsidRPr="000A3286">
              <w:rPr>
                <w:color w:val="000000"/>
                <w:kern w:val="2"/>
                <w:sz w:val="28"/>
                <w:szCs w:val="28"/>
                <w:vertAlign w:val="subscript"/>
              </w:rPr>
              <w:t>2</w:t>
            </w:r>
            <w:r w:rsidRPr="000A3286">
              <w:rPr>
                <w:color w:val="000000"/>
                <w:kern w:val="2"/>
                <w:sz w:val="28"/>
                <w:szCs w:val="28"/>
              </w:rPr>
              <w:t>、</w:t>
            </w:r>
            <w:r w:rsidRPr="000A3286">
              <w:rPr>
                <w:color w:val="000000"/>
                <w:kern w:val="2"/>
                <w:sz w:val="28"/>
                <w:szCs w:val="28"/>
              </w:rPr>
              <w:t>PM</w:t>
            </w:r>
            <w:r w:rsidRPr="000A3286">
              <w:rPr>
                <w:color w:val="000000"/>
                <w:kern w:val="2"/>
                <w:sz w:val="28"/>
                <w:szCs w:val="28"/>
                <w:vertAlign w:val="subscript"/>
              </w:rPr>
              <w:t>2.5</w:t>
            </w:r>
            <w:r w:rsidRPr="000A3286">
              <w:rPr>
                <w:color w:val="000000"/>
                <w:kern w:val="2"/>
                <w:sz w:val="28"/>
                <w:szCs w:val="28"/>
              </w:rPr>
              <w:t>、</w:t>
            </w:r>
            <w:r w:rsidRPr="000A3286">
              <w:rPr>
                <w:color w:val="000000"/>
                <w:kern w:val="2"/>
                <w:sz w:val="28"/>
                <w:szCs w:val="28"/>
              </w:rPr>
              <w:t>PM</w:t>
            </w:r>
            <w:r w:rsidRPr="000A3286">
              <w:rPr>
                <w:color w:val="000000"/>
                <w:kern w:val="2"/>
                <w:sz w:val="28"/>
                <w:szCs w:val="28"/>
                <w:vertAlign w:val="subscript"/>
              </w:rPr>
              <w:t>10</w:t>
            </w:r>
            <w:r w:rsidRPr="000A3286">
              <w:rPr>
                <w:color w:val="000000"/>
                <w:kern w:val="2"/>
                <w:sz w:val="28"/>
                <w:szCs w:val="28"/>
              </w:rPr>
              <w:t>、</w:t>
            </w:r>
            <w:r w:rsidRPr="000A3286">
              <w:rPr>
                <w:kern w:val="2"/>
                <w:sz w:val="28"/>
                <w:szCs w:val="28"/>
              </w:rPr>
              <w:t>VOCs</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lang w:val="de-DE"/>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水环境质量现状</w:t>
            </w:r>
          </w:p>
        </w:tc>
        <w:tc>
          <w:tcPr>
            <w:tcW w:w="4801" w:type="dxa"/>
            <w:tcBorders>
              <w:bottom w:val="single" w:sz="4" w:space="0" w:color="auto"/>
              <w:right w:val="nil"/>
            </w:tcBorders>
            <w:vAlign w:val="center"/>
          </w:tcPr>
          <w:p w:rsidR="00BC2FCC" w:rsidRPr="000A3286" w:rsidRDefault="00F16EA9">
            <w:pPr>
              <w:snapToGrid w:val="0"/>
              <w:spacing w:line="360" w:lineRule="auto"/>
              <w:ind w:leftChars="-31" w:left="-74" w:rightChars="-61" w:right="-146"/>
              <w:jc w:val="center"/>
              <w:rPr>
                <w:color w:val="000000"/>
                <w:spacing w:val="-10"/>
                <w:kern w:val="2"/>
                <w:sz w:val="28"/>
                <w:szCs w:val="28"/>
              </w:rPr>
            </w:pPr>
            <w:r w:rsidRPr="000A3286">
              <w:rPr>
                <w:color w:val="000000"/>
                <w:kern w:val="2"/>
                <w:sz w:val="28"/>
                <w:szCs w:val="28"/>
              </w:rPr>
              <w:t>pH</w:t>
            </w:r>
            <w:r w:rsidRPr="000A3286">
              <w:rPr>
                <w:color w:val="000000"/>
                <w:kern w:val="2"/>
                <w:sz w:val="28"/>
                <w:szCs w:val="28"/>
              </w:rPr>
              <w:t>、</w:t>
            </w:r>
            <w:r w:rsidRPr="000A3286">
              <w:rPr>
                <w:color w:val="000000"/>
                <w:kern w:val="2"/>
                <w:sz w:val="28"/>
                <w:szCs w:val="28"/>
              </w:rPr>
              <w:t>SS</w:t>
            </w:r>
            <w:r w:rsidRPr="000A3286">
              <w:rPr>
                <w:color w:val="000000"/>
                <w:kern w:val="2"/>
                <w:sz w:val="28"/>
                <w:szCs w:val="28"/>
              </w:rPr>
              <w:t>、</w:t>
            </w:r>
            <w:r w:rsidRPr="000A3286">
              <w:rPr>
                <w:color w:val="000000"/>
                <w:kern w:val="2"/>
                <w:sz w:val="28"/>
                <w:szCs w:val="28"/>
              </w:rPr>
              <w:t>COD</w:t>
            </w:r>
            <w:r w:rsidRPr="000A3286">
              <w:rPr>
                <w:color w:val="000000"/>
                <w:kern w:val="2"/>
                <w:sz w:val="28"/>
                <w:szCs w:val="28"/>
              </w:rPr>
              <w:t>、氨氮</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声质量现状</w:t>
            </w:r>
          </w:p>
        </w:tc>
        <w:tc>
          <w:tcPr>
            <w:tcW w:w="4801" w:type="dxa"/>
            <w:tcBorders>
              <w:top w:val="single" w:sz="4" w:space="0" w:color="auto"/>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L</w:t>
            </w:r>
            <w:r w:rsidRPr="000A3286">
              <w:rPr>
                <w:color w:val="000000"/>
                <w:kern w:val="2"/>
                <w:sz w:val="28"/>
                <w:szCs w:val="28"/>
                <w:vertAlign w:val="subscript"/>
              </w:rPr>
              <w:t>eq</w:t>
            </w:r>
            <w:r w:rsidRPr="000A3286">
              <w:rPr>
                <w:color w:val="000000"/>
                <w:kern w:val="2"/>
                <w:sz w:val="28"/>
                <w:szCs w:val="28"/>
              </w:rPr>
              <w:t>（</w:t>
            </w:r>
            <w:r w:rsidRPr="000A3286">
              <w:rPr>
                <w:color w:val="000000"/>
                <w:kern w:val="2"/>
                <w:sz w:val="28"/>
                <w:szCs w:val="28"/>
              </w:rPr>
              <w:t>dB(A)</w:t>
            </w:r>
            <w:r w:rsidRPr="000A3286">
              <w:rPr>
                <w:color w:val="000000"/>
                <w:kern w:val="2"/>
                <w:sz w:val="28"/>
                <w:szCs w:val="28"/>
              </w:rPr>
              <w:t>）</w:t>
            </w:r>
          </w:p>
        </w:tc>
      </w:tr>
      <w:tr w:rsidR="00BC2FCC" w:rsidRPr="000A3286">
        <w:trPr>
          <w:jc w:val="center"/>
        </w:trPr>
        <w:tc>
          <w:tcPr>
            <w:tcW w:w="1232" w:type="dxa"/>
            <w:vMerge w:val="restart"/>
            <w:tcBorders>
              <w:left w:val="nil"/>
            </w:tcBorders>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工程污染源</w:t>
            </w: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大气污染源</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kern w:val="2"/>
                <w:sz w:val="28"/>
                <w:szCs w:val="28"/>
              </w:rPr>
              <w:t>丙烯醛、甲醇</w:t>
            </w:r>
            <w:r w:rsidRPr="000A3286">
              <w:rPr>
                <w:color w:val="000000"/>
                <w:kern w:val="2"/>
                <w:sz w:val="28"/>
                <w:szCs w:val="28"/>
              </w:rPr>
              <w:t>、硫化氢、</w:t>
            </w:r>
            <w:r w:rsidRPr="000A3286">
              <w:rPr>
                <w:kern w:val="2"/>
                <w:sz w:val="28"/>
                <w:szCs w:val="28"/>
              </w:rPr>
              <w:t>VOCs</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水污染源</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pH</w:t>
            </w:r>
            <w:r w:rsidRPr="000A3286">
              <w:rPr>
                <w:color w:val="000000"/>
                <w:kern w:val="2"/>
                <w:sz w:val="28"/>
                <w:szCs w:val="28"/>
              </w:rPr>
              <w:t>、</w:t>
            </w:r>
            <w:r w:rsidRPr="000A3286">
              <w:rPr>
                <w:color w:val="000000"/>
                <w:kern w:val="2"/>
                <w:sz w:val="28"/>
                <w:szCs w:val="28"/>
              </w:rPr>
              <w:t>COD</w:t>
            </w:r>
            <w:r w:rsidRPr="000A3286">
              <w:rPr>
                <w:color w:val="000000"/>
                <w:kern w:val="2"/>
                <w:sz w:val="28"/>
                <w:szCs w:val="28"/>
              </w:rPr>
              <w:t>、氨氮、</w:t>
            </w:r>
            <w:r w:rsidRPr="000A3286">
              <w:rPr>
                <w:color w:val="000000"/>
                <w:kern w:val="2"/>
                <w:sz w:val="28"/>
                <w:szCs w:val="28"/>
              </w:rPr>
              <w:t>SS</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厂界噪声</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L</w:t>
            </w:r>
            <w:r w:rsidRPr="000A3286">
              <w:rPr>
                <w:color w:val="000000"/>
                <w:kern w:val="2"/>
                <w:sz w:val="28"/>
                <w:szCs w:val="28"/>
                <w:vertAlign w:val="subscript"/>
              </w:rPr>
              <w:t>eq</w:t>
            </w:r>
            <w:r w:rsidRPr="000A3286">
              <w:rPr>
                <w:color w:val="000000"/>
                <w:kern w:val="2"/>
                <w:sz w:val="28"/>
                <w:szCs w:val="28"/>
              </w:rPr>
              <w:t>（</w:t>
            </w:r>
            <w:r w:rsidRPr="000A3286">
              <w:rPr>
                <w:color w:val="000000"/>
                <w:kern w:val="2"/>
                <w:sz w:val="28"/>
                <w:szCs w:val="28"/>
              </w:rPr>
              <w:t>dB(A)</w:t>
            </w:r>
            <w:r w:rsidRPr="000A3286">
              <w:rPr>
                <w:color w:val="000000"/>
                <w:kern w:val="2"/>
                <w:sz w:val="28"/>
                <w:szCs w:val="28"/>
              </w:rPr>
              <w:t>）</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固体废物</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石灰渣、高沸物、</w:t>
            </w:r>
            <w:r w:rsidRPr="000A3286">
              <w:rPr>
                <w:bCs/>
                <w:color w:val="000000"/>
                <w:kern w:val="2"/>
                <w:sz w:val="28"/>
                <w:szCs w:val="28"/>
              </w:rPr>
              <w:t>危险废物、污水处理污泥</w:t>
            </w:r>
            <w:r w:rsidRPr="000A3286">
              <w:rPr>
                <w:color w:val="000000"/>
                <w:kern w:val="2"/>
                <w:sz w:val="28"/>
                <w:szCs w:val="28"/>
              </w:rPr>
              <w:t>、生活垃圾</w:t>
            </w:r>
          </w:p>
        </w:tc>
      </w:tr>
      <w:tr w:rsidR="00BC2FCC" w:rsidRPr="000A3286">
        <w:trPr>
          <w:jc w:val="center"/>
        </w:trPr>
        <w:tc>
          <w:tcPr>
            <w:tcW w:w="1232" w:type="dxa"/>
            <w:vMerge w:val="restart"/>
            <w:tcBorders>
              <w:left w:val="nil"/>
            </w:tcBorders>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环境影响预测与评价</w:t>
            </w:r>
          </w:p>
        </w:tc>
        <w:tc>
          <w:tcPr>
            <w:tcW w:w="2273" w:type="dxa"/>
            <w:vAlign w:val="center"/>
          </w:tcPr>
          <w:p w:rsidR="00BC2FCC" w:rsidRPr="000A3286" w:rsidRDefault="00F16EA9">
            <w:pPr>
              <w:snapToGrid w:val="0"/>
              <w:spacing w:line="360" w:lineRule="auto"/>
              <w:ind w:leftChars="-41" w:left="-98" w:rightChars="-38" w:right="-91"/>
              <w:jc w:val="center"/>
              <w:rPr>
                <w:color w:val="000000"/>
                <w:spacing w:val="-4"/>
                <w:kern w:val="2"/>
                <w:sz w:val="28"/>
                <w:szCs w:val="28"/>
              </w:rPr>
            </w:pPr>
            <w:r w:rsidRPr="000A3286">
              <w:rPr>
                <w:color w:val="000000"/>
                <w:spacing w:val="-4"/>
                <w:kern w:val="2"/>
                <w:sz w:val="28"/>
                <w:szCs w:val="28"/>
              </w:rPr>
              <w:t>大气环境影响预测及评价</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lang w:val="de-DE"/>
              </w:rPr>
            </w:pPr>
            <w:r w:rsidRPr="000A3286">
              <w:rPr>
                <w:color w:val="000000"/>
                <w:kern w:val="2"/>
                <w:sz w:val="28"/>
                <w:szCs w:val="28"/>
              </w:rPr>
              <w:t>SO</w:t>
            </w:r>
            <w:r w:rsidRPr="000A3286">
              <w:rPr>
                <w:color w:val="000000"/>
                <w:kern w:val="2"/>
                <w:sz w:val="28"/>
                <w:szCs w:val="28"/>
                <w:vertAlign w:val="subscript"/>
              </w:rPr>
              <w:t>2</w:t>
            </w:r>
            <w:r w:rsidRPr="000A3286">
              <w:rPr>
                <w:color w:val="000000"/>
                <w:kern w:val="2"/>
                <w:sz w:val="28"/>
                <w:szCs w:val="28"/>
              </w:rPr>
              <w:t>、</w:t>
            </w:r>
            <w:r w:rsidRPr="000A3286">
              <w:rPr>
                <w:color w:val="000000"/>
                <w:kern w:val="2"/>
                <w:sz w:val="28"/>
                <w:szCs w:val="28"/>
              </w:rPr>
              <w:t>NO</w:t>
            </w:r>
            <w:r w:rsidRPr="000A3286">
              <w:rPr>
                <w:color w:val="000000"/>
                <w:kern w:val="2"/>
                <w:sz w:val="28"/>
                <w:szCs w:val="28"/>
                <w:vertAlign w:val="subscript"/>
              </w:rPr>
              <w:t>2</w:t>
            </w:r>
            <w:r w:rsidRPr="000A3286">
              <w:rPr>
                <w:color w:val="000000"/>
                <w:kern w:val="2"/>
                <w:sz w:val="28"/>
                <w:szCs w:val="28"/>
              </w:rPr>
              <w:t>、丙烯醛、甲醇、硫化氢、</w:t>
            </w:r>
            <w:r w:rsidRPr="000A3286">
              <w:rPr>
                <w:kern w:val="2"/>
                <w:sz w:val="28"/>
                <w:szCs w:val="28"/>
              </w:rPr>
              <w:t>VOCs</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lang w:val="de-DE"/>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水环境影响分析</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pH</w:t>
            </w:r>
            <w:r w:rsidRPr="000A3286">
              <w:rPr>
                <w:color w:val="000000"/>
                <w:kern w:val="2"/>
                <w:sz w:val="28"/>
                <w:szCs w:val="28"/>
              </w:rPr>
              <w:t>、</w:t>
            </w:r>
            <w:r w:rsidRPr="000A3286">
              <w:rPr>
                <w:color w:val="000000"/>
                <w:kern w:val="2"/>
                <w:sz w:val="28"/>
                <w:szCs w:val="28"/>
              </w:rPr>
              <w:t>SS</w:t>
            </w:r>
            <w:r w:rsidRPr="000A3286">
              <w:rPr>
                <w:color w:val="000000"/>
                <w:kern w:val="2"/>
                <w:sz w:val="28"/>
                <w:szCs w:val="28"/>
              </w:rPr>
              <w:t>、</w:t>
            </w:r>
            <w:r w:rsidRPr="000A3286">
              <w:rPr>
                <w:color w:val="000000"/>
                <w:kern w:val="2"/>
                <w:sz w:val="28"/>
                <w:szCs w:val="28"/>
              </w:rPr>
              <w:t>COD</w:t>
            </w:r>
            <w:r w:rsidRPr="000A3286">
              <w:rPr>
                <w:color w:val="000000"/>
                <w:kern w:val="2"/>
                <w:sz w:val="28"/>
                <w:szCs w:val="28"/>
              </w:rPr>
              <w:t>、氨氮</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噪声环境影响预测</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LeqdB(A)</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固体废物环境影响分析</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石灰渣、高沸物、</w:t>
            </w:r>
            <w:r w:rsidRPr="000A3286">
              <w:rPr>
                <w:bCs/>
                <w:color w:val="000000"/>
                <w:kern w:val="2"/>
                <w:sz w:val="28"/>
                <w:szCs w:val="28"/>
              </w:rPr>
              <w:t>危险废物、污水处理污泥、</w:t>
            </w:r>
            <w:r w:rsidRPr="000A3286">
              <w:rPr>
                <w:color w:val="000000"/>
                <w:kern w:val="2"/>
                <w:sz w:val="28"/>
                <w:szCs w:val="28"/>
              </w:rPr>
              <w:t>生活垃圾</w:t>
            </w:r>
          </w:p>
        </w:tc>
      </w:tr>
      <w:tr w:rsidR="00BC2FCC" w:rsidRPr="000A3286">
        <w:trPr>
          <w:jc w:val="center"/>
        </w:trPr>
        <w:tc>
          <w:tcPr>
            <w:tcW w:w="1232" w:type="dxa"/>
            <w:vMerge w:val="restart"/>
            <w:tcBorders>
              <w:left w:val="nil"/>
            </w:tcBorders>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lastRenderedPageBreak/>
              <w:t>总量控制因子</w:t>
            </w: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废水污染物</w:t>
            </w:r>
          </w:p>
        </w:tc>
        <w:tc>
          <w:tcPr>
            <w:tcW w:w="4801" w:type="dxa"/>
            <w:tcBorders>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COD</w:t>
            </w:r>
            <w:r w:rsidRPr="000A3286">
              <w:rPr>
                <w:color w:val="000000"/>
                <w:kern w:val="2"/>
                <w:sz w:val="28"/>
                <w:szCs w:val="28"/>
              </w:rPr>
              <w:t>、氨氮</w:t>
            </w:r>
          </w:p>
        </w:tc>
      </w:tr>
      <w:tr w:rsidR="00BC2FCC" w:rsidRPr="000A3286">
        <w:trPr>
          <w:jc w:val="center"/>
        </w:trPr>
        <w:tc>
          <w:tcPr>
            <w:tcW w:w="1232" w:type="dxa"/>
            <w:vMerge/>
            <w:tcBorders>
              <w:left w:val="nil"/>
            </w:tcBorders>
            <w:vAlign w:val="center"/>
          </w:tcPr>
          <w:p w:rsidR="00BC2FCC" w:rsidRPr="000A3286" w:rsidRDefault="00BC2FCC">
            <w:pPr>
              <w:snapToGrid w:val="0"/>
              <w:spacing w:line="360" w:lineRule="auto"/>
              <w:jc w:val="center"/>
              <w:rPr>
                <w:color w:val="000000"/>
                <w:kern w:val="2"/>
                <w:sz w:val="28"/>
                <w:szCs w:val="28"/>
              </w:rPr>
            </w:pPr>
          </w:p>
        </w:tc>
        <w:tc>
          <w:tcPr>
            <w:tcW w:w="2273" w:type="dxa"/>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废气污染物</w:t>
            </w:r>
          </w:p>
        </w:tc>
        <w:tc>
          <w:tcPr>
            <w:tcW w:w="4801" w:type="dxa"/>
            <w:tcBorders>
              <w:right w:val="nil"/>
            </w:tcBorders>
            <w:vAlign w:val="center"/>
          </w:tcPr>
          <w:p w:rsidR="00BC2FCC" w:rsidRPr="000A3286" w:rsidRDefault="00F16EA9">
            <w:pPr>
              <w:snapToGrid w:val="0"/>
              <w:spacing w:line="360" w:lineRule="auto"/>
              <w:ind w:leftChars="-39" w:left="-94" w:rightChars="-61" w:right="-146"/>
              <w:jc w:val="center"/>
              <w:rPr>
                <w:color w:val="000000"/>
                <w:kern w:val="2"/>
                <w:sz w:val="28"/>
                <w:szCs w:val="28"/>
              </w:rPr>
            </w:pPr>
            <w:r w:rsidRPr="000A3286">
              <w:rPr>
                <w:color w:val="000000"/>
                <w:kern w:val="2"/>
                <w:sz w:val="28"/>
                <w:szCs w:val="28"/>
              </w:rPr>
              <w:t>——</w:t>
            </w:r>
          </w:p>
        </w:tc>
      </w:tr>
      <w:tr w:rsidR="00BC2FCC" w:rsidRPr="000A3286">
        <w:trPr>
          <w:jc w:val="center"/>
        </w:trPr>
        <w:tc>
          <w:tcPr>
            <w:tcW w:w="1232" w:type="dxa"/>
            <w:vMerge/>
            <w:tcBorders>
              <w:left w:val="nil"/>
              <w:bottom w:val="single" w:sz="4" w:space="0" w:color="auto"/>
            </w:tcBorders>
            <w:vAlign w:val="center"/>
          </w:tcPr>
          <w:p w:rsidR="00BC2FCC" w:rsidRPr="000A3286" w:rsidRDefault="00BC2FCC">
            <w:pPr>
              <w:snapToGrid w:val="0"/>
              <w:spacing w:line="360" w:lineRule="auto"/>
              <w:jc w:val="center"/>
              <w:rPr>
                <w:color w:val="000000"/>
                <w:kern w:val="2"/>
                <w:sz w:val="28"/>
                <w:szCs w:val="28"/>
              </w:rPr>
            </w:pPr>
          </w:p>
        </w:tc>
        <w:tc>
          <w:tcPr>
            <w:tcW w:w="2273" w:type="dxa"/>
            <w:tcBorders>
              <w:bottom w:val="single" w:sz="4" w:space="0" w:color="auto"/>
            </w:tcBorders>
            <w:vAlign w:val="center"/>
          </w:tcPr>
          <w:p w:rsidR="00BC2FCC" w:rsidRPr="000A3286" w:rsidRDefault="00F16EA9">
            <w:pPr>
              <w:snapToGrid w:val="0"/>
              <w:spacing w:line="360" w:lineRule="auto"/>
              <w:jc w:val="center"/>
              <w:rPr>
                <w:color w:val="000000"/>
                <w:kern w:val="2"/>
                <w:sz w:val="28"/>
                <w:szCs w:val="28"/>
              </w:rPr>
            </w:pPr>
            <w:r w:rsidRPr="000A3286">
              <w:rPr>
                <w:color w:val="000000"/>
                <w:kern w:val="2"/>
                <w:sz w:val="28"/>
                <w:szCs w:val="28"/>
              </w:rPr>
              <w:t>固体废物</w:t>
            </w:r>
          </w:p>
        </w:tc>
        <w:tc>
          <w:tcPr>
            <w:tcW w:w="4801" w:type="dxa"/>
            <w:tcBorders>
              <w:bottom w:val="single" w:sz="4" w:space="0" w:color="auto"/>
              <w:right w:val="nil"/>
            </w:tcBorders>
            <w:vAlign w:val="center"/>
          </w:tcPr>
          <w:p w:rsidR="00BC2FCC" w:rsidRPr="000A3286" w:rsidRDefault="00F16EA9">
            <w:pPr>
              <w:snapToGrid w:val="0"/>
              <w:spacing w:line="360" w:lineRule="auto"/>
              <w:ind w:leftChars="-31" w:left="-74" w:rightChars="-61" w:right="-146"/>
              <w:jc w:val="center"/>
              <w:rPr>
                <w:color w:val="000000"/>
                <w:kern w:val="2"/>
                <w:sz w:val="28"/>
                <w:szCs w:val="28"/>
              </w:rPr>
            </w:pPr>
            <w:r w:rsidRPr="000A3286">
              <w:rPr>
                <w:color w:val="000000"/>
                <w:kern w:val="2"/>
                <w:sz w:val="28"/>
                <w:szCs w:val="28"/>
              </w:rPr>
              <w:t>工业固废</w:t>
            </w:r>
          </w:p>
        </w:tc>
      </w:tr>
    </w:tbl>
    <w:p w:rsidR="00BC2FCC" w:rsidRPr="000A3286" w:rsidRDefault="00F16EA9" w:rsidP="00F57C20">
      <w:pPr>
        <w:pStyle w:val="2"/>
        <w:spacing w:before="468" w:after="156"/>
        <w:ind w:left="480"/>
        <w:rPr>
          <w:rFonts w:eastAsia="宋体"/>
          <w:b w:val="0"/>
          <w:bCs w:val="0"/>
        </w:rPr>
      </w:pPr>
      <w:bookmarkStart w:id="58" w:name="_Toc357155866"/>
      <w:bookmarkStart w:id="59" w:name="_Toc395800608"/>
      <w:bookmarkStart w:id="60" w:name="_Toc395538635"/>
      <w:bookmarkStart w:id="61" w:name="_Toc395800976"/>
      <w:bookmarkStart w:id="62" w:name="_Toc366071862"/>
      <w:bookmarkStart w:id="63" w:name="_Toc3816318"/>
      <w:bookmarkStart w:id="64" w:name="_Toc22833077"/>
      <w:r w:rsidRPr="000A3286">
        <w:rPr>
          <w:rFonts w:eastAsia="宋体"/>
        </w:rPr>
        <w:t>2.4</w:t>
      </w:r>
      <w:r w:rsidRPr="000A3286">
        <w:rPr>
          <w:rFonts w:eastAsia="宋体"/>
        </w:rPr>
        <w:t>评价工作等级</w:t>
      </w:r>
      <w:bookmarkEnd w:id="58"/>
      <w:bookmarkEnd w:id="59"/>
      <w:bookmarkEnd w:id="60"/>
      <w:bookmarkEnd w:id="61"/>
      <w:bookmarkEnd w:id="62"/>
      <w:r w:rsidRPr="000A3286">
        <w:rPr>
          <w:rFonts w:eastAsia="宋体"/>
        </w:rPr>
        <w:t>和评价范围</w:t>
      </w:r>
      <w:bookmarkEnd w:id="63"/>
      <w:bookmarkEnd w:id="64"/>
    </w:p>
    <w:p w:rsidR="00BC2FCC" w:rsidRPr="000A3286" w:rsidRDefault="00F16EA9" w:rsidP="00F57C20">
      <w:pPr>
        <w:pStyle w:val="3"/>
        <w:rPr>
          <w:rFonts w:ascii="Times New Roman" w:eastAsia="宋体" w:hAnsi="Times New Roman"/>
          <w:b w:val="0"/>
        </w:rPr>
      </w:pPr>
      <w:bookmarkStart w:id="65" w:name="_Toc22833078"/>
      <w:r w:rsidRPr="000A3286">
        <w:rPr>
          <w:rFonts w:ascii="Times New Roman" w:eastAsia="宋体" w:hAnsi="Times New Roman"/>
        </w:rPr>
        <w:t>2.4.1</w:t>
      </w:r>
      <w:r w:rsidRPr="000A3286">
        <w:rPr>
          <w:rFonts w:ascii="Times New Roman" w:eastAsia="宋体" w:hAnsi="Times New Roman"/>
        </w:rPr>
        <w:t>评价工作等级</w:t>
      </w:r>
      <w:bookmarkEnd w:id="65"/>
    </w:p>
    <w:p w:rsidR="00BC2FCC" w:rsidRPr="000A3286" w:rsidRDefault="00F16EA9">
      <w:pPr>
        <w:spacing w:line="360" w:lineRule="auto"/>
        <w:rPr>
          <w:b/>
          <w:sz w:val="28"/>
          <w:szCs w:val="28"/>
        </w:rPr>
      </w:pPr>
      <w:r w:rsidRPr="000A3286">
        <w:rPr>
          <w:b/>
          <w:sz w:val="28"/>
          <w:szCs w:val="28"/>
        </w:rPr>
        <w:t>2.4.1.1</w:t>
      </w:r>
      <w:r w:rsidRPr="000A3286">
        <w:rPr>
          <w:b/>
          <w:bCs/>
          <w:sz w:val="28"/>
          <w:szCs w:val="28"/>
        </w:rPr>
        <w:t>大气环境影响评价工作等级</w:t>
      </w:r>
    </w:p>
    <w:p w:rsidR="00BC2FCC" w:rsidRPr="000A3286" w:rsidRDefault="00F16EA9">
      <w:pPr>
        <w:spacing w:line="360" w:lineRule="auto"/>
        <w:ind w:firstLineChars="200" w:firstLine="560"/>
        <w:rPr>
          <w:sz w:val="28"/>
          <w:szCs w:val="28"/>
        </w:rPr>
      </w:pPr>
      <w:r w:rsidRPr="000A3286">
        <w:rPr>
          <w:sz w:val="28"/>
          <w:szCs w:val="28"/>
        </w:rPr>
        <w:t>根据《环境影响评价技术导则</w:t>
      </w:r>
      <w:r w:rsidRPr="000A3286">
        <w:rPr>
          <w:sz w:val="28"/>
          <w:szCs w:val="28"/>
        </w:rPr>
        <w:t>·</w:t>
      </w:r>
      <w:r w:rsidRPr="000A3286">
        <w:rPr>
          <w:sz w:val="28"/>
          <w:szCs w:val="28"/>
        </w:rPr>
        <w:t>大气环境》（</w:t>
      </w:r>
      <w:r w:rsidRPr="000A3286">
        <w:rPr>
          <w:sz w:val="28"/>
          <w:szCs w:val="28"/>
        </w:rPr>
        <w:t>HJ2.2-2018</w:t>
      </w:r>
      <w:r w:rsidRPr="000A3286">
        <w:rPr>
          <w:sz w:val="28"/>
          <w:szCs w:val="28"/>
        </w:rPr>
        <w:t>），大气环境影响评价等级判定应根据项目污染源初步调查结果，分别计算项目排放主要污染物的最大地面空气质量浓度占标率</w:t>
      </w:r>
      <w:r w:rsidRPr="000A3286">
        <w:rPr>
          <w:i/>
          <w:sz w:val="28"/>
          <w:szCs w:val="28"/>
        </w:rPr>
        <w:t>P</w:t>
      </w:r>
      <w:r w:rsidRPr="000A3286">
        <w:rPr>
          <w:i/>
          <w:sz w:val="28"/>
          <w:szCs w:val="28"/>
          <w:vertAlign w:val="subscript"/>
        </w:rPr>
        <w:t>i</w:t>
      </w:r>
      <w:r w:rsidRPr="000A3286">
        <w:rPr>
          <w:sz w:val="28"/>
          <w:szCs w:val="28"/>
        </w:rPr>
        <w:t>（第</w:t>
      </w:r>
      <w:r w:rsidRPr="000A3286">
        <w:rPr>
          <w:i/>
          <w:sz w:val="28"/>
          <w:szCs w:val="28"/>
        </w:rPr>
        <w:t>i</w:t>
      </w:r>
      <w:r w:rsidRPr="000A3286">
        <w:rPr>
          <w:sz w:val="28"/>
          <w:szCs w:val="28"/>
        </w:rPr>
        <w:t>个污染物，简称</w:t>
      </w:r>
      <w:r w:rsidRPr="000A3286">
        <w:rPr>
          <w:sz w:val="28"/>
          <w:szCs w:val="28"/>
        </w:rPr>
        <w:t>“</w:t>
      </w:r>
      <w:r w:rsidRPr="000A3286">
        <w:rPr>
          <w:sz w:val="28"/>
          <w:szCs w:val="28"/>
        </w:rPr>
        <w:t>最大浓度占标率</w:t>
      </w:r>
      <w:r w:rsidRPr="000A3286">
        <w:rPr>
          <w:sz w:val="28"/>
          <w:szCs w:val="28"/>
        </w:rPr>
        <w:t>”</w:t>
      </w:r>
      <w:r w:rsidRPr="000A3286">
        <w:rPr>
          <w:sz w:val="28"/>
          <w:szCs w:val="28"/>
        </w:rPr>
        <w:t>），及第</w:t>
      </w:r>
      <w:r w:rsidRPr="000A3286">
        <w:rPr>
          <w:i/>
          <w:sz w:val="28"/>
          <w:szCs w:val="28"/>
        </w:rPr>
        <w:t>i</w:t>
      </w:r>
      <w:r w:rsidRPr="000A3286">
        <w:rPr>
          <w:sz w:val="28"/>
          <w:szCs w:val="28"/>
        </w:rPr>
        <w:t>个污染物的地面空气质量浓度达到标准值的</w:t>
      </w:r>
      <w:r w:rsidRPr="000A3286">
        <w:rPr>
          <w:sz w:val="28"/>
          <w:szCs w:val="28"/>
        </w:rPr>
        <w:t>10%</w:t>
      </w:r>
      <w:r w:rsidRPr="000A3286">
        <w:rPr>
          <w:sz w:val="28"/>
          <w:szCs w:val="28"/>
        </w:rPr>
        <w:t>时所对应的最远距离</w:t>
      </w:r>
      <w:r w:rsidRPr="000A3286">
        <w:rPr>
          <w:i/>
          <w:sz w:val="28"/>
          <w:szCs w:val="28"/>
        </w:rPr>
        <w:t>D</w:t>
      </w:r>
      <w:r w:rsidRPr="000A3286">
        <w:rPr>
          <w:i/>
          <w:sz w:val="28"/>
          <w:szCs w:val="28"/>
          <w:vertAlign w:val="subscript"/>
        </w:rPr>
        <w:t>10%</w:t>
      </w:r>
      <w:r w:rsidRPr="000A3286">
        <w:rPr>
          <w:sz w:val="28"/>
          <w:szCs w:val="28"/>
        </w:rPr>
        <w:t>。其中</w:t>
      </w:r>
      <w:r w:rsidRPr="000A3286">
        <w:rPr>
          <w:i/>
          <w:sz w:val="28"/>
          <w:szCs w:val="28"/>
        </w:rPr>
        <w:t>P</w:t>
      </w:r>
      <w:r w:rsidRPr="000A3286">
        <w:rPr>
          <w:i/>
          <w:sz w:val="28"/>
          <w:szCs w:val="28"/>
          <w:vertAlign w:val="subscript"/>
        </w:rPr>
        <w:t>i</w:t>
      </w:r>
      <w:r w:rsidRPr="000A3286">
        <w:rPr>
          <w:sz w:val="28"/>
          <w:szCs w:val="28"/>
        </w:rPr>
        <w:t>定义见公式如下：</w:t>
      </w:r>
    </w:p>
    <w:p w:rsidR="00BC2FCC" w:rsidRPr="000A3286" w:rsidRDefault="00F57C20">
      <w:pPr>
        <w:spacing w:line="360" w:lineRule="auto"/>
        <w:ind w:firstLineChars="200" w:firstLine="560"/>
        <w:jc w:val="center"/>
        <w:rPr>
          <w:sz w:val="28"/>
          <w:szCs w:val="28"/>
        </w:rPr>
      </w:pPr>
      <w:r w:rsidRPr="000A3286">
        <w:rPr>
          <w:position w:val="-30"/>
          <w:sz w:val="28"/>
          <w:szCs w:val="28"/>
        </w:rPr>
        <w:pict>
          <v:shape id="_x0000_i1066" type="#_x0000_t75" style="width:1in;height:31.5pt">
            <v:imagedata r:id="rId9" o:title=""/>
          </v:shape>
        </w:pict>
      </w:r>
    </w:p>
    <w:p w:rsidR="00BC2FCC" w:rsidRPr="000A3286" w:rsidRDefault="00F16EA9">
      <w:pPr>
        <w:spacing w:line="360" w:lineRule="auto"/>
        <w:ind w:firstLineChars="200" w:firstLine="560"/>
        <w:rPr>
          <w:sz w:val="28"/>
          <w:szCs w:val="28"/>
        </w:rPr>
      </w:pPr>
      <w:r w:rsidRPr="000A3286">
        <w:rPr>
          <w:sz w:val="28"/>
          <w:szCs w:val="28"/>
        </w:rPr>
        <w:t>式中：</w:t>
      </w:r>
      <w:r w:rsidRPr="000A3286">
        <w:rPr>
          <w:i/>
          <w:sz w:val="28"/>
          <w:szCs w:val="28"/>
        </w:rPr>
        <w:t>P</w:t>
      </w:r>
      <w:r w:rsidRPr="000A3286">
        <w:rPr>
          <w:sz w:val="28"/>
          <w:szCs w:val="28"/>
          <w:vertAlign w:val="subscript"/>
        </w:rPr>
        <w:t>i</w:t>
      </w:r>
      <w:r w:rsidRPr="000A3286">
        <w:rPr>
          <w:sz w:val="28"/>
          <w:szCs w:val="28"/>
        </w:rPr>
        <w:t>——</w:t>
      </w:r>
      <w:r w:rsidRPr="000A3286">
        <w:rPr>
          <w:sz w:val="28"/>
          <w:szCs w:val="28"/>
        </w:rPr>
        <w:t>第</w:t>
      </w:r>
      <w:r w:rsidRPr="000A3286">
        <w:rPr>
          <w:i/>
          <w:sz w:val="28"/>
          <w:szCs w:val="28"/>
        </w:rPr>
        <w:t>i</w:t>
      </w:r>
      <w:r w:rsidRPr="000A3286">
        <w:rPr>
          <w:sz w:val="28"/>
          <w:szCs w:val="28"/>
        </w:rPr>
        <w:t>个污染物的最大地面空气质量浓度占标率，</w:t>
      </w:r>
      <w:r w:rsidRPr="000A3286">
        <w:rPr>
          <w:sz w:val="28"/>
          <w:szCs w:val="28"/>
        </w:rPr>
        <w:t>%</w:t>
      </w:r>
      <w:r w:rsidRPr="000A3286">
        <w:rPr>
          <w:sz w:val="28"/>
          <w:szCs w:val="28"/>
        </w:rPr>
        <w:t>；</w:t>
      </w:r>
    </w:p>
    <w:p w:rsidR="00BC2FCC" w:rsidRPr="000A3286" w:rsidRDefault="00F16EA9">
      <w:pPr>
        <w:spacing w:line="360" w:lineRule="auto"/>
        <w:ind w:firstLineChars="500" w:firstLine="1400"/>
        <w:rPr>
          <w:sz w:val="28"/>
          <w:szCs w:val="28"/>
        </w:rPr>
      </w:pPr>
      <w:r w:rsidRPr="000A3286">
        <w:rPr>
          <w:i/>
          <w:sz w:val="28"/>
          <w:szCs w:val="28"/>
        </w:rPr>
        <w:t>C</w:t>
      </w:r>
      <w:r w:rsidRPr="000A3286">
        <w:rPr>
          <w:sz w:val="28"/>
          <w:szCs w:val="28"/>
          <w:vertAlign w:val="subscript"/>
        </w:rPr>
        <w:t>i</w:t>
      </w:r>
      <w:r w:rsidRPr="000A3286">
        <w:rPr>
          <w:sz w:val="28"/>
          <w:szCs w:val="28"/>
        </w:rPr>
        <w:t>——</w:t>
      </w:r>
      <w:r w:rsidRPr="000A3286">
        <w:rPr>
          <w:sz w:val="28"/>
          <w:szCs w:val="28"/>
        </w:rPr>
        <w:t>采用估算模式计算出的第</w:t>
      </w:r>
      <w:r w:rsidRPr="000A3286">
        <w:rPr>
          <w:i/>
          <w:sz w:val="28"/>
          <w:szCs w:val="28"/>
        </w:rPr>
        <w:t>i</w:t>
      </w:r>
      <w:r w:rsidRPr="000A3286">
        <w:rPr>
          <w:sz w:val="28"/>
          <w:szCs w:val="28"/>
        </w:rPr>
        <w:t>个污染物的最大</w:t>
      </w:r>
      <w:r w:rsidRPr="000A3286">
        <w:rPr>
          <w:sz w:val="28"/>
          <w:szCs w:val="28"/>
        </w:rPr>
        <w:t>1h</w:t>
      </w:r>
      <w:r w:rsidRPr="000A3286">
        <w:rPr>
          <w:sz w:val="28"/>
          <w:szCs w:val="28"/>
        </w:rPr>
        <w:t>地面空气质量浓度，</w:t>
      </w:r>
      <w:r w:rsidRPr="000A3286">
        <w:rPr>
          <w:sz w:val="28"/>
          <w:szCs w:val="28"/>
        </w:rPr>
        <w:t>μg/m</w:t>
      </w:r>
      <w:r w:rsidRPr="000A3286">
        <w:rPr>
          <w:sz w:val="28"/>
          <w:szCs w:val="28"/>
          <w:vertAlign w:val="superscript"/>
        </w:rPr>
        <w:t>3</w:t>
      </w:r>
      <w:r w:rsidRPr="000A3286">
        <w:rPr>
          <w:sz w:val="28"/>
          <w:szCs w:val="28"/>
        </w:rPr>
        <w:t>；</w:t>
      </w:r>
    </w:p>
    <w:p w:rsidR="00BC2FCC" w:rsidRPr="000A3286" w:rsidRDefault="00F16EA9">
      <w:pPr>
        <w:spacing w:line="360" w:lineRule="auto"/>
        <w:ind w:firstLineChars="500" w:firstLine="1400"/>
        <w:rPr>
          <w:sz w:val="28"/>
          <w:szCs w:val="28"/>
        </w:rPr>
      </w:pPr>
      <w:r w:rsidRPr="000A3286">
        <w:rPr>
          <w:i/>
          <w:sz w:val="28"/>
          <w:szCs w:val="28"/>
        </w:rPr>
        <w:t>C</w:t>
      </w:r>
      <w:r w:rsidRPr="000A3286">
        <w:rPr>
          <w:sz w:val="28"/>
          <w:szCs w:val="28"/>
          <w:vertAlign w:val="subscript"/>
        </w:rPr>
        <w:t>oi</w:t>
      </w:r>
      <w:r w:rsidRPr="000A3286">
        <w:rPr>
          <w:sz w:val="28"/>
          <w:szCs w:val="28"/>
        </w:rPr>
        <w:t>——</w:t>
      </w:r>
      <w:r w:rsidRPr="000A3286">
        <w:rPr>
          <w:sz w:val="28"/>
          <w:szCs w:val="28"/>
        </w:rPr>
        <w:t>第</w:t>
      </w:r>
      <w:r w:rsidRPr="000A3286">
        <w:rPr>
          <w:i/>
          <w:sz w:val="28"/>
          <w:szCs w:val="28"/>
        </w:rPr>
        <w:t>i</w:t>
      </w:r>
      <w:r w:rsidRPr="000A3286">
        <w:rPr>
          <w:sz w:val="28"/>
          <w:szCs w:val="28"/>
        </w:rPr>
        <w:t>个污染物的环境空气质量标准，</w:t>
      </w:r>
      <w:r w:rsidRPr="000A3286">
        <w:rPr>
          <w:sz w:val="28"/>
          <w:szCs w:val="28"/>
        </w:rPr>
        <w:t>μg/m</w:t>
      </w:r>
      <w:r w:rsidRPr="000A3286">
        <w:rPr>
          <w:sz w:val="28"/>
          <w:szCs w:val="28"/>
          <w:vertAlign w:val="superscript"/>
        </w:rPr>
        <w:t>3</w:t>
      </w:r>
      <w:r w:rsidRPr="000A3286">
        <w:rPr>
          <w:sz w:val="28"/>
          <w:szCs w:val="28"/>
        </w:rPr>
        <w:t>；</w:t>
      </w:r>
    </w:p>
    <w:p w:rsidR="00BC2FCC" w:rsidRPr="000A3286" w:rsidRDefault="00F16EA9">
      <w:pPr>
        <w:spacing w:line="360" w:lineRule="auto"/>
        <w:ind w:firstLineChars="200" w:firstLine="560"/>
        <w:rPr>
          <w:sz w:val="28"/>
          <w:szCs w:val="28"/>
        </w:rPr>
      </w:pPr>
      <w:r w:rsidRPr="000A3286">
        <w:rPr>
          <w:i/>
          <w:sz w:val="28"/>
          <w:szCs w:val="28"/>
        </w:rPr>
        <w:t>C</w:t>
      </w:r>
      <w:r w:rsidRPr="000A3286">
        <w:rPr>
          <w:i/>
          <w:sz w:val="28"/>
          <w:szCs w:val="28"/>
          <w:vertAlign w:val="subscript"/>
        </w:rPr>
        <w:t>0</w:t>
      </w:r>
      <w:r w:rsidRPr="000A3286">
        <w:rPr>
          <w:sz w:val="28"/>
          <w:szCs w:val="28"/>
          <w:vertAlign w:val="subscript"/>
        </w:rPr>
        <w:t>i</w:t>
      </w:r>
      <w:r w:rsidRPr="000A3286">
        <w:rPr>
          <w:sz w:val="28"/>
          <w:szCs w:val="28"/>
        </w:rPr>
        <w:t>一般选用</w:t>
      </w:r>
      <w:r w:rsidRPr="000A3286">
        <w:rPr>
          <w:sz w:val="28"/>
          <w:szCs w:val="28"/>
        </w:rPr>
        <w:t>GB3095</w:t>
      </w:r>
      <w:r w:rsidRPr="000A3286">
        <w:rPr>
          <w:sz w:val="28"/>
          <w:szCs w:val="28"/>
        </w:rPr>
        <w:t>中</w:t>
      </w:r>
      <w:r w:rsidRPr="000A3286">
        <w:rPr>
          <w:sz w:val="28"/>
          <w:szCs w:val="28"/>
        </w:rPr>
        <w:t>1</w:t>
      </w:r>
      <w:r w:rsidRPr="000A3286">
        <w:rPr>
          <w:sz w:val="28"/>
          <w:szCs w:val="28"/>
        </w:rPr>
        <w:t>小时平均质量浓度的二级标准限值；如项目位于一类环境空气功能区，应选择相应的一级浓度限值。对仅有</w:t>
      </w:r>
      <w:r w:rsidRPr="000A3286">
        <w:rPr>
          <w:sz w:val="28"/>
          <w:szCs w:val="28"/>
        </w:rPr>
        <w:t>8h</w:t>
      </w:r>
      <w:r w:rsidRPr="000A3286">
        <w:rPr>
          <w:sz w:val="28"/>
          <w:szCs w:val="28"/>
        </w:rPr>
        <w:t>平均质量浓度限值、日平均质量浓度限值或年平均质量浓度限值的，可分别按</w:t>
      </w:r>
      <w:r w:rsidRPr="000A3286">
        <w:rPr>
          <w:sz w:val="28"/>
          <w:szCs w:val="28"/>
        </w:rPr>
        <w:t>2</w:t>
      </w:r>
      <w:r w:rsidRPr="000A3286">
        <w:rPr>
          <w:sz w:val="28"/>
          <w:szCs w:val="28"/>
        </w:rPr>
        <w:t>倍、</w:t>
      </w:r>
      <w:r w:rsidRPr="000A3286">
        <w:rPr>
          <w:sz w:val="28"/>
          <w:szCs w:val="28"/>
        </w:rPr>
        <w:t>3</w:t>
      </w:r>
      <w:r w:rsidRPr="000A3286">
        <w:rPr>
          <w:sz w:val="28"/>
          <w:szCs w:val="28"/>
        </w:rPr>
        <w:t>倍、</w:t>
      </w:r>
      <w:r w:rsidRPr="000A3286">
        <w:rPr>
          <w:sz w:val="28"/>
          <w:szCs w:val="28"/>
        </w:rPr>
        <w:t>6</w:t>
      </w:r>
      <w:r w:rsidRPr="000A3286">
        <w:rPr>
          <w:sz w:val="28"/>
          <w:szCs w:val="28"/>
        </w:rPr>
        <w:t>倍折算为</w:t>
      </w:r>
      <w:r w:rsidRPr="000A3286">
        <w:rPr>
          <w:sz w:val="28"/>
          <w:szCs w:val="28"/>
        </w:rPr>
        <w:t>1h</w:t>
      </w:r>
      <w:r w:rsidRPr="000A3286">
        <w:rPr>
          <w:sz w:val="28"/>
          <w:szCs w:val="28"/>
        </w:rPr>
        <w:t>平均质量浓度限值。</w:t>
      </w:r>
    </w:p>
    <w:p w:rsidR="00BC2FCC" w:rsidRPr="000A3286" w:rsidRDefault="00F16EA9">
      <w:pPr>
        <w:spacing w:line="360" w:lineRule="auto"/>
        <w:ind w:firstLineChars="200" w:firstLine="560"/>
        <w:rPr>
          <w:sz w:val="28"/>
          <w:szCs w:val="28"/>
        </w:rPr>
      </w:pPr>
      <w:r w:rsidRPr="000A3286">
        <w:rPr>
          <w:sz w:val="28"/>
          <w:szCs w:val="28"/>
        </w:rPr>
        <w:t>评价等级按下表</w:t>
      </w:r>
      <w:r w:rsidRPr="000A3286">
        <w:rPr>
          <w:sz w:val="28"/>
          <w:szCs w:val="28"/>
        </w:rPr>
        <w:t>2.4-1</w:t>
      </w:r>
      <w:r w:rsidRPr="000A3286">
        <w:rPr>
          <w:sz w:val="28"/>
          <w:szCs w:val="28"/>
        </w:rPr>
        <w:t>的分级判据进行划分：</w:t>
      </w:r>
      <w:bookmarkStart w:id="66" w:name="_Ref2327435"/>
    </w:p>
    <w:p w:rsidR="00BC2FCC" w:rsidRPr="000A3286" w:rsidRDefault="00F16EA9">
      <w:pPr>
        <w:spacing w:line="360" w:lineRule="auto"/>
        <w:ind w:firstLineChars="200" w:firstLine="562"/>
        <w:jc w:val="center"/>
        <w:rPr>
          <w:sz w:val="28"/>
          <w:szCs w:val="28"/>
        </w:rPr>
      </w:pPr>
      <w:r w:rsidRPr="000A3286">
        <w:rPr>
          <w:b/>
          <w:sz w:val="28"/>
          <w:szCs w:val="28"/>
        </w:rPr>
        <w:lastRenderedPageBreak/>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w:t>
      </w:r>
      <w:r w:rsidRPr="000A3286">
        <w:rPr>
          <w:b/>
          <w:sz w:val="28"/>
          <w:szCs w:val="28"/>
        </w:rPr>
        <w:fldChar w:fldCharType="end"/>
      </w:r>
      <w:bookmarkEnd w:id="66"/>
      <w:r w:rsidRPr="000A3286">
        <w:rPr>
          <w:b/>
          <w:sz w:val="28"/>
          <w:szCs w:val="28"/>
        </w:rPr>
        <w:t xml:space="preserve">  </w:t>
      </w:r>
      <w:r w:rsidRPr="000A3286">
        <w:rPr>
          <w:b/>
          <w:sz w:val="28"/>
          <w:szCs w:val="28"/>
        </w:rPr>
        <w:t>大气环境评价工作等级判定一览表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367"/>
        <w:gridCol w:w="5939"/>
      </w:tblGrid>
      <w:tr w:rsidR="00BC2FCC" w:rsidRPr="000A3286">
        <w:trPr>
          <w:trHeight w:val="283"/>
          <w:jc w:val="center"/>
        </w:trPr>
        <w:tc>
          <w:tcPr>
            <w:tcW w:w="2367" w:type="dxa"/>
            <w:vAlign w:val="center"/>
          </w:tcPr>
          <w:p w:rsidR="00BC2FCC" w:rsidRPr="000A3286" w:rsidRDefault="00F16EA9">
            <w:pPr>
              <w:widowControl/>
              <w:jc w:val="center"/>
              <w:rPr>
                <w:sz w:val="28"/>
                <w:szCs w:val="28"/>
              </w:rPr>
            </w:pPr>
            <w:r w:rsidRPr="000A3286">
              <w:rPr>
                <w:sz w:val="28"/>
                <w:szCs w:val="28"/>
              </w:rPr>
              <w:t>评价工作等级</w:t>
            </w:r>
          </w:p>
        </w:tc>
        <w:tc>
          <w:tcPr>
            <w:tcW w:w="5939" w:type="dxa"/>
            <w:vAlign w:val="center"/>
          </w:tcPr>
          <w:p w:rsidR="00BC2FCC" w:rsidRPr="000A3286" w:rsidRDefault="00F16EA9">
            <w:pPr>
              <w:widowControl/>
              <w:jc w:val="center"/>
              <w:rPr>
                <w:sz w:val="28"/>
                <w:szCs w:val="28"/>
              </w:rPr>
            </w:pPr>
            <w:r w:rsidRPr="000A3286">
              <w:rPr>
                <w:sz w:val="28"/>
                <w:szCs w:val="28"/>
              </w:rPr>
              <w:t>评价工作分级依据</w:t>
            </w:r>
          </w:p>
        </w:tc>
      </w:tr>
      <w:tr w:rsidR="00BC2FCC" w:rsidRPr="000A3286">
        <w:trPr>
          <w:trHeight w:val="283"/>
          <w:jc w:val="center"/>
        </w:trPr>
        <w:tc>
          <w:tcPr>
            <w:tcW w:w="2367" w:type="dxa"/>
            <w:vAlign w:val="center"/>
          </w:tcPr>
          <w:p w:rsidR="00BC2FCC" w:rsidRPr="000A3286" w:rsidRDefault="00F16EA9">
            <w:pPr>
              <w:widowControl/>
              <w:jc w:val="center"/>
              <w:rPr>
                <w:sz w:val="28"/>
                <w:szCs w:val="28"/>
              </w:rPr>
            </w:pPr>
            <w:r w:rsidRPr="000A3286">
              <w:rPr>
                <w:sz w:val="28"/>
                <w:szCs w:val="28"/>
              </w:rPr>
              <w:t>一级</w:t>
            </w:r>
          </w:p>
        </w:tc>
        <w:tc>
          <w:tcPr>
            <w:tcW w:w="5939" w:type="dxa"/>
            <w:vAlign w:val="center"/>
          </w:tcPr>
          <w:p w:rsidR="00BC2FCC" w:rsidRPr="000A3286" w:rsidRDefault="00F16EA9">
            <w:pPr>
              <w:widowControl/>
              <w:jc w:val="center"/>
              <w:rPr>
                <w:sz w:val="28"/>
                <w:szCs w:val="28"/>
              </w:rPr>
            </w:pPr>
            <w:r w:rsidRPr="000A3286">
              <w:rPr>
                <w:i/>
                <w:sz w:val="28"/>
                <w:szCs w:val="28"/>
              </w:rPr>
              <w:t>P</w:t>
            </w:r>
            <w:r w:rsidRPr="000A3286">
              <w:rPr>
                <w:i/>
                <w:sz w:val="28"/>
                <w:szCs w:val="28"/>
                <w:vertAlign w:val="subscript"/>
              </w:rPr>
              <w:t>max</w:t>
            </w:r>
            <w:r w:rsidRPr="000A3286">
              <w:rPr>
                <w:sz w:val="28"/>
                <w:szCs w:val="28"/>
              </w:rPr>
              <w:t>≥10%</w:t>
            </w:r>
          </w:p>
        </w:tc>
      </w:tr>
      <w:tr w:rsidR="00BC2FCC" w:rsidRPr="000A3286">
        <w:trPr>
          <w:trHeight w:val="283"/>
          <w:jc w:val="center"/>
        </w:trPr>
        <w:tc>
          <w:tcPr>
            <w:tcW w:w="2367" w:type="dxa"/>
            <w:vAlign w:val="center"/>
          </w:tcPr>
          <w:p w:rsidR="00BC2FCC" w:rsidRPr="000A3286" w:rsidRDefault="00F16EA9">
            <w:pPr>
              <w:widowControl/>
              <w:jc w:val="center"/>
              <w:rPr>
                <w:sz w:val="28"/>
                <w:szCs w:val="28"/>
              </w:rPr>
            </w:pPr>
            <w:r w:rsidRPr="000A3286">
              <w:rPr>
                <w:sz w:val="28"/>
                <w:szCs w:val="28"/>
              </w:rPr>
              <w:t>二级</w:t>
            </w:r>
          </w:p>
        </w:tc>
        <w:tc>
          <w:tcPr>
            <w:tcW w:w="5939" w:type="dxa"/>
            <w:vAlign w:val="center"/>
          </w:tcPr>
          <w:p w:rsidR="00BC2FCC" w:rsidRPr="000A3286" w:rsidRDefault="00F16EA9">
            <w:pPr>
              <w:widowControl/>
              <w:jc w:val="center"/>
              <w:rPr>
                <w:sz w:val="28"/>
                <w:szCs w:val="28"/>
              </w:rPr>
            </w:pPr>
            <w:r w:rsidRPr="000A3286">
              <w:rPr>
                <w:sz w:val="28"/>
                <w:szCs w:val="28"/>
              </w:rPr>
              <w:t>1%≤</w:t>
            </w:r>
            <w:r w:rsidRPr="000A3286">
              <w:rPr>
                <w:i/>
                <w:sz w:val="28"/>
                <w:szCs w:val="28"/>
              </w:rPr>
              <w:t>P</w:t>
            </w:r>
            <w:r w:rsidRPr="000A3286">
              <w:rPr>
                <w:i/>
                <w:sz w:val="28"/>
                <w:szCs w:val="28"/>
                <w:vertAlign w:val="subscript"/>
              </w:rPr>
              <w:t>max</w:t>
            </w:r>
            <w:r w:rsidRPr="000A3286">
              <w:rPr>
                <w:sz w:val="28"/>
                <w:szCs w:val="28"/>
              </w:rPr>
              <w:t>＜</w:t>
            </w:r>
            <w:r w:rsidRPr="000A3286">
              <w:rPr>
                <w:sz w:val="28"/>
                <w:szCs w:val="28"/>
              </w:rPr>
              <w:t>10%</w:t>
            </w:r>
          </w:p>
        </w:tc>
      </w:tr>
      <w:tr w:rsidR="00BC2FCC" w:rsidRPr="000A3286">
        <w:trPr>
          <w:trHeight w:val="283"/>
          <w:jc w:val="center"/>
        </w:trPr>
        <w:tc>
          <w:tcPr>
            <w:tcW w:w="2367" w:type="dxa"/>
            <w:vAlign w:val="center"/>
          </w:tcPr>
          <w:p w:rsidR="00BC2FCC" w:rsidRPr="000A3286" w:rsidRDefault="00F16EA9">
            <w:pPr>
              <w:widowControl/>
              <w:jc w:val="center"/>
              <w:rPr>
                <w:sz w:val="28"/>
                <w:szCs w:val="28"/>
              </w:rPr>
            </w:pPr>
            <w:r w:rsidRPr="000A3286">
              <w:rPr>
                <w:sz w:val="28"/>
                <w:szCs w:val="28"/>
              </w:rPr>
              <w:t>三级</w:t>
            </w:r>
          </w:p>
        </w:tc>
        <w:tc>
          <w:tcPr>
            <w:tcW w:w="5939" w:type="dxa"/>
            <w:vAlign w:val="center"/>
          </w:tcPr>
          <w:p w:rsidR="00BC2FCC" w:rsidRPr="000A3286" w:rsidRDefault="00F16EA9">
            <w:pPr>
              <w:widowControl/>
              <w:jc w:val="center"/>
              <w:rPr>
                <w:sz w:val="28"/>
                <w:szCs w:val="28"/>
              </w:rPr>
            </w:pPr>
            <w:r w:rsidRPr="000A3286">
              <w:rPr>
                <w:sz w:val="28"/>
                <w:szCs w:val="28"/>
              </w:rPr>
              <w:t>P</w:t>
            </w:r>
            <w:r w:rsidRPr="000A3286">
              <w:rPr>
                <w:sz w:val="28"/>
                <w:szCs w:val="28"/>
                <w:vertAlign w:val="subscript"/>
              </w:rPr>
              <w:t>max</w:t>
            </w:r>
            <w:r w:rsidRPr="000A3286">
              <w:rPr>
                <w:sz w:val="28"/>
                <w:szCs w:val="28"/>
              </w:rPr>
              <w:t>＜</w:t>
            </w:r>
            <w:r w:rsidRPr="000A3286">
              <w:rPr>
                <w:sz w:val="28"/>
                <w:szCs w:val="28"/>
              </w:rPr>
              <w:t>1%</w:t>
            </w:r>
          </w:p>
        </w:tc>
      </w:tr>
    </w:tbl>
    <w:p w:rsidR="009D5BE0" w:rsidRPr="000A3286" w:rsidRDefault="009D5BE0" w:rsidP="009D5BE0">
      <w:pPr>
        <w:spacing w:line="360" w:lineRule="auto"/>
        <w:ind w:firstLineChars="200" w:firstLine="560"/>
        <w:rPr>
          <w:sz w:val="28"/>
          <w:szCs w:val="28"/>
        </w:rPr>
      </w:pPr>
      <w:r w:rsidRPr="000A3286">
        <w:rPr>
          <w:sz w:val="28"/>
          <w:szCs w:val="28"/>
        </w:rPr>
        <w:t>评价等级的判定还应遵守以下规定：</w:t>
      </w:r>
    </w:p>
    <w:p w:rsidR="009D5BE0" w:rsidRPr="000A3286" w:rsidRDefault="009D5BE0" w:rsidP="009D5BE0">
      <w:pPr>
        <w:spacing w:line="360" w:lineRule="auto"/>
        <w:ind w:firstLineChars="200" w:firstLine="562"/>
        <w:rPr>
          <w:b/>
          <w:sz w:val="28"/>
          <w:szCs w:val="28"/>
        </w:rPr>
      </w:pPr>
      <w:r w:rsidRPr="000A3286">
        <w:rPr>
          <w:b/>
          <w:sz w:val="28"/>
          <w:szCs w:val="28"/>
        </w:rPr>
        <w:t>对电力、钢铁、水泥、石化、平板玻璃、有色等高耗能行业的多源项目或以使用高污染燃料为主的多源项目，并且编制环境影响报告书的项目评价等级提高一级。</w:t>
      </w:r>
    </w:p>
    <w:p w:rsidR="00AD77DA" w:rsidRPr="000A3286" w:rsidRDefault="00AD77DA" w:rsidP="009B5003">
      <w:pPr>
        <w:spacing w:line="360" w:lineRule="auto"/>
        <w:ind w:firstLineChars="200" w:firstLine="560"/>
        <w:rPr>
          <w:kern w:val="2"/>
          <w:sz w:val="28"/>
          <w:szCs w:val="28"/>
        </w:rPr>
      </w:pPr>
      <w:r w:rsidRPr="000A3286">
        <w:rPr>
          <w:kern w:val="2"/>
          <w:sz w:val="28"/>
          <w:szCs w:val="28"/>
        </w:rPr>
        <w:t>根据本环评的预测结果，项目主要大气污染因子为丙烯醛、甲醇和硫化氢，控制参数见表</w:t>
      </w:r>
      <w:r w:rsidRPr="000A3286">
        <w:rPr>
          <w:kern w:val="2"/>
          <w:sz w:val="28"/>
          <w:szCs w:val="28"/>
        </w:rPr>
        <w:t>2.4-2</w:t>
      </w:r>
      <w:r w:rsidRPr="000A3286">
        <w:rPr>
          <w:kern w:val="2"/>
          <w:sz w:val="28"/>
          <w:szCs w:val="28"/>
        </w:rPr>
        <w:t>、</w:t>
      </w:r>
      <w:r w:rsidRPr="000A3286">
        <w:rPr>
          <w:kern w:val="2"/>
          <w:sz w:val="28"/>
          <w:szCs w:val="28"/>
        </w:rPr>
        <w:t>2.4-3</w:t>
      </w:r>
      <w:r w:rsidRPr="000A3286">
        <w:rPr>
          <w:kern w:val="2"/>
          <w:sz w:val="28"/>
          <w:szCs w:val="28"/>
        </w:rPr>
        <w:t>、</w:t>
      </w:r>
      <w:r w:rsidRPr="000A3286">
        <w:rPr>
          <w:kern w:val="2"/>
          <w:sz w:val="28"/>
          <w:szCs w:val="28"/>
        </w:rPr>
        <w:t>2.4-4</w:t>
      </w:r>
      <w:r w:rsidRPr="000A3286">
        <w:rPr>
          <w:kern w:val="2"/>
          <w:sz w:val="28"/>
          <w:szCs w:val="28"/>
        </w:rPr>
        <w:t>。</w:t>
      </w:r>
    </w:p>
    <w:p w:rsidR="00845D3A" w:rsidRPr="000A3286" w:rsidRDefault="00845D3A" w:rsidP="00845D3A">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2.4-2 </w:t>
      </w:r>
      <w:r w:rsidRPr="000A3286">
        <w:rPr>
          <w:b/>
          <w:bCs/>
          <w:kern w:val="2"/>
          <w:sz w:val="28"/>
          <w:szCs w:val="28"/>
        </w:rPr>
        <w:t>戊二醛生产废气污染物预测参数调查清单</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8"/>
        <w:gridCol w:w="651"/>
        <w:gridCol w:w="784"/>
        <w:gridCol w:w="651"/>
        <w:gridCol w:w="651"/>
        <w:gridCol w:w="782"/>
        <w:gridCol w:w="651"/>
        <w:gridCol w:w="653"/>
        <w:gridCol w:w="520"/>
        <w:gridCol w:w="651"/>
        <w:gridCol w:w="781"/>
        <w:gridCol w:w="1023"/>
      </w:tblGrid>
      <w:tr w:rsidR="00845D3A" w:rsidRPr="000A3286" w:rsidTr="00942CF0">
        <w:trPr>
          <w:trHeight w:val="285"/>
          <w:jc w:val="center"/>
        </w:trPr>
        <w:tc>
          <w:tcPr>
            <w:tcW w:w="508"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项目</w:t>
            </w:r>
          </w:p>
        </w:tc>
        <w:tc>
          <w:tcPr>
            <w:tcW w:w="651"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点源</w:t>
            </w:r>
          </w:p>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编号</w:t>
            </w:r>
          </w:p>
        </w:tc>
        <w:tc>
          <w:tcPr>
            <w:tcW w:w="784"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点源</w:t>
            </w:r>
          </w:p>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名称</w:t>
            </w:r>
          </w:p>
        </w:tc>
        <w:tc>
          <w:tcPr>
            <w:tcW w:w="651"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排气</w:t>
            </w:r>
          </w:p>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筒高度</w:t>
            </w:r>
          </w:p>
        </w:tc>
        <w:tc>
          <w:tcPr>
            <w:tcW w:w="651"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排气</w:t>
            </w:r>
          </w:p>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筒内径</w:t>
            </w:r>
          </w:p>
        </w:tc>
        <w:tc>
          <w:tcPr>
            <w:tcW w:w="782"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烟气出</w:t>
            </w:r>
          </w:p>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口速度</w:t>
            </w:r>
          </w:p>
        </w:tc>
        <w:tc>
          <w:tcPr>
            <w:tcW w:w="651"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烟气出</w:t>
            </w:r>
          </w:p>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口温度</w:t>
            </w:r>
          </w:p>
        </w:tc>
        <w:tc>
          <w:tcPr>
            <w:tcW w:w="653"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年排放</w:t>
            </w:r>
          </w:p>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小时数</w:t>
            </w:r>
          </w:p>
        </w:tc>
        <w:tc>
          <w:tcPr>
            <w:tcW w:w="520" w:type="dxa"/>
            <w:vMerge w:val="restart"/>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工况</w:t>
            </w:r>
          </w:p>
        </w:tc>
        <w:tc>
          <w:tcPr>
            <w:tcW w:w="2455" w:type="dxa"/>
            <w:gridSpan w:val="3"/>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源强</w:t>
            </w:r>
          </w:p>
        </w:tc>
      </w:tr>
      <w:tr w:rsidR="00845D3A" w:rsidRPr="000A3286" w:rsidTr="00942CF0">
        <w:trPr>
          <w:trHeight w:val="144"/>
          <w:jc w:val="center"/>
        </w:trPr>
        <w:tc>
          <w:tcPr>
            <w:tcW w:w="508"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651"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784"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651"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651"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782"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651"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653"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520" w:type="dxa"/>
            <w:vMerge/>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丙烯醛</w:t>
            </w:r>
          </w:p>
        </w:tc>
        <w:tc>
          <w:tcPr>
            <w:tcW w:w="78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TVOC</w:t>
            </w:r>
          </w:p>
        </w:tc>
        <w:tc>
          <w:tcPr>
            <w:tcW w:w="1023"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甲醇</w:t>
            </w:r>
          </w:p>
        </w:tc>
      </w:tr>
      <w:tr w:rsidR="00845D3A" w:rsidRPr="000A3286" w:rsidTr="00942CF0">
        <w:trPr>
          <w:trHeight w:val="270"/>
          <w:jc w:val="center"/>
        </w:trPr>
        <w:tc>
          <w:tcPr>
            <w:tcW w:w="508"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符号</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Code</w:t>
            </w:r>
          </w:p>
        </w:tc>
        <w:tc>
          <w:tcPr>
            <w:tcW w:w="784"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Name</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H</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D</w:t>
            </w:r>
          </w:p>
        </w:tc>
        <w:tc>
          <w:tcPr>
            <w:tcW w:w="782"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V</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T</w:t>
            </w:r>
          </w:p>
        </w:tc>
        <w:tc>
          <w:tcPr>
            <w:tcW w:w="653"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Hr</w:t>
            </w:r>
          </w:p>
        </w:tc>
        <w:tc>
          <w:tcPr>
            <w:tcW w:w="520"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Cond</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Q</w:t>
            </w:r>
            <w:r w:rsidRPr="000A3286">
              <w:rPr>
                <w:kern w:val="2"/>
                <w:sz w:val="28"/>
                <w:szCs w:val="28"/>
                <w:vertAlign w:val="subscript"/>
              </w:rPr>
              <w:t>丙烯醛</w:t>
            </w:r>
          </w:p>
        </w:tc>
        <w:tc>
          <w:tcPr>
            <w:tcW w:w="78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Q</w:t>
            </w:r>
            <w:r w:rsidRPr="000A3286">
              <w:rPr>
                <w:kern w:val="2"/>
                <w:sz w:val="28"/>
                <w:szCs w:val="28"/>
                <w:vertAlign w:val="subscript"/>
              </w:rPr>
              <w:t>TVOC</w:t>
            </w:r>
          </w:p>
        </w:tc>
        <w:tc>
          <w:tcPr>
            <w:tcW w:w="1023"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Q</w:t>
            </w:r>
            <w:r w:rsidRPr="000A3286">
              <w:rPr>
                <w:kern w:val="2"/>
                <w:sz w:val="28"/>
                <w:szCs w:val="28"/>
                <w:vertAlign w:val="subscript"/>
              </w:rPr>
              <w:t>甲醇</w:t>
            </w:r>
          </w:p>
        </w:tc>
      </w:tr>
      <w:tr w:rsidR="00845D3A" w:rsidRPr="000A3286" w:rsidTr="00942CF0">
        <w:trPr>
          <w:trHeight w:val="270"/>
          <w:jc w:val="center"/>
        </w:trPr>
        <w:tc>
          <w:tcPr>
            <w:tcW w:w="508"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单位</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w:t>
            </w:r>
          </w:p>
        </w:tc>
        <w:tc>
          <w:tcPr>
            <w:tcW w:w="784"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m</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m</w:t>
            </w:r>
          </w:p>
        </w:tc>
        <w:tc>
          <w:tcPr>
            <w:tcW w:w="782"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m</w:t>
            </w:r>
            <w:r w:rsidRPr="000A3286">
              <w:rPr>
                <w:kern w:val="2"/>
                <w:sz w:val="28"/>
                <w:szCs w:val="28"/>
                <w:vertAlign w:val="superscript"/>
              </w:rPr>
              <w:t>3</w:t>
            </w:r>
            <w:r w:rsidRPr="000A3286">
              <w:rPr>
                <w:kern w:val="2"/>
                <w:sz w:val="28"/>
                <w:szCs w:val="28"/>
              </w:rPr>
              <w:t>/s</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K</w:t>
            </w:r>
          </w:p>
        </w:tc>
        <w:tc>
          <w:tcPr>
            <w:tcW w:w="653"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h</w:t>
            </w:r>
          </w:p>
        </w:tc>
        <w:tc>
          <w:tcPr>
            <w:tcW w:w="520"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g/s</w:t>
            </w:r>
          </w:p>
        </w:tc>
        <w:tc>
          <w:tcPr>
            <w:tcW w:w="78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g/s</w:t>
            </w:r>
          </w:p>
        </w:tc>
        <w:tc>
          <w:tcPr>
            <w:tcW w:w="1023"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g/s</w:t>
            </w:r>
          </w:p>
        </w:tc>
      </w:tr>
      <w:tr w:rsidR="00845D3A" w:rsidRPr="000A3286" w:rsidTr="00942CF0">
        <w:trPr>
          <w:trHeight w:val="270"/>
          <w:jc w:val="center"/>
        </w:trPr>
        <w:tc>
          <w:tcPr>
            <w:tcW w:w="508"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数据</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1</w:t>
            </w:r>
          </w:p>
        </w:tc>
        <w:tc>
          <w:tcPr>
            <w:tcW w:w="784"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戊二醛</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20</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0.3</w:t>
            </w:r>
          </w:p>
        </w:tc>
        <w:tc>
          <w:tcPr>
            <w:tcW w:w="782"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0.46</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293</w:t>
            </w:r>
          </w:p>
        </w:tc>
        <w:tc>
          <w:tcPr>
            <w:tcW w:w="653"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7000</w:t>
            </w:r>
          </w:p>
        </w:tc>
        <w:tc>
          <w:tcPr>
            <w:tcW w:w="520"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正常</w:t>
            </w:r>
          </w:p>
        </w:tc>
        <w:tc>
          <w:tcPr>
            <w:tcW w:w="65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0.001</w:t>
            </w:r>
          </w:p>
        </w:tc>
        <w:tc>
          <w:tcPr>
            <w:tcW w:w="781"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0.002</w:t>
            </w:r>
          </w:p>
        </w:tc>
        <w:tc>
          <w:tcPr>
            <w:tcW w:w="1023" w:type="dxa"/>
            <w:vAlign w:val="center"/>
          </w:tcPr>
          <w:p w:rsidR="00845D3A" w:rsidRPr="000A3286" w:rsidRDefault="00845D3A" w:rsidP="00845D3A">
            <w:pPr>
              <w:adjustRightInd w:val="0"/>
              <w:snapToGrid w:val="0"/>
              <w:spacing w:line="360" w:lineRule="auto"/>
              <w:ind w:leftChars="-21" w:left="-50" w:rightChars="-22" w:right="-53"/>
              <w:jc w:val="center"/>
              <w:rPr>
                <w:kern w:val="2"/>
                <w:sz w:val="28"/>
                <w:szCs w:val="28"/>
              </w:rPr>
            </w:pPr>
            <w:r w:rsidRPr="000A3286">
              <w:rPr>
                <w:kern w:val="2"/>
                <w:sz w:val="28"/>
                <w:szCs w:val="28"/>
              </w:rPr>
              <w:t>0.017</w:t>
            </w:r>
          </w:p>
        </w:tc>
      </w:tr>
    </w:tbl>
    <w:p w:rsidR="00845D3A" w:rsidRPr="000A3286" w:rsidRDefault="00845D3A" w:rsidP="00845D3A">
      <w:pPr>
        <w:adjustRightInd w:val="0"/>
        <w:snapToGrid w:val="0"/>
        <w:spacing w:line="360" w:lineRule="auto"/>
        <w:ind w:firstLineChars="200" w:firstLine="546"/>
        <w:jc w:val="center"/>
        <w:rPr>
          <w:b/>
          <w:bCs/>
          <w:spacing w:val="-4"/>
          <w:kern w:val="2"/>
          <w:sz w:val="28"/>
          <w:szCs w:val="28"/>
        </w:rPr>
      </w:pPr>
    </w:p>
    <w:p w:rsidR="00845D3A" w:rsidRPr="000A3286" w:rsidRDefault="00845D3A" w:rsidP="00845D3A">
      <w:pPr>
        <w:adjustRightInd w:val="0"/>
        <w:snapToGrid w:val="0"/>
        <w:spacing w:line="360" w:lineRule="auto"/>
        <w:ind w:firstLineChars="200" w:firstLine="546"/>
        <w:jc w:val="center"/>
        <w:rPr>
          <w:b/>
          <w:bCs/>
          <w:kern w:val="2"/>
          <w:sz w:val="28"/>
          <w:szCs w:val="28"/>
        </w:rPr>
      </w:pPr>
      <w:r w:rsidRPr="000A3286">
        <w:rPr>
          <w:b/>
          <w:bCs/>
          <w:spacing w:val="-4"/>
          <w:kern w:val="2"/>
          <w:sz w:val="28"/>
          <w:szCs w:val="28"/>
        </w:rPr>
        <w:t>表</w:t>
      </w:r>
      <w:r w:rsidRPr="000A3286">
        <w:rPr>
          <w:b/>
          <w:bCs/>
          <w:spacing w:val="-4"/>
          <w:kern w:val="2"/>
          <w:sz w:val="28"/>
          <w:szCs w:val="28"/>
        </w:rPr>
        <w:t xml:space="preserve">2.4-3 </w:t>
      </w:r>
      <w:r w:rsidRPr="000A3286">
        <w:rPr>
          <w:b/>
          <w:bCs/>
          <w:spacing w:val="-4"/>
          <w:kern w:val="2"/>
          <w:sz w:val="28"/>
          <w:szCs w:val="28"/>
        </w:rPr>
        <w:t>乙烯基甲醚生产线污染物源强参数表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4"/>
        <w:gridCol w:w="590"/>
        <w:gridCol w:w="1831"/>
        <w:gridCol w:w="786"/>
        <w:gridCol w:w="786"/>
        <w:gridCol w:w="786"/>
        <w:gridCol w:w="786"/>
        <w:gridCol w:w="786"/>
        <w:gridCol w:w="605"/>
        <w:gridCol w:w="786"/>
      </w:tblGrid>
      <w:tr w:rsidR="00845D3A" w:rsidRPr="000A3286" w:rsidTr="00942CF0">
        <w:trPr>
          <w:trHeight w:val="285"/>
          <w:jc w:val="center"/>
        </w:trPr>
        <w:tc>
          <w:tcPr>
            <w:tcW w:w="564"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lastRenderedPageBreak/>
              <w:t>项目</w:t>
            </w:r>
          </w:p>
        </w:tc>
        <w:tc>
          <w:tcPr>
            <w:tcW w:w="590"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点源</w:t>
            </w:r>
          </w:p>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编号</w:t>
            </w:r>
          </w:p>
        </w:tc>
        <w:tc>
          <w:tcPr>
            <w:tcW w:w="1831"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点源</w:t>
            </w:r>
          </w:p>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名称</w:t>
            </w:r>
          </w:p>
        </w:tc>
        <w:tc>
          <w:tcPr>
            <w:tcW w:w="786"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排气</w:t>
            </w:r>
          </w:p>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筒高度</w:t>
            </w:r>
          </w:p>
        </w:tc>
        <w:tc>
          <w:tcPr>
            <w:tcW w:w="786"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排气</w:t>
            </w:r>
          </w:p>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筒内径</w:t>
            </w:r>
          </w:p>
        </w:tc>
        <w:tc>
          <w:tcPr>
            <w:tcW w:w="786"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烟气出</w:t>
            </w:r>
          </w:p>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口速度</w:t>
            </w:r>
          </w:p>
        </w:tc>
        <w:tc>
          <w:tcPr>
            <w:tcW w:w="786"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烟气出</w:t>
            </w:r>
          </w:p>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口温度</w:t>
            </w:r>
          </w:p>
        </w:tc>
        <w:tc>
          <w:tcPr>
            <w:tcW w:w="786"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年排放</w:t>
            </w:r>
          </w:p>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小时数</w:t>
            </w:r>
          </w:p>
        </w:tc>
        <w:tc>
          <w:tcPr>
            <w:tcW w:w="605" w:type="dxa"/>
            <w:vMerge w:val="restart"/>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工况</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源强</w:t>
            </w:r>
          </w:p>
        </w:tc>
      </w:tr>
      <w:tr w:rsidR="00845D3A" w:rsidRPr="000A3286" w:rsidTr="00942CF0">
        <w:trPr>
          <w:trHeight w:val="144"/>
          <w:jc w:val="center"/>
        </w:trPr>
        <w:tc>
          <w:tcPr>
            <w:tcW w:w="564" w:type="dxa"/>
            <w:vMerge/>
            <w:vAlign w:val="center"/>
          </w:tcPr>
          <w:p w:rsidR="00845D3A" w:rsidRPr="000A3286" w:rsidRDefault="00845D3A" w:rsidP="00845D3A">
            <w:pPr>
              <w:snapToGrid w:val="0"/>
              <w:spacing w:line="360" w:lineRule="auto"/>
              <w:jc w:val="center"/>
              <w:rPr>
                <w:spacing w:val="-4"/>
                <w:kern w:val="2"/>
                <w:sz w:val="28"/>
                <w:szCs w:val="28"/>
              </w:rPr>
            </w:pPr>
          </w:p>
        </w:tc>
        <w:tc>
          <w:tcPr>
            <w:tcW w:w="590" w:type="dxa"/>
            <w:vMerge/>
            <w:vAlign w:val="center"/>
          </w:tcPr>
          <w:p w:rsidR="00845D3A" w:rsidRPr="000A3286" w:rsidRDefault="00845D3A" w:rsidP="00845D3A">
            <w:pPr>
              <w:snapToGrid w:val="0"/>
              <w:spacing w:line="360" w:lineRule="auto"/>
              <w:jc w:val="center"/>
              <w:rPr>
                <w:spacing w:val="-4"/>
                <w:kern w:val="2"/>
                <w:sz w:val="28"/>
                <w:szCs w:val="28"/>
              </w:rPr>
            </w:pPr>
          </w:p>
        </w:tc>
        <w:tc>
          <w:tcPr>
            <w:tcW w:w="1831" w:type="dxa"/>
            <w:vMerge/>
            <w:vAlign w:val="center"/>
          </w:tcPr>
          <w:p w:rsidR="00845D3A" w:rsidRPr="000A3286" w:rsidRDefault="00845D3A" w:rsidP="00845D3A">
            <w:pPr>
              <w:snapToGrid w:val="0"/>
              <w:spacing w:line="360" w:lineRule="auto"/>
              <w:jc w:val="center"/>
              <w:rPr>
                <w:spacing w:val="-4"/>
                <w:kern w:val="2"/>
                <w:sz w:val="28"/>
                <w:szCs w:val="28"/>
              </w:rPr>
            </w:pPr>
          </w:p>
        </w:tc>
        <w:tc>
          <w:tcPr>
            <w:tcW w:w="786" w:type="dxa"/>
            <w:vMerge/>
            <w:vAlign w:val="center"/>
          </w:tcPr>
          <w:p w:rsidR="00845D3A" w:rsidRPr="000A3286" w:rsidRDefault="00845D3A" w:rsidP="00845D3A">
            <w:pPr>
              <w:snapToGrid w:val="0"/>
              <w:spacing w:line="360" w:lineRule="auto"/>
              <w:jc w:val="center"/>
              <w:rPr>
                <w:spacing w:val="-4"/>
                <w:kern w:val="2"/>
                <w:sz w:val="28"/>
                <w:szCs w:val="28"/>
              </w:rPr>
            </w:pPr>
          </w:p>
        </w:tc>
        <w:tc>
          <w:tcPr>
            <w:tcW w:w="786" w:type="dxa"/>
            <w:vMerge/>
            <w:vAlign w:val="center"/>
          </w:tcPr>
          <w:p w:rsidR="00845D3A" w:rsidRPr="000A3286" w:rsidRDefault="00845D3A" w:rsidP="00845D3A">
            <w:pPr>
              <w:snapToGrid w:val="0"/>
              <w:spacing w:line="360" w:lineRule="auto"/>
              <w:jc w:val="center"/>
              <w:rPr>
                <w:spacing w:val="-4"/>
                <w:kern w:val="2"/>
                <w:sz w:val="28"/>
                <w:szCs w:val="28"/>
              </w:rPr>
            </w:pPr>
          </w:p>
        </w:tc>
        <w:tc>
          <w:tcPr>
            <w:tcW w:w="786" w:type="dxa"/>
            <w:vMerge/>
            <w:vAlign w:val="center"/>
          </w:tcPr>
          <w:p w:rsidR="00845D3A" w:rsidRPr="000A3286" w:rsidRDefault="00845D3A" w:rsidP="00845D3A">
            <w:pPr>
              <w:snapToGrid w:val="0"/>
              <w:spacing w:line="360" w:lineRule="auto"/>
              <w:jc w:val="center"/>
              <w:rPr>
                <w:spacing w:val="-4"/>
                <w:kern w:val="2"/>
                <w:sz w:val="28"/>
                <w:szCs w:val="28"/>
              </w:rPr>
            </w:pPr>
          </w:p>
        </w:tc>
        <w:tc>
          <w:tcPr>
            <w:tcW w:w="786" w:type="dxa"/>
            <w:vMerge/>
            <w:vAlign w:val="center"/>
          </w:tcPr>
          <w:p w:rsidR="00845D3A" w:rsidRPr="000A3286" w:rsidRDefault="00845D3A" w:rsidP="00845D3A">
            <w:pPr>
              <w:snapToGrid w:val="0"/>
              <w:spacing w:line="360" w:lineRule="auto"/>
              <w:jc w:val="center"/>
              <w:rPr>
                <w:spacing w:val="-4"/>
                <w:kern w:val="2"/>
                <w:sz w:val="28"/>
                <w:szCs w:val="28"/>
              </w:rPr>
            </w:pPr>
          </w:p>
        </w:tc>
        <w:tc>
          <w:tcPr>
            <w:tcW w:w="786" w:type="dxa"/>
            <w:vMerge/>
            <w:vAlign w:val="center"/>
          </w:tcPr>
          <w:p w:rsidR="00845D3A" w:rsidRPr="000A3286" w:rsidRDefault="00845D3A" w:rsidP="00845D3A">
            <w:pPr>
              <w:snapToGrid w:val="0"/>
              <w:spacing w:line="360" w:lineRule="auto"/>
              <w:jc w:val="center"/>
              <w:rPr>
                <w:spacing w:val="-4"/>
                <w:kern w:val="2"/>
                <w:sz w:val="28"/>
                <w:szCs w:val="28"/>
              </w:rPr>
            </w:pPr>
          </w:p>
        </w:tc>
        <w:tc>
          <w:tcPr>
            <w:tcW w:w="605" w:type="dxa"/>
            <w:vMerge/>
            <w:vAlign w:val="center"/>
          </w:tcPr>
          <w:p w:rsidR="00845D3A" w:rsidRPr="000A3286" w:rsidRDefault="00845D3A" w:rsidP="00845D3A">
            <w:pPr>
              <w:snapToGrid w:val="0"/>
              <w:spacing w:line="360" w:lineRule="auto"/>
              <w:jc w:val="center"/>
              <w:rPr>
                <w:spacing w:val="-4"/>
                <w:kern w:val="2"/>
                <w:sz w:val="28"/>
                <w:szCs w:val="28"/>
              </w:rPr>
            </w:pPr>
          </w:p>
        </w:tc>
        <w:tc>
          <w:tcPr>
            <w:tcW w:w="786" w:type="dxa"/>
            <w:vAlign w:val="center"/>
          </w:tcPr>
          <w:p w:rsidR="00845D3A" w:rsidRPr="000A3286" w:rsidRDefault="00845D3A" w:rsidP="00845D3A">
            <w:pPr>
              <w:snapToGrid w:val="0"/>
              <w:spacing w:line="360" w:lineRule="auto"/>
              <w:jc w:val="center"/>
              <w:rPr>
                <w:spacing w:val="-4"/>
                <w:kern w:val="2"/>
                <w:sz w:val="28"/>
                <w:szCs w:val="28"/>
                <w:vertAlign w:val="subscript"/>
              </w:rPr>
            </w:pPr>
            <w:r w:rsidRPr="000A3286">
              <w:rPr>
                <w:spacing w:val="-4"/>
                <w:kern w:val="2"/>
                <w:sz w:val="28"/>
                <w:szCs w:val="28"/>
              </w:rPr>
              <w:t>硫化氢</w:t>
            </w:r>
          </w:p>
        </w:tc>
      </w:tr>
      <w:tr w:rsidR="00845D3A" w:rsidRPr="000A3286" w:rsidTr="00942CF0">
        <w:trPr>
          <w:trHeight w:val="270"/>
          <w:jc w:val="center"/>
        </w:trPr>
        <w:tc>
          <w:tcPr>
            <w:tcW w:w="564"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符号</w:t>
            </w:r>
          </w:p>
        </w:tc>
        <w:tc>
          <w:tcPr>
            <w:tcW w:w="590"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Code</w:t>
            </w:r>
          </w:p>
        </w:tc>
        <w:tc>
          <w:tcPr>
            <w:tcW w:w="1831"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Name</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H</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D</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V</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T</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Hr</w:t>
            </w:r>
          </w:p>
        </w:tc>
        <w:tc>
          <w:tcPr>
            <w:tcW w:w="605"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Cond</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Q</w:t>
            </w:r>
          </w:p>
        </w:tc>
      </w:tr>
      <w:tr w:rsidR="00845D3A" w:rsidRPr="000A3286" w:rsidTr="00942CF0">
        <w:trPr>
          <w:trHeight w:val="270"/>
          <w:jc w:val="center"/>
        </w:trPr>
        <w:tc>
          <w:tcPr>
            <w:tcW w:w="564"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单位</w:t>
            </w:r>
          </w:p>
        </w:tc>
        <w:tc>
          <w:tcPr>
            <w:tcW w:w="590"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w:t>
            </w:r>
          </w:p>
        </w:tc>
        <w:tc>
          <w:tcPr>
            <w:tcW w:w="1831"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m</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m</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m</w:t>
            </w:r>
            <w:r w:rsidRPr="000A3286">
              <w:rPr>
                <w:spacing w:val="-4"/>
                <w:kern w:val="2"/>
                <w:sz w:val="28"/>
                <w:szCs w:val="28"/>
                <w:vertAlign w:val="superscript"/>
              </w:rPr>
              <w:t>3</w:t>
            </w:r>
            <w:r w:rsidRPr="000A3286">
              <w:rPr>
                <w:spacing w:val="-4"/>
                <w:kern w:val="2"/>
                <w:sz w:val="28"/>
                <w:szCs w:val="28"/>
              </w:rPr>
              <w:t>/s</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K</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h</w:t>
            </w:r>
          </w:p>
        </w:tc>
        <w:tc>
          <w:tcPr>
            <w:tcW w:w="605"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g/s</w:t>
            </w:r>
          </w:p>
        </w:tc>
      </w:tr>
      <w:tr w:rsidR="00845D3A" w:rsidRPr="000A3286" w:rsidTr="00942CF0">
        <w:trPr>
          <w:trHeight w:val="270"/>
          <w:jc w:val="center"/>
        </w:trPr>
        <w:tc>
          <w:tcPr>
            <w:tcW w:w="564"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排口</w:t>
            </w:r>
          </w:p>
        </w:tc>
        <w:tc>
          <w:tcPr>
            <w:tcW w:w="590"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2</w:t>
            </w:r>
          </w:p>
        </w:tc>
        <w:tc>
          <w:tcPr>
            <w:tcW w:w="1831" w:type="dxa"/>
            <w:vAlign w:val="center"/>
          </w:tcPr>
          <w:p w:rsidR="00845D3A" w:rsidRPr="000A3286" w:rsidRDefault="00845D3A" w:rsidP="00845D3A">
            <w:pPr>
              <w:snapToGrid w:val="0"/>
              <w:spacing w:line="360" w:lineRule="auto"/>
              <w:ind w:leftChars="-28" w:left="-67" w:rightChars="-27" w:right="-65"/>
              <w:jc w:val="center"/>
              <w:rPr>
                <w:kern w:val="2"/>
                <w:sz w:val="28"/>
                <w:szCs w:val="28"/>
              </w:rPr>
            </w:pPr>
            <w:r w:rsidRPr="000A3286">
              <w:rPr>
                <w:kern w:val="2"/>
                <w:sz w:val="28"/>
                <w:szCs w:val="28"/>
              </w:rPr>
              <w:t>乙烯基甲醚生产线</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20</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0.3</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0.58</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298</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7000</w:t>
            </w:r>
          </w:p>
        </w:tc>
        <w:tc>
          <w:tcPr>
            <w:tcW w:w="605"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连续</w:t>
            </w:r>
          </w:p>
        </w:tc>
        <w:tc>
          <w:tcPr>
            <w:tcW w:w="786" w:type="dxa"/>
            <w:vAlign w:val="center"/>
          </w:tcPr>
          <w:p w:rsidR="00845D3A" w:rsidRPr="000A3286" w:rsidRDefault="00845D3A" w:rsidP="00845D3A">
            <w:pPr>
              <w:snapToGrid w:val="0"/>
              <w:spacing w:line="360" w:lineRule="auto"/>
              <w:jc w:val="center"/>
              <w:rPr>
                <w:spacing w:val="-4"/>
                <w:kern w:val="2"/>
                <w:sz w:val="28"/>
                <w:szCs w:val="28"/>
              </w:rPr>
            </w:pPr>
            <w:r w:rsidRPr="000A3286">
              <w:rPr>
                <w:spacing w:val="-4"/>
                <w:kern w:val="2"/>
                <w:sz w:val="28"/>
                <w:szCs w:val="28"/>
              </w:rPr>
              <w:t>0.058</w:t>
            </w:r>
          </w:p>
        </w:tc>
      </w:tr>
    </w:tbl>
    <w:p w:rsidR="00845D3A" w:rsidRPr="000A3286" w:rsidRDefault="00845D3A" w:rsidP="00845D3A">
      <w:pPr>
        <w:adjustRightInd w:val="0"/>
        <w:snapToGrid w:val="0"/>
        <w:spacing w:line="360" w:lineRule="auto"/>
        <w:ind w:firstLineChars="200" w:firstLine="546"/>
        <w:jc w:val="center"/>
        <w:rPr>
          <w:b/>
          <w:bCs/>
          <w:spacing w:val="-4"/>
          <w:kern w:val="2"/>
          <w:sz w:val="28"/>
          <w:szCs w:val="28"/>
        </w:rPr>
      </w:pPr>
    </w:p>
    <w:p w:rsidR="00845D3A" w:rsidRPr="000A3286" w:rsidRDefault="00845D3A" w:rsidP="00845D3A">
      <w:pPr>
        <w:adjustRightInd w:val="0"/>
        <w:snapToGrid w:val="0"/>
        <w:spacing w:line="360" w:lineRule="auto"/>
        <w:ind w:firstLineChars="200" w:firstLine="546"/>
        <w:jc w:val="center"/>
        <w:rPr>
          <w:b/>
          <w:bCs/>
          <w:kern w:val="2"/>
          <w:sz w:val="28"/>
          <w:szCs w:val="28"/>
        </w:rPr>
      </w:pPr>
      <w:r w:rsidRPr="000A3286">
        <w:rPr>
          <w:b/>
          <w:bCs/>
          <w:spacing w:val="-4"/>
          <w:kern w:val="2"/>
          <w:sz w:val="28"/>
          <w:szCs w:val="28"/>
        </w:rPr>
        <w:t>表</w:t>
      </w:r>
      <w:r w:rsidRPr="000A3286">
        <w:rPr>
          <w:b/>
          <w:bCs/>
          <w:spacing w:val="-4"/>
          <w:kern w:val="2"/>
          <w:sz w:val="28"/>
          <w:szCs w:val="28"/>
        </w:rPr>
        <w:t xml:space="preserve">2.4-4 </w:t>
      </w:r>
      <w:r w:rsidRPr="000A3286">
        <w:rPr>
          <w:b/>
          <w:bCs/>
          <w:spacing w:val="-4"/>
          <w:kern w:val="2"/>
          <w:sz w:val="28"/>
          <w:szCs w:val="28"/>
        </w:rPr>
        <w:t>无组织排放源强参数表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7"/>
        <w:gridCol w:w="1627"/>
        <w:gridCol w:w="1211"/>
        <w:gridCol w:w="1101"/>
        <w:gridCol w:w="857"/>
        <w:gridCol w:w="807"/>
        <w:gridCol w:w="664"/>
        <w:gridCol w:w="1372"/>
      </w:tblGrid>
      <w:tr w:rsidR="00845D3A" w:rsidRPr="000A3286" w:rsidTr="00942CF0">
        <w:trPr>
          <w:trHeight w:val="292"/>
          <w:jc w:val="center"/>
        </w:trPr>
        <w:tc>
          <w:tcPr>
            <w:tcW w:w="667" w:type="dxa"/>
            <w:vAlign w:val="center"/>
          </w:tcPr>
          <w:p w:rsidR="00845D3A" w:rsidRPr="000A3286" w:rsidRDefault="00845D3A" w:rsidP="00845D3A">
            <w:pPr>
              <w:spacing w:before="24" w:after="24" w:line="360" w:lineRule="auto"/>
              <w:rPr>
                <w:kern w:val="2"/>
                <w:sz w:val="28"/>
                <w:szCs w:val="28"/>
              </w:rPr>
            </w:pPr>
            <w:r w:rsidRPr="000A3286">
              <w:rPr>
                <w:kern w:val="2"/>
                <w:sz w:val="28"/>
                <w:szCs w:val="28"/>
              </w:rPr>
              <w:t>序号</w:t>
            </w:r>
          </w:p>
        </w:tc>
        <w:tc>
          <w:tcPr>
            <w:tcW w:w="1627" w:type="dxa"/>
            <w:vAlign w:val="center"/>
          </w:tcPr>
          <w:p w:rsidR="00845D3A" w:rsidRPr="000A3286" w:rsidRDefault="00845D3A" w:rsidP="00845D3A">
            <w:pPr>
              <w:adjustRightInd w:val="0"/>
              <w:snapToGrid w:val="0"/>
              <w:spacing w:line="360" w:lineRule="auto"/>
              <w:jc w:val="center"/>
              <w:rPr>
                <w:kern w:val="2"/>
                <w:sz w:val="28"/>
                <w:szCs w:val="28"/>
              </w:rPr>
            </w:pPr>
            <w:r w:rsidRPr="000A3286">
              <w:rPr>
                <w:spacing w:val="-8"/>
                <w:kern w:val="2"/>
                <w:sz w:val="28"/>
                <w:szCs w:val="28"/>
              </w:rPr>
              <w:t>污染物名称</w:t>
            </w:r>
          </w:p>
        </w:tc>
        <w:tc>
          <w:tcPr>
            <w:tcW w:w="1211"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排放速率</w:t>
            </w:r>
          </w:p>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w:t>
            </w:r>
            <w:r w:rsidRPr="000A3286">
              <w:rPr>
                <w:color w:val="000000"/>
                <w:kern w:val="2"/>
                <w:sz w:val="28"/>
                <w:szCs w:val="28"/>
              </w:rPr>
              <w:t>t/a</w:t>
            </w:r>
            <w:r w:rsidRPr="000A3286">
              <w:rPr>
                <w:kern w:val="2"/>
                <w:sz w:val="28"/>
                <w:szCs w:val="28"/>
              </w:rPr>
              <w:t>)</w:t>
            </w:r>
          </w:p>
        </w:tc>
        <w:tc>
          <w:tcPr>
            <w:tcW w:w="1101"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面源面积</w:t>
            </w:r>
          </w:p>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(m×m)</w:t>
            </w:r>
          </w:p>
        </w:tc>
        <w:tc>
          <w:tcPr>
            <w:tcW w:w="857" w:type="dxa"/>
            <w:vAlign w:val="center"/>
          </w:tcPr>
          <w:p w:rsidR="00845D3A" w:rsidRPr="000A3286" w:rsidRDefault="00845D3A" w:rsidP="00845D3A">
            <w:pPr>
              <w:adjustRightInd w:val="0"/>
              <w:snapToGrid w:val="0"/>
              <w:spacing w:line="360" w:lineRule="auto"/>
              <w:ind w:leftChars="-38" w:left="-91" w:rightChars="-44" w:right="-106"/>
              <w:jc w:val="center"/>
              <w:rPr>
                <w:spacing w:val="-8"/>
                <w:kern w:val="2"/>
                <w:sz w:val="28"/>
                <w:szCs w:val="28"/>
              </w:rPr>
            </w:pPr>
            <w:r w:rsidRPr="000A3286">
              <w:rPr>
                <w:spacing w:val="-8"/>
                <w:kern w:val="2"/>
                <w:sz w:val="28"/>
                <w:szCs w:val="28"/>
              </w:rPr>
              <w:t>排放高度</w:t>
            </w:r>
          </w:p>
          <w:p w:rsidR="00845D3A" w:rsidRPr="000A3286" w:rsidRDefault="00845D3A" w:rsidP="00845D3A">
            <w:pPr>
              <w:adjustRightInd w:val="0"/>
              <w:snapToGrid w:val="0"/>
              <w:spacing w:line="360" w:lineRule="auto"/>
              <w:ind w:leftChars="-38" w:left="-91" w:rightChars="-44" w:right="-106"/>
              <w:jc w:val="center"/>
              <w:rPr>
                <w:kern w:val="2"/>
                <w:sz w:val="28"/>
                <w:szCs w:val="28"/>
              </w:rPr>
            </w:pPr>
            <w:r w:rsidRPr="000A3286">
              <w:rPr>
                <w:spacing w:val="-8"/>
                <w:kern w:val="2"/>
                <w:sz w:val="28"/>
                <w:szCs w:val="28"/>
              </w:rPr>
              <w:t>(m)</w:t>
            </w:r>
          </w:p>
        </w:tc>
        <w:tc>
          <w:tcPr>
            <w:tcW w:w="807" w:type="dxa"/>
            <w:vAlign w:val="center"/>
          </w:tcPr>
          <w:p w:rsidR="00845D3A" w:rsidRPr="000A3286" w:rsidRDefault="00845D3A" w:rsidP="00845D3A">
            <w:pPr>
              <w:adjustRightInd w:val="0"/>
              <w:snapToGrid w:val="0"/>
              <w:spacing w:line="360" w:lineRule="auto"/>
              <w:ind w:leftChars="-58" w:left="-139" w:rightChars="-43" w:right="-103"/>
              <w:jc w:val="center"/>
              <w:rPr>
                <w:kern w:val="2"/>
                <w:sz w:val="28"/>
                <w:szCs w:val="28"/>
              </w:rPr>
            </w:pPr>
            <w:r w:rsidRPr="000A3286">
              <w:rPr>
                <w:kern w:val="2"/>
                <w:sz w:val="28"/>
                <w:szCs w:val="28"/>
              </w:rPr>
              <w:t>烟温</w:t>
            </w:r>
            <w:r w:rsidRPr="000A3286">
              <w:rPr>
                <w:kern w:val="2"/>
                <w:sz w:val="28"/>
                <w:szCs w:val="28"/>
              </w:rPr>
              <w:t>(℃)</w:t>
            </w:r>
          </w:p>
        </w:tc>
        <w:tc>
          <w:tcPr>
            <w:tcW w:w="664" w:type="dxa"/>
            <w:vAlign w:val="center"/>
          </w:tcPr>
          <w:p w:rsidR="00845D3A" w:rsidRPr="000A3286" w:rsidRDefault="00845D3A" w:rsidP="00845D3A">
            <w:pPr>
              <w:adjustRightInd w:val="0"/>
              <w:snapToGrid w:val="0"/>
              <w:spacing w:line="360" w:lineRule="auto"/>
              <w:jc w:val="center"/>
              <w:rPr>
                <w:spacing w:val="-4"/>
                <w:kern w:val="2"/>
                <w:sz w:val="28"/>
                <w:szCs w:val="28"/>
              </w:rPr>
            </w:pPr>
            <w:r w:rsidRPr="000A3286">
              <w:rPr>
                <w:spacing w:val="-4"/>
                <w:kern w:val="2"/>
                <w:sz w:val="28"/>
                <w:szCs w:val="28"/>
              </w:rPr>
              <w:t>排放</w:t>
            </w:r>
          </w:p>
          <w:p w:rsidR="00845D3A" w:rsidRPr="000A3286" w:rsidRDefault="00845D3A" w:rsidP="00845D3A">
            <w:pPr>
              <w:adjustRightInd w:val="0"/>
              <w:snapToGrid w:val="0"/>
              <w:spacing w:line="360" w:lineRule="auto"/>
              <w:jc w:val="center"/>
              <w:rPr>
                <w:kern w:val="2"/>
                <w:sz w:val="28"/>
                <w:szCs w:val="28"/>
              </w:rPr>
            </w:pPr>
            <w:r w:rsidRPr="000A3286">
              <w:rPr>
                <w:spacing w:val="-4"/>
                <w:kern w:val="2"/>
                <w:sz w:val="28"/>
                <w:szCs w:val="28"/>
              </w:rPr>
              <w:t>方式</w:t>
            </w:r>
          </w:p>
        </w:tc>
        <w:tc>
          <w:tcPr>
            <w:tcW w:w="1372" w:type="dxa"/>
            <w:vAlign w:val="center"/>
          </w:tcPr>
          <w:p w:rsidR="00845D3A" w:rsidRPr="000A3286" w:rsidRDefault="00845D3A" w:rsidP="00845D3A">
            <w:pPr>
              <w:adjustRightInd w:val="0"/>
              <w:snapToGrid w:val="0"/>
              <w:spacing w:line="360" w:lineRule="auto"/>
              <w:jc w:val="center"/>
              <w:rPr>
                <w:spacing w:val="-4"/>
                <w:kern w:val="2"/>
                <w:sz w:val="28"/>
                <w:szCs w:val="28"/>
              </w:rPr>
            </w:pPr>
            <w:r w:rsidRPr="000A3286">
              <w:rPr>
                <w:spacing w:val="-4"/>
                <w:kern w:val="2"/>
                <w:sz w:val="28"/>
                <w:szCs w:val="28"/>
              </w:rPr>
              <w:t>标准</w:t>
            </w:r>
            <w:r w:rsidRPr="000A3286">
              <w:rPr>
                <w:spacing w:val="-4"/>
                <w:kern w:val="2"/>
                <w:sz w:val="28"/>
                <w:szCs w:val="28"/>
              </w:rPr>
              <w:t>(</w:t>
            </w:r>
            <w:r w:rsidRPr="000A3286">
              <w:rPr>
                <w:kern w:val="2"/>
                <w:sz w:val="28"/>
                <w:szCs w:val="28"/>
              </w:rPr>
              <w:t>mg/m</w:t>
            </w:r>
            <w:r w:rsidRPr="000A3286">
              <w:rPr>
                <w:kern w:val="2"/>
                <w:sz w:val="28"/>
                <w:szCs w:val="28"/>
                <w:vertAlign w:val="superscript"/>
              </w:rPr>
              <w:t>3</w:t>
            </w:r>
            <w:r w:rsidRPr="000A3286">
              <w:rPr>
                <w:kern w:val="2"/>
                <w:sz w:val="28"/>
                <w:szCs w:val="28"/>
              </w:rPr>
              <w:t>)</w:t>
            </w:r>
          </w:p>
        </w:tc>
      </w:tr>
      <w:tr w:rsidR="00845D3A" w:rsidRPr="000A3286" w:rsidTr="00942CF0">
        <w:trPr>
          <w:trHeight w:val="70"/>
          <w:jc w:val="center"/>
        </w:trPr>
        <w:tc>
          <w:tcPr>
            <w:tcW w:w="66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1</w:t>
            </w:r>
          </w:p>
        </w:tc>
        <w:tc>
          <w:tcPr>
            <w:tcW w:w="162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丙烯</w:t>
            </w:r>
            <w:r w:rsidRPr="000A3286">
              <w:rPr>
                <w:kern w:val="2"/>
                <w:sz w:val="28"/>
                <w:szCs w:val="28"/>
              </w:rPr>
              <w:t>(TVOC)</w:t>
            </w:r>
          </w:p>
        </w:tc>
        <w:tc>
          <w:tcPr>
            <w:tcW w:w="1211" w:type="dxa"/>
            <w:vAlign w:val="center"/>
          </w:tcPr>
          <w:p w:rsidR="00845D3A" w:rsidRPr="000A3286" w:rsidRDefault="00845D3A" w:rsidP="00845D3A">
            <w:pPr>
              <w:spacing w:line="360" w:lineRule="auto"/>
              <w:jc w:val="center"/>
              <w:rPr>
                <w:kern w:val="2"/>
                <w:sz w:val="28"/>
                <w:szCs w:val="28"/>
              </w:rPr>
            </w:pPr>
            <w:r w:rsidRPr="000A3286">
              <w:rPr>
                <w:kern w:val="2"/>
                <w:sz w:val="28"/>
                <w:szCs w:val="28"/>
              </w:rPr>
              <w:t>0.16</w:t>
            </w:r>
          </w:p>
        </w:tc>
        <w:tc>
          <w:tcPr>
            <w:tcW w:w="1101" w:type="dxa"/>
            <w:vAlign w:val="center"/>
          </w:tcPr>
          <w:p w:rsidR="00845D3A" w:rsidRPr="000A3286" w:rsidRDefault="00845D3A" w:rsidP="00845D3A">
            <w:pPr>
              <w:adjustRightInd w:val="0"/>
              <w:snapToGrid w:val="0"/>
              <w:spacing w:line="360" w:lineRule="auto"/>
              <w:ind w:leftChars="-49" w:left="-118" w:rightChars="-28" w:right="-67"/>
              <w:jc w:val="center"/>
              <w:rPr>
                <w:kern w:val="2"/>
                <w:sz w:val="28"/>
                <w:szCs w:val="28"/>
              </w:rPr>
            </w:pPr>
            <w:r w:rsidRPr="000A3286">
              <w:rPr>
                <w:bCs/>
                <w:kern w:val="2"/>
                <w:sz w:val="28"/>
                <w:szCs w:val="28"/>
                <w:lang w:val="zh-CN"/>
              </w:rPr>
              <w:t>160×100</w:t>
            </w:r>
          </w:p>
        </w:tc>
        <w:tc>
          <w:tcPr>
            <w:tcW w:w="85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8</w:t>
            </w:r>
          </w:p>
        </w:tc>
        <w:tc>
          <w:tcPr>
            <w:tcW w:w="80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常温</w:t>
            </w:r>
          </w:p>
        </w:tc>
        <w:tc>
          <w:tcPr>
            <w:tcW w:w="664"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间断</w:t>
            </w:r>
          </w:p>
        </w:tc>
        <w:tc>
          <w:tcPr>
            <w:tcW w:w="1372"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0.6</w:t>
            </w:r>
          </w:p>
        </w:tc>
      </w:tr>
      <w:tr w:rsidR="00845D3A" w:rsidRPr="000A3286" w:rsidTr="00942CF0">
        <w:trPr>
          <w:trHeight w:val="273"/>
          <w:jc w:val="center"/>
        </w:trPr>
        <w:tc>
          <w:tcPr>
            <w:tcW w:w="66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2</w:t>
            </w:r>
          </w:p>
        </w:tc>
        <w:tc>
          <w:tcPr>
            <w:tcW w:w="162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甲醇</w:t>
            </w:r>
          </w:p>
        </w:tc>
        <w:tc>
          <w:tcPr>
            <w:tcW w:w="1211" w:type="dxa"/>
            <w:vAlign w:val="center"/>
          </w:tcPr>
          <w:p w:rsidR="00845D3A" w:rsidRPr="000A3286" w:rsidRDefault="00845D3A" w:rsidP="00845D3A">
            <w:pPr>
              <w:snapToGrid w:val="0"/>
              <w:spacing w:line="360" w:lineRule="auto"/>
              <w:jc w:val="center"/>
              <w:rPr>
                <w:kern w:val="2"/>
                <w:sz w:val="28"/>
                <w:szCs w:val="28"/>
              </w:rPr>
            </w:pPr>
            <w:r w:rsidRPr="000A3286">
              <w:rPr>
                <w:kern w:val="2"/>
                <w:sz w:val="28"/>
                <w:szCs w:val="28"/>
              </w:rPr>
              <w:t>0.20</w:t>
            </w:r>
          </w:p>
        </w:tc>
        <w:tc>
          <w:tcPr>
            <w:tcW w:w="1101" w:type="dxa"/>
            <w:vAlign w:val="center"/>
          </w:tcPr>
          <w:p w:rsidR="00845D3A" w:rsidRPr="000A3286" w:rsidRDefault="00845D3A" w:rsidP="00845D3A">
            <w:pPr>
              <w:adjustRightInd w:val="0"/>
              <w:snapToGrid w:val="0"/>
              <w:spacing w:line="360" w:lineRule="auto"/>
              <w:ind w:leftChars="-49" w:left="-118" w:rightChars="-28" w:right="-67"/>
              <w:jc w:val="center"/>
              <w:rPr>
                <w:kern w:val="2"/>
                <w:sz w:val="28"/>
                <w:szCs w:val="28"/>
              </w:rPr>
            </w:pPr>
            <w:r w:rsidRPr="000A3286">
              <w:rPr>
                <w:bCs/>
                <w:kern w:val="2"/>
                <w:sz w:val="28"/>
                <w:szCs w:val="28"/>
                <w:lang w:val="zh-CN"/>
              </w:rPr>
              <w:t>160×100</w:t>
            </w:r>
          </w:p>
        </w:tc>
        <w:tc>
          <w:tcPr>
            <w:tcW w:w="85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8</w:t>
            </w:r>
          </w:p>
        </w:tc>
        <w:tc>
          <w:tcPr>
            <w:tcW w:w="807"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常温</w:t>
            </w:r>
          </w:p>
        </w:tc>
        <w:tc>
          <w:tcPr>
            <w:tcW w:w="664"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间断</w:t>
            </w:r>
          </w:p>
        </w:tc>
        <w:tc>
          <w:tcPr>
            <w:tcW w:w="1372" w:type="dxa"/>
            <w:vAlign w:val="center"/>
          </w:tcPr>
          <w:p w:rsidR="00845D3A" w:rsidRPr="000A3286" w:rsidRDefault="00845D3A" w:rsidP="00845D3A">
            <w:pPr>
              <w:adjustRightInd w:val="0"/>
              <w:snapToGrid w:val="0"/>
              <w:spacing w:line="360" w:lineRule="auto"/>
              <w:jc w:val="center"/>
              <w:rPr>
                <w:kern w:val="2"/>
                <w:sz w:val="28"/>
                <w:szCs w:val="28"/>
              </w:rPr>
            </w:pPr>
            <w:r w:rsidRPr="000A3286">
              <w:rPr>
                <w:kern w:val="2"/>
                <w:sz w:val="28"/>
                <w:szCs w:val="28"/>
              </w:rPr>
              <w:t>3</w:t>
            </w:r>
          </w:p>
        </w:tc>
      </w:tr>
    </w:tbl>
    <w:p w:rsidR="00AD77DA" w:rsidRPr="000A3286" w:rsidRDefault="00AD77DA">
      <w:pPr>
        <w:spacing w:line="360" w:lineRule="auto"/>
        <w:ind w:firstLineChars="200" w:firstLine="560"/>
        <w:rPr>
          <w:kern w:val="2"/>
          <w:sz w:val="28"/>
          <w:szCs w:val="28"/>
        </w:rPr>
      </w:pPr>
      <w:r w:rsidRPr="000A3286">
        <w:rPr>
          <w:kern w:val="2"/>
          <w:sz w:val="28"/>
          <w:szCs w:val="28"/>
        </w:rPr>
        <w:t>根据</w:t>
      </w:r>
      <w:r w:rsidR="00845D3A" w:rsidRPr="000A3286">
        <w:rPr>
          <w:kern w:val="2"/>
          <w:sz w:val="28"/>
          <w:szCs w:val="28"/>
        </w:rPr>
        <w:t>本报告的预测结果，厂区内有组织</w:t>
      </w:r>
      <w:r w:rsidR="00E01360" w:rsidRPr="000A3286">
        <w:rPr>
          <w:kern w:val="2"/>
          <w:sz w:val="28"/>
          <w:szCs w:val="28"/>
        </w:rPr>
        <w:t>、无组织</w:t>
      </w:r>
      <w:r w:rsidR="00845D3A" w:rsidRPr="000A3286">
        <w:rPr>
          <w:kern w:val="2"/>
          <w:sz w:val="28"/>
          <w:szCs w:val="28"/>
        </w:rPr>
        <w:t>污染源大气环境影响评价工作等级判定见表</w:t>
      </w:r>
      <w:r w:rsidR="00845D3A" w:rsidRPr="000A3286">
        <w:rPr>
          <w:kern w:val="2"/>
          <w:sz w:val="28"/>
          <w:szCs w:val="28"/>
        </w:rPr>
        <w:t>2.4-5</w:t>
      </w:r>
      <w:r w:rsidR="00845D3A" w:rsidRPr="000A3286">
        <w:rPr>
          <w:kern w:val="2"/>
          <w:sz w:val="28"/>
          <w:szCs w:val="28"/>
        </w:rPr>
        <w:t>。</w:t>
      </w:r>
    </w:p>
    <w:p w:rsidR="00C26B25" w:rsidRPr="000A3286" w:rsidRDefault="00C26B25" w:rsidP="00C26B25">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2.4-5 </w:t>
      </w:r>
      <w:r w:rsidRPr="000A3286">
        <w:rPr>
          <w:b/>
          <w:bCs/>
          <w:kern w:val="2"/>
          <w:sz w:val="28"/>
          <w:szCs w:val="28"/>
        </w:rPr>
        <w:t>厂区有组织</w:t>
      </w:r>
      <w:r w:rsidR="009B5003" w:rsidRPr="000A3286">
        <w:rPr>
          <w:b/>
          <w:bCs/>
          <w:kern w:val="2"/>
          <w:sz w:val="28"/>
          <w:szCs w:val="28"/>
        </w:rPr>
        <w:t>、无组织</w:t>
      </w:r>
      <w:r w:rsidRPr="000A3286">
        <w:rPr>
          <w:b/>
          <w:bCs/>
          <w:kern w:val="2"/>
          <w:sz w:val="28"/>
          <w:szCs w:val="28"/>
        </w:rPr>
        <w:t>污染源大气环境影响评价等级判定表</w:t>
      </w:r>
    </w:p>
    <w:tbl>
      <w:tblPr>
        <w:tblW w:w="5000" w:type="pct"/>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1803"/>
        <w:gridCol w:w="1151"/>
        <w:gridCol w:w="1266"/>
        <w:gridCol w:w="1529"/>
        <w:gridCol w:w="1274"/>
        <w:gridCol w:w="1283"/>
      </w:tblGrid>
      <w:tr w:rsidR="00C26B25" w:rsidRPr="000A3286" w:rsidTr="00C26B25">
        <w:tc>
          <w:tcPr>
            <w:tcW w:w="1117" w:type="pct"/>
            <w:vAlign w:val="center"/>
          </w:tcPr>
          <w:p w:rsidR="00C26B25" w:rsidRPr="000A3286" w:rsidRDefault="00C26B25" w:rsidP="00C26B25">
            <w:pPr>
              <w:autoSpaceDE w:val="0"/>
              <w:autoSpaceDN w:val="0"/>
              <w:adjustRightInd w:val="0"/>
              <w:snapToGrid w:val="0"/>
              <w:spacing w:line="360" w:lineRule="auto"/>
              <w:jc w:val="center"/>
              <w:rPr>
                <w:color w:val="000000"/>
                <w:kern w:val="2"/>
                <w:sz w:val="28"/>
                <w:szCs w:val="28"/>
              </w:rPr>
            </w:pPr>
            <w:r w:rsidRPr="000A3286">
              <w:rPr>
                <w:color w:val="000000"/>
                <w:kern w:val="2"/>
                <w:sz w:val="28"/>
                <w:szCs w:val="28"/>
              </w:rPr>
              <w:t>污染源</w:t>
            </w:r>
          </w:p>
        </w:tc>
        <w:tc>
          <w:tcPr>
            <w:tcW w:w="725" w:type="pct"/>
            <w:vAlign w:val="center"/>
          </w:tcPr>
          <w:p w:rsidR="00C26B25" w:rsidRPr="000A3286" w:rsidRDefault="00C26B25" w:rsidP="00C26B25">
            <w:pPr>
              <w:autoSpaceDE w:val="0"/>
              <w:autoSpaceDN w:val="0"/>
              <w:adjustRightInd w:val="0"/>
              <w:snapToGrid w:val="0"/>
              <w:spacing w:line="360" w:lineRule="auto"/>
              <w:jc w:val="center"/>
              <w:rPr>
                <w:color w:val="000000"/>
                <w:kern w:val="2"/>
                <w:sz w:val="28"/>
                <w:szCs w:val="28"/>
              </w:rPr>
            </w:pPr>
            <w:r w:rsidRPr="000A3286">
              <w:rPr>
                <w:color w:val="000000"/>
                <w:kern w:val="2"/>
                <w:sz w:val="28"/>
                <w:szCs w:val="28"/>
              </w:rPr>
              <w:t>污染因</w:t>
            </w:r>
            <w:r w:rsidRPr="000A3286">
              <w:rPr>
                <w:color w:val="000000"/>
                <w:kern w:val="2"/>
                <w:sz w:val="28"/>
                <w:szCs w:val="28"/>
              </w:rPr>
              <w:lastRenderedPageBreak/>
              <w:t>子</w:t>
            </w:r>
          </w:p>
        </w:tc>
        <w:tc>
          <w:tcPr>
            <w:tcW w:w="786" w:type="pct"/>
            <w:vAlign w:val="center"/>
          </w:tcPr>
          <w:p w:rsidR="00C26B25" w:rsidRPr="000A3286" w:rsidRDefault="00C26B25" w:rsidP="00C26B25">
            <w:pPr>
              <w:autoSpaceDE w:val="0"/>
              <w:autoSpaceDN w:val="0"/>
              <w:adjustRightInd w:val="0"/>
              <w:snapToGrid w:val="0"/>
              <w:spacing w:line="360" w:lineRule="auto"/>
              <w:jc w:val="center"/>
              <w:rPr>
                <w:color w:val="000000"/>
                <w:kern w:val="2"/>
                <w:sz w:val="28"/>
                <w:szCs w:val="28"/>
              </w:rPr>
            </w:pPr>
            <w:r w:rsidRPr="000A3286">
              <w:rPr>
                <w:color w:val="000000"/>
                <w:kern w:val="2"/>
                <w:sz w:val="28"/>
                <w:szCs w:val="28"/>
              </w:rPr>
              <w:lastRenderedPageBreak/>
              <w:t>最大地</w:t>
            </w:r>
            <w:r w:rsidRPr="000A3286">
              <w:rPr>
                <w:color w:val="000000"/>
                <w:kern w:val="2"/>
                <w:sz w:val="28"/>
                <w:szCs w:val="28"/>
              </w:rPr>
              <w:lastRenderedPageBreak/>
              <w:t>面浓度</w:t>
            </w:r>
            <w:r w:rsidRPr="000A3286">
              <w:rPr>
                <w:color w:val="000000"/>
                <w:kern w:val="2"/>
                <w:sz w:val="28"/>
                <w:szCs w:val="28"/>
              </w:rPr>
              <w:t>(mg/m</w:t>
            </w:r>
            <w:r w:rsidRPr="000A3286">
              <w:rPr>
                <w:color w:val="000000"/>
                <w:kern w:val="2"/>
                <w:sz w:val="28"/>
                <w:szCs w:val="28"/>
                <w:vertAlign w:val="superscript"/>
              </w:rPr>
              <w:t>3</w:t>
            </w:r>
            <w:r w:rsidRPr="000A3286">
              <w:rPr>
                <w:color w:val="000000"/>
                <w:kern w:val="2"/>
                <w:sz w:val="28"/>
                <w:szCs w:val="28"/>
              </w:rPr>
              <w:t>)</w:t>
            </w:r>
          </w:p>
        </w:tc>
        <w:tc>
          <w:tcPr>
            <w:tcW w:w="960" w:type="pct"/>
            <w:vAlign w:val="center"/>
          </w:tcPr>
          <w:p w:rsidR="00C26B25" w:rsidRPr="000A3286" w:rsidRDefault="00C26B25" w:rsidP="00C26B25">
            <w:pPr>
              <w:autoSpaceDE w:val="0"/>
              <w:autoSpaceDN w:val="0"/>
              <w:adjustRightInd w:val="0"/>
              <w:snapToGrid w:val="0"/>
              <w:spacing w:line="360" w:lineRule="auto"/>
              <w:jc w:val="center"/>
              <w:rPr>
                <w:color w:val="000000"/>
                <w:kern w:val="2"/>
                <w:sz w:val="28"/>
                <w:szCs w:val="28"/>
              </w:rPr>
            </w:pPr>
            <w:r w:rsidRPr="000A3286">
              <w:rPr>
                <w:color w:val="000000"/>
                <w:kern w:val="2"/>
                <w:sz w:val="28"/>
                <w:szCs w:val="28"/>
              </w:rPr>
              <w:lastRenderedPageBreak/>
              <w:t>质量标准</w:t>
            </w:r>
            <w:r w:rsidRPr="000A3286">
              <w:rPr>
                <w:color w:val="000000"/>
                <w:kern w:val="2"/>
                <w:sz w:val="28"/>
                <w:szCs w:val="28"/>
              </w:rPr>
              <w:lastRenderedPageBreak/>
              <w:t>(mg/m</w:t>
            </w:r>
            <w:r w:rsidRPr="000A3286">
              <w:rPr>
                <w:color w:val="000000"/>
                <w:kern w:val="2"/>
                <w:sz w:val="28"/>
                <w:szCs w:val="28"/>
                <w:vertAlign w:val="superscript"/>
              </w:rPr>
              <w:t>3</w:t>
            </w:r>
            <w:r w:rsidRPr="000A3286">
              <w:rPr>
                <w:color w:val="000000"/>
                <w:kern w:val="2"/>
                <w:sz w:val="28"/>
                <w:szCs w:val="28"/>
              </w:rPr>
              <w:t>)</w:t>
            </w:r>
          </w:p>
        </w:tc>
        <w:tc>
          <w:tcPr>
            <w:tcW w:w="608" w:type="pct"/>
            <w:vAlign w:val="center"/>
          </w:tcPr>
          <w:p w:rsidR="00C26B25" w:rsidRPr="000A3286" w:rsidRDefault="00C26B25" w:rsidP="00C26B25">
            <w:pPr>
              <w:autoSpaceDE w:val="0"/>
              <w:autoSpaceDN w:val="0"/>
              <w:adjustRightInd w:val="0"/>
              <w:snapToGrid w:val="0"/>
              <w:spacing w:line="360" w:lineRule="auto"/>
              <w:jc w:val="center"/>
              <w:rPr>
                <w:color w:val="000000"/>
                <w:kern w:val="2"/>
                <w:sz w:val="28"/>
                <w:szCs w:val="28"/>
              </w:rPr>
            </w:pPr>
            <w:r w:rsidRPr="000A3286">
              <w:rPr>
                <w:iCs/>
                <w:color w:val="000000"/>
                <w:sz w:val="28"/>
                <w:szCs w:val="28"/>
              </w:rPr>
              <w:lastRenderedPageBreak/>
              <w:t>Pmax(%)</w:t>
            </w:r>
          </w:p>
        </w:tc>
        <w:tc>
          <w:tcPr>
            <w:tcW w:w="804" w:type="pct"/>
            <w:vAlign w:val="center"/>
          </w:tcPr>
          <w:p w:rsidR="00C26B25" w:rsidRPr="000A3286" w:rsidRDefault="00C26B25" w:rsidP="00C26B25">
            <w:pPr>
              <w:autoSpaceDE w:val="0"/>
              <w:autoSpaceDN w:val="0"/>
              <w:adjustRightInd w:val="0"/>
              <w:snapToGrid w:val="0"/>
              <w:spacing w:line="360" w:lineRule="auto"/>
              <w:jc w:val="center"/>
              <w:rPr>
                <w:color w:val="000000"/>
                <w:kern w:val="2"/>
                <w:sz w:val="28"/>
                <w:szCs w:val="28"/>
              </w:rPr>
            </w:pPr>
            <w:r w:rsidRPr="000A3286">
              <w:rPr>
                <w:iCs/>
                <w:color w:val="000000"/>
                <w:kern w:val="2"/>
                <w:sz w:val="28"/>
                <w:szCs w:val="28"/>
              </w:rPr>
              <w:t>评价工</w:t>
            </w:r>
            <w:r w:rsidRPr="000A3286">
              <w:rPr>
                <w:iCs/>
                <w:color w:val="000000"/>
                <w:kern w:val="2"/>
                <w:sz w:val="28"/>
                <w:szCs w:val="28"/>
              </w:rPr>
              <w:lastRenderedPageBreak/>
              <w:t>作等级</w:t>
            </w:r>
          </w:p>
        </w:tc>
      </w:tr>
      <w:tr w:rsidR="00C26B25" w:rsidRPr="000A3286" w:rsidTr="00C26B25">
        <w:tc>
          <w:tcPr>
            <w:tcW w:w="1117" w:type="pct"/>
            <w:vMerge w:val="restart"/>
            <w:vAlign w:val="center"/>
          </w:tcPr>
          <w:p w:rsidR="00C26B25" w:rsidRPr="000A3286" w:rsidRDefault="00C26B25" w:rsidP="00C26B25">
            <w:pPr>
              <w:autoSpaceDE w:val="0"/>
              <w:autoSpaceDN w:val="0"/>
              <w:adjustRightInd w:val="0"/>
              <w:snapToGrid w:val="0"/>
              <w:spacing w:line="360" w:lineRule="auto"/>
              <w:jc w:val="center"/>
              <w:rPr>
                <w:spacing w:val="-4"/>
                <w:kern w:val="2"/>
                <w:sz w:val="28"/>
                <w:szCs w:val="28"/>
              </w:rPr>
            </w:pPr>
            <w:r w:rsidRPr="000A3286">
              <w:rPr>
                <w:spacing w:val="-4"/>
                <w:kern w:val="2"/>
                <w:sz w:val="28"/>
                <w:szCs w:val="28"/>
              </w:rPr>
              <w:lastRenderedPageBreak/>
              <w:t>戊二醛生产线</w:t>
            </w:r>
          </w:p>
        </w:tc>
        <w:tc>
          <w:tcPr>
            <w:tcW w:w="725"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丙烯醛</w:t>
            </w:r>
          </w:p>
        </w:tc>
        <w:tc>
          <w:tcPr>
            <w:tcW w:w="786"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0.00</w:t>
            </w:r>
            <w:r w:rsidR="00E01360" w:rsidRPr="000A3286">
              <w:rPr>
                <w:kern w:val="2"/>
                <w:sz w:val="28"/>
                <w:szCs w:val="28"/>
              </w:rPr>
              <w:t>0541</w:t>
            </w:r>
          </w:p>
        </w:tc>
        <w:tc>
          <w:tcPr>
            <w:tcW w:w="960"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0.1</w:t>
            </w:r>
          </w:p>
        </w:tc>
        <w:tc>
          <w:tcPr>
            <w:tcW w:w="608"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w:t>
            </w:r>
            <w:r w:rsidR="00E01360" w:rsidRPr="000A3286">
              <w:rPr>
                <w:kern w:val="2"/>
                <w:sz w:val="28"/>
                <w:szCs w:val="28"/>
              </w:rPr>
              <w:t>05</w:t>
            </w:r>
          </w:p>
        </w:tc>
        <w:tc>
          <w:tcPr>
            <w:tcW w:w="804"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三级</w:t>
            </w:r>
          </w:p>
        </w:tc>
      </w:tr>
      <w:tr w:rsidR="00C26B25" w:rsidRPr="000A3286" w:rsidTr="00C26B25">
        <w:tc>
          <w:tcPr>
            <w:tcW w:w="1117" w:type="pct"/>
            <w:vMerge/>
            <w:vAlign w:val="center"/>
          </w:tcPr>
          <w:p w:rsidR="00C26B25" w:rsidRPr="000A3286" w:rsidRDefault="00C26B25" w:rsidP="00C26B25">
            <w:pPr>
              <w:autoSpaceDE w:val="0"/>
              <w:autoSpaceDN w:val="0"/>
              <w:adjustRightInd w:val="0"/>
              <w:snapToGrid w:val="0"/>
              <w:spacing w:line="360" w:lineRule="auto"/>
              <w:jc w:val="center"/>
              <w:rPr>
                <w:spacing w:val="-4"/>
                <w:kern w:val="2"/>
                <w:sz w:val="28"/>
                <w:szCs w:val="28"/>
              </w:rPr>
            </w:pPr>
          </w:p>
        </w:tc>
        <w:tc>
          <w:tcPr>
            <w:tcW w:w="725"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TVOC</w:t>
            </w:r>
          </w:p>
        </w:tc>
        <w:tc>
          <w:tcPr>
            <w:tcW w:w="786"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0.00</w:t>
            </w:r>
            <w:r w:rsidR="00E01360" w:rsidRPr="000A3286">
              <w:rPr>
                <w:kern w:val="2"/>
                <w:sz w:val="28"/>
                <w:szCs w:val="28"/>
              </w:rPr>
              <w:t>801</w:t>
            </w:r>
          </w:p>
        </w:tc>
        <w:tc>
          <w:tcPr>
            <w:tcW w:w="960"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0.6</w:t>
            </w:r>
          </w:p>
        </w:tc>
        <w:tc>
          <w:tcPr>
            <w:tcW w:w="608"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w:t>
            </w:r>
            <w:r w:rsidR="00E01360" w:rsidRPr="000A3286">
              <w:rPr>
                <w:kern w:val="2"/>
                <w:sz w:val="28"/>
                <w:szCs w:val="28"/>
              </w:rPr>
              <w:t>8</w:t>
            </w:r>
          </w:p>
        </w:tc>
        <w:tc>
          <w:tcPr>
            <w:tcW w:w="804"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三级</w:t>
            </w:r>
          </w:p>
        </w:tc>
      </w:tr>
      <w:tr w:rsidR="00C26B25" w:rsidRPr="000A3286" w:rsidTr="00C26B25">
        <w:tc>
          <w:tcPr>
            <w:tcW w:w="1117" w:type="pct"/>
            <w:vMerge/>
            <w:vAlign w:val="center"/>
          </w:tcPr>
          <w:p w:rsidR="00C26B25" w:rsidRPr="000A3286" w:rsidRDefault="00C26B25" w:rsidP="00C26B25">
            <w:pPr>
              <w:autoSpaceDE w:val="0"/>
              <w:autoSpaceDN w:val="0"/>
              <w:adjustRightInd w:val="0"/>
              <w:snapToGrid w:val="0"/>
              <w:spacing w:line="360" w:lineRule="auto"/>
              <w:jc w:val="center"/>
              <w:rPr>
                <w:spacing w:val="-4"/>
                <w:kern w:val="2"/>
                <w:sz w:val="28"/>
                <w:szCs w:val="28"/>
              </w:rPr>
            </w:pPr>
          </w:p>
        </w:tc>
        <w:tc>
          <w:tcPr>
            <w:tcW w:w="725"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甲醇</w:t>
            </w:r>
          </w:p>
        </w:tc>
        <w:tc>
          <w:tcPr>
            <w:tcW w:w="786"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0.00</w:t>
            </w:r>
            <w:r w:rsidR="00E01360" w:rsidRPr="000A3286">
              <w:rPr>
                <w:kern w:val="2"/>
                <w:sz w:val="28"/>
                <w:szCs w:val="28"/>
              </w:rPr>
              <w:t>581</w:t>
            </w:r>
          </w:p>
        </w:tc>
        <w:tc>
          <w:tcPr>
            <w:tcW w:w="960"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3</w:t>
            </w:r>
            <w:r w:rsidR="009B5003" w:rsidRPr="000A3286">
              <w:rPr>
                <w:kern w:val="2"/>
                <w:sz w:val="28"/>
                <w:szCs w:val="28"/>
              </w:rPr>
              <w:t>.0</w:t>
            </w:r>
          </w:p>
        </w:tc>
        <w:tc>
          <w:tcPr>
            <w:tcW w:w="608"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w:t>
            </w:r>
            <w:r w:rsidR="00E01360" w:rsidRPr="000A3286">
              <w:rPr>
                <w:kern w:val="2"/>
                <w:sz w:val="28"/>
                <w:szCs w:val="28"/>
              </w:rPr>
              <w:t>19</w:t>
            </w:r>
          </w:p>
        </w:tc>
        <w:tc>
          <w:tcPr>
            <w:tcW w:w="804"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三级</w:t>
            </w:r>
          </w:p>
        </w:tc>
      </w:tr>
      <w:tr w:rsidR="00C26B25" w:rsidRPr="000A3286" w:rsidTr="00C26B25">
        <w:tc>
          <w:tcPr>
            <w:tcW w:w="1117" w:type="pct"/>
            <w:vAlign w:val="center"/>
          </w:tcPr>
          <w:p w:rsidR="00C26B25" w:rsidRPr="000A3286" w:rsidRDefault="00C26B25" w:rsidP="00C26B25">
            <w:pPr>
              <w:autoSpaceDE w:val="0"/>
              <w:autoSpaceDN w:val="0"/>
              <w:adjustRightInd w:val="0"/>
              <w:snapToGrid w:val="0"/>
              <w:spacing w:line="360" w:lineRule="auto"/>
              <w:jc w:val="center"/>
              <w:rPr>
                <w:spacing w:val="-4"/>
                <w:kern w:val="2"/>
                <w:sz w:val="28"/>
                <w:szCs w:val="28"/>
              </w:rPr>
            </w:pPr>
            <w:r w:rsidRPr="000A3286">
              <w:rPr>
                <w:spacing w:val="-4"/>
                <w:kern w:val="2"/>
                <w:sz w:val="28"/>
                <w:szCs w:val="28"/>
              </w:rPr>
              <w:t>乙烯基甲醚生产线</w:t>
            </w:r>
          </w:p>
        </w:tc>
        <w:tc>
          <w:tcPr>
            <w:tcW w:w="725"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硫化氢</w:t>
            </w:r>
          </w:p>
        </w:tc>
        <w:tc>
          <w:tcPr>
            <w:tcW w:w="786"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0.0</w:t>
            </w:r>
            <w:r w:rsidR="00E01360" w:rsidRPr="000A3286">
              <w:rPr>
                <w:kern w:val="2"/>
                <w:sz w:val="28"/>
                <w:szCs w:val="28"/>
              </w:rPr>
              <w:t>008</w:t>
            </w:r>
          </w:p>
        </w:tc>
        <w:tc>
          <w:tcPr>
            <w:tcW w:w="960"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0.01</w:t>
            </w:r>
          </w:p>
        </w:tc>
        <w:tc>
          <w:tcPr>
            <w:tcW w:w="608"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8.00</w:t>
            </w:r>
          </w:p>
        </w:tc>
        <w:tc>
          <w:tcPr>
            <w:tcW w:w="804" w:type="pct"/>
            <w:vAlign w:val="center"/>
          </w:tcPr>
          <w:p w:rsidR="00C26B25" w:rsidRPr="000A3286" w:rsidRDefault="00E01360" w:rsidP="00C26B25">
            <w:pPr>
              <w:autoSpaceDE w:val="0"/>
              <w:autoSpaceDN w:val="0"/>
              <w:adjustRightInd w:val="0"/>
              <w:snapToGrid w:val="0"/>
              <w:spacing w:line="360" w:lineRule="auto"/>
              <w:jc w:val="center"/>
              <w:rPr>
                <w:kern w:val="2"/>
                <w:sz w:val="28"/>
                <w:szCs w:val="28"/>
              </w:rPr>
            </w:pPr>
            <w:r w:rsidRPr="000A3286">
              <w:rPr>
                <w:kern w:val="2"/>
                <w:sz w:val="28"/>
                <w:szCs w:val="28"/>
              </w:rPr>
              <w:t>二</w:t>
            </w:r>
            <w:r w:rsidR="00C26B25" w:rsidRPr="000A3286">
              <w:rPr>
                <w:kern w:val="2"/>
                <w:sz w:val="28"/>
                <w:szCs w:val="28"/>
              </w:rPr>
              <w:t>级</w:t>
            </w:r>
          </w:p>
        </w:tc>
      </w:tr>
      <w:tr w:rsidR="00C26B25" w:rsidRPr="000A3286" w:rsidTr="00C26B25">
        <w:tc>
          <w:tcPr>
            <w:tcW w:w="1117" w:type="pct"/>
            <w:vMerge w:val="restart"/>
            <w:vAlign w:val="center"/>
          </w:tcPr>
          <w:p w:rsidR="00C26B25" w:rsidRPr="000A3286" w:rsidRDefault="00C26B25" w:rsidP="00C26B25">
            <w:pPr>
              <w:autoSpaceDE w:val="0"/>
              <w:autoSpaceDN w:val="0"/>
              <w:adjustRightInd w:val="0"/>
              <w:snapToGrid w:val="0"/>
              <w:spacing w:line="360" w:lineRule="auto"/>
              <w:jc w:val="center"/>
              <w:rPr>
                <w:spacing w:val="-4"/>
                <w:kern w:val="2"/>
                <w:sz w:val="28"/>
                <w:szCs w:val="28"/>
              </w:rPr>
            </w:pPr>
            <w:r w:rsidRPr="000A3286">
              <w:rPr>
                <w:spacing w:val="-4"/>
                <w:kern w:val="2"/>
                <w:sz w:val="28"/>
                <w:szCs w:val="28"/>
              </w:rPr>
              <w:t>无组织排放</w:t>
            </w:r>
          </w:p>
        </w:tc>
        <w:tc>
          <w:tcPr>
            <w:tcW w:w="725"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甲醇</w:t>
            </w:r>
          </w:p>
        </w:tc>
        <w:tc>
          <w:tcPr>
            <w:tcW w:w="786"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0.00</w:t>
            </w:r>
            <w:r w:rsidR="00E01360" w:rsidRPr="000A3286">
              <w:rPr>
                <w:kern w:val="2"/>
                <w:sz w:val="28"/>
                <w:szCs w:val="28"/>
              </w:rPr>
              <w:t>06</w:t>
            </w:r>
          </w:p>
        </w:tc>
        <w:tc>
          <w:tcPr>
            <w:tcW w:w="960"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3</w:t>
            </w:r>
            <w:r w:rsidR="009B5003" w:rsidRPr="000A3286">
              <w:rPr>
                <w:kern w:val="2"/>
                <w:sz w:val="28"/>
                <w:szCs w:val="28"/>
              </w:rPr>
              <w:t>.0</w:t>
            </w:r>
          </w:p>
        </w:tc>
        <w:tc>
          <w:tcPr>
            <w:tcW w:w="608"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0.02</w:t>
            </w:r>
          </w:p>
        </w:tc>
        <w:tc>
          <w:tcPr>
            <w:tcW w:w="804"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三级</w:t>
            </w:r>
          </w:p>
        </w:tc>
      </w:tr>
      <w:tr w:rsidR="00C26B25" w:rsidRPr="000A3286" w:rsidTr="00C26B25">
        <w:tc>
          <w:tcPr>
            <w:tcW w:w="1117" w:type="pct"/>
            <w:vMerge/>
            <w:vAlign w:val="center"/>
          </w:tcPr>
          <w:p w:rsidR="00C26B25" w:rsidRPr="000A3286" w:rsidRDefault="00C26B25" w:rsidP="00C26B25">
            <w:pPr>
              <w:autoSpaceDE w:val="0"/>
              <w:autoSpaceDN w:val="0"/>
              <w:adjustRightInd w:val="0"/>
              <w:snapToGrid w:val="0"/>
              <w:spacing w:line="360" w:lineRule="auto"/>
              <w:jc w:val="center"/>
              <w:rPr>
                <w:spacing w:val="-4"/>
                <w:kern w:val="2"/>
                <w:sz w:val="28"/>
                <w:szCs w:val="28"/>
              </w:rPr>
            </w:pPr>
          </w:p>
        </w:tc>
        <w:tc>
          <w:tcPr>
            <w:tcW w:w="725" w:type="pct"/>
            <w:vAlign w:val="center"/>
          </w:tcPr>
          <w:p w:rsidR="00C26B25" w:rsidRPr="000A3286" w:rsidRDefault="00C26B25" w:rsidP="00C26B25">
            <w:pPr>
              <w:autoSpaceDE w:val="0"/>
              <w:autoSpaceDN w:val="0"/>
              <w:adjustRightInd w:val="0"/>
              <w:snapToGrid w:val="0"/>
              <w:spacing w:line="360" w:lineRule="auto"/>
              <w:jc w:val="center"/>
              <w:rPr>
                <w:kern w:val="2"/>
                <w:sz w:val="28"/>
                <w:szCs w:val="28"/>
              </w:rPr>
            </w:pPr>
            <w:r w:rsidRPr="000A3286">
              <w:rPr>
                <w:kern w:val="2"/>
                <w:sz w:val="28"/>
                <w:szCs w:val="28"/>
              </w:rPr>
              <w:t>丙烯醛</w:t>
            </w:r>
          </w:p>
        </w:tc>
        <w:tc>
          <w:tcPr>
            <w:tcW w:w="786" w:type="pct"/>
            <w:vAlign w:val="center"/>
          </w:tcPr>
          <w:p w:rsidR="00C26B25" w:rsidRPr="000A3286" w:rsidRDefault="00E01360" w:rsidP="00C26B25">
            <w:pPr>
              <w:autoSpaceDE w:val="0"/>
              <w:autoSpaceDN w:val="0"/>
              <w:adjustRightInd w:val="0"/>
              <w:snapToGrid w:val="0"/>
              <w:spacing w:line="360" w:lineRule="auto"/>
              <w:jc w:val="center"/>
              <w:rPr>
                <w:kern w:val="2"/>
                <w:sz w:val="28"/>
                <w:szCs w:val="28"/>
              </w:rPr>
            </w:pPr>
            <w:r w:rsidRPr="000A3286">
              <w:rPr>
                <w:kern w:val="2"/>
                <w:sz w:val="28"/>
                <w:szCs w:val="28"/>
              </w:rPr>
              <w:t>0.00028</w:t>
            </w:r>
          </w:p>
        </w:tc>
        <w:tc>
          <w:tcPr>
            <w:tcW w:w="960" w:type="pct"/>
            <w:vAlign w:val="center"/>
          </w:tcPr>
          <w:p w:rsidR="00C26B25" w:rsidRPr="000A3286" w:rsidRDefault="00E01360" w:rsidP="00C26B25">
            <w:pPr>
              <w:autoSpaceDE w:val="0"/>
              <w:autoSpaceDN w:val="0"/>
              <w:adjustRightInd w:val="0"/>
              <w:snapToGrid w:val="0"/>
              <w:spacing w:line="360" w:lineRule="auto"/>
              <w:jc w:val="center"/>
              <w:rPr>
                <w:kern w:val="2"/>
                <w:sz w:val="28"/>
                <w:szCs w:val="28"/>
              </w:rPr>
            </w:pPr>
            <w:r w:rsidRPr="000A3286">
              <w:rPr>
                <w:kern w:val="2"/>
                <w:sz w:val="28"/>
                <w:szCs w:val="28"/>
              </w:rPr>
              <w:t>0.1</w:t>
            </w:r>
          </w:p>
        </w:tc>
        <w:tc>
          <w:tcPr>
            <w:tcW w:w="608" w:type="pct"/>
            <w:vAlign w:val="center"/>
          </w:tcPr>
          <w:p w:rsidR="00C26B25" w:rsidRPr="000A3286" w:rsidRDefault="00E01360" w:rsidP="00C26B25">
            <w:pPr>
              <w:autoSpaceDE w:val="0"/>
              <w:autoSpaceDN w:val="0"/>
              <w:adjustRightInd w:val="0"/>
              <w:snapToGrid w:val="0"/>
              <w:spacing w:line="360" w:lineRule="auto"/>
              <w:jc w:val="center"/>
              <w:rPr>
                <w:kern w:val="2"/>
                <w:sz w:val="28"/>
                <w:szCs w:val="28"/>
              </w:rPr>
            </w:pPr>
            <w:r w:rsidRPr="000A3286">
              <w:rPr>
                <w:kern w:val="2"/>
                <w:sz w:val="28"/>
                <w:szCs w:val="28"/>
              </w:rPr>
              <w:t>0.28</w:t>
            </w:r>
          </w:p>
        </w:tc>
        <w:tc>
          <w:tcPr>
            <w:tcW w:w="804" w:type="pct"/>
            <w:vAlign w:val="center"/>
          </w:tcPr>
          <w:p w:rsidR="00C26B25" w:rsidRPr="000A3286" w:rsidRDefault="00E01360" w:rsidP="00C26B25">
            <w:pPr>
              <w:autoSpaceDE w:val="0"/>
              <w:autoSpaceDN w:val="0"/>
              <w:adjustRightInd w:val="0"/>
              <w:snapToGrid w:val="0"/>
              <w:spacing w:line="360" w:lineRule="auto"/>
              <w:jc w:val="center"/>
              <w:rPr>
                <w:kern w:val="2"/>
                <w:sz w:val="28"/>
                <w:szCs w:val="28"/>
              </w:rPr>
            </w:pPr>
            <w:r w:rsidRPr="000A3286">
              <w:rPr>
                <w:kern w:val="2"/>
                <w:sz w:val="28"/>
                <w:szCs w:val="28"/>
              </w:rPr>
              <w:t>三级</w:t>
            </w:r>
          </w:p>
        </w:tc>
      </w:tr>
    </w:tbl>
    <w:p w:rsidR="009B5003" w:rsidRPr="000A3286" w:rsidRDefault="009B5003" w:rsidP="009B5003">
      <w:pPr>
        <w:spacing w:line="360" w:lineRule="auto"/>
        <w:ind w:firstLineChars="200" w:firstLine="560"/>
        <w:rPr>
          <w:sz w:val="28"/>
          <w:szCs w:val="28"/>
        </w:rPr>
      </w:pPr>
      <w:r w:rsidRPr="000A3286">
        <w:rPr>
          <w:sz w:val="28"/>
          <w:szCs w:val="28"/>
        </w:rPr>
        <w:t>由上表可以看出</w:t>
      </w:r>
      <w:r w:rsidRPr="000A3286">
        <w:rPr>
          <w:i/>
          <w:sz w:val="28"/>
          <w:szCs w:val="28"/>
        </w:rPr>
        <w:t>P</w:t>
      </w:r>
      <w:r w:rsidRPr="000A3286">
        <w:rPr>
          <w:sz w:val="28"/>
          <w:szCs w:val="28"/>
          <w:vertAlign w:val="subscript"/>
        </w:rPr>
        <w:t xml:space="preserve">max </w:t>
      </w:r>
      <w:r w:rsidRPr="000A3286">
        <w:rPr>
          <w:sz w:val="28"/>
          <w:szCs w:val="28"/>
        </w:rPr>
        <w:t>=8%</w:t>
      </w:r>
      <w:r w:rsidRPr="000A3286">
        <w:rPr>
          <w:sz w:val="28"/>
          <w:szCs w:val="28"/>
        </w:rPr>
        <w:t>＜</w:t>
      </w:r>
      <w:r w:rsidRPr="000A3286">
        <w:rPr>
          <w:sz w:val="28"/>
          <w:szCs w:val="28"/>
        </w:rPr>
        <w:t>10%</w:t>
      </w:r>
      <w:r w:rsidRPr="000A3286">
        <w:rPr>
          <w:sz w:val="28"/>
          <w:szCs w:val="28"/>
        </w:rPr>
        <w:t>，应当编制环境影响报告书，因此本次大气环境影响评价等级为二级，评价范围确定为厂界周边</w:t>
      </w:r>
      <w:smartTag w:uri="urn:schemas-microsoft-com:office:smarttags" w:element="chmetcnv">
        <w:smartTagPr>
          <w:attr w:name="TCSC" w:val="0"/>
          <w:attr w:name="NumberType" w:val="1"/>
          <w:attr w:name="Negative" w:val="False"/>
          <w:attr w:name="HasSpace" w:val="False"/>
          <w:attr w:name="SourceValue" w:val="5"/>
          <w:attr w:name="UnitName" w:val="km"/>
        </w:smartTagPr>
        <w:r w:rsidRPr="000A3286">
          <w:rPr>
            <w:sz w:val="28"/>
            <w:szCs w:val="28"/>
          </w:rPr>
          <w:t>5km</w:t>
        </w:r>
      </w:smartTag>
      <w:r w:rsidRPr="000A3286">
        <w:rPr>
          <w:sz w:val="28"/>
          <w:szCs w:val="28"/>
        </w:rPr>
        <w:t>矩形范围区域。</w:t>
      </w:r>
    </w:p>
    <w:p w:rsidR="00C26B25" w:rsidRPr="000A3286" w:rsidRDefault="00C26B25" w:rsidP="009B5003">
      <w:pPr>
        <w:adjustRightInd w:val="0"/>
        <w:snapToGrid w:val="0"/>
        <w:spacing w:line="360" w:lineRule="auto"/>
        <w:ind w:firstLineChars="200" w:firstLine="560"/>
        <w:rPr>
          <w:kern w:val="2"/>
          <w:sz w:val="28"/>
          <w:szCs w:val="28"/>
        </w:rPr>
      </w:pPr>
      <w:r w:rsidRPr="000A3286">
        <w:rPr>
          <w:kern w:val="2"/>
          <w:sz w:val="28"/>
          <w:szCs w:val="28"/>
        </w:rPr>
        <w:t>综合考虑，参考导则中评价工作等级判据，确定本次环评大气评价等级为</w:t>
      </w:r>
      <w:r w:rsidR="009B5003" w:rsidRPr="000A3286">
        <w:rPr>
          <w:kern w:val="2"/>
          <w:sz w:val="28"/>
          <w:szCs w:val="28"/>
        </w:rPr>
        <w:t>二</w:t>
      </w:r>
      <w:r w:rsidRPr="000A3286">
        <w:rPr>
          <w:kern w:val="2"/>
          <w:sz w:val="28"/>
          <w:szCs w:val="28"/>
        </w:rPr>
        <w:t>级</w:t>
      </w:r>
      <w:r w:rsidR="00E01360" w:rsidRPr="000A3286">
        <w:rPr>
          <w:kern w:val="2"/>
          <w:sz w:val="28"/>
          <w:szCs w:val="28"/>
        </w:rPr>
        <w:t>。</w:t>
      </w:r>
    </w:p>
    <w:p w:rsidR="00BC2FCC" w:rsidRPr="000A3286" w:rsidRDefault="00F16EA9" w:rsidP="00E01360">
      <w:pPr>
        <w:spacing w:line="360" w:lineRule="auto"/>
        <w:rPr>
          <w:b/>
          <w:bCs/>
          <w:sz w:val="28"/>
          <w:szCs w:val="28"/>
        </w:rPr>
      </w:pPr>
      <w:r w:rsidRPr="000A3286">
        <w:rPr>
          <w:b/>
          <w:bCs/>
          <w:sz w:val="28"/>
          <w:szCs w:val="28"/>
        </w:rPr>
        <w:t>2.4.1.2</w:t>
      </w:r>
      <w:r w:rsidRPr="000A3286">
        <w:rPr>
          <w:b/>
          <w:bCs/>
          <w:sz w:val="28"/>
          <w:szCs w:val="28"/>
        </w:rPr>
        <w:t>地表水环境影响评价等级</w:t>
      </w:r>
    </w:p>
    <w:p w:rsidR="00BC2FCC" w:rsidRPr="000A3286" w:rsidRDefault="00F16EA9">
      <w:pPr>
        <w:spacing w:line="360" w:lineRule="auto"/>
        <w:ind w:firstLineChars="200" w:firstLine="560"/>
        <w:rPr>
          <w:sz w:val="28"/>
          <w:szCs w:val="28"/>
        </w:rPr>
      </w:pPr>
      <w:r w:rsidRPr="000A3286">
        <w:rPr>
          <w:sz w:val="28"/>
          <w:szCs w:val="28"/>
        </w:rPr>
        <w:t>本项目属于水污染影响型建设项目，项目废水经厂区污水处理站处理后排入</w:t>
      </w:r>
      <w:r w:rsidRPr="000A3286">
        <w:rPr>
          <w:bCs/>
          <w:sz w:val="28"/>
          <w:szCs w:val="28"/>
        </w:rPr>
        <w:t>园区污水处理厂处理后排放。生活污水采用标准化粪池处理后，出水水质能达到《污水综合排放标准》</w:t>
      </w:r>
      <w:r w:rsidRPr="000A3286">
        <w:rPr>
          <w:bCs/>
          <w:sz w:val="28"/>
          <w:szCs w:val="28"/>
        </w:rPr>
        <w:t>(GB8978-1996)</w:t>
      </w:r>
      <w:r w:rsidRPr="000A3286">
        <w:rPr>
          <w:bCs/>
          <w:sz w:val="28"/>
          <w:szCs w:val="28"/>
        </w:rPr>
        <w:t>三级排放标准，再经陈埠科技产业园污水管网排入园区污水处理厂。</w:t>
      </w:r>
      <w:r w:rsidRPr="000A3286">
        <w:rPr>
          <w:sz w:val="28"/>
          <w:szCs w:val="28"/>
        </w:rPr>
        <w:t>经进一步处理后排入汉江仙人渡段，其排放方式属于间接排放。</w:t>
      </w:r>
    </w:p>
    <w:p w:rsidR="00BC2FCC" w:rsidRPr="000A3286" w:rsidRDefault="00F16EA9">
      <w:pPr>
        <w:spacing w:line="360" w:lineRule="auto"/>
        <w:ind w:firstLineChars="200" w:firstLine="560"/>
        <w:rPr>
          <w:sz w:val="28"/>
          <w:szCs w:val="28"/>
        </w:rPr>
      </w:pPr>
      <w:r w:rsidRPr="000A3286">
        <w:rPr>
          <w:sz w:val="28"/>
          <w:szCs w:val="28"/>
        </w:rPr>
        <w:t>根据《环境影响评价技术导则</w:t>
      </w:r>
      <w:r w:rsidRPr="000A3286">
        <w:rPr>
          <w:sz w:val="28"/>
          <w:szCs w:val="28"/>
        </w:rPr>
        <w:t xml:space="preserve"> </w:t>
      </w:r>
      <w:r w:rsidRPr="000A3286">
        <w:rPr>
          <w:sz w:val="28"/>
          <w:szCs w:val="28"/>
        </w:rPr>
        <w:t>地表水环境》（</w:t>
      </w:r>
      <w:r w:rsidRPr="000A3286">
        <w:rPr>
          <w:sz w:val="28"/>
          <w:szCs w:val="28"/>
        </w:rPr>
        <w:t>HJ2.3-2018</w:t>
      </w:r>
      <w:r w:rsidRPr="000A3286">
        <w:rPr>
          <w:sz w:val="28"/>
          <w:szCs w:val="28"/>
        </w:rPr>
        <w:t>）第</w:t>
      </w:r>
      <w:r w:rsidRPr="000A3286">
        <w:rPr>
          <w:sz w:val="28"/>
          <w:szCs w:val="28"/>
        </w:rPr>
        <w:t>5.2</w:t>
      </w:r>
      <w:r w:rsidRPr="000A3286">
        <w:rPr>
          <w:sz w:val="28"/>
          <w:szCs w:val="28"/>
        </w:rPr>
        <w:t>条：</w:t>
      </w:r>
    </w:p>
    <w:p w:rsidR="00BC2FCC" w:rsidRPr="000A3286" w:rsidRDefault="00F16EA9">
      <w:pPr>
        <w:spacing w:line="360" w:lineRule="auto"/>
        <w:ind w:firstLineChars="200" w:firstLine="560"/>
        <w:rPr>
          <w:sz w:val="28"/>
          <w:szCs w:val="28"/>
        </w:rPr>
      </w:pPr>
      <w:r w:rsidRPr="000A3286">
        <w:rPr>
          <w:sz w:val="28"/>
          <w:szCs w:val="28"/>
        </w:rPr>
        <w:t>建设项目地表水环境影响评价等级按照影响类型、排放方式、排</w:t>
      </w:r>
      <w:r w:rsidRPr="000A3286">
        <w:rPr>
          <w:sz w:val="28"/>
          <w:szCs w:val="28"/>
        </w:rPr>
        <w:lastRenderedPageBreak/>
        <w:t>放量或影响情况、受纳水体环境质量现状、水环境保护目标等综合确定。具体见表</w:t>
      </w:r>
      <w:r w:rsidRPr="000A3286">
        <w:rPr>
          <w:sz w:val="28"/>
          <w:szCs w:val="28"/>
        </w:rPr>
        <w:t>2.4-6</w:t>
      </w:r>
      <w:r w:rsidRPr="000A3286">
        <w:rPr>
          <w:sz w:val="28"/>
          <w:szCs w:val="28"/>
        </w:rPr>
        <w:t>。</w:t>
      </w:r>
      <w:bookmarkStart w:id="67" w:name="_Ref2777588"/>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6</w:t>
      </w:r>
      <w:r w:rsidRPr="000A3286">
        <w:rPr>
          <w:b/>
          <w:sz w:val="28"/>
          <w:szCs w:val="28"/>
        </w:rPr>
        <w:fldChar w:fldCharType="end"/>
      </w:r>
      <w:bookmarkEnd w:id="67"/>
      <w:r w:rsidRPr="000A3286">
        <w:rPr>
          <w:b/>
          <w:sz w:val="28"/>
          <w:szCs w:val="28"/>
        </w:rPr>
        <w:t xml:space="preserve">  </w:t>
      </w:r>
      <w:r w:rsidRPr="000A3286">
        <w:rPr>
          <w:b/>
          <w:sz w:val="28"/>
          <w:szCs w:val="28"/>
        </w:rPr>
        <w:t>地表水评价等级判定依据</w:t>
      </w:r>
    </w:p>
    <w:tbl>
      <w:tblPr>
        <w:tblW w:w="8306"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626"/>
        <w:gridCol w:w="1773"/>
        <w:gridCol w:w="4907"/>
      </w:tblGrid>
      <w:tr w:rsidR="00BC2FCC" w:rsidRPr="000A3286">
        <w:tc>
          <w:tcPr>
            <w:tcW w:w="1626"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评价等级</w:t>
            </w:r>
          </w:p>
        </w:tc>
        <w:tc>
          <w:tcPr>
            <w:tcW w:w="6680" w:type="dxa"/>
            <w:gridSpan w:val="2"/>
            <w:shd w:val="clear" w:color="auto" w:fill="auto"/>
            <w:vAlign w:val="center"/>
          </w:tcPr>
          <w:p w:rsidR="00BC2FCC" w:rsidRPr="000A3286" w:rsidRDefault="00F16EA9">
            <w:pPr>
              <w:jc w:val="center"/>
              <w:rPr>
                <w:kern w:val="2"/>
                <w:sz w:val="28"/>
                <w:szCs w:val="28"/>
              </w:rPr>
            </w:pPr>
            <w:r w:rsidRPr="000A3286">
              <w:rPr>
                <w:kern w:val="2"/>
                <w:sz w:val="28"/>
                <w:szCs w:val="28"/>
              </w:rPr>
              <w:t>判定依据</w:t>
            </w:r>
          </w:p>
        </w:tc>
      </w:tr>
      <w:tr w:rsidR="00BC2FCC" w:rsidRPr="000A3286">
        <w:tc>
          <w:tcPr>
            <w:tcW w:w="1626" w:type="dxa"/>
            <w:vMerge/>
            <w:shd w:val="clear" w:color="auto" w:fill="auto"/>
            <w:vAlign w:val="center"/>
          </w:tcPr>
          <w:p w:rsidR="00BC2FCC" w:rsidRPr="000A3286" w:rsidRDefault="00BC2FCC">
            <w:pPr>
              <w:jc w:val="center"/>
              <w:rPr>
                <w:kern w:val="2"/>
                <w:sz w:val="28"/>
                <w:szCs w:val="28"/>
              </w:rPr>
            </w:pP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排放方式</w:t>
            </w:r>
          </w:p>
        </w:tc>
        <w:tc>
          <w:tcPr>
            <w:tcW w:w="4907" w:type="dxa"/>
            <w:shd w:val="clear" w:color="auto" w:fill="auto"/>
            <w:vAlign w:val="center"/>
          </w:tcPr>
          <w:p w:rsidR="00BC2FCC" w:rsidRPr="000A3286" w:rsidRDefault="00F16EA9">
            <w:pPr>
              <w:jc w:val="center"/>
              <w:rPr>
                <w:kern w:val="2"/>
                <w:sz w:val="28"/>
                <w:szCs w:val="28"/>
              </w:rPr>
            </w:pPr>
            <w:r w:rsidRPr="000A3286">
              <w:rPr>
                <w:kern w:val="2"/>
                <w:sz w:val="28"/>
                <w:szCs w:val="28"/>
              </w:rPr>
              <w:t>废水排放量</w:t>
            </w:r>
            <w:r w:rsidRPr="000A3286">
              <w:rPr>
                <w:kern w:val="2"/>
                <w:sz w:val="28"/>
                <w:szCs w:val="28"/>
              </w:rPr>
              <w:t>Q/</w:t>
            </w:r>
            <w:r w:rsidRPr="000A3286">
              <w:rPr>
                <w:kern w:val="2"/>
                <w:sz w:val="28"/>
                <w:szCs w:val="28"/>
              </w:rPr>
              <w:t>（</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）；水污染物当量数</w:t>
            </w:r>
            <w:r w:rsidRPr="000A3286">
              <w:rPr>
                <w:kern w:val="2"/>
                <w:sz w:val="28"/>
                <w:szCs w:val="28"/>
              </w:rPr>
              <w:t>W /</w:t>
            </w:r>
            <w:r w:rsidRPr="000A3286">
              <w:rPr>
                <w:kern w:val="2"/>
                <w:sz w:val="28"/>
                <w:szCs w:val="28"/>
              </w:rPr>
              <w:t>（无量纲）</w:t>
            </w:r>
          </w:p>
        </w:tc>
      </w:tr>
      <w:tr w:rsidR="00BC2FCC" w:rsidRPr="000A3286">
        <w:tc>
          <w:tcPr>
            <w:tcW w:w="1626" w:type="dxa"/>
            <w:shd w:val="clear" w:color="auto" w:fill="auto"/>
            <w:vAlign w:val="center"/>
          </w:tcPr>
          <w:p w:rsidR="00BC2FCC" w:rsidRPr="000A3286" w:rsidRDefault="00F16EA9">
            <w:pPr>
              <w:jc w:val="center"/>
              <w:rPr>
                <w:kern w:val="2"/>
                <w:sz w:val="28"/>
                <w:szCs w:val="28"/>
              </w:rPr>
            </w:pPr>
            <w:r w:rsidRPr="000A3286">
              <w:rPr>
                <w:kern w:val="2"/>
                <w:sz w:val="28"/>
                <w:szCs w:val="28"/>
              </w:rPr>
              <w:t>一级</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直接排放</w:t>
            </w:r>
          </w:p>
        </w:tc>
        <w:tc>
          <w:tcPr>
            <w:tcW w:w="4907" w:type="dxa"/>
            <w:shd w:val="clear" w:color="auto" w:fill="auto"/>
            <w:vAlign w:val="center"/>
          </w:tcPr>
          <w:p w:rsidR="00BC2FCC" w:rsidRPr="000A3286" w:rsidRDefault="00F16EA9">
            <w:pPr>
              <w:jc w:val="center"/>
              <w:rPr>
                <w:kern w:val="2"/>
                <w:sz w:val="28"/>
                <w:szCs w:val="28"/>
              </w:rPr>
            </w:pPr>
            <w:r w:rsidRPr="000A3286">
              <w:rPr>
                <w:kern w:val="2"/>
                <w:sz w:val="28"/>
                <w:szCs w:val="28"/>
              </w:rPr>
              <w:t>Q≥20000</w:t>
            </w:r>
            <w:r w:rsidRPr="000A3286">
              <w:rPr>
                <w:kern w:val="2"/>
                <w:sz w:val="28"/>
                <w:szCs w:val="28"/>
              </w:rPr>
              <w:t>或</w:t>
            </w:r>
            <w:r w:rsidRPr="000A3286">
              <w:rPr>
                <w:kern w:val="2"/>
                <w:sz w:val="28"/>
                <w:szCs w:val="28"/>
              </w:rPr>
              <w:t>W≥600000</w:t>
            </w:r>
          </w:p>
        </w:tc>
      </w:tr>
      <w:tr w:rsidR="00BC2FCC" w:rsidRPr="000A3286">
        <w:tc>
          <w:tcPr>
            <w:tcW w:w="1626" w:type="dxa"/>
            <w:shd w:val="clear" w:color="auto" w:fill="auto"/>
            <w:vAlign w:val="center"/>
          </w:tcPr>
          <w:p w:rsidR="00BC2FCC" w:rsidRPr="000A3286" w:rsidRDefault="00F16EA9">
            <w:pPr>
              <w:jc w:val="center"/>
              <w:rPr>
                <w:kern w:val="2"/>
                <w:sz w:val="28"/>
                <w:szCs w:val="28"/>
              </w:rPr>
            </w:pPr>
            <w:r w:rsidRPr="000A3286">
              <w:rPr>
                <w:kern w:val="2"/>
                <w:sz w:val="28"/>
                <w:szCs w:val="28"/>
              </w:rPr>
              <w:t>二级</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直接排放</w:t>
            </w:r>
          </w:p>
        </w:tc>
        <w:tc>
          <w:tcPr>
            <w:tcW w:w="4907" w:type="dxa"/>
            <w:shd w:val="clear" w:color="auto" w:fill="auto"/>
            <w:vAlign w:val="center"/>
          </w:tcPr>
          <w:p w:rsidR="00BC2FCC" w:rsidRPr="000A3286" w:rsidRDefault="00F16EA9">
            <w:pPr>
              <w:jc w:val="center"/>
              <w:rPr>
                <w:kern w:val="2"/>
                <w:sz w:val="28"/>
                <w:szCs w:val="28"/>
              </w:rPr>
            </w:pPr>
            <w:r w:rsidRPr="000A3286">
              <w:rPr>
                <w:kern w:val="2"/>
                <w:sz w:val="28"/>
                <w:szCs w:val="28"/>
              </w:rPr>
              <w:t>其他</w:t>
            </w:r>
          </w:p>
        </w:tc>
      </w:tr>
      <w:tr w:rsidR="00BC2FCC" w:rsidRPr="000A3286">
        <w:tc>
          <w:tcPr>
            <w:tcW w:w="1626" w:type="dxa"/>
            <w:shd w:val="clear" w:color="auto" w:fill="auto"/>
            <w:vAlign w:val="center"/>
          </w:tcPr>
          <w:p w:rsidR="00BC2FCC" w:rsidRPr="000A3286" w:rsidRDefault="00F16EA9">
            <w:pPr>
              <w:jc w:val="center"/>
              <w:rPr>
                <w:kern w:val="2"/>
                <w:sz w:val="28"/>
                <w:szCs w:val="28"/>
              </w:rPr>
            </w:pPr>
            <w:r w:rsidRPr="000A3286">
              <w:rPr>
                <w:kern w:val="2"/>
                <w:sz w:val="28"/>
                <w:szCs w:val="28"/>
              </w:rPr>
              <w:t>三级</w:t>
            </w:r>
            <w:r w:rsidRPr="000A3286">
              <w:rPr>
                <w:kern w:val="2"/>
                <w:sz w:val="28"/>
                <w:szCs w:val="28"/>
              </w:rPr>
              <w:t>A</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直接排放</w:t>
            </w:r>
          </w:p>
        </w:tc>
        <w:tc>
          <w:tcPr>
            <w:tcW w:w="4907" w:type="dxa"/>
            <w:shd w:val="clear" w:color="auto" w:fill="auto"/>
            <w:vAlign w:val="center"/>
          </w:tcPr>
          <w:p w:rsidR="00BC2FCC" w:rsidRPr="000A3286" w:rsidRDefault="00F16EA9">
            <w:pPr>
              <w:jc w:val="center"/>
              <w:rPr>
                <w:kern w:val="2"/>
                <w:sz w:val="28"/>
                <w:szCs w:val="28"/>
              </w:rPr>
            </w:pPr>
            <w:r w:rsidRPr="000A3286">
              <w:rPr>
                <w:kern w:val="2"/>
                <w:sz w:val="28"/>
                <w:szCs w:val="28"/>
              </w:rPr>
              <w:t>Q</w:t>
            </w:r>
            <w:r w:rsidRPr="000A3286">
              <w:rPr>
                <w:kern w:val="2"/>
                <w:sz w:val="28"/>
                <w:szCs w:val="28"/>
              </w:rPr>
              <w:t>＜</w:t>
            </w:r>
            <w:r w:rsidRPr="000A3286">
              <w:rPr>
                <w:kern w:val="2"/>
                <w:sz w:val="28"/>
                <w:szCs w:val="28"/>
              </w:rPr>
              <w:t>200</w:t>
            </w:r>
            <w:r w:rsidRPr="000A3286">
              <w:rPr>
                <w:kern w:val="2"/>
                <w:sz w:val="28"/>
                <w:szCs w:val="28"/>
              </w:rPr>
              <w:t>且</w:t>
            </w:r>
            <w:r w:rsidRPr="000A3286">
              <w:rPr>
                <w:kern w:val="2"/>
                <w:sz w:val="28"/>
                <w:szCs w:val="28"/>
              </w:rPr>
              <w:t>W</w:t>
            </w:r>
            <w:r w:rsidRPr="000A3286">
              <w:rPr>
                <w:kern w:val="2"/>
                <w:sz w:val="28"/>
                <w:szCs w:val="28"/>
              </w:rPr>
              <w:t>＜</w:t>
            </w:r>
            <w:r w:rsidRPr="000A3286">
              <w:rPr>
                <w:kern w:val="2"/>
                <w:sz w:val="28"/>
                <w:szCs w:val="28"/>
              </w:rPr>
              <w:t>6000</w:t>
            </w:r>
          </w:p>
        </w:tc>
      </w:tr>
      <w:tr w:rsidR="00BC2FCC" w:rsidRPr="000A3286">
        <w:tc>
          <w:tcPr>
            <w:tcW w:w="1626" w:type="dxa"/>
            <w:shd w:val="clear" w:color="auto" w:fill="auto"/>
            <w:vAlign w:val="center"/>
          </w:tcPr>
          <w:p w:rsidR="00BC2FCC" w:rsidRPr="000A3286" w:rsidRDefault="00F16EA9">
            <w:pPr>
              <w:jc w:val="center"/>
              <w:rPr>
                <w:kern w:val="2"/>
                <w:sz w:val="28"/>
                <w:szCs w:val="28"/>
              </w:rPr>
            </w:pPr>
            <w:r w:rsidRPr="000A3286">
              <w:rPr>
                <w:kern w:val="2"/>
                <w:sz w:val="28"/>
                <w:szCs w:val="28"/>
              </w:rPr>
              <w:t>三级</w:t>
            </w:r>
            <w:r w:rsidRPr="000A3286">
              <w:rPr>
                <w:kern w:val="2"/>
                <w:sz w:val="28"/>
                <w:szCs w:val="28"/>
              </w:rPr>
              <w:t>B</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间接排放</w:t>
            </w:r>
          </w:p>
        </w:tc>
        <w:tc>
          <w:tcPr>
            <w:tcW w:w="4907" w:type="dxa"/>
            <w:shd w:val="clear" w:color="auto" w:fill="auto"/>
            <w:vAlign w:val="center"/>
          </w:tcPr>
          <w:p w:rsidR="00BC2FCC" w:rsidRPr="000A3286" w:rsidRDefault="00F16EA9">
            <w:pPr>
              <w:jc w:val="center"/>
              <w:rPr>
                <w:kern w:val="2"/>
                <w:sz w:val="28"/>
                <w:szCs w:val="28"/>
              </w:rPr>
            </w:pPr>
            <w:r w:rsidRPr="000A3286">
              <w:rPr>
                <w:kern w:val="2"/>
                <w:sz w:val="28"/>
                <w:szCs w:val="28"/>
              </w:rPr>
              <w:t>—</w:t>
            </w:r>
          </w:p>
        </w:tc>
      </w:tr>
    </w:tbl>
    <w:p w:rsidR="00BC2FCC" w:rsidRPr="000A3286" w:rsidRDefault="00F16EA9">
      <w:pPr>
        <w:spacing w:line="360" w:lineRule="auto"/>
        <w:ind w:firstLineChars="200" w:firstLine="560"/>
        <w:rPr>
          <w:sz w:val="28"/>
          <w:szCs w:val="28"/>
        </w:rPr>
      </w:pPr>
      <w:r w:rsidRPr="000A3286">
        <w:rPr>
          <w:sz w:val="28"/>
          <w:szCs w:val="28"/>
        </w:rPr>
        <w:t>因此判定本项目地表水评价等级为三级</w:t>
      </w:r>
      <w:r w:rsidRPr="000A3286">
        <w:rPr>
          <w:sz w:val="28"/>
          <w:szCs w:val="28"/>
        </w:rPr>
        <w:t>B</w:t>
      </w:r>
      <w:r w:rsidRPr="000A3286">
        <w:rPr>
          <w:sz w:val="28"/>
          <w:szCs w:val="28"/>
        </w:rPr>
        <w:t>。</w:t>
      </w:r>
    </w:p>
    <w:p w:rsidR="00BC2FCC" w:rsidRPr="000A3286" w:rsidRDefault="00F16EA9">
      <w:pPr>
        <w:spacing w:line="360" w:lineRule="auto"/>
        <w:rPr>
          <w:b/>
          <w:bCs/>
          <w:sz w:val="28"/>
          <w:szCs w:val="28"/>
        </w:rPr>
      </w:pPr>
      <w:r w:rsidRPr="000A3286">
        <w:rPr>
          <w:b/>
          <w:bCs/>
          <w:sz w:val="28"/>
          <w:szCs w:val="28"/>
        </w:rPr>
        <w:t>2.4.1.3</w:t>
      </w:r>
      <w:r w:rsidRPr="000A3286">
        <w:rPr>
          <w:b/>
          <w:bCs/>
          <w:sz w:val="28"/>
          <w:szCs w:val="28"/>
        </w:rPr>
        <w:t>地下水环境影响评价等级</w:t>
      </w:r>
    </w:p>
    <w:p w:rsidR="00BC2FCC" w:rsidRPr="000A3286" w:rsidRDefault="00F16EA9">
      <w:pPr>
        <w:spacing w:line="360" w:lineRule="auto"/>
        <w:ind w:firstLine="480"/>
        <w:rPr>
          <w:sz w:val="28"/>
          <w:szCs w:val="28"/>
        </w:rPr>
      </w:pPr>
      <w:r w:rsidRPr="000A3286">
        <w:rPr>
          <w:kern w:val="2"/>
          <w:sz w:val="28"/>
          <w:szCs w:val="28"/>
        </w:rPr>
        <w:t>本项目为生产戊二醛、醚类产品、香精香料、己二醇项目，</w:t>
      </w:r>
      <w:r w:rsidRPr="000A3286">
        <w:rPr>
          <w:sz w:val="28"/>
          <w:szCs w:val="28"/>
        </w:rPr>
        <w:t>根据《环境影响评价技术导则</w:t>
      </w:r>
      <w:r w:rsidRPr="000A3286">
        <w:rPr>
          <w:sz w:val="28"/>
          <w:szCs w:val="28"/>
        </w:rPr>
        <w:t xml:space="preserve"> </w:t>
      </w:r>
      <w:r w:rsidRPr="000A3286">
        <w:rPr>
          <w:sz w:val="28"/>
          <w:szCs w:val="28"/>
        </w:rPr>
        <w:t>地面水环境》（</w:t>
      </w:r>
      <w:r w:rsidRPr="000A3286">
        <w:rPr>
          <w:sz w:val="28"/>
          <w:szCs w:val="28"/>
        </w:rPr>
        <w:t>HJ/T2.3-2016</w:t>
      </w:r>
      <w:r w:rsidRPr="000A3286">
        <w:rPr>
          <w:sz w:val="28"/>
          <w:szCs w:val="28"/>
        </w:rPr>
        <w:t>）</w:t>
      </w:r>
      <w:r w:rsidRPr="000A3286">
        <w:rPr>
          <w:sz w:val="28"/>
          <w:szCs w:val="28"/>
        </w:rPr>
        <w:t>“</w:t>
      </w:r>
      <w:r w:rsidRPr="000A3286">
        <w:rPr>
          <w:sz w:val="28"/>
          <w:szCs w:val="28"/>
        </w:rPr>
        <w:t>附录</w:t>
      </w:r>
      <w:r w:rsidRPr="000A3286">
        <w:rPr>
          <w:sz w:val="28"/>
          <w:szCs w:val="28"/>
        </w:rPr>
        <w:t>A”</w:t>
      </w:r>
      <w:r w:rsidRPr="000A3286">
        <w:rPr>
          <w:sz w:val="28"/>
          <w:szCs w:val="28"/>
        </w:rPr>
        <w:t>，本项目属于</w:t>
      </w:r>
      <w:r w:rsidRPr="000A3286">
        <w:rPr>
          <w:sz w:val="28"/>
          <w:szCs w:val="28"/>
        </w:rPr>
        <w:t>“85</w:t>
      </w:r>
      <w:r w:rsidRPr="000A3286">
        <w:rPr>
          <w:sz w:val="28"/>
          <w:szCs w:val="28"/>
        </w:rPr>
        <w:t>、基本化学原料制造（除单纯混合和分装外的）</w:t>
      </w:r>
      <w:r w:rsidRPr="000A3286">
        <w:rPr>
          <w:sz w:val="28"/>
          <w:szCs w:val="28"/>
        </w:rPr>
        <w:t>”</w:t>
      </w:r>
      <w:r w:rsidRPr="000A3286">
        <w:rPr>
          <w:sz w:val="28"/>
          <w:szCs w:val="28"/>
        </w:rPr>
        <w:t>属于地下水环境影响评价</w:t>
      </w:r>
      <w:r w:rsidRPr="000A3286">
        <w:rPr>
          <w:sz w:val="28"/>
          <w:szCs w:val="28"/>
        </w:rPr>
        <w:t>Ⅰ</w:t>
      </w:r>
      <w:r w:rsidRPr="000A3286">
        <w:rPr>
          <w:sz w:val="28"/>
          <w:szCs w:val="28"/>
        </w:rPr>
        <w:t>类项目。</w:t>
      </w:r>
    </w:p>
    <w:p w:rsidR="00BC2FCC" w:rsidRPr="000A3286" w:rsidRDefault="00F16EA9">
      <w:pPr>
        <w:spacing w:line="360" w:lineRule="auto"/>
        <w:ind w:firstLine="480"/>
        <w:rPr>
          <w:sz w:val="28"/>
          <w:szCs w:val="28"/>
        </w:rPr>
      </w:pPr>
      <w:r w:rsidRPr="000A3286">
        <w:rPr>
          <w:sz w:val="28"/>
          <w:szCs w:val="28"/>
        </w:rPr>
        <w:t>根据场地调查结果，项目周围无集中式饮用水水源（包括已建成的在用、备用、应急水源，在建和规划的饮用水水源）准保护区，也没有除集中式饮用水水源以外的国家或地方政府设定的与地下水环境相关的其它保护区，项目周边均已铺设市政给水管网，无分散式饮用水源，且</w:t>
      </w:r>
      <w:r w:rsidRPr="000A3286">
        <w:rPr>
          <w:kern w:val="2"/>
          <w:sz w:val="28"/>
          <w:szCs w:val="28"/>
        </w:rPr>
        <w:t>项目位于工业园区</w:t>
      </w:r>
      <w:r w:rsidRPr="000A3286">
        <w:rPr>
          <w:sz w:val="28"/>
          <w:szCs w:val="28"/>
        </w:rPr>
        <w:t>。因此确定项目厂址地区的地下水环境敏感程度分级为</w:t>
      </w:r>
      <w:r w:rsidRPr="000A3286">
        <w:rPr>
          <w:sz w:val="28"/>
          <w:szCs w:val="28"/>
        </w:rPr>
        <w:t>“</w:t>
      </w:r>
      <w:r w:rsidRPr="000A3286">
        <w:rPr>
          <w:sz w:val="28"/>
          <w:szCs w:val="28"/>
        </w:rPr>
        <w:t>不敏感</w:t>
      </w:r>
      <w:r w:rsidRPr="000A3286">
        <w:rPr>
          <w:sz w:val="28"/>
          <w:szCs w:val="28"/>
        </w:rPr>
        <w:t>”</w:t>
      </w:r>
      <w:r w:rsidRPr="000A3286">
        <w:rPr>
          <w:sz w:val="28"/>
          <w:szCs w:val="28"/>
        </w:rPr>
        <w:t>。分级标准见下表</w:t>
      </w:r>
      <w:r w:rsidRPr="000A3286">
        <w:rPr>
          <w:sz w:val="28"/>
          <w:szCs w:val="28"/>
        </w:rPr>
        <w:t>2.4-7</w:t>
      </w:r>
      <w:r w:rsidRPr="000A3286">
        <w:rPr>
          <w:sz w:val="28"/>
          <w:szCs w:val="28"/>
        </w:rPr>
        <w:t>。</w:t>
      </w:r>
      <w:bookmarkStart w:id="68" w:name="_Ref529873605"/>
    </w:p>
    <w:p w:rsidR="00BC2FCC" w:rsidRPr="000A3286" w:rsidRDefault="00F16EA9">
      <w:pPr>
        <w:spacing w:line="360" w:lineRule="auto"/>
        <w:ind w:firstLine="480"/>
        <w:jc w:val="center"/>
        <w:rPr>
          <w:sz w:val="28"/>
          <w:szCs w:val="28"/>
        </w:rPr>
      </w:pPr>
      <w:r w:rsidRPr="000A3286">
        <w:rPr>
          <w:b/>
          <w:sz w:val="28"/>
          <w:szCs w:val="28"/>
        </w:rPr>
        <w:lastRenderedPageBreak/>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7</w:t>
      </w:r>
      <w:r w:rsidRPr="000A3286">
        <w:rPr>
          <w:b/>
          <w:sz w:val="28"/>
          <w:szCs w:val="28"/>
        </w:rPr>
        <w:fldChar w:fldCharType="end"/>
      </w:r>
      <w:bookmarkEnd w:id="68"/>
      <w:r w:rsidRPr="000A3286">
        <w:rPr>
          <w:b/>
          <w:sz w:val="28"/>
          <w:szCs w:val="28"/>
        </w:rPr>
        <w:t xml:space="preserve">  </w:t>
      </w:r>
      <w:r w:rsidRPr="000A3286">
        <w:rPr>
          <w:b/>
          <w:sz w:val="28"/>
          <w:szCs w:val="28"/>
        </w:rPr>
        <w:t>地下水环境敏感程度分级表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20"/>
        <w:gridCol w:w="7286"/>
      </w:tblGrid>
      <w:tr w:rsidR="00BC2FCC" w:rsidRPr="000A3286">
        <w:trPr>
          <w:trHeight w:val="340"/>
          <w:jc w:val="center"/>
        </w:trPr>
        <w:tc>
          <w:tcPr>
            <w:tcW w:w="1020" w:type="dxa"/>
            <w:vAlign w:val="center"/>
          </w:tcPr>
          <w:p w:rsidR="00BC2FCC" w:rsidRPr="000A3286" w:rsidRDefault="00F16EA9">
            <w:pPr>
              <w:widowControl/>
              <w:jc w:val="center"/>
              <w:rPr>
                <w:sz w:val="28"/>
                <w:szCs w:val="28"/>
              </w:rPr>
            </w:pPr>
            <w:r w:rsidRPr="000A3286">
              <w:rPr>
                <w:sz w:val="28"/>
                <w:szCs w:val="28"/>
              </w:rPr>
              <w:t>分级</w:t>
            </w:r>
          </w:p>
        </w:tc>
        <w:tc>
          <w:tcPr>
            <w:tcW w:w="7286" w:type="dxa"/>
            <w:vAlign w:val="center"/>
          </w:tcPr>
          <w:p w:rsidR="00BC2FCC" w:rsidRPr="000A3286" w:rsidRDefault="00F16EA9">
            <w:pPr>
              <w:widowControl/>
              <w:jc w:val="center"/>
              <w:rPr>
                <w:sz w:val="28"/>
                <w:szCs w:val="28"/>
              </w:rPr>
            </w:pPr>
            <w:r w:rsidRPr="000A3286">
              <w:rPr>
                <w:sz w:val="28"/>
                <w:szCs w:val="28"/>
              </w:rPr>
              <w:t>项目场地的地下水环境敏感特征</w:t>
            </w:r>
          </w:p>
        </w:tc>
      </w:tr>
      <w:tr w:rsidR="00BC2FCC" w:rsidRPr="000A3286">
        <w:trPr>
          <w:trHeight w:val="340"/>
          <w:jc w:val="center"/>
        </w:trPr>
        <w:tc>
          <w:tcPr>
            <w:tcW w:w="1020" w:type="dxa"/>
            <w:vAlign w:val="center"/>
          </w:tcPr>
          <w:p w:rsidR="00BC2FCC" w:rsidRPr="000A3286" w:rsidRDefault="00F16EA9">
            <w:pPr>
              <w:widowControl/>
              <w:jc w:val="center"/>
              <w:rPr>
                <w:sz w:val="28"/>
                <w:szCs w:val="28"/>
              </w:rPr>
            </w:pPr>
            <w:r w:rsidRPr="000A3286">
              <w:rPr>
                <w:sz w:val="28"/>
                <w:szCs w:val="28"/>
              </w:rPr>
              <w:t>敏感</w:t>
            </w:r>
          </w:p>
        </w:tc>
        <w:tc>
          <w:tcPr>
            <w:tcW w:w="7286" w:type="dxa"/>
            <w:vAlign w:val="center"/>
          </w:tcPr>
          <w:p w:rsidR="00BC2FCC" w:rsidRPr="000A3286" w:rsidRDefault="00F16EA9">
            <w:pPr>
              <w:widowControl/>
              <w:jc w:val="center"/>
              <w:rPr>
                <w:sz w:val="28"/>
                <w:szCs w:val="28"/>
              </w:rPr>
            </w:pPr>
            <w:r w:rsidRPr="000A3286">
              <w:rPr>
                <w:sz w:val="28"/>
                <w:szCs w:val="28"/>
              </w:rPr>
              <w:t>集中式饮用水水源地（包括已建成的在用、备用、应急水源地，在建和规划的水源地）准保护区；除生活供水水源地以外的国家或地方政府设定的与地下水环境相关的其它保护区，如热水、矿泉水、温泉等特殊地下水资源保护区。</w:t>
            </w:r>
          </w:p>
        </w:tc>
      </w:tr>
      <w:tr w:rsidR="00BC2FCC" w:rsidRPr="000A3286">
        <w:trPr>
          <w:trHeight w:val="340"/>
          <w:jc w:val="center"/>
        </w:trPr>
        <w:tc>
          <w:tcPr>
            <w:tcW w:w="1020" w:type="dxa"/>
            <w:vAlign w:val="center"/>
          </w:tcPr>
          <w:p w:rsidR="00BC2FCC" w:rsidRPr="000A3286" w:rsidRDefault="00F16EA9">
            <w:pPr>
              <w:widowControl/>
              <w:jc w:val="center"/>
              <w:rPr>
                <w:sz w:val="28"/>
                <w:szCs w:val="28"/>
              </w:rPr>
            </w:pPr>
            <w:r w:rsidRPr="000A3286">
              <w:rPr>
                <w:sz w:val="28"/>
                <w:szCs w:val="28"/>
              </w:rPr>
              <w:t>较敏感</w:t>
            </w:r>
          </w:p>
        </w:tc>
        <w:tc>
          <w:tcPr>
            <w:tcW w:w="7286" w:type="dxa"/>
            <w:vAlign w:val="center"/>
          </w:tcPr>
          <w:p w:rsidR="00BC2FCC" w:rsidRPr="000A3286" w:rsidRDefault="00F16EA9">
            <w:pPr>
              <w:widowControl/>
              <w:jc w:val="center"/>
              <w:rPr>
                <w:sz w:val="28"/>
                <w:szCs w:val="28"/>
              </w:rPr>
            </w:pPr>
            <w:r w:rsidRPr="000A3286">
              <w:rPr>
                <w:sz w:val="28"/>
                <w:szCs w:val="28"/>
              </w:rPr>
              <w:t>集中式饮用水水源地（包括已建成的在用、备用、应急水源地，在建和规划的水源地）准保护区以外的补给径流区；未划定准保护区的集中式饮用水水源，其保护区以外的补给径流区；分散式饮用水水源地；特殊地下水资源（如矿泉水、温泉等）保护区以外的分布区等其它未列入上述敏感分级的环境敏感区。</w:t>
            </w:r>
          </w:p>
        </w:tc>
      </w:tr>
      <w:tr w:rsidR="00BC2FCC" w:rsidRPr="000A3286">
        <w:trPr>
          <w:trHeight w:val="340"/>
          <w:jc w:val="center"/>
        </w:trPr>
        <w:tc>
          <w:tcPr>
            <w:tcW w:w="1020" w:type="dxa"/>
            <w:vAlign w:val="center"/>
          </w:tcPr>
          <w:p w:rsidR="00BC2FCC" w:rsidRPr="000A3286" w:rsidRDefault="00F16EA9">
            <w:pPr>
              <w:widowControl/>
              <w:jc w:val="center"/>
              <w:rPr>
                <w:sz w:val="28"/>
                <w:szCs w:val="28"/>
              </w:rPr>
            </w:pPr>
            <w:r w:rsidRPr="000A3286">
              <w:rPr>
                <w:sz w:val="28"/>
                <w:szCs w:val="28"/>
              </w:rPr>
              <w:t>不敏感</w:t>
            </w:r>
          </w:p>
        </w:tc>
        <w:tc>
          <w:tcPr>
            <w:tcW w:w="7286" w:type="dxa"/>
            <w:vAlign w:val="center"/>
          </w:tcPr>
          <w:p w:rsidR="00BC2FCC" w:rsidRPr="000A3286" w:rsidRDefault="00F16EA9">
            <w:pPr>
              <w:widowControl/>
              <w:jc w:val="center"/>
              <w:rPr>
                <w:sz w:val="28"/>
                <w:szCs w:val="28"/>
              </w:rPr>
            </w:pPr>
            <w:r w:rsidRPr="000A3286">
              <w:rPr>
                <w:sz w:val="28"/>
                <w:szCs w:val="28"/>
              </w:rPr>
              <w:t>上述地区之外的其它地区。</w:t>
            </w:r>
          </w:p>
        </w:tc>
      </w:tr>
    </w:tbl>
    <w:p w:rsidR="00BC2FCC" w:rsidRPr="000A3286" w:rsidRDefault="00F16EA9">
      <w:pPr>
        <w:spacing w:line="360" w:lineRule="auto"/>
        <w:ind w:firstLineChars="200" w:firstLine="560"/>
        <w:rPr>
          <w:sz w:val="28"/>
          <w:szCs w:val="28"/>
        </w:rPr>
      </w:pPr>
      <w:r w:rsidRPr="000A3286">
        <w:rPr>
          <w:sz w:val="28"/>
          <w:szCs w:val="28"/>
        </w:rPr>
        <w:t>本项目属于地下水环境影响评价</w:t>
      </w:r>
      <w:r w:rsidRPr="000A3286">
        <w:rPr>
          <w:sz w:val="28"/>
          <w:szCs w:val="28"/>
        </w:rPr>
        <w:t>Ⅰ</w:t>
      </w:r>
      <w:r w:rsidRPr="000A3286">
        <w:rPr>
          <w:sz w:val="28"/>
          <w:szCs w:val="28"/>
        </w:rPr>
        <w:t>类项目，地下水环境敏感程度为不敏感，根据《环境影响评价技术导则</w:t>
      </w:r>
      <w:r w:rsidRPr="000A3286">
        <w:rPr>
          <w:sz w:val="28"/>
          <w:szCs w:val="28"/>
        </w:rPr>
        <w:t xml:space="preserve"> </w:t>
      </w:r>
      <w:r w:rsidRPr="000A3286">
        <w:rPr>
          <w:sz w:val="28"/>
          <w:szCs w:val="28"/>
        </w:rPr>
        <w:t>地下水环境》（</w:t>
      </w:r>
      <w:r w:rsidRPr="000A3286">
        <w:rPr>
          <w:sz w:val="28"/>
          <w:szCs w:val="28"/>
        </w:rPr>
        <w:t>HJ610-2016</w:t>
      </w:r>
      <w:r w:rsidRPr="000A3286">
        <w:rPr>
          <w:sz w:val="28"/>
          <w:szCs w:val="28"/>
        </w:rPr>
        <w:t>）</w:t>
      </w:r>
      <w:r w:rsidRPr="000A3286">
        <w:rPr>
          <w:sz w:val="28"/>
          <w:szCs w:val="28"/>
        </w:rPr>
        <w:t xml:space="preserve">“6.2.2 </w:t>
      </w:r>
      <w:r w:rsidRPr="000A3286">
        <w:rPr>
          <w:sz w:val="28"/>
          <w:szCs w:val="28"/>
        </w:rPr>
        <w:t>建设项目评级工作等级</w:t>
      </w:r>
      <w:r w:rsidRPr="000A3286">
        <w:rPr>
          <w:sz w:val="28"/>
          <w:szCs w:val="28"/>
        </w:rPr>
        <w:t>”</w:t>
      </w:r>
      <w:r w:rsidRPr="000A3286">
        <w:rPr>
          <w:sz w:val="28"/>
          <w:szCs w:val="28"/>
        </w:rPr>
        <w:t>，确定本项目评价工作等级为二级评价，具体等级划分见下表</w:t>
      </w:r>
      <w:r w:rsidRPr="000A3286">
        <w:rPr>
          <w:sz w:val="28"/>
          <w:szCs w:val="28"/>
        </w:rPr>
        <w:t>2.4-8</w:t>
      </w:r>
      <w:r w:rsidRPr="000A3286">
        <w:rPr>
          <w:sz w:val="28"/>
          <w:szCs w:val="28"/>
        </w:rPr>
        <w:t>。</w:t>
      </w:r>
      <w:bookmarkStart w:id="69" w:name="_Ref529873615"/>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8</w:t>
      </w:r>
      <w:r w:rsidRPr="000A3286">
        <w:rPr>
          <w:b/>
          <w:sz w:val="28"/>
          <w:szCs w:val="28"/>
        </w:rPr>
        <w:fldChar w:fldCharType="end"/>
      </w:r>
      <w:bookmarkEnd w:id="69"/>
      <w:r w:rsidRPr="000A3286">
        <w:rPr>
          <w:b/>
          <w:sz w:val="28"/>
          <w:szCs w:val="28"/>
        </w:rPr>
        <w:t xml:space="preserve">  </w:t>
      </w:r>
      <w:r w:rsidRPr="000A3286">
        <w:rPr>
          <w:b/>
          <w:sz w:val="28"/>
          <w:szCs w:val="28"/>
        </w:rPr>
        <w:t>评价工作等级分级表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731"/>
        <w:gridCol w:w="1857"/>
        <w:gridCol w:w="1859"/>
        <w:gridCol w:w="1859"/>
      </w:tblGrid>
      <w:tr w:rsidR="00BC2FCC" w:rsidRPr="000A3286">
        <w:trPr>
          <w:trHeight w:val="340"/>
          <w:jc w:val="center"/>
        </w:trPr>
        <w:tc>
          <w:tcPr>
            <w:tcW w:w="2731" w:type="dxa"/>
            <w:tcBorders>
              <w:top w:val="single" w:sz="12" w:space="0" w:color="auto"/>
              <w:bottom w:val="single" w:sz="6" w:space="0" w:color="auto"/>
              <w:tl2br w:val="single" w:sz="12" w:space="0" w:color="auto"/>
            </w:tcBorders>
            <w:vAlign w:val="center"/>
          </w:tcPr>
          <w:p w:rsidR="00BC2FCC" w:rsidRPr="000A3286" w:rsidRDefault="00F16EA9">
            <w:pPr>
              <w:widowControl/>
              <w:jc w:val="right"/>
              <w:rPr>
                <w:sz w:val="28"/>
                <w:szCs w:val="28"/>
              </w:rPr>
            </w:pPr>
            <w:r w:rsidRPr="000A3286">
              <w:rPr>
                <w:sz w:val="28"/>
                <w:szCs w:val="28"/>
              </w:rPr>
              <w:t>项目类别</w:t>
            </w:r>
          </w:p>
          <w:p w:rsidR="00BC2FCC" w:rsidRPr="000A3286" w:rsidRDefault="00F16EA9">
            <w:pPr>
              <w:widowControl/>
              <w:jc w:val="left"/>
              <w:rPr>
                <w:sz w:val="28"/>
                <w:szCs w:val="28"/>
              </w:rPr>
            </w:pPr>
            <w:r w:rsidRPr="000A3286">
              <w:rPr>
                <w:sz w:val="28"/>
                <w:szCs w:val="28"/>
              </w:rPr>
              <w:t>环境敏感程度</w:t>
            </w:r>
          </w:p>
        </w:tc>
        <w:tc>
          <w:tcPr>
            <w:tcW w:w="1857" w:type="dxa"/>
            <w:vAlign w:val="center"/>
          </w:tcPr>
          <w:p w:rsidR="00BC2FCC" w:rsidRPr="000A3286" w:rsidRDefault="00F16EA9">
            <w:pPr>
              <w:widowControl/>
              <w:jc w:val="center"/>
              <w:rPr>
                <w:sz w:val="28"/>
                <w:szCs w:val="28"/>
              </w:rPr>
            </w:pPr>
            <w:r w:rsidRPr="000A3286">
              <w:rPr>
                <w:sz w:val="28"/>
                <w:szCs w:val="28"/>
              </w:rPr>
              <w:t>Ⅰ</w:t>
            </w:r>
            <w:r w:rsidRPr="000A3286">
              <w:rPr>
                <w:sz w:val="28"/>
                <w:szCs w:val="28"/>
              </w:rPr>
              <w:t>类项目</w:t>
            </w:r>
          </w:p>
        </w:tc>
        <w:tc>
          <w:tcPr>
            <w:tcW w:w="1859" w:type="dxa"/>
            <w:vAlign w:val="center"/>
          </w:tcPr>
          <w:p w:rsidR="00BC2FCC" w:rsidRPr="000A3286" w:rsidRDefault="00F16EA9">
            <w:pPr>
              <w:widowControl/>
              <w:jc w:val="center"/>
              <w:rPr>
                <w:sz w:val="28"/>
                <w:szCs w:val="28"/>
              </w:rPr>
            </w:pPr>
            <w:r w:rsidRPr="000A3286">
              <w:rPr>
                <w:sz w:val="28"/>
                <w:szCs w:val="28"/>
              </w:rPr>
              <w:t>Ⅱ</w:t>
            </w:r>
            <w:r w:rsidRPr="000A3286">
              <w:rPr>
                <w:sz w:val="28"/>
                <w:szCs w:val="28"/>
              </w:rPr>
              <w:t>类项目</w:t>
            </w:r>
          </w:p>
        </w:tc>
        <w:tc>
          <w:tcPr>
            <w:tcW w:w="1859" w:type="dxa"/>
            <w:vAlign w:val="center"/>
          </w:tcPr>
          <w:p w:rsidR="00BC2FCC" w:rsidRPr="000A3286" w:rsidRDefault="00F16EA9">
            <w:pPr>
              <w:widowControl/>
              <w:jc w:val="center"/>
              <w:rPr>
                <w:sz w:val="28"/>
                <w:szCs w:val="28"/>
              </w:rPr>
            </w:pPr>
            <w:r w:rsidRPr="000A3286">
              <w:rPr>
                <w:sz w:val="28"/>
                <w:szCs w:val="28"/>
              </w:rPr>
              <w:t>Ⅲ</w:t>
            </w:r>
            <w:r w:rsidRPr="000A3286">
              <w:rPr>
                <w:sz w:val="28"/>
                <w:szCs w:val="28"/>
              </w:rPr>
              <w:t>类项目</w:t>
            </w:r>
          </w:p>
        </w:tc>
      </w:tr>
      <w:tr w:rsidR="00BC2FCC" w:rsidRPr="000A3286">
        <w:trPr>
          <w:trHeight w:val="340"/>
          <w:jc w:val="center"/>
        </w:trPr>
        <w:tc>
          <w:tcPr>
            <w:tcW w:w="2731" w:type="dxa"/>
            <w:tcBorders>
              <w:top w:val="single" w:sz="6" w:space="0" w:color="auto"/>
            </w:tcBorders>
            <w:vAlign w:val="center"/>
          </w:tcPr>
          <w:p w:rsidR="00BC2FCC" w:rsidRPr="000A3286" w:rsidRDefault="00F16EA9">
            <w:pPr>
              <w:widowControl/>
              <w:jc w:val="center"/>
              <w:rPr>
                <w:sz w:val="28"/>
                <w:szCs w:val="28"/>
              </w:rPr>
            </w:pPr>
            <w:r w:rsidRPr="000A3286">
              <w:rPr>
                <w:sz w:val="28"/>
                <w:szCs w:val="28"/>
              </w:rPr>
              <w:lastRenderedPageBreak/>
              <w:t>敏感</w:t>
            </w:r>
          </w:p>
        </w:tc>
        <w:tc>
          <w:tcPr>
            <w:tcW w:w="1857" w:type="dxa"/>
            <w:vAlign w:val="center"/>
          </w:tcPr>
          <w:p w:rsidR="00BC2FCC" w:rsidRPr="000A3286" w:rsidRDefault="00F16EA9">
            <w:pPr>
              <w:widowControl/>
              <w:jc w:val="center"/>
              <w:rPr>
                <w:sz w:val="28"/>
                <w:szCs w:val="28"/>
              </w:rPr>
            </w:pPr>
            <w:r w:rsidRPr="000A3286">
              <w:rPr>
                <w:sz w:val="28"/>
                <w:szCs w:val="28"/>
              </w:rPr>
              <w:t>一</w:t>
            </w:r>
          </w:p>
        </w:tc>
        <w:tc>
          <w:tcPr>
            <w:tcW w:w="1859" w:type="dxa"/>
            <w:vAlign w:val="center"/>
          </w:tcPr>
          <w:p w:rsidR="00BC2FCC" w:rsidRPr="000A3286" w:rsidRDefault="00F16EA9">
            <w:pPr>
              <w:widowControl/>
              <w:jc w:val="center"/>
              <w:rPr>
                <w:sz w:val="28"/>
                <w:szCs w:val="28"/>
              </w:rPr>
            </w:pPr>
            <w:r w:rsidRPr="000A3286">
              <w:rPr>
                <w:sz w:val="28"/>
                <w:szCs w:val="28"/>
              </w:rPr>
              <w:t>一</w:t>
            </w:r>
          </w:p>
        </w:tc>
        <w:tc>
          <w:tcPr>
            <w:tcW w:w="1859" w:type="dxa"/>
            <w:vAlign w:val="center"/>
          </w:tcPr>
          <w:p w:rsidR="00BC2FCC" w:rsidRPr="000A3286" w:rsidRDefault="00F16EA9">
            <w:pPr>
              <w:widowControl/>
              <w:jc w:val="center"/>
              <w:rPr>
                <w:sz w:val="28"/>
                <w:szCs w:val="28"/>
              </w:rPr>
            </w:pPr>
            <w:r w:rsidRPr="000A3286">
              <w:rPr>
                <w:sz w:val="28"/>
                <w:szCs w:val="28"/>
              </w:rPr>
              <w:t>二</w:t>
            </w:r>
          </w:p>
        </w:tc>
      </w:tr>
      <w:tr w:rsidR="00BC2FCC" w:rsidRPr="000A3286">
        <w:trPr>
          <w:trHeight w:val="340"/>
          <w:jc w:val="center"/>
        </w:trPr>
        <w:tc>
          <w:tcPr>
            <w:tcW w:w="2731" w:type="dxa"/>
            <w:vAlign w:val="center"/>
          </w:tcPr>
          <w:p w:rsidR="00BC2FCC" w:rsidRPr="000A3286" w:rsidRDefault="00F16EA9">
            <w:pPr>
              <w:widowControl/>
              <w:jc w:val="center"/>
              <w:rPr>
                <w:sz w:val="28"/>
                <w:szCs w:val="28"/>
              </w:rPr>
            </w:pPr>
            <w:r w:rsidRPr="000A3286">
              <w:rPr>
                <w:sz w:val="28"/>
                <w:szCs w:val="28"/>
              </w:rPr>
              <w:t>较敏感</w:t>
            </w:r>
          </w:p>
        </w:tc>
        <w:tc>
          <w:tcPr>
            <w:tcW w:w="1857" w:type="dxa"/>
            <w:vAlign w:val="center"/>
          </w:tcPr>
          <w:p w:rsidR="00BC2FCC" w:rsidRPr="000A3286" w:rsidRDefault="00F16EA9">
            <w:pPr>
              <w:widowControl/>
              <w:jc w:val="center"/>
              <w:rPr>
                <w:sz w:val="28"/>
                <w:szCs w:val="28"/>
              </w:rPr>
            </w:pPr>
            <w:r w:rsidRPr="000A3286">
              <w:rPr>
                <w:sz w:val="28"/>
                <w:szCs w:val="28"/>
              </w:rPr>
              <w:t>一</w:t>
            </w:r>
          </w:p>
        </w:tc>
        <w:tc>
          <w:tcPr>
            <w:tcW w:w="1859" w:type="dxa"/>
            <w:vAlign w:val="center"/>
          </w:tcPr>
          <w:p w:rsidR="00BC2FCC" w:rsidRPr="000A3286" w:rsidRDefault="00F16EA9">
            <w:pPr>
              <w:widowControl/>
              <w:jc w:val="center"/>
              <w:rPr>
                <w:sz w:val="28"/>
                <w:szCs w:val="28"/>
              </w:rPr>
            </w:pPr>
            <w:r w:rsidRPr="000A3286">
              <w:rPr>
                <w:sz w:val="28"/>
                <w:szCs w:val="28"/>
              </w:rPr>
              <w:t>二</w:t>
            </w:r>
          </w:p>
        </w:tc>
        <w:tc>
          <w:tcPr>
            <w:tcW w:w="1859" w:type="dxa"/>
            <w:vAlign w:val="center"/>
          </w:tcPr>
          <w:p w:rsidR="00BC2FCC" w:rsidRPr="000A3286" w:rsidRDefault="00F16EA9">
            <w:pPr>
              <w:widowControl/>
              <w:jc w:val="center"/>
              <w:rPr>
                <w:sz w:val="28"/>
                <w:szCs w:val="28"/>
              </w:rPr>
            </w:pPr>
            <w:r w:rsidRPr="000A3286">
              <w:rPr>
                <w:sz w:val="28"/>
                <w:szCs w:val="28"/>
              </w:rPr>
              <w:t>三</w:t>
            </w:r>
          </w:p>
        </w:tc>
      </w:tr>
      <w:tr w:rsidR="00BC2FCC" w:rsidRPr="000A3286">
        <w:trPr>
          <w:trHeight w:val="340"/>
          <w:jc w:val="center"/>
        </w:trPr>
        <w:tc>
          <w:tcPr>
            <w:tcW w:w="2731" w:type="dxa"/>
            <w:shd w:val="clear" w:color="auto" w:fill="auto"/>
            <w:vAlign w:val="center"/>
          </w:tcPr>
          <w:p w:rsidR="00BC2FCC" w:rsidRPr="000A3286" w:rsidRDefault="00F16EA9">
            <w:pPr>
              <w:widowControl/>
              <w:jc w:val="center"/>
              <w:rPr>
                <w:sz w:val="28"/>
                <w:szCs w:val="28"/>
              </w:rPr>
            </w:pPr>
            <w:r w:rsidRPr="000A3286">
              <w:rPr>
                <w:sz w:val="28"/>
                <w:szCs w:val="28"/>
              </w:rPr>
              <w:t>不敏感</w:t>
            </w:r>
          </w:p>
        </w:tc>
        <w:tc>
          <w:tcPr>
            <w:tcW w:w="1857" w:type="dxa"/>
            <w:shd w:val="clear" w:color="auto" w:fill="EEECE1"/>
            <w:vAlign w:val="center"/>
          </w:tcPr>
          <w:p w:rsidR="00BC2FCC" w:rsidRPr="000A3286" w:rsidRDefault="00F16EA9">
            <w:pPr>
              <w:widowControl/>
              <w:jc w:val="center"/>
              <w:rPr>
                <w:sz w:val="28"/>
                <w:szCs w:val="28"/>
              </w:rPr>
            </w:pPr>
            <w:r w:rsidRPr="000A3286">
              <w:rPr>
                <w:sz w:val="28"/>
                <w:szCs w:val="28"/>
              </w:rPr>
              <w:t>二</w:t>
            </w:r>
          </w:p>
        </w:tc>
        <w:tc>
          <w:tcPr>
            <w:tcW w:w="1859" w:type="dxa"/>
            <w:vAlign w:val="center"/>
          </w:tcPr>
          <w:p w:rsidR="00BC2FCC" w:rsidRPr="000A3286" w:rsidRDefault="00F16EA9">
            <w:pPr>
              <w:widowControl/>
              <w:jc w:val="center"/>
              <w:rPr>
                <w:sz w:val="28"/>
                <w:szCs w:val="28"/>
              </w:rPr>
            </w:pPr>
            <w:r w:rsidRPr="000A3286">
              <w:rPr>
                <w:sz w:val="28"/>
                <w:szCs w:val="28"/>
              </w:rPr>
              <w:t>三</w:t>
            </w:r>
          </w:p>
        </w:tc>
        <w:tc>
          <w:tcPr>
            <w:tcW w:w="1859" w:type="dxa"/>
            <w:vAlign w:val="center"/>
          </w:tcPr>
          <w:p w:rsidR="00BC2FCC" w:rsidRPr="000A3286" w:rsidRDefault="00F16EA9">
            <w:pPr>
              <w:widowControl/>
              <w:jc w:val="center"/>
              <w:rPr>
                <w:sz w:val="28"/>
                <w:szCs w:val="28"/>
              </w:rPr>
            </w:pPr>
            <w:r w:rsidRPr="000A3286">
              <w:rPr>
                <w:sz w:val="28"/>
                <w:szCs w:val="28"/>
              </w:rPr>
              <w:t>三</w:t>
            </w:r>
          </w:p>
        </w:tc>
      </w:tr>
    </w:tbl>
    <w:p w:rsidR="00BC2FCC" w:rsidRPr="000A3286" w:rsidRDefault="00F16EA9">
      <w:pPr>
        <w:spacing w:line="360" w:lineRule="auto"/>
        <w:rPr>
          <w:b/>
          <w:bCs/>
          <w:sz w:val="28"/>
          <w:szCs w:val="28"/>
        </w:rPr>
      </w:pPr>
      <w:r w:rsidRPr="000A3286">
        <w:rPr>
          <w:b/>
          <w:bCs/>
          <w:sz w:val="28"/>
          <w:szCs w:val="28"/>
        </w:rPr>
        <w:t>2.4.1.4</w:t>
      </w:r>
      <w:r w:rsidRPr="000A3286">
        <w:rPr>
          <w:b/>
          <w:bCs/>
          <w:sz w:val="28"/>
          <w:szCs w:val="28"/>
        </w:rPr>
        <w:t>声环境影响评价工作等级</w:t>
      </w:r>
    </w:p>
    <w:p w:rsidR="00BC2FCC" w:rsidRPr="000A3286" w:rsidRDefault="00F16EA9">
      <w:pPr>
        <w:adjustRightInd w:val="0"/>
        <w:snapToGrid w:val="0"/>
        <w:spacing w:line="360" w:lineRule="auto"/>
        <w:ind w:firstLineChars="200" w:firstLine="560"/>
        <w:rPr>
          <w:sz w:val="28"/>
          <w:szCs w:val="28"/>
          <w:lang w:val="zh-CN"/>
        </w:rPr>
      </w:pPr>
      <w:r w:rsidRPr="000A3286">
        <w:rPr>
          <w:sz w:val="28"/>
          <w:szCs w:val="28"/>
        </w:rPr>
        <w:t>本项目位于</w:t>
      </w:r>
      <w:r w:rsidRPr="000A3286">
        <w:rPr>
          <w:bCs/>
          <w:sz w:val="28"/>
          <w:szCs w:val="28"/>
        </w:rPr>
        <w:t>老河口市科技产业园内</w:t>
      </w:r>
      <w:r w:rsidRPr="000A3286">
        <w:rPr>
          <w:sz w:val="28"/>
          <w:szCs w:val="28"/>
        </w:rPr>
        <w:t>，声环境功能区划为</w:t>
      </w:r>
      <w:r w:rsidRPr="000A3286">
        <w:rPr>
          <w:kern w:val="2"/>
          <w:sz w:val="28"/>
          <w:szCs w:val="28"/>
        </w:rPr>
        <w:t>为《声环境质量标准》</w:t>
      </w:r>
      <w:r w:rsidRPr="000A3286">
        <w:rPr>
          <w:kern w:val="2"/>
          <w:sz w:val="28"/>
          <w:szCs w:val="28"/>
        </w:rPr>
        <w:t>(GB3096-2008)</w:t>
      </w:r>
      <w:r w:rsidRPr="000A3286">
        <w:rPr>
          <w:kern w:val="2"/>
          <w:sz w:val="28"/>
          <w:szCs w:val="28"/>
        </w:rPr>
        <w:t>中规定的</w:t>
      </w:r>
      <w:r w:rsidRPr="000A3286">
        <w:rPr>
          <w:kern w:val="2"/>
          <w:sz w:val="28"/>
          <w:szCs w:val="28"/>
        </w:rPr>
        <w:t>3</w:t>
      </w:r>
      <w:r w:rsidRPr="000A3286">
        <w:rPr>
          <w:kern w:val="2"/>
          <w:sz w:val="28"/>
          <w:szCs w:val="28"/>
        </w:rPr>
        <w:t>类地区，建设项目建设前后评价范围内敏感目标噪声级增高量在</w:t>
      </w:r>
      <w:r w:rsidRPr="000A3286">
        <w:rPr>
          <w:kern w:val="2"/>
          <w:sz w:val="28"/>
          <w:szCs w:val="28"/>
        </w:rPr>
        <w:t>3dB(A)</w:t>
      </w:r>
      <w:r w:rsidRPr="000A3286">
        <w:rPr>
          <w:kern w:val="2"/>
          <w:sz w:val="28"/>
          <w:szCs w:val="28"/>
        </w:rPr>
        <w:t>以下，且受影响人口数量变化不大。该项目位于</w:t>
      </w:r>
      <w:r w:rsidRPr="000A3286">
        <w:rPr>
          <w:bCs/>
          <w:kern w:val="2"/>
          <w:sz w:val="28"/>
          <w:szCs w:val="28"/>
        </w:rPr>
        <w:t>老河口市陈埠组团</w:t>
      </w:r>
      <w:r w:rsidRPr="000A3286">
        <w:rPr>
          <w:bCs/>
          <w:kern w:val="2"/>
          <w:sz w:val="28"/>
          <w:szCs w:val="28"/>
        </w:rPr>
        <w:t>(</w:t>
      </w:r>
      <w:r w:rsidRPr="000A3286">
        <w:rPr>
          <w:bCs/>
          <w:kern w:val="2"/>
          <w:sz w:val="28"/>
          <w:szCs w:val="28"/>
        </w:rPr>
        <w:t>科技产业园</w:t>
      </w:r>
      <w:r w:rsidRPr="000A3286">
        <w:rPr>
          <w:bCs/>
          <w:kern w:val="2"/>
          <w:sz w:val="28"/>
          <w:szCs w:val="28"/>
        </w:rPr>
        <w:t>)</w:t>
      </w:r>
      <w:r w:rsidRPr="000A3286">
        <w:rPr>
          <w:bCs/>
          <w:kern w:val="2"/>
          <w:sz w:val="28"/>
          <w:szCs w:val="28"/>
        </w:rPr>
        <w:t>化工工业园区</w:t>
      </w:r>
      <w:r w:rsidRPr="000A3286">
        <w:rPr>
          <w:kern w:val="2"/>
          <w:sz w:val="28"/>
          <w:szCs w:val="28"/>
        </w:rPr>
        <w:t>内，高噪声源位于车间内，其影响范围在仅限于厂区内，</w:t>
      </w:r>
      <w:r w:rsidRPr="000A3286">
        <w:rPr>
          <w:kern w:val="2"/>
          <w:sz w:val="28"/>
          <w:szCs w:val="28"/>
        </w:rPr>
        <w:t xml:space="preserve"> </w:t>
      </w:r>
      <w:r w:rsidRPr="000A3286">
        <w:rPr>
          <w:sz w:val="28"/>
          <w:szCs w:val="28"/>
        </w:rPr>
        <w:t>根据《环境影响评价技术导则</w:t>
      </w:r>
      <w:r w:rsidRPr="000A3286">
        <w:rPr>
          <w:sz w:val="28"/>
          <w:szCs w:val="28"/>
        </w:rPr>
        <w:t xml:space="preserve"> </w:t>
      </w:r>
      <w:r w:rsidRPr="000A3286">
        <w:rPr>
          <w:sz w:val="28"/>
          <w:szCs w:val="28"/>
        </w:rPr>
        <w:t>声环境》（</w:t>
      </w:r>
      <w:r w:rsidRPr="000A3286">
        <w:rPr>
          <w:sz w:val="28"/>
          <w:szCs w:val="28"/>
        </w:rPr>
        <w:t>HJ2.4-2009</w:t>
      </w:r>
      <w:r w:rsidRPr="000A3286">
        <w:rPr>
          <w:sz w:val="28"/>
          <w:szCs w:val="28"/>
        </w:rPr>
        <w:t>）中评价工作等级划分依据，</w:t>
      </w:r>
      <w:r w:rsidRPr="000A3286">
        <w:rPr>
          <w:sz w:val="28"/>
          <w:szCs w:val="28"/>
        </w:rPr>
        <w:t>“</w:t>
      </w:r>
      <w:r w:rsidRPr="000A3286">
        <w:rPr>
          <w:sz w:val="28"/>
          <w:szCs w:val="28"/>
        </w:rPr>
        <w:t>建设项目所处的声环境功能区为</w:t>
      </w:r>
      <w:r w:rsidRPr="000A3286">
        <w:rPr>
          <w:sz w:val="28"/>
          <w:szCs w:val="28"/>
        </w:rPr>
        <w:t>GB3096</w:t>
      </w:r>
      <w:r w:rsidRPr="000A3286">
        <w:rPr>
          <w:sz w:val="28"/>
          <w:szCs w:val="28"/>
        </w:rPr>
        <w:t>规定的</w:t>
      </w:r>
      <w:r w:rsidRPr="000A3286">
        <w:rPr>
          <w:sz w:val="28"/>
          <w:szCs w:val="28"/>
        </w:rPr>
        <w:t>3</w:t>
      </w:r>
      <w:r w:rsidRPr="000A3286">
        <w:rPr>
          <w:sz w:val="28"/>
          <w:szCs w:val="28"/>
        </w:rPr>
        <w:t>类、</w:t>
      </w:r>
      <w:r w:rsidRPr="000A3286">
        <w:rPr>
          <w:sz w:val="28"/>
          <w:szCs w:val="28"/>
        </w:rPr>
        <w:t>4</w:t>
      </w:r>
      <w:r w:rsidRPr="000A3286">
        <w:rPr>
          <w:sz w:val="28"/>
          <w:szCs w:val="28"/>
        </w:rPr>
        <w:t>类地区，或建设项目建设前后评价范围内敏感目标噪声级增高量在</w:t>
      </w:r>
      <w:r w:rsidRPr="000A3286">
        <w:rPr>
          <w:sz w:val="28"/>
          <w:szCs w:val="28"/>
        </w:rPr>
        <w:t>3dB(A)</w:t>
      </w:r>
      <w:r w:rsidRPr="000A3286">
        <w:rPr>
          <w:sz w:val="28"/>
          <w:szCs w:val="28"/>
        </w:rPr>
        <w:t>以下</w:t>
      </w:r>
      <w:r w:rsidRPr="000A3286">
        <w:rPr>
          <w:sz w:val="28"/>
          <w:szCs w:val="28"/>
        </w:rPr>
        <w:t>[</w:t>
      </w:r>
      <w:r w:rsidRPr="000A3286">
        <w:rPr>
          <w:sz w:val="28"/>
          <w:szCs w:val="28"/>
        </w:rPr>
        <w:t>不含</w:t>
      </w:r>
      <w:r w:rsidRPr="000A3286">
        <w:rPr>
          <w:sz w:val="28"/>
          <w:szCs w:val="28"/>
        </w:rPr>
        <w:t>3dB(A)]</w:t>
      </w:r>
      <w:r w:rsidRPr="000A3286">
        <w:rPr>
          <w:sz w:val="28"/>
          <w:szCs w:val="28"/>
        </w:rPr>
        <w:t>，且受影响人口数量变化不大时，按三级评价</w:t>
      </w:r>
      <w:r w:rsidRPr="000A3286">
        <w:rPr>
          <w:sz w:val="28"/>
          <w:szCs w:val="28"/>
        </w:rPr>
        <w:t>”</w:t>
      </w:r>
      <w:r w:rsidRPr="000A3286">
        <w:rPr>
          <w:sz w:val="28"/>
          <w:szCs w:val="28"/>
        </w:rPr>
        <w:t>，因此确定建设项目声环境影响评价工作等级为三级</w:t>
      </w:r>
      <w:r w:rsidRPr="000A3286">
        <w:rPr>
          <w:sz w:val="28"/>
          <w:szCs w:val="28"/>
          <w:lang w:val="zh-CN"/>
        </w:rPr>
        <w:t>。</w:t>
      </w:r>
    </w:p>
    <w:p w:rsidR="00BC2FCC" w:rsidRPr="000A3286" w:rsidRDefault="00F16EA9">
      <w:pPr>
        <w:adjustRightInd w:val="0"/>
        <w:snapToGrid w:val="0"/>
        <w:spacing w:line="360" w:lineRule="auto"/>
        <w:rPr>
          <w:kern w:val="2"/>
          <w:sz w:val="28"/>
          <w:szCs w:val="28"/>
        </w:rPr>
      </w:pPr>
      <w:r w:rsidRPr="000A3286">
        <w:rPr>
          <w:b/>
          <w:bCs/>
          <w:kern w:val="2"/>
          <w:sz w:val="28"/>
          <w:szCs w:val="28"/>
        </w:rPr>
        <w:t>2.4.1.5</w:t>
      </w:r>
      <w:r w:rsidRPr="000A3286">
        <w:rPr>
          <w:b/>
          <w:bCs/>
          <w:sz w:val="28"/>
          <w:szCs w:val="28"/>
        </w:rPr>
        <w:t>生态影响评价工作等级</w:t>
      </w:r>
    </w:p>
    <w:p w:rsidR="00BC2FCC" w:rsidRPr="000A3286" w:rsidRDefault="00F16EA9">
      <w:pPr>
        <w:spacing w:line="360" w:lineRule="auto"/>
        <w:ind w:firstLineChars="200" w:firstLine="560"/>
        <w:rPr>
          <w:sz w:val="28"/>
          <w:szCs w:val="28"/>
        </w:rPr>
      </w:pPr>
      <w:r w:rsidRPr="000A3286">
        <w:rPr>
          <w:sz w:val="28"/>
          <w:szCs w:val="28"/>
        </w:rPr>
        <w:t>项目为扩建项目，在现有厂区内建设，不新征用地。根据《环境影响评价技术导则</w:t>
      </w:r>
      <w:r w:rsidRPr="000A3286">
        <w:rPr>
          <w:sz w:val="28"/>
          <w:szCs w:val="28"/>
        </w:rPr>
        <w:t xml:space="preserve"> </w:t>
      </w:r>
      <w:r w:rsidRPr="000A3286">
        <w:rPr>
          <w:sz w:val="28"/>
          <w:szCs w:val="28"/>
        </w:rPr>
        <w:t>生态影响》（</w:t>
      </w:r>
      <w:r w:rsidRPr="000A3286">
        <w:rPr>
          <w:sz w:val="28"/>
          <w:szCs w:val="28"/>
        </w:rPr>
        <w:t>HJ19-2011</w:t>
      </w:r>
      <w:r w:rsidRPr="000A3286">
        <w:rPr>
          <w:sz w:val="28"/>
          <w:szCs w:val="28"/>
        </w:rPr>
        <w:t>）中</w:t>
      </w:r>
      <w:r w:rsidRPr="000A3286">
        <w:rPr>
          <w:sz w:val="28"/>
          <w:szCs w:val="28"/>
        </w:rPr>
        <w:t>4.2.1</w:t>
      </w:r>
      <w:r w:rsidRPr="000A3286">
        <w:rPr>
          <w:sz w:val="28"/>
          <w:szCs w:val="28"/>
        </w:rPr>
        <w:t>的规定，位于原厂界内的工业类改扩建项目，可仅做生态影响分析。</w:t>
      </w:r>
    </w:p>
    <w:p w:rsidR="00BC2FCC" w:rsidRPr="000A3286" w:rsidRDefault="00F16EA9">
      <w:pPr>
        <w:spacing w:line="360" w:lineRule="auto"/>
        <w:rPr>
          <w:b/>
          <w:bCs/>
          <w:sz w:val="28"/>
          <w:szCs w:val="28"/>
        </w:rPr>
      </w:pPr>
      <w:r w:rsidRPr="000A3286">
        <w:rPr>
          <w:b/>
          <w:bCs/>
          <w:sz w:val="28"/>
          <w:szCs w:val="28"/>
        </w:rPr>
        <w:t>2.4.1.6</w:t>
      </w:r>
      <w:r w:rsidRPr="000A3286">
        <w:rPr>
          <w:b/>
          <w:bCs/>
          <w:sz w:val="28"/>
          <w:szCs w:val="28"/>
        </w:rPr>
        <w:t>环境风险评价工作等级</w:t>
      </w:r>
    </w:p>
    <w:p w:rsidR="00BC2FCC" w:rsidRPr="000A3286" w:rsidRDefault="00F16EA9">
      <w:pPr>
        <w:spacing w:line="360" w:lineRule="auto"/>
        <w:ind w:firstLineChars="200" w:firstLine="560"/>
        <w:rPr>
          <w:bCs/>
          <w:sz w:val="28"/>
          <w:szCs w:val="28"/>
        </w:rPr>
      </w:pPr>
      <w:r w:rsidRPr="000A3286">
        <w:rPr>
          <w:bCs/>
          <w:sz w:val="28"/>
          <w:szCs w:val="28"/>
        </w:rPr>
        <w:t>（</w:t>
      </w:r>
      <w:r w:rsidRPr="000A3286">
        <w:rPr>
          <w:bCs/>
          <w:sz w:val="28"/>
          <w:szCs w:val="28"/>
        </w:rPr>
        <w:t>1</w:t>
      </w:r>
      <w:r w:rsidRPr="000A3286">
        <w:rPr>
          <w:bCs/>
          <w:sz w:val="28"/>
          <w:szCs w:val="28"/>
        </w:rPr>
        <w:t>）风险等级判定依据</w:t>
      </w:r>
    </w:p>
    <w:p w:rsidR="00BC2FCC" w:rsidRPr="000A3286" w:rsidRDefault="00F16EA9">
      <w:pPr>
        <w:spacing w:line="360" w:lineRule="auto"/>
        <w:ind w:firstLineChars="200" w:firstLine="560"/>
        <w:rPr>
          <w:sz w:val="28"/>
          <w:szCs w:val="28"/>
        </w:rPr>
      </w:pPr>
      <w:r w:rsidRPr="000A3286">
        <w:rPr>
          <w:sz w:val="28"/>
          <w:szCs w:val="28"/>
        </w:rPr>
        <w:t>根据《建设项目环境风险评价技术导则》（</w:t>
      </w:r>
      <w:r w:rsidRPr="000A3286">
        <w:rPr>
          <w:sz w:val="28"/>
          <w:szCs w:val="28"/>
        </w:rPr>
        <w:t>HJ169-2018</w:t>
      </w:r>
      <w:r w:rsidRPr="000A3286">
        <w:rPr>
          <w:sz w:val="28"/>
          <w:szCs w:val="28"/>
        </w:rPr>
        <w:t>），建设项目环境风险判定方法见表</w:t>
      </w:r>
      <w:r w:rsidRPr="000A3286">
        <w:rPr>
          <w:sz w:val="28"/>
          <w:szCs w:val="28"/>
        </w:rPr>
        <w:t>2.4-9</w:t>
      </w:r>
      <w:r w:rsidRPr="000A3286">
        <w:rPr>
          <w:sz w:val="28"/>
          <w:szCs w:val="28"/>
        </w:rPr>
        <w:t>。</w:t>
      </w:r>
      <w:bookmarkStart w:id="70" w:name="_Ref2785974"/>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bookmarkEnd w:id="70"/>
      <w:r w:rsidRPr="000A3286">
        <w:rPr>
          <w:b/>
          <w:sz w:val="28"/>
          <w:szCs w:val="28"/>
        </w:rPr>
        <w:t xml:space="preserve">2.4-9  </w:t>
      </w:r>
      <w:r w:rsidRPr="000A3286">
        <w:rPr>
          <w:b/>
          <w:sz w:val="28"/>
          <w:szCs w:val="28"/>
        </w:rPr>
        <w:t>环境风险评价工作级别判定一览表</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5"/>
        <w:gridCol w:w="1673"/>
        <w:gridCol w:w="1673"/>
        <w:gridCol w:w="2030"/>
        <w:gridCol w:w="1525"/>
      </w:tblGrid>
      <w:tr w:rsidR="00BC2FCC" w:rsidRPr="000A3286">
        <w:trPr>
          <w:trHeight w:val="20"/>
        </w:trPr>
        <w:tc>
          <w:tcPr>
            <w:tcW w:w="1405" w:type="dxa"/>
            <w:vAlign w:val="center"/>
          </w:tcPr>
          <w:p w:rsidR="00BC2FCC" w:rsidRPr="000A3286" w:rsidRDefault="00F16EA9">
            <w:pPr>
              <w:jc w:val="center"/>
              <w:rPr>
                <w:kern w:val="2"/>
                <w:sz w:val="28"/>
                <w:szCs w:val="28"/>
              </w:rPr>
            </w:pPr>
            <w:r w:rsidRPr="000A3286">
              <w:rPr>
                <w:kern w:val="2"/>
                <w:sz w:val="28"/>
                <w:szCs w:val="28"/>
              </w:rPr>
              <w:lastRenderedPageBreak/>
              <w:t>环境风险潜势</w:t>
            </w:r>
          </w:p>
        </w:tc>
        <w:tc>
          <w:tcPr>
            <w:tcW w:w="1673" w:type="dxa"/>
            <w:vAlign w:val="center"/>
          </w:tcPr>
          <w:p w:rsidR="00BC2FCC" w:rsidRPr="000A3286" w:rsidRDefault="00F16EA9">
            <w:pPr>
              <w:jc w:val="center"/>
              <w:rPr>
                <w:kern w:val="2"/>
                <w:sz w:val="28"/>
                <w:szCs w:val="28"/>
              </w:rPr>
            </w:pPr>
            <w:r w:rsidRPr="000A3286">
              <w:rPr>
                <w:kern w:val="2"/>
                <w:sz w:val="28"/>
                <w:szCs w:val="28"/>
              </w:rPr>
              <w:t>Ⅳ</w:t>
            </w:r>
            <w:r w:rsidRPr="000A3286">
              <w:rPr>
                <w:kern w:val="2"/>
                <w:sz w:val="28"/>
                <w:szCs w:val="28"/>
              </w:rPr>
              <w:t>、</w:t>
            </w:r>
            <w:r w:rsidRPr="000A3286">
              <w:rPr>
                <w:kern w:val="2"/>
                <w:sz w:val="28"/>
                <w:szCs w:val="28"/>
              </w:rPr>
              <w:t>Ⅳ</w:t>
            </w:r>
            <w:r w:rsidRPr="000A3286">
              <w:rPr>
                <w:kern w:val="2"/>
                <w:sz w:val="28"/>
                <w:szCs w:val="28"/>
                <w:vertAlign w:val="superscript"/>
              </w:rPr>
              <w:t>+</w:t>
            </w:r>
          </w:p>
        </w:tc>
        <w:tc>
          <w:tcPr>
            <w:tcW w:w="1673" w:type="dxa"/>
            <w:vAlign w:val="center"/>
          </w:tcPr>
          <w:p w:rsidR="00BC2FCC" w:rsidRPr="000A3286" w:rsidRDefault="00F16EA9">
            <w:pPr>
              <w:jc w:val="center"/>
              <w:rPr>
                <w:kern w:val="2"/>
                <w:sz w:val="28"/>
                <w:szCs w:val="28"/>
              </w:rPr>
            </w:pPr>
            <w:r w:rsidRPr="000A3286">
              <w:rPr>
                <w:kern w:val="2"/>
                <w:sz w:val="28"/>
                <w:szCs w:val="28"/>
              </w:rPr>
              <w:t>Ⅲ</w:t>
            </w:r>
          </w:p>
        </w:tc>
        <w:tc>
          <w:tcPr>
            <w:tcW w:w="2030" w:type="dxa"/>
            <w:vAlign w:val="center"/>
          </w:tcPr>
          <w:p w:rsidR="00BC2FCC" w:rsidRPr="000A3286" w:rsidRDefault="00F16EA9">
            <w:pPr>
              <w:jc w:val="center"/>
              <w:rPr>
                <w:kern w:val="2"/>
                <w:sz w:val="28"/>
                <w:szCs w:val="28"/>
              </w:rPr>
            </w:pPr>
            <w:r w:rsidRPr="000A3286">
              <w:rPr>
                <w:kern w:val="2"/>
                <w:sz w:val="28"/>
                <w:szCs w:val="28"/>
              </w:rPr>
              <w:t>Ⅱ</w:t>
            </w:r>
          </w:p>
        </w:tc>
        <w:tc>
          <w:tcPr>
            <w:tcW w:w="1525" w:type="dxa"/>
            <w:vAlign w:val="center"/>
          </w:tcPr>
          <w:p w:rsidR="00BC2FCC" w:rsidRPr="000A3286" w:rsidRDefault="00F16EA9">
            <w:pPr>
              <w:jc w:val="center"/>
              <w:rPr>
                <w:kern w:val="2"/>
                <w:sz w:val="28"/>
                <w:szCs w:val="28"/>
              </w:rPr>
            </w:pPr>
            <w:r w:rsidRPr="000A3286">
              <w:rPr>
                <w:kern w:val="2"/>
                <w:sz w:val="28"/>
                <w:szCs w:val="28"/>
              </w:rPr>
              <w:t>Ⅰ</w:t>
            </w:r>
          </w:p>
        </w:tc>
      </w:tr>
      <w:tr w:rsidR="00BC2FCC" w:rsidRPr="000A3286">
        <w:trPr>
          <w:trHeight w:val="20"/>
        </w:trPr>
        <w:tc>
          <w:tcPr>
            <w:tcW w:w="1405" w:type="dxa"/>
            <w:vAlign w:val="center"/>
          </w:tcPr>
          <w:p w:rsidR="00BC2FCC" w:rsidRPr="000A3286" w:rsidRDefault="00F16EA9">
            <w:pPr>
              <w:jc w:val="center"/>
              <w:rPr>
                <w:kern w:val="2"/>
                <w:sz w:val="28"/>
                <w:szCs w:val="28"/>
              </w:rPr>
            </w:pPr>
            <w:r w:rsidRPr="000A3286">
              <w:rPr>
                <w:kern w:val="2"/>
                <w:sz w:val="28"/>
                <w:szCs w:val="28"/>
              </w:rPr>
              <w:t>评价工作等级</w:t>
            </w:r>
          </w:p>
        </w:tc>
        <w:tc>
          <w:tcPr>
            <w:tcW w:w="1673" w:type="dxa"/>
            <w:vAlign w:val="center"/>
          </w:tcPr>
          <w:p w:rsidR="00BC2FCC" w:rsidRPr="000A3286" w:rsidRDefault="00F16EA9">
            <w:pPr>
              <w:jc w:val="center"/>
              <w:rPr>
                <w:kern w:val="2"/>
                <w:sz w:val="28"/>
                <w:szCs w:val="28"/>
              </w:rPr>
            </w:pPr>
            <w:r w:rsidRPr="000A3286">
              <w:rPr>
                <w:kern w:val="2"/>
                <w:sz w:val="28"/>
                <w:szCs w:val="28"/>
              </w:rPr>
              <w:t>一</w:t>
            </w:r>
          </w:p>
        </w:tc>
        <w:tc>
          <w:tcPr>
            <w:tcW w:w="1673" w:type="dxa"/>
            <w:vAlign w:val="center"/>
          </w:tcPr>
          <w:p w:rsidR="00BC2FCC" w:rsidRPr="000A3286" w:rsidRDefault="00F16EA9">
            <w:pPr>
              <w:jc w:val="center"/>
              <w:rPr>
                <w:kern w:val="2"/>
                <w:sz w:val="28"/>
                <w:szCs w:val="28"/>
              </w:rPr>
            </w:pPr>
            <w:r w:rsidRPr="000A3286">
              <w:rPr>
                <w:kern w:val="2"/>
                <w:sz w:val="28"/>
                <w:szCs w:val="28"/>
              </w:rPr>
              <w:t>二</w:t>
            </w:r>
          </w:p>
        </w:tc>
        <w:tc>
          <w:tcPr>
            <w:tcW w:w="2030" w:type="dxa"/>
            <w:vAlign w:val="center"/>
          </w:tcPr>
          <w:p w:rsidR="00BC2FCC" w:rsidRPr="000A3286" w:rsidRDefault="00F16EA9">
            <w:pPr>
              <w:jc w:val="center"/>
              <w:rPr>
                <w:kern w:val="2"/>
                <w:sz w:val="28"/>
                <w:szCs w:val="28"/>
              </w:rPr>
            </w:pPr>
            <w:r w:rsidRPr="000A3286">
              <w:rPr>
                <w:kern w:val="2"/>
                <w:sz w:val="28"/>
                <w:szCs w:val="28"/>
              </w:rPr>
              <w:t>三</w:t>
            </w:r>
          </w:p>
        </w:tc>
        <w:tc>
          <w:tcPr>
            <w:tcW w:w="1525" w:type="dxa"/>
            <w:vAlign w:val="center"/>
          </w:tcPr>
          <w:p w:rsidR="00BC2FCC" w:rsidRPr="000A3286" w:rsidRDefault="00F16EA9">
            <w:pPr>
              <w:jc w:val="center"/>
              <w:rPr>
                <w:kern w:val="2"/>
                <w:sz w:val="28"/>
                <w:szCs w:val="28"/>
              </w:rPr>
            </w:pPr>
            <w:r w:rsidRPr="000A3286">
              <w:rPr>
                <w:kern w:val="2"/>
                <w:sz w:val="28"/>
                <w:szCs w:val="28"/>
              </w:rPr>
              <w:t>简单分析</w:t>
            </w:r>
            <w:r w:rsidRPr="000A3286">
              <w:rPr>
                <w:kern w:val="2"/>
                <w:sz w:val="28"/>
                <w:szCs w:val="28"/>
                <w:vertAlign w:val="superscript"/>
              </w:rPr>
              <w:t>a</w:t>
            </w:r>
          </w:p>
        </w:tc>
      </w:tr>
      <w:tr w:rsidR="00BC2FCC" w:rsidRPr="000A3286">
        <w:trPr>
          <w:trHeight w:val="20"/>
        </w:trPr>
        <w:tc>
          <w:tcPr>
            <w:tcW w:w="8306" w:type="dxa"/>
            <w:gridSpan w:val="5"/>
            <w:vAlign w:val="center"/>
          </w:tcPr>
          <w:p w:rsidR="00BC2FCC" w:rsidRPr="000A3286" w:rsidRDefault="00F16EA9">
            <w:pPr>
              <w:rPr>
                <w:kern w:val="2"/>
                <w:sz w:val="28"/>
                <w:szCs w:val="28"/>
              </w:rPr>
            </w:pPr>
            <w:r w:rsidRPr="000A3286">
              <w:rPr>
                <w:kern w:val="2"/>
                <w:sz w:val="28"/>
                <w:szCs w:val="28"/>
                <w:vertAlign w:val="superscript"/>
              </w:rPr>
              <w:t>a</w:t>
            </w:r>
            <w:r w:rsidRPr="000A3286">
              <w:rPr>
                <w:kern w:val="2"/>
                <w:sz w:val="28"/>
                <w:szCs w:val="28"/>
              </w:rPr>
              <w:t>是相对于详细评价工作内容而言，在描述危险物质、环境影响途径、环境危害后果、风险防范措施等方面给出定性的说明。</w:t>
            </w:r>
          </w:p>
        </w:tc>
      </w:tr>
    </w:tbl>
    <w:p w:rsidR="00BC2FCC" w:rsidRPr="000A3286" w:rsidRDefault="00F16EA9">
      <w:pPr>
        <w:spacing w:line="360" w:lineRule="auto"/>
        <w:ind w:firstLineChars="200" w:firstLine="560"/>
        <w:rPr>
          <w:sz w:val="28"/>
          <w:szCs w:val="28"/>
        </w:rPr>
      </w:pPr>
      <w:r w:rsidRPr="000A3286">
        <w:rPr>
          <w:sz w:val="28"/>
          <w:szCs w:val="28"/>
        </w:rPr>
        <w:t>其中环境风险潜势依据下表判别。</w:t>
      </w:r>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2.3</w:t>
      </w:r>
      <w:r w:rsidRPr="000A3286">
        <w:rPr>
          <w:b/>
          <w:sz w:val="28"/>
          <w:szCs w:val="28"/>
        </w:rPr>
        <w:noBreakHyphen/>
        <w:t xml:space="preserve">10  </w:t>
      </w:r>
      <w:r w:rsidRPr="000A3286">
        <w:rPr>
          <w:b/>
          <w:sz w:val="28"/>
          <w:szCs w:val="28"/>
        </w:rPr>
        <w:t>建设项目环境风险潜势划分</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035"/>
        <w:gridCol w:w="1567"/>
        <w:gridCol w:w="1568"/>
        <w:gridCol w:w="1568"/>
        <w:gridCol w:w="1568"/>
      </w:tblGrid>
      <w:tr w:rsidR="00BC2FCC" w:rsidRPr="000A3286">
        <w:tc>
          <w:tcPr>
            <w:tcW w:w="2035"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环境敏感程度（</w:t>
            </w:r>
            <w:r w:rsidRPr="000A3286">
              <w:rPr>
                <w:kern w:val="2"/>
                <w:sz w:val="28"/>
                <w:szCs w:val="28"/>
              </w:rPr>
              <w:t>E</w:t>
            </w:r>
            <w:r w:rsidRPr="000A3286">
              <w:rPr>
                <w:kern w:val="2"/>
                <w:sz w:val="28"/>
                <w:szCs w:val="28"/>
              </w:rPr>
              <w:t>）</w:t>
            </w:r>
          </w:p>
        </w:tc>
        <w:tc>
          <w:tcPr>
            <w:tcW w:w="6271" w:type="dxa"/>
            <w:gridSpan w:val="4"/>
            <w:shd w:val="clear" w:color="auto" w:fill="auto"/>
            <w:vAlign w:val="center"/>
          </w:tcPr>
          <w:p w:rsidR="00BC2FCC" w:rsidRPr="000A3286" w:rsidRDefault="00F16EA9">
            <w:pPr>
              <w:jc w:val="center"/>
              <w:rPr>
                <w:kern w:val="2"/>
                <w:sz w:val="28"/>
                <w:szCs w:val="28"/>
              </w:rPr>
            </w:pPr>
            <w:r w:rsidRPr="000A3286">
              <w:rPr>
                <w:kern w:val="2"/>
                <w:sz w:val="28"/>
                <w:szCs w:val="28"/>
              </w:rPr>
              <w:t>危险物质及工艺系统危险性（</w:t>
            </w:r>
            <w:r w:rsidRPr="000A3286">
              <w:rPr>
                <w:kern w:val="2"/>
                <w:sz w:val="28"/>
                <w:szCs w:val="28"/>
              </w:rPr>
              <w:t>P</w:t>
            </w:r>
            <w:r w:rsidRPr="000A3286">
              <w:rPr>
                <w:kern w:val="2"/>
                <w:sz w:val="28"/>
                <w:szCs w:val="28"/>
              </w:rPr>
              <w:t>）</w:t>
            </w:r>
          </w:p>
        </w:tc>
      </w:tr>
      <w:tr w:rsidR="00BC2FCC" w:rsidRPr="000A3286">
        <w:tc>
          <w:tcPr>
            <w:tcW w:w="2035" w:type="dxa"/>
            <w:vMerge/>
            <w:shd w:val="clear" w:color="auto" w:fill="auto"/>
            <w:vAlign w:val="center"/>
          </w:tcPr>
          <w:p w:rsidR="00BC2FCC" w:rsidRPr="000A3286" w:rsidRDefault="00BC2FCC">
            <w:pPr>
              <w:jc w:val="center"/>
              <w:rPr>
                <w:kern w:val="2"/>
                <w:sz w:val="28"/>
                <w:szCs w:val="28"/>
              </w:rPr>
            </w:pPr>
          </w:p>
        </w:tc>
        <w:tc>
          <w:tcPr>
            <w:tcW w:w="1567" w:type="dxa"/>
            <w:shd w:val="clear" w:color="auto" w:fill="auto"/>
            <w:vAlign w:val="center"/>
          </w:tcPr>
          <w:p w:rsidR="00BC2FCC" w:rsidRPr="000A3286" w:rsidRDefault="00F16EA9">
            <w:pPr>
              <w:jc w:val="center"/>
              <w:rPr>
                <w:kern w:val="2"/>
                <w:sz w:val="28"/>
                <w:szCs w:val="28"/>
              </w:rPr>
            </w:pPr>
            <w:r w:rsidRPr="000A3286">
              <w:rPr>
                <w:kern w:val="2"/>
                <w:sz w:val="28"/>
                <w:szCs w:val="28"/>
              </w:rPr>
              <w:t>极高危害（</w:t>
            </w:r>
            <w:r w:rsidRPr="000A3286">
              <w:rPr>
                <w:kern w:val="2"/>
                <w:sz w:val="28"/>
                <w:szCs w:val="28"/>
              </w:rPr>
              <w:t>P1</w:t>
            </w:r>
            <w:r w:rsidRPr="000A3286">
              <w:rPr>
                <w:kern w:val="2"/>
                <w:sz w:val="28"/>
                <w:szCs w:val="28"/>
              </w:rPr>
              <w:t>）</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高度危害（</w:t>
            </w:r>
            <w:r w:rsidRPr="000A3286">
              <w:rPr>
                <w:kern w:val="2"/>
                <w:sz w:val="28"/>
                <w:szCs w:val="28"/>
              </w:rPr>
              <w:t>P2</w:t>
            </w:r>
            <w:r w:rsidRPr="000A3286">
              <w:rPr>
                <w:kern w:val="2"/>
                <w:sz w:val="28"/>
                <w:szCs w:val="28"/>
              </w:rPr>
              <w:t>）</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中度危害（</w:t>
            </w:r>
            <w:r w:rsidRPr="000A3286">
              <w:rPr>
                <w:kern w:val="2"/>
                <w:sz w:val="28"/>
                <w:szCs w:val="28"/>
              </w:rPr>
              <w:t>P3</w:t>
            </w:r>
            <w:r w:rsidRPr="000A3286">
              <w:rPr>
                <w:kern w:val="2"/>
                <w:sz w:val="28"/>
                <w:szCs w:val="28"/>
              </w:rPr>
              <w:t>）</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轻度危害（</w:t>
            </w:r>
            <w:r w:rsidRPr="000A3286">
              <w:rPr>
                <w:kern w:val="2"/>
                <w:sz w:val="28"/>
                <w:szCs w:val="28"/>
              </w:rPr>
              <w:t>P4</w:t>
            </w:r>
            <w:r w:rsidRPr="000A3286">
              <w:rPr>
                <w:kern w:val="2"/>
                <w:sz w:val="28"/>
                <w:szCs w:val="28"/>
              </w:rPr>
              <w:t>）</w:t>
            </w:r>
          </w:p>
        </w:tc>
      </w:tr>
      <w:tr w:rsidR="00BC2FCC" w:rsidRPr="000A3286">
        <w:tc>
          <w:tcPr>
            <w:tcW w:w="2035" w:type="dxa"/>
            <w:shd w:val="clear" w:color="auto" w:fill="auto"/>
            <w:vAlign w:val="center"/>
          </w:tcPr>
          <w:p w:rsidR="00BC2FCC" w:rsidRPr="000A3286" w:rsidRDefault="00F16EA9">
            <w:pPr>
              <w:jc w:val="center"/>
              <w:rPr>
                <w:kern w:val="2"/>
                <w:sz w:val="28"/>
                <w:szCs w:val="28"/>
              </w:rPr>
            </w:pPr>
            <w:r w:rsidRPr="000A3286">
              <w:rPr>
                <w:kern w:val="2"/>
                <w:sz w:val="28"/>
                <w:szCs w:val="28"/>
              </w:rPr>
              <w:t>环境高度敏感区（</w:t>
            </w:r>
            <w:r w:rsidRPr="000A3286">
              <w:rPr>
                <w:kern w:val="2"/>
                <w:sz w:val="28"/>
                <w:szCs w:val="28"/>
              </w:rPr>
              <w:t>E1</w:t>
            </w:r>
            <w:r w:rsidRPr="000A3286">
              <w:rPr>
                <w:kern w:val="2"/>
                <w:sz w:val="28"/>
                <w:szCs w:val="28"/>
              </w:rPr>
              <w:t>）</w:t>
            </w:r>
          </w:p>
        </w:tc>
        <w:tc>
          <w:tcPr>
            <w:tcW w:w="1567" w:type="dxa"/>
            <w:shd w:val="clear" w:color="auto" w:fill="auto"/>
            <w:vAlign w:val="center"/>
          </w:tcPr>
          <w:p w:rsidR="00BC2FCC" w:rsidRPr="000A3286" w:rsidRDefault="00F16EA9">
            <w:pPr>
              <w:jc w:val="center"/>
              <w:rPr>
                <w:kern w:val="2"/>
                <w:sz w:val="28"/>
                <w:szCs w:val="28"/>
              </w:rPr>
            </w:pPr>
            <w:r w:rsidRPr="000A3286">
              <w:rPr>
                <w:kern w:val="2"/>
                <w:sz w:val="28"/>
                <w:szCs w:val="28"/>
              </w:rPr>
              <w:t>Ⅳ</w:t>
            </w:r>
            <w:r w:rsidRPr="000A3286">
              <w:rPr>
                <w:kern w:val="2"/>
                <w:sz w:val="28"/>
                <w:szCs w:val="28"/>
                <w:vertAlign w:val="superscript"/>
              </w:rPr>
              <w:t>+</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Ⅳ</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Ⅲ</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Ⅲ</w:t>
            </w:r>
          </w:p>
        </w:tc>
      </w:tr>
      <w:tr w:rsidR="00BC2FCC" w:rsidRPr="000A3286">
        <w:tc>
          <w:tcPr>
            <w:tcW w:w="2035" w:type="dxa"/>
            <w:shd w:val="clear" w:color="auto" w:fill="auto"/>
            <w:vAlign w:val="center"/>
          </w:tcPr>
          <w:p w:rsidR="00BC2FCC" w:rsidRPr="000A3286" w:rsidRDefault="00F16EA9">
            <w:pPr>
              <w:jc w:val="center"/>
              <w:rPr>
                <w:kern w:val="2"/>
                <w:sz w:val="28"/>
                <w:szCs w:val="28"/>
              </w:rPr>
            </w:pPr>
            <w:r w:rsidRPr="000A3286">
              <w:rPr>
                <w:kern w:val="2"/>
                <w:sz w:val="28"/>
                <w:szCs w:val="28"/>
              </w:rPr>
              <w:t>环境中度敏感区（</w:t>
            </w:r>
            <w:r w:rsidRPr="000A3286">
              <w:rPr>
                <w:kern w:val="2"/>
                <w:sz w:val="28"/>
                <w:szCs w:val="28"/>
              </w:rPr>
              <w:t>E2</w:t>
            </w:r>
            <w:r w:rsidRPr="000A3286">
              <w:rPr>
                <w:kern w:val="2"/>
                <w:sz w:val="28"/>
                <w:szCs w:val="28"/>
              </w:rPr>
              <w:t>）</w:t>
            </w:r>
          </w:p>
        </w:tc>
        <w:tc>
          <w:tcPr>
            <w:tcW w:w="1567" w:type="dxa"/>
            <w:shd w:val="clear" w:color="auto" w:fill="auto"/>
            <w:vAlign w:val="center"/>
          </w:tcPr>
          <w:p w:rsidR="00BC2FCC" w:rsidRPr="000A3286" w:rsidRDefault="00F16EA9">
            <w:pPr>
              <w:jc w:val="center"/>
              <w:rPr>
                <w:kern w:val="2"/>
                <w:sz w:val="28"/>
                <w:szCs w:val="28"/>
              </w:rPr>
            </w:pPr>
            <w:r w:rsidRPr="000A3286">
              <w:rPr>
                <w:kern w:val="2"/>
                <w:sz w:val="28"/>
                <w:szCs w:val="28"/>
              </w:rPr>
              <w:t>Ⅳ</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Ⅲ</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Ⅲ</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Ⅱ</w:t>
            </w:r>
          </w:p>
        </w:tc>
      </w:tr>
      <w:tr w:rsidR="00BC2FCC" w:rsidRPr="000A3286">
        <w:tc>
          <w:tcPr>
            <w:tcW w:w="2035" w:type="dxa"/>
            <w:shd w:val="clear" w:color="auto" w:fill="auto"/>
            <w:vAlign w:val="center"/>
          </w:tcPr>
          <w:p w:rsidR="00BC2FCC" w:rsidRPr="000A3286" w:rsidRDefault="00F16EA9">
            <w:pPr>
              <w:jc w:val="center"/>
              <w:rPr>
                <w:kern w:val="2"/>
                <w:sz w:val="28"/>
                <w:szCs w:val="28"/>
              </w:rPr>
            </w:pPr>
            <w:r w:rsidRPr="000A3286">
              <w:rPr>
                <w:kern w:val="2"/>
                <w:sz w:val="28"/>
                <w:szCs w:val="28"/>
              </w:rPr>
              <w:t>环境低度敏感区（</w:t>
            </w:r>
            <w:r w:rsidRPr="000A3286">
              <w:rPr>
                <w:kern w:val="2"/>
                <w:sz w:val="28"/>
                <w:szCs w:val="28"/>
              </w:rPr>
              <w:t>E3</w:t>
            </w:r>
            <w:r w:rsidRPr="000A3286">
              <w:rPr>
                <w:kern w:val="2"/>
                <w:sz w:val="28"/>
                <w:szCs w:val="28"/>
              </w:rPr>
              <w:t>）</w:t>
            </w:r>
          </w:p>
        </w:tc>
        <w:tc>
          <w:tcPr>
            <w:tcW w:w="1567" w:type="dxa"/>
            <w:shd w:val="clear" w:color="auto" w:fill="auto"/>
            <w:vAlign w:val="center"/>
          </w:tcPr>
          <w:p w:rsidR="00BC2FCC" w:rsidRPr="000A3286" w:rsidRDefault="00F16EA9">
            <w:pPr>
              <w:jc w:val="center"/>
              <w:rPr>
                <w:kern w:val="2"/>
                <w:sz w:val="28"/>
                <w:szCs w:val="28"/>
              </w:rPr>
            </w:pPr>
            <w:r w:rsidRPr="000A3286">
              <w:rPr>
                <w:kern w:val="2"/>
                <w:sz w:val="28"/>
                <w:szCs w:val="28"/>
              </w:rPr>
              <w:t>Ⅲ</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Ⅲ</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Ⅱ</w:t>
            </w:r>
          </w:p>
        </w:tc>
        <w:tc>
          <w:tcPr>
            <w:tcW w:w="1568" w:type="dxa"/>
            <w:shd w:val="clear" w:color="auto" w:fill="auto"/>
            <w:vAlign w:val="center"/>
          </w:tcPr>
          <w:p w:rsidR="00BC2FCC" w:rsidRPr="000A3286" w:rsidRDefault="00F16EA9">
            <w:pPr>
              <w:jc w:val="center"/>
              <w:rPr>
                <w:kern w:val="2"/>
                <w:sz w:val="28"/>
                <w:szCs w:val="28"/>
              </w:rPr>
            </w:pPr>
            <w:r w:rsidRPr="000A3286">
              <w:rPr>
                <w:kern w:val="2"/>
                <w:sz w:val="28"/>
                <w:szCs w:val="28"/>
              </w:rPr>
              <w:t>Ⅰ</w:t>
            </w:r>
          </w:p>
        </w:tc>
      </w:tr>
      <w:tr w:rsidR="00BC2FCC" w:rsidRPr="000A3286">
        <w:tc>
          <w:tcPr>
            <w:tcW w:w="8306" w:type="dxa"/>
            <w:gridSpan w:val="5"/>
            <w:shd w:val="clear" w:color="auto" w:fill="auto"/>
            <w:vAlign w:val="center"/>
          </w:tcPr>
          <w:p w:rsidR="00BC2FCC" w:rsidRPr="000A3286" w:rsidRDefault="00F16EA9">
            <w:pPr>
              <w:rPr>
                <w:kern w:val="2"/>
                <w:sz w:val="28"/>
                <w:szCs w:val="28"/>
              </w:rPr>
            </w:pPr>
            <w:r w:rsidRPr="000A3286">
              <w:rPr>
                <w:kern w:val="2"/>
                <w:sz w:val="28"/>
                <w:szCs w:val="28"/>
              </w:rPr>
              <w:t>注：</w:t>
            </w:r>
            <w:r w:rsidRPr="000A3286">
              <w:rPr>
                <w:kern w:val="2"/>
                <w:sz w:val="28"/>
                <w:szCs w:val="28"/>
              </w:rPr>
              <w:t>Ⅳ</w:t>
            </w:r>
            <w:r w:rsidRPr="000A3286">
              <w:rPr>
                <w:kern w:val="2"/>
                <w:sz w:val="28"/>
                <w:szCs w:val="28"/>
                <w:vertAlign w:val="superscript"/>
              </w:rPr>
              <w:t>+</w:t>
            </w:r>
            <w:r w:rsidRPr="000A3286">
              <w:rPr>
                <w:kern w:val="2"/>
                <w:sz w:val="28"/>
                <w:szCs w:val="28"/>
              </w:rPr>
              <w:t>为极高环境风险。</w:t>
            </w:r>
          </w:p>
        </w:tc>
      </w:tr>
    </w:tbl>
    <w:p w:rsidR="00BC2FCC" w:rsidRPr="000A3286" w:rsidRDefault="00F16EA9">
      <w:pPr>
        <w:spacing w:line="360" w:lineRule="auto"/>
        <w:ind w:firstLineChars="200" w:firstLine="560"/>
        <w:rPr>
          <w:bCs/>
          <w:sz w:val="28"/>
          <w:szCs w:val="28"/>
        </w:rPr>
      </w:pPr>
      <w:r w:rsidRPr="000A3286">
        <w:rPr>
          <w:bCs/>
          <w:sz w:val="28"/>
          <w:szCs w:val="28"/>
        </w:rPr>
        <w:t>（</w:t>
      </w:r>
      <w:r w:rsidRPr="000A3286">
        <w:rPr>
          <w:bCs/>
          <w:sz w:val="28"/>
          <w:szCs w:val="28"/>
        </w:rPr>
        <w:t>2</w:t>
      </w:r>
      <w:r w:rsidRPr="000A3286">
        <w:rPr>
          <w:bCs/>
          <w:sz w:val="28"/>
          <w:szCs w:val="28"/>
        </w:rPr>
        <w:t>）项目危险物质及工艺系统危险性（</w:t>
      </w:r>
      <w:r w:rsidRPr="000A3286">
        <w:rPr>
          <w:bCs/>
          <w:sz w:val="28"/>
          <w:szCs w:val="28"/>
        </w:rPr>
        <w:t>P</w:t>
      </w:r>
      <w:r w:rsidRPr="000A3286">
        <w:rPr>
          <w:bCs/>
          <w:sz w:val="28"/>
          <w:szCs w:val="28"/>
        </w:rPr>
        <w:t>）</w:t>
      </w:r>
    </w:p>
    <w:p w:rsidR="00BC2FCC" w:rsidRPr="000A3286" w:rsidRDefault="00F16EA9">
      <w:pPr>
        <w:spacing w:line="360" w:lineRule="auto"/>
        <w:ind w:firstLineChars="200" w:firstLine="560"/>
        <w:rPr>
          <w:sz w:val="28"/>
          <w:szCs w:val="28"/>
        </w:rPr>
      </w:pPr>
      <w:r w:rsidRPr="000A3286">
        <w:rPr>
          <w:sz w:val="28"/>
          <w:szCs w:val="28"/>
        </w:rPr>
        <w:t>危险物质及工艺系统危险性（</w:t>
      </w:r>
      <w:r w:rsidRPr="000A3286">
        <w:rPr>
          <w:sz w:val="28"/>
          <w:szCs w:val="28"/>
        </w:rPr>
        <w:t>P</w:t>
      </w:r>
      <w:r w:rsidRPr="000A3286">
        <w:rPr>
          <w:sz w:val="28"/>
          <w:szCs w:val="28"/>
        </w:rPr>
        <w:t>）依据危险物质数量与临界量比值（</w:t>
      </w:r>
      <w:r w:rsidRPr="000A3286">
        <w:rPr>
          <w:sz w:val="28"/>
          <w:szCs w:val="28"/>
        </w:rPr>
        <w:t>Q</w:t>
      </w:r>
      <w:r w:rsidRPr="000A3286">
        <w:rPr>
          <w:sz w:val="28"/>
          <w:szCs w:val="28"/>
        </w:rPr>
        <w:t>）（导则附录</w:t>
      </w:r>
      <w:r w:rsidRPr="000A3286">
        <w:rPr>
          <w:sz w:val="28"/>
          <w:szCs w:val="28"/>
        </w:rPr>
        <w:t>B</w:t>
      </w:r>
      <w:r w:rsidRPr="000A3286">
        <w:rPr>
          <w:sz w:val="28"/>
          <w:szCs w:val="28"/>
        </w:rPr>
        <w:t>）和行业及生产工艺（</w:t>
      </w:r>
      <w:r w:rsidRPr="000A3286">
        <w:rPr>
          <w:sz w:val="28"/>
          <w:szCs w:val="28"/>
        </w:rPr>
        <w:t>M</w:t>
      </w:r>
      <w:r w:rsidRPr="000A3286">
        <w:rPr>
          <w:sz w:val="28"/>
          <w:szCs w:val="28"/>
        </w:rPr>
        <w:t>）（附录</w:t>
      </w:r>
      <w:r w:rsidRPr="000A3286">
        <w:rPr>
          <w:sz w:val="28"/>
          <w:szCs w:val="28"/>
        </w:rPr>
        <w:t>C</w:t>
      </w:r>
      <w:r w:rsidRPr="000A3286">
        <w:rPr>
          <w:sz w:val="28"/>
          <w:szCs w:val="28"/>
        </w:rPr>
        <w:t>）来确定，具体确定过程如下：</w:t>
      </w:r>
    </w:p>
    <w:p w:rsidR="00BC2FCC" w:rsidRPr="000A3286" w:rsidRDefault="00F16EA9">
      <w:pPr>
        <w:spacing w:line="360" w:lineRule="auto"/>
        <w:ind w:firstLineChars="200" w:firstLine="560"/>
        <w:rPr>
          <w:sz w:val="28"/>
          <w:szCs w:val="28"/>
        </w:rPr>
      </w:pPr>
      <w:r w:rsidRPr="000A3286">
        <w:rPr>
          <w:rFonts w:ascii="宋体" w:hAnsi="宋体" w:cs="宋体" w:hint="eastAsia"/>
          <w:sz w:val="28"/>
          <w:szCs w:val="28"/>
        </w:rPr>
        <w:lastRenderedPageBreak/>
        <w:t>①</w:t>
      </w:r>
      <w:r w:rsidRPr="000A3286">
        <w:rPr>
          <w:sz w:val="28"/>
          <w:szCs w:val="28"/>
        </w:rPr>
        <w:t>危险物质数量与临界量比值（</w:t>
      </w:r>
      <w:r w:rsidRPr="000A3286">
        <w:rPr>
          <w:i/>
          <w:sz w:val="28"/>
          <w:szCs w:val="28"/>
        </w:rPr>
        <w:t>Q</w:t>
      </w:r>
      <w:r w:rsidRPr="000A3286">
        <w:rPr>
          <w:sz w:val="28"/>
          <w:szCs w:val="28"/>
        </w:rPr>
        <w:t>）</w:t>
      </w:r>
    </w:p>
    <w:p w:rsidR="00BC2FCC" w:rsidRPr="000A3286" w:rsidRDefault="00F16EA9">
      <w:pPr>
        <w:spacing w:line="360" w:lineRule="auto"/>
        <w:jc w:val="center"/>
        <w:rPr>
          <w:sz w:val="28"/>
          <w:szCs w:val="28"/>
        </w:rPr>
      </w:pPr>
      <w:r w:rsidRPr="000A3286">
        <w:rPr>
          <w:noProof/>
          <w:sz w:val="28"/>
          <w:szCs w:val="28"/>
        </w:rPr>
        <w:drawing>
          <wp:inline distT="0" distB="0" distL="0" distR="0">
            <wp:extent cx="1837690" cy="5435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7690" cy="543560"/>
                    </a:xfrm>
                    <a:prstGeom prst="rect">
                      <a:avLst/>
                    </a:prstGeom>
                    <a:noFill/>
                    <a:ln>
                      <a:noFill/>
                    </a:ln>
                  </pic:spPr>
                </pic:pic>
              </a:graphicData>
            </a:graphic>
          </wp:inline>
        </w:drawing>
      </w:r>
    </w:p>
    <w:p w:rsidR="00BC2FCC" w:rsidRPr="000A3286" w:rsidRDefault="00F16EA9">
      <w:pPr>
        <w:spacing w:line="360" w:lineRule="auto"/>
        <w:ind w:firstLineChars="200" w:firstLine="560"/>
        <w:rPr>
          <w:sz w:val="28"/>
          <w:szCs w:val="28"/>
        </w:rPr>
      </w:pPr>
      <w:r w:rsidRPr="000A3286">
        <w:rPr>
          <w:sz w:val="28"/>
          <w:szCs w:val="28"/>
        </w:rPr>
        <w:t>式中：</w:t>
      </w:r>
      <w:r w:rsidRPr="000A3286">
        <w:rPr>
          <w:i/>
          <w:iCs/>
          <w:sz w:val="28"/>
          <w:szCs w:val="28"/>
        </w:rPr>
        <w:t>q</w:t>
      </w:r>
      <w:r w:rsidRPr="000A3286">
        <w:rPr>
          <w:sz w:val="28"/>
          <w:szCs w:val="28"/>
          <w:vertAlign w:val="subscript"/>
        </w:rPr>
        <w:t>1</w:t>
      </w:r>
      <w:r w:rsidRPr="000A3286">
        <w:rPr>
          <w:sz w:val="28"/>
          <w:szCs w:val="28"/>
        </w:rPr>
        <w:t>，</w:t>
      </w:r>
      <w:r w:rsidRPr="000A3286">
        <w:rPr>
          <w:i/>
          <w:iCs/>
          <w:sz w:val="28"/>
          <w:szCs w:val="28"/>
        </w:rPr>
        <w:t>q</w:t>
      </w:r>
      <w:r w:rsidRPr="000A3286">
        <w:rPr>
          <w:sz w:val="28"/>
          <w:szCs w:val="28"/>
          <w:vertAlign w:val="subscript"/>
        </w:rPr>
        <w:t>2</w:t>
      </w:r>
      <w:r w:rsidRPr="000A3286">
        <w:rPr>
          <w:sz w:val="28"/>
          <w:szCs w:val="28"/>
        </w:rPr>
        <w:t>，</w:t>
      </w:r>
      <w:r w:rsidRPr="000A3286">
        <w:rPr>
          <w:sz w:val="28"/>
          <w:szCs w:val="28"/>
        </w:rPr>
        <w:t>...</w:t>
      </w:r>
      <w:r w:rsidRPr="000A3286">
        <w:rPr>
          <w:sz w:val="28"/>
          <w:szCs w:val="28"/>
        </w:rPr>
        <w:t>，</w:t>
      </w:r>
      <w:r w:rsidRPr="000A3286">
        <w:rPr>
          <w:i/>
          <w:iCs/>
          <w:sz w:val="28"/>
          <w:szCs w:val="28"/>
        </w:rPr>
        <w:t>q</w:t>
      </w:r>
      <w:r w:rsidRPr="000A3286">
        <w:rPr>
          <w:sz w:val="28"/>
          <w:szCs w:val="28"/>
          <w:vertAlign w:val="subscript"/>
        </w:rPr>
        <w:t>n</w:t>
      </w:r>
      <w:r w:rsidRPr="000A3286">
        <w:rPr>
          <w:sz w:val="28"/>
          <w:szCs w:val="28"/>
        </w:rPr>
        <w:t>——</w:t>
      </w:r>
      <w:r w:rsidRPr="000A3286">
        <w:rPr>
          <w:sz w:val="28"/>
          <w:szCs w:val="28"/>
        </w:rPr>
        <w:t>每种危险物质的最大存在总量，</w:t>
      </w:r>
      <w:r w:rsidRPr="000A3286">
        <w:rPr>
          <w:sz w:val="28"/>
          <w:szCs w:val="28"/>
        </w:rPr>
        <w:t>t</w:t>
      </w:r>
      <w:r w:rsidRPr="000A3286">
        <w:rPr>
          <w:sz w:val="28"/>
          <w:szCs w:val="28"/>
        </w:rPr>
        <w:t>；</w:t>
      </w:r>
    </w:p>
    <w:p w:rsidR="00BC2FCC" w:rsidRPr="000A3286" w:rsidRDefault="00F16EA9">
      <w:pPr>
        <w:spacing w:line="360" w:lineRule="auto"/>
        <w:ind w:firstLineChars="500" w:firstLine="1400"/>
        <w:rPr>
          <w:sz w:val="28"/>
          <w:szCs w:val="28"/>
        </w:rPr>
      </w:pPr>
      <w:r w:rsidRPr="000A3286">
        <w:rPr>
          <w:i/>
          <w:iCs/>
          <w:sz w:val="28"/>
          <w:szCs w:val="28"/>
        </w:rPr>
        <w:t>Q</w:t>
      </w:r>
      <w:r w:rsidRPr="000A3286">
        <w:rPr>
          <w:sz w:val="28"/>
          <w:szCs w:val="28"/>
          <w:vertAlign w:val="subscript"/>
        </w:rPr>
        <w:t>1</w:t>
      </w:r>
      <w:r w:rsidRPr="000A3286">
        <w:rPr>
          <w:sz w:val="28"/>
          <w:szCs w:val="28"/>
        </w:rPr>
        <w:t>，</w:t>
      </w:r>
      <w:r w:rsidRPr="000A3286">
        <w:rPr>
          <w:i/>
          <w:iCs/>
          <w:sz w:val="28"/>
          <w:szCs w:val="28"/>
        </w:rPr>
        <w:t>Q</w:t>
      </w:r>
      <w:r w:rsidRPr="000A3286">
        <w:rPr>
          <w:sz w:val="28"/>
          <w:szCs w:val="28"/>
          <w:vertAlign w:val="subscript"/>
        </w:rPr>
        <w:t>2</w:t>
      </w:r>
      <w:r w:rsidRPr="000A3286">
        <w:rPr>
          <w:sz w:val="28"/>
          <w:szCs w:val="28"/>
        </w:rPr>
        <w:t>，</w:t>
      </w:r>
      <w:r w:rsidRPr="000A3286">
        <w:rPr>
          <w:sz w:val="28"/>
          <w:szCs w:val="28"/>
        </w:rPr>
        <w:t>...</w:t>
      </w:r>
      <w:r w:rsidRPr="000A3286">
        <w:rPr>
          <w:sz w:val="28"/>
          <w:szCs w:val="28"/>
        </w:rPr>
        <w:t>，</w:t>
      </w:r>
      <w:r w:rsidRPr="000A3286">
        <w:rPr>
          <w:i/>
          <w:iCs/>
          <w:sz w:val="28"/>
          <w:szCs w:val="28"/>
        </w:rPr>
        <w:t>Q</w:t>
      </w:r>
      <w:r w:rsidRPr="000A3286">
        <w:rPr>
          <w:sz w:val="28"/>
          <w:szCs w:val="28"/>
          <w:vertAlign w:val="subscript"/>
        </w:rPr>
        <w:t>n</w:t>
      </w:r>
      <w:r w:rsidRPr="000A3286">
        <w:rPr>
          <w:sz w:val="28"/>
          <w:szCs w:val="28"/>
        </w:rPr>
        <w:t>——</w:t>
      </w:r>
      <w:r w:rsidRPr="000A3286">
        <w:rPr>
          <w:sz w:val="28"/>
          <w:szCs w:val="28"/>
        </w:rPr>
        <w:t>每种危险物质的临界量，</w:t>
      </w:r>
      <w:r w:rsidRPr="000A3286">
        <w:rPr>
          <w:sz w:val="28"/>
          <w:szCs w:val="28"/>
        </w:rPr>
        <w:t>t</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当</w:t>
      </w:r>
      <w:r w:rsidRPr="000A3286">
        <w:rPr>
          <w:i/>
          <w:iCs/>
          <w:sz w:val="28"/>
          <w:szCs w:val="28"/>
        </w:rPr>
        <w:t>Q</w:t>
      </w:r>
      <w:r w:rsidRPr="000A3286">
        <w:rPr>
          <w:sz w:val="28"/>
          <w:szCs w:val="28"/>
        </w:rPr>
        <w:t>＜</w:t>
      </w:r>
      <w:r w:rsidRPr="000A3286">
        <w:rPr>
          <w:sz w:val="28"/>
          <w:szCs w:val="28"/>
        </w:rPr>
        <w:t>1</w:t>
      </w:r>
      <w:r w:rsidRPr="000A3286">
        <w:rPr>
          <w:sz w:val="28"/>
          <w:szCs w:val="28"/>
        </w:rPr>
        <w:t>时，该项目环境风险潜势为</w:t>
      </w:r>
      <w:r w:rsidRPr="000A3286">
        <w:rPr>
          <w:sz w:val="28"/>
          <w:szCs w:val="28"/>
        </w:rPr>
        <w:t>Ⅰ</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当</w:t>
      </w:r>
      <w:r w:rsidRPr="000A3286">
        <w:rPr>
          <w:i/>
          <w:iCs/>
          <w:sz w:val="28"/>
          <w:szCs w:val="28"/>
        </w:rPr>
        <w:t>Q</w:t>
      </w:r>
      <w:r w:rsidRPr="000A3286">
        <w:rPr>
          <w:sz w:val="28"/>
          <w:szCs w:val="28"/>
        </w:rPr>
        <w:t>≥1</w:t>
      </w:r>
      <w:r w:rsidRPr="000A3286">
        <w:rPr>
          <w:sz w:val="28"/>
          <w:szCs w:val="28"/>
        </w:rPr>
        <w:t>时，将</w:t>
      </w:r>
      <w:r w:rsidRPr="000A3286">
        <w:rPr>
          <w:i/>
          <w:iCs/>
          <w:sz w:val="28"/>
          <w:szCs w:val="28"/>
        </w:rPr>
        <w:t>Q</w:t>
      </w:r>
      <w:r w:rsidRPr="000A3286">
        <w:rPr>
          <w:sz w:val="28"/>
          <w:szCs w:val="28"/>
        </w:rPr>
        <w:t>值划分为：（</w:t>
      </w:r>
      <w:r w:rsidRPr="000A3286">
        <w:rPr>
          <w:sz w:val="28"/>
          <w:szCs w:val="28"/>
        </w:rPr>
        <w:t>1</w:t>
      </w:r>
      <w:r w:rsidRPr="000A3286">
        <w:rPr>
          <w:sz w:val="28"/>
          <w:szCs w:val="28"/>
        </w:rPr>
        <w:t>）</w:t>
      </w:r>
      <w:r w:rsidRPr="000A3286">
        <w:rPr>
          <w:sz w:val="28"/>
          <w:szCs w:val="28"/>
        </w:rPr>
        <w:t>1≤</w:t>
      </w:r>
      <w:r w:rsidRPr="000A3286">
        <w:rPr>
          <w:i/>
          <w:iCs/>
          <w:sz w:val="28"/>
          <w:szCs w:val="28"/>
        </w:rPr>
        <w:t>Q</w:t>
      </w:r>
      <w:r w:rsidRPr="000A3286">
        <w:rPr>
          <w:sz w:val="28"/>
          <w:szCs w:val="28"/>
        </w:rPr>
        <w:t>＜</w:t>
      </w:r>
      <w:r w:rsidRPr="000A3286">
        <w:rPr>
          <w:sz w:val="28"/>
          <w:szCs w:val="28"/>
        </w:rPr>
        <w:t>10</w:t>
      </w:r>
      <w:r w:rsidRPr="000A3286">
        <w:rPr>
          <w:sz w:val="28"/>
          <w:szCs w:val="28"/>
        </w:rPr>
        <w:t>；（</w:t>
      </w:r>
      <w:r w:rsidRPr="000A3286">
        <w:rPr>
          <w:sz w:val="28"/>
          <w:szCs w:val="28"/>
        </w:rPr>
        <w:t>2</w:t>
      </w:r>
      <w:r w:rsidRPr="000A3286">
        <w:rPr>
          <w:sz w:val="28"/>
          <w:szCs w:val="28"/>
        </w:rPr>
        <w:t>）</w:t>
      </w:r>
      <w:r w:rsidRPr="000A3286">
        <w:rPr>
          <w:sz w:val="28"/>
          <w:szCs w:val="28"/>
        </w:rPr>
        <w:t>10≤</w:t>
      </w:r>
      <w:r w:rsidRPr="000A3286">
        <w:rPr>
          <w:i/>
          <w:iCs/>
          <w:sz w:val="28"/>
          <w:szCs w:val="28"/>
        </w:rPr>
        <w:t>Q</w:t>
      </w:r>
      <w:r w:rsidRPr="000A3286">
        <w:rPr>
          <w:sz w:val="28"/>
          <w:szCs w:val="28"/>
        </w:rPr>
        <w:t>＜</w:t>
      </w:r>
      <w:r w:rsidRPr="000A3286">
        <w:rPr>
          <w:sz w:val="28"/>
          <w:szCs w:val="28"/>
        </w:rPr>
        <w:t>100</w:t>
      </w:r>
      <w:r w:rsidRPr="000A3286">
        <w:rPr>
          <w:sz w:val="28"/>
          <w:szCs w:val="28"/>
        </w:rPr>
        <w:t>；（</w:t>
      </w:r>
      <w:r w:rsidRPr="000A3286">
        <w:rPr>
          <w:sz w:val="28"/>
          <w:szCs w:val="28"/>
        </w:rPr>
        <w:t>3</w:t>
      </w:r>
      <w:r w:rsidRPr="000A3286">
        <w:rPr>
          <w:sz w:val="28"/>
          <w:szCs w:val="28"/>
        </w:rPr>
        <w:t>）</w:t>
      </w:r>
      <w:r w:rsidRPr="000A3286">
        <w:rPr>
          <w:i/>
          <w:iCs/>
          <w:sz w:val="28"/>
          <w:szCs w:val="28"/>
        </w:rPr>
        <w:t>Q</w:t>
      </w:r>
      <w:r w:rsidRPr="000A3286">
        <w:rPr>
          <w:sz w:val="28"/>
          <w:szCs w:val="28"/>
        </w:rPr>
        <w:t>≥100</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本项目所涉及的环境风险物质见下表：</w:t>
      </w:r>
      <w:bookmarkStart w:id="71" w:name="_Ref529873630"/>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bookmarkEnd w:id="71"/>
      <w:r w:rsidRPr="000A3286">
        <w:rPr>
          <w:b/>
          <w:sz w:val="28"/>
          <w:szCs w:val="28"/>
        </w:rPr>
        <w:t xml:space="preserve">2.4-11  </w:t>
      </w:r>
      <w:r w:rsidRPr="000A3286">
        <w:rPr>
          <w:b/>
          <w:sz w:val="28"/>
          <w:szCs w:val="28"/>
        </w:rPr>
        <w:t>项目重大危险源识别一览表</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65"/>
        <w:gridCol w:w="3807"/>
        <w:gridCol w:w="1557"/>
        <w:gridCol w:w="2077"/>
      </w:tblGrid>
      <w:tr w:rsidR="00BC2FCC" w:rsidRPr="000A3286">
        <w:trPr>
          <w:trHeight w:val="312"/>
        </w:trPr>
        <w:tc>
          <w:tcPr>
            <w:tcW w:w="865" w:type="dxa"/>
            <w:vAlign w:val="center"/>
          </w:tcPr>
          <w:p w:rsidR="00BC2FCC" w:rsidRPr="000A3286" w:rsidRDefault="00F16EA9">
            <w:pPr>
              <w:jc w:val="center"/>
              <w:rPr>
                <w:kern w:val="2"/>
                <w:sz w:val="28"/>
                <w:szCs w:val="28"/>
              </w:rPr>
            </w:pPr>
            <w:r w:rsidRPr="000A3286">
              <w:rPr>
                <w:kern w:val="2"/>
                <w:sz w:val="28"/>
                <w:szCs w:val="28"/>
              </w:rPr>
              <w:t>序号</w:t>
            </w:r>
          </w:p>
        </w:tc>
        <w:tc>
          <w:tcPr>
            <w:tcW w:w="3807" w:type="dxa"/>
            <w:vAlign w:val="center"/>
          </w:tcPr>
          <w:p w:rsidR="00BC2FCC" w:rsidRPr="000A3286" w:rsidRDefault="00F16EA9">
            <w:pPr>
              <w:jc w:val="center"/>
              <w:rPr>
                <w:kern w:val="2"/>
                <w:sz w:val="28"/>
                <w:szCs w:val="28"/>
              </w:rPr>
            </w:pPr>
            <w:r w:rsidRPr="000A3286">
              <w:rPr>
                <w:kern w:val="2"/>
                <w:sz w:val="28"/>
                <w:szCs w:val="28"/>
              </w:rPr>
              <w:t>物质名称</w:t>
            </w:r>
          </w:p>
        </w:tc>
        <w:tc>
          <w:tcPr>
            <w:tcW w:w="1557" w:type="dxa"/>
            <w:vAlign w:val="center"/>
          </w:tcPr>
          <w:p w:rsidR="00BC2FCC" w:rsidRPr="000A3286" w:rsidRDefault="00F16EA9">
            <w:pPr>
              <w:jc w:val="center"/>
              <w:rPr>
                <w:kern w:val="2"/>
                <w:sz w:val="28"/>
                <w:szCs w:val="28"/>
              </w:rPr>
            </w:pPr>
            <w:r w:rsidRPr="000A3286">
              <w:rPr>
                <w:kern w:val="2"/>
                <w:sz w:val="28"/>
                <w:szCs w:val="28"/>
              </w:rPr>
              <w:t>临界量，</w:t>
            </w:r>
            <w:r w:rsidRPr="000A3286">
              <w:rPr>
                <w:kern w:val="2"/>
                <w:sz w:val="28"/>
                <w:szCs w:val="28"/>
              </w:rPr>
              <w:t>t</w:t>
            </w:r>
          </w:p>
        </w:tc>
        <w:tc>
          <w:tcPr>
            <w:tcW w:w="2077" w:type="dxa"/>
            <w:vAlign w:val="center"/>
          </w:tcPr>
          <w:p w:rsidR="00BC2FCC" w:rsidRPr="000A3286" w:rsidRDefault="00F16EA9">
            <w:pPr>
              <w:jc w:val="center"/>
              <w:rPr>
                <w:kern w:val="2"/>
                <w:sz w:val="28"/>
                <w:szCs w:val="28"/>
              </w:rPr>
            </w:pPr>
            <w:r w:rsidRPr="000A3286">
              <w:rPr>
                <w:kern w:val="2"/>
                <w:sz w:val="28"/>
                <w:szCs w:val="28"/>
              </w:rPr>
              <w:t>实际存在量，</w:t>
            </w:r>
            <w:r w:rsidRPr="000A3286">
              <w:rPr>
                <w:kern w:val="2"/>
                <w:sz w:val="28"/>
                <w:szCs w:val="28"/>
              </w:rPr>
              <w:t>t</w:t>
            </w:r>
          </w:p>
        </w:tc>
      </w:tr>
      <w:tr w:rsidR="00BC2FCC" w:rsidRPr="000A3286">
        <w:trPr>
          <w:trHeight w:val="297"/>
        </w:trPr>
        <w:tc>
          <w:tcPr>
            <w:tcW w:w="865" w:type="dxa"/>
            <w:vAlign w:val="center"/>
          </w:tcPr>
          <w:p w:rsidR="00BC2FCC" w:rsidRPr="000A3286" w:rsidRDefault="00F16EA9">
            <w:pPr>
              <w:jc w:val="center"/>
              <w:rPr>
                <w:kern w:val="2"/>
                <w:sz w:val="28"/>
                <w:szCs w:val="28"/>
              </w:rPr>
            </w:pPr>
            <w:r w:rsidRPr="000A3286">
              <w:rPr>
                <w:kern w:val="2"/>
                <w:sz w:val="28"/>
                <w:szCs w:val="28"/>
              </w:rPr>
              <w:t>1</w:t>
            </w:r>
          </w:p>
        </w:tc>
        <w:tc>
          <w:tcPr>
            <w:tcW w:w="3807" w:type="dxa"/>
            <w:vAlign w:val="center"/>
          </w:tcPr>
          <w:p w:rsidR="00BC2FCC" w:rsidRPr="000A3286" w:rsidRDefault="00F16EA9">
            <w:pPr>
              <w:jc w:val="center"/>
              <w:rPr>
                <w:kern w:val="2"/>
                <w:sz w:val="28"/>
                <w:szCs w:val="28"/>
              </w:rPr>
            </w:pPr>
            <w:r w:rsidRPr="000A3286">
              <w:rPr>
                <w:kern w:val="2"/>
                <w:sz w:val="28"/>
                <w:szCs w:val="28"/>
              </w:rPr>
              <w:t>丙烯醛</w:t>
            </w:r>
          </w:p>
        </w:tc>
        <w:tc>
          <w:tcPr>
            <w:tcW w:w="1557" w:type="dxa"/>
            <w:vAlign w:val="center"/>
          </w:tcPr>
          <w:p w:rsidR="00BC2FCC" w:rsidRPr="000A3286" w:rsidRDefault="00F16EA9">
            <w:pPr>
              <w:jc w:val="center"/>
              <w:rPr>
                <w:kern w:val="2"/>
                <w:sz w:val="28"/>
                <w:szCs w:val="28"/>
              </w:rPr>
            </w:pPr>
            <w:r w:rsidRPr="000A3286">
              <w:rPr>
                <w:kern w:val="2"/>
                <w:sz w:val="28"/>
                <w:szCs w:val="28"/>
              </w:rPr>
              <w:t>20</w:t>
            </w:r>
          </w:p>
        </w:tc>
        <w:tc>
          <w:tcPr>
            <w:tcW w:w="2077" w:type="dxa"/>
            <w:vAlign w:val="center"/>
          </w:tcPr>
          <w:p w:rsidR="00BC2FCC" w:rsidRPr="000A3286" w:rsidRDefault="00F16EA9">
            <w:pPr>
              <w:jc w:val="center"/>
              <w:rPr>
                <w:kern w:val="2"/>
                <w:sz w:val="28"/>
                <w:szCs w:val="28"/>
              </w:rPr>
            </w:pPr>
            <w:r w:rsidRPr="000A3286">
              <w:rPr>
                <w:kern w:val="2"/>
                <w:sz w:val="28"/>
                <w:szCs w:val="28"/>
              </w:rPr>
              <w:t>6.1</w:t>
            </w:r>
          </w:p>
        </w:tc>
      </w:tr>
      <w:tr w:rsidR="00BC2FCC" w:rsidRPr="000A3286">
        <w:trPr>
          <w:trHeight w:val="312"/>
        </w:trPr>
        <w:tc>
          <w:tcPr>
            <w:tcW w:w="865" w:type="dxa"/>
            <w:vAlign w:val="center"/>
          </w:tcPr>
          <w:p w:rsidR="00BC2FCC" w:rsidRPr="000A3286" w:rsidRDefault="00F16EA9">
            <w:pPr>
              <w:jc w:val="center"/>
              <w:rPr>
                <w:kern w:val="2"/>
                <w:sz w:val="28"/>
                <w:szCs w:val="28"/>
              </w:rPr>
            </w:pPr>
            <w:r w:rsidRPr="000A3286">
              <w:rPr>
                <w:kern w:val="2"/>
                <w:sz w:val="28"/>
                <w:szCs w:val="28"/>
              </w:rPr>
              <w:t>2</w:t>
            </w:r>
          </w:p>
        </w:tc>
        <w:tc>
          <w:tcPr>
            <w:tcW w:w="3807" w:type="dxa"/>
            <w:vAlign w:val="center"/>
          </w:tcPr>
          <w:p w:rsidR="00BC2FCC" w:rsidRPr="000A3286" w:rsidRDefault="00F16EA9">
            <w:pPr>
              <w:jc w:val="center"/>
              <w:rPr>
                <w:kern w:val="2"/>
                <w:sz w:val="28"/>
                <w:szCs w:val="28"/>
              </w:rPr>
            </w:pPr>
            <w:r w:rsidRPr="000A3286">
              <w:rPr>
                <w:kern w:val="2"/>
                <w:sz w:val="28"/>
                <w:szCs w:val="28"/>
              </w:rPr>
              <w:t>乙烯基甲醚</w:t>
            </w:r>
          </w:p>
        </w:tc>
        <w:tc>
          <w:tcPr>
            <w:tcW w:w="1557" w:type="dxa"/>
            <w:vAlign w:val="center"/>
          </w:tcPr>
          <w:p w:rsidR="00BC2FCC" w:rsidRPr="000A3286" w:rsidRDefault="00F16EA9">
            <w:pPr>
              <w:jc w:val="center"/>
              <w:rPr>
                <w:kern w:val="2"/>
                <w:sz w:val="28"/>
                <w:szCs w:val="28"/>
              </w:rPr>
            </w:pPr>
            <w:r w:rsidRPr="000A3286">
              <w:rPr>
                <w:kern w:val="2"/>
                <w:sz w:val="28"/>
                <w:szCs w:val="28"/>
              </w:rPr>
              <w:t>10</w:t>
            </w:r>
          </w:p>
        </w:tc>
        <w:tc>
          <w:tcPr>
            <w:tcW w:w="2077" w:type="dxa"/>
            <w:vAlign w:val="center"/>
          </w:tcPr>
          <w:p w:rsidR="00BC2FCC" w:rsidRPr="000A3286" w:rsidRDefault="00F16EA9">
            <w:pPr>
              <w:jc w:val="center"/>
              <w:rPr>
                <w:kern w:val="2"/>
                <w:sz w:val="28"/>
                <w:szCs w:val="28"/>
              </w:rPr>
            </w:pPr>
            <w:r w:rsidRPr="000A3286">
              <w:rPr>
                <w:kern w:val="2"/>
                <w:sz w:val="28"/>
                <w:szCs w:val="28"/>
              </w:rPr>
              <w:t>72.68</w:t>
            </w:r>
          </w:p>
        </w:tc>
      </w:tr>
      <w:tr w:rsidR="00BC2FCC" w:rsidRPr="000A3286">
        <w:trPr>
          <w:trHeight w:val="297"/>
        </w:trPr>
        <w:tc>
          <w:tcPr>
            <w:tcW w:w="865" w:type="dxa"/>
            <w:vAlign w:val="center"/>
          </w:tcPr>
          <w:p w:rsidR="00BC2FCC" w:rsidRPr="000A3286" w:rsidRDefault="00F16EA9">
            <w:pPr>
              <w:jc w:val="center"/>
              <w:rPr>
                <w:kern w:val="2"/>
                <w:sz w:val="28"/>
                <w:szCs w:val="28"/>
              </w:rPr>
            </w:pPr>
            <w:r w:rsidRPr="000A3286">
              <w:rPr>
                <w:kern w:val="2"/>
                <w:sz w:val="28"/>
                <w:szCs w:val="28"/>
              </w:rPr>
              <w:t>3</w:t>
            </w:r>
          </w:p>
        </w:tc>
        <w:tc>
          <w:tcPr>
            <w:tcW w:w="3807" w:type="dxa"/>
            <w:vAlign w:val="center"/>
          </w:tcPr>
          <w:p w:rsidR="00BC2FCC" w:rsidRPr="000A3286" w:rsidRDefault="00F16EA9">
            <w:pPr>
              <w:jc w:val="center"/>
              <w:rPr>
                <w:kern w:val="2"/>
                <w:sz w:val="28"/>
                <w:szCs w:val="28"/>
              </w:rPr>
            </w:pPr>
            <w:r w:rsidRPr="000A3286">
              <w:rPr>
                <w:kern w:val="2"/>
                <w:sz w:val="28"/>
                <w:szCs w:val="28"/>
              </w:rPr>
              <w:t>甲醇</w:t>
            </w:r>
          </w:p>
        </w:tc>
        <w:tc>
          <w:tcPr>
            <w:tcW w:w="1557" w:type="dxa"/>
            <w:vAlign w:val="center"/>
          </w:tcPr>
          <w:p w:rsidR="00BC2FCC" w:rsidRPr="000A3286" w:rsidRDefault="00F16EA9">
            <w:pPr>
              <w:jc w:val="center"/>
              <w:rPr>
                <w:kern w:val="2"/>
                <w:sz w:val="28"/>
                <w:szCs w:val="28"/>
              </w:rPr>
            </w:pPr>
            <w:r w:rsidRPr="000A3286">
              <w:rPr>
                <w:kern w:val="2"/>
                <w:sz w:val="28"/>
                <w:szCs w:val="28"/>
              </w:rPr>
              <w:t>500</w:t>
            </w:r>
          </w:p>
        </w:tc>
        <w:tc>
          <w:tcPr>
            <w:tcW w:w="2077" w:type="dxa"/>
            <w:vAlign w:val="center"/>
          </w:tcPr>
          <w:p w:rsidR="00BC2FCC" w:rsidRPr="000A3286" w:rsidRDefault="00F16EA9">
            <w:pPr>
              <w:jc w:val="center"/>
              <w:rPr>
                <w:kern w:val="2"/>
                <w:sz w:val="28"/>
                <w:szCs w:val="28"/>
              </w:rPr>
            </w:pPr>
            <w:r w:rsidRPr="000A3286">
              <w:rPr>
                <w:kern w:val="2"/>
                <w:sz w:val="28"/>
                <w:szCs w:val="28"/>
              </w:rPr>
              <w:t>100.7</w:t>
            </w:r>
          </w:p>
        </w:tc>
      </w:tr>
      <w:tr w:rsidR="00BC2FCC" w:rsidRPr="000A3286">
        <w:trPr>
          <w:trHeight w:val="297"/>
        </w:trPr>
        <w:tc>
          <w:tcPr>
            <w:tcW w:w="865" w:type="dxa"/>
            <w:vAlign w:val="center"/>
          </w:tcPr>
          <w:p w:rsidR="00BC2FCC" w:rsidRPr="000A3286" w:rsidRDefault="00F16EA9">
            <w:pPr>
              <w:jc w:val="center"/>
              <w:rPr>
                <w:kern w:val="2"/>
                <w:sz w:val="28"/>
                <w:szCs w:val="28"/>
              </w:rPr>
            </w:pPr>
            <w:r w:rsidRPr="000A3286">
              <w:rPr>
                <w:kern w:val="2"/>
                <w:sz w:val="28"/>
                <w:szCs w:val="28"/>
              </w:rPr>
              <w:t>4</w:t>
            </w:r>
          </w:p>
        </w:tc>
        <w:tc>
          <w:tcPr>
            <w:tcW w:w="3807" w:type="dxa"/>
            <w:vAlign w:val="center"/>
          </w:tcPr>
          <w:p w:rsidR="00BC2FCC" w:rsidRPr="000A3286" w:rsidRDefault="00F16EA9">
            <w:pPr>
              <w:jc w:val="center"/>
              <w:rPr>
                <w:kern w:val="2"/>
                <w:sz w:val="28"/>
                <w:szCs w:val="28"/>
              </w:rPr>
            </w:pPr>
            <w:r w:rsidRPr="000A3286">
              <w:rPr>
                <w:kern w:val="2"/>
                <w:sz w:val="28"/>
                <w:szCs w:val="28"/>
              </w:rPr>
              <w:t>电石</w:t>
            </w:r>
          </w:p>
        </w:tc>
        <w:tc>
          <w:tcPr>
            <w:tcW w:w="1557" w:type="dxa"/>
            <w:vAlign w:val="center"/>
          </w:tcPr>
          <w:p w:rsidR="00BC2FCC" w:rsidRPr="000A3286" w:rsidRDefault="00F16EA9">
            <w:pPr>
              <w:jc w:val="center"/>
              <w:rPr>
                <w:kern w:val="2"/>
                <w:sz w:val="28"/>
                <w:szCs w:val="28"/>
              </w:rPr>
            </w:pPr>
            <w:r w:rsidRPr="000A3286">
              <w:rPr>
                <w:kern w:val="2"/>
                <w:sz w:val="28"/>
                <w:szCs w:val="28"/>
              </w:rPr>
              <w:t>100</w:t>
            </w:r>
          </w:p>
        </w:tc>
        <w:tc>
          <w:tcPr>
            <w:tcW w:w="2077" w:type="dxa"/>
            <w:vAlign w:val="center"/>
          </w:tcPr>
          <w:p w:rsidR="00BC2FCC" w:rsidRPr="000A3286" w:rsidRDefault="00F16EA9">
            <w:pPr>
              <w:jc w:val="center"/>
              <w:rPr>
                <w:kern w:val="2"/>
                <w:sz w:val="28"/>
                <w:szCs w:val="28"/>
              </w:rPr>
            </w:pPr>
            <w:r w:rsidRPr="000A3286">
              <w:rPr>
                <w:kern w:val="2"/>
                <w:sz w:val="28"/>
                <w:szCs w:val="28"/>
              </w:rPr>
              <w:t>76.7</w:t>
            </w:r>
          </w:p>
        </w:tc>
      </w:tr>
      <w:tr w:rsidR="00BC2FCC" w:rsidRPr="000A3286">
        <w:trPr>
          <w:trHeight w:val="312"/>
        </w:trPr>
        <w:tc>
          <w:tcPr>
            <w:tcW w:w="865" w:type="dxa"/>
            <w:vAlign w:val="center"/>
          </w:tcPr>
          <w:p w:rsidR="00BC2FCC" w:rsidRPr="000A3286" w:rsidRDefault="00F16EA9">
            <w:pPr>
              <w:jc w:val="center"/>
              <w:rPr>
                <w:kern w:val="2"/>
                <w:sz w:val="28"/>
                <w:szCs w:val="28"/>
              </w:rPr>
            </w:pPr>
            <w:r w:rsidRPr="000A3286">
              <w:rPr>
                <w:kern w:val="2"/>
                <w:sz w:val="28"/>
                <w:szCs w:val="28"/>
              </w:rPr>
              <w:t>5</w:t>
            </w:r>
          </w:p>
        </w:tc>
        <w:tc>
          <w:tcPr>
            <w:tcW w:w="3807" w:type="dxa"/>
            <w:vAlign w:val="center"/>
          </w:tcPr>
          <w:p w:rsidR="00BC2FCC" w:rsidRPr="000A3286" w:rsidRDefault="00F16EA9">
            <w:pPr>
              <w:jc w:val="center"/>
              <w:rPr>
                <w:kern w:val="2"/>
                <w:sz w:val="28"/>
                <w:szCs w:val="28"/>
              </w:rPr>
            </w:pPr>
            <w:r w:rsidRPr="000A3286">
              <w:rPr>
                <w:kern w:val="2"/>
                <w:sz w:val="28"/>
                <w:szCs w:val="28"/>
              </w:rPr>
              <w:t>双丙酮醇</w:t>
            </w:r>
          </w:p>
        </w:tc>
        <w:tc>
          <w:tcPr>
            <w:tcW w:w="1557" w:type="dxa"/>
            <w:vAlign w:val="center"/>
          </w:tcPr>
          <w:p w:rsidR="00BC2FCC" w:rsidRPr="000A3286" w:rsidRDefault="00F16EA9">
            <w:pPr>
              <w:jc w:val="center"/>
              <w:rPr>
                <w:kern w:val="2"/>
                <w:sz w:val="28"/>
                <w:szCs w:val="28"/>
              </w:rPr>
            </w:pPr>
            <w:r w:rsidRPr="000A3286">
              <w:rPr>
                <w:kern w:val="2"/>
                <w:sz w:val="28"/>
                <w:szCs w:val="28"/>
              </w:rPr>
              <w:t>50</w:t>
            </w:r>
          </w:p>
        </w:tc>
        <w:tc>
          <w:tcPr>
            <w:tcW w:w="2077" w:type="dxa"/>
            <w:vAlign w:val="center"/>
          </w:tcPr>
          <w:p w:rsidR="00BC2FCC" w:rsidRPr="000A3286" w:rsidRDefault="00F16EA9">
            <w:pPr>
              <w:jc w:val="center"/>
              <w:rPr>
                <w:kern w:val="2"/>
                <w:sz w:val="28"/>
                <w:szCs w:val="28"/>
              </w:rPr>
            </w:pPr>
            <w:r w:rsidRPr="000A3286">
              <w:rPr>
                <w:kern w:val="2"/>
                <w:sz w:val="28"/>
                <w:szCs w:val="28"/>
              </w:rPr>
              <w:t>6.6</w:t>
            </w:r>
          </w:p>
        </w:tc>
      </w:tr>
    </w:tbl>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w:t>
      </w:r>
      <w:r w:rsidRPr="000A3286">
        <w:rPr>
          <w:bCs/>
          <w:kern w:val="2"/>
          <w:sz w:val="28"/>
          <w:szCs w:val="28"/>
        </w:rPr>
        <w:t>《危险化学品重大危险源辩识》</w:t>
      </w:r>
      <w:r w:rsidRPr="000A3286">
        <w:rPr>
          <w:bCs/>
          <w:kern w:val="2"/>
          <w:sz w:val="28"/>
          <w:szCs w:val="28"/>
        </w:rPr>
        <w:t>(GB18218-2018)</w:t>
      </w:r>
      <w:r w:rsidRPr="000A3286">
        <w:rPr>
          <w:bCs/>
          <w:kern w:val="2"/>
          <w:sz w:val="28"/>
          <w:szCs w:val="28"/>
        </w:rPr>
        <w:t>标准</w:t>
      </w:r>
      <w:r w:rsidRPr="000A3286">
        <w:rPr>
          <w:kern w:val="2"/>
          <w:sz w:val="28"/>
          <w:szCs w:val="28"/>
        </w:rPr>
        <w:t>，对该项目危险化学品重大危险源计算辨识如下：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6.1/20+72.68/10+100.7/500+76.7/100+6.6/50=8.6734</w:t>
      </w:r>
      <w:r w:rsidRPr="000A3286">
        <w:rPr>
          <w:kern w:val="2"/>
          <w:sz w:val="28"/>
          <w:szCs w:val="28"/>
        </w:rPr>
        <w:t>＞</w:t>
      </w:r>
      <w:r w:rsidRPr="000A3286">
        <w:rPr>
          <w:kern w:val="2"/>
          <w:sz w:val="28"/>
          <w:szCs w:val="28"/>
        </w:rPr>
        <w:t>1</w:t>
      </w:r>
    </w:p>
    <w:p w:rsidR="00BC2FCC" w:rsidRPr="000A3286" w:rsidRDefault="00F16EA9">
      <w:pPr>
        <w:spacing w:line="360" w:lineRule="auto"/>
        <w:ind w:firstLineChars="200" w:firstLine="560"/>
        <w:rPr>
          <w:sz w:val="28"/>
          <w:szCs w:val="28"/>
        </w:rPr>
      </w:pPr>
      <w:r w:rsidRPr="000A3286">
        <w:rPr>
          <w:sz w:val="28"/>
          <w:szCs w:val="28"/>
        </w:rPr>
        <w:t>由以上计算可知，本项目</w:t>
      </w:r>
      <w:r w:rsidRPr="000A3286">
        <w:rPr>
          <w:sz w:val="28"/>
          <w:szCs w:val="28"/>
        </w:rPr>
        <w:t>1≤</w:t>
      </w:r>
      <w:r w:rsidRPr="000A3286">
        <w:rPr>
          <w:i/>
          <w:sz w:val="28"/>
          <w:szCs w:val="28"/>
        </w:rPr>
        <w:t>Q</w:t>
      </w:r>
      <w:r w:rsidRPr="000A3286">
        <w:rPr>
          <w:sz w:val="28"/>
          <w:szCs w:val="28"/>
        </w:rPr>
        <w:t>=8.6734</w:t>
      </w:r>
      <w:r w:rsidRPr="000A3286">
        <w:rPr>
          <w:sz w:val="28"/>
          <w:szCs w:val="28"/>
        </w:rPr>
        <w:t>＜</w:t>
      </w:r>
      <w:r w:rsidRPr="000A3286">
        <w:rPr>
          <w:sz w:val="28"/>
          <w:szCs w:val="28"/>
        </w:rPr>
        <w:t>10</w:t>
      </w:r>
      <w:r w:rsidRPr="000A3286">
        <w:rPr>
          <w:sz w:val="28"/>
          <w:szCs w:val="28"/>
        </w:rPr>
        <w:t>。</w:t>
      </w:r>
    </w:p>
    <w:p w:rsidR="00BC2FCC" w:rsidRPr="000A3286" w:rsidRDefault="00F16EA9">
      <w:pPr>
        <w:spacing w:line="360" w:lineRule="auto"/>
        <w:ind w:firstLineChars="200" w:firstLine="560"/>
        <w:rPr>
          <w:sz w:val="28"/>
          <w:szCs w:val="28"/>
        </w:rPr>
      </w:pPr>
      <w:r w:rsidRPr="000A3286">
        <w:rPr>
          <w:rFonts w:ascii="宋体" w:hAnsi="宋体" w:cs="宋体" w:hint="eastAsia"/>
          <w:sz w:val="28"/>
          <w:szCs w:val="28"/>
        </w:rPr>
        <w:t>②</w:t>
      </w:r>
      <w:r w:rsidRPr="000A3286">
        <w:rPr>
          <w:sz w:val="28"/>
          <w:szCs w:val="28"/>
        </w:rPr>
        <w:t>行业及生产工艺（</w:t>
      </w:r>
      <w:r w:rsidRPr="000A3286">
        <w:rPr>
          <w:sz w:val="28"/>
          <w:szCs w:val="28"/>
        </w:rPr>
        <w:t>M</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分析项目所属行业及生产工艺特点，按照表</w:t>
      </w:r>
      <w:r w:rsidRPr="000A3286">
        <w:rPr>
          <w:sz w:val="28"/>
          <w:szCs w:val="28"/>
        </w:rPr>
        <w:t>2.4-12</w:t>
      </w:r>
      <w:r w:rsidRPr="000A3286">
        <w:rPr>
          <w:sz w:val="28"/>
          <w:szCs w:val="28"/>
        </w:rPr>
        <w:t>评估生产工艺情况。具有多套工艺单元的项目，对每套生产工艺分别评分并求和。</w:t>
      </w:r>
      <w:r w:rsidRPr="000A3286">
        <w:rPr>
          <w:sz w:val="28"/>
          <w:szCs w:val="28"/>
        </w:rPr>
        <w:lastRenderedPageBreak/>
        <w:t>将</w:t>
      </w:r>
      <w:r w:rsidRPr="000A3286">
        <w:rPr>
          <w:sz w:val="28"/>
          <w:szCs w:val="28"/>
        </w:rPr>
        <w:t>M</w:t>
      </w:r>
      <w:r w:rsidRPr="000A3286">
        <w:rPr>
          <w:sz w:val="28"/>
          <w:szCs w:val="28"/>
        </w:rPr>
        <w:t>划分为（</w:t>
      </w:r>
      <w:r w:rsidRPr="000A3286">
        <w:rPr>
          <w:sz w:val="28"/>
          <w:szCs w:val="28"/>
        </w:rPr>
        <w:t>1</w:t>
      </w:r>
      <w:r w:rsidRPr="000A3286">
        <w:rPr>
          <w:sz w:val="28"/>
          <w:szCs w:val="28"/>
        </w:rPr>
        <w:t>）</w:t>
      </w:r>
      <w:r w:rsidRPr="000A3286">
        <w:rPr>
          <w:sz w:val="28"/>
          <w:szCs w:val="28"/>
        </w:rPr>
        <w:t>M</w:t>
      </w:r>
      <w:r w:rsidRPr="000A3286">
        <w:rPr>
          <w:sz w:val="28"/>
          <w:szCs w:val="28"/>
        </w:rPr>
        <w:t>＞</w:t>
      </w:r>
      <w:r w:rsidRPr="000A3286">
        <w:rPr>
          <w:sz w:val="28"/>
          <w:szCs w:val="28"/>
        </w:rPr>
        <w:t>20</w:t>
      </w:r>
      <w:r w:rsidRPr="000A3286">
        <w:rPr>
          <w:sz w:val="28"/>
          <w:szCs w:val="28"/>
        </w:rPr>
        <w:t>；（</w:t>
      </w:r>
      <w:r w:rsidRPr="000A3286">
        <w:rPr>
          <w:sz w:val="28"/>
          <w:szCs w:val="28"/>
        </w:rPr>
        <w:t>2</w:t>
      </w:r>
      <w:r w:rsidRPr="000A3286">
        <w:rPr>
          <w:sz w:val="28"/>
          <w:szCs w:val="28"/>
        </w:rPr>
        <w:t>）</w:t>
      </w:r>
      <w:r w:rsidRPr="000A3286">
        <w:rPr>
          <w:sz w:val="28"/>
          <w:szCs w:val="28"/>
        </w:rPr>
        <w:t>10</w:t>
      </w:r>
      <w:r w:rsidRPr="000A3286">
        <w:rPr>
          <w:sz w:val="28"/>
          <w:szCs w:val="28"/>
        </w:rPr>
        <w:t>＜</w:t>
      </w:r>
      <w:r w:rsidRPr="000A3286">
        <w:rPr>
          <w:sz w:val="28"/>
          <w:szCs w:val="28"/>
        </w:rPr>
        <w:t>M≤20</w:t>
      </w:r>
      <w:r w:rsidRPr="000A3286">
        <w:rPr>
          <w:sz w:val="28"/>
          <w:szCs w:val="28"/>
        </w:rPr>
        <w:t>；（</w:t>
      </w:r>
      <w:r w:rsidRPr="000A3286">
        <w:rPr>
          <w:sz w:val="28"/>
          <w:szCs w:val="28"/>
        </w:rPr>
        <w:t>3</w:t>
      </w:r>
      <w:r w:rsidRPr="000A3286">
        <w:rPr>
          <w:sz w:val="28"/>
          <w:szCs w:val="28"/>
        </w:rPr>
        <w:t>）</w:t>
      </w:r>
      <w:r w:rsidRPr="000A3286">
        <w:rPr>
          <w:sz w:val="28"/>
          <w:szCs w:val="28"/>
        </w:rPr>
        <w:t>5</w:t>
      </w:r>
      <w:r w:rsidRPr="000A3286">
        <w:rPr>
          <w:sz w:val="28"/>
          <w:szCs w:val="28"/>
        </w:rPr>
        <w:t>＜</w:t>
      </w:r>
      <w:r w:rsidRPr="000A3286">
        <w:rPr>
          <w:sz w:val="28"/>
          <w:szCs w:val="28"/>
        </w:rPr>
        <w:t>M≤10</w:t>
      </w:r>
      <w:r w:rsidRPr="000A3286">
        <w:rPr>
          <w:sz w:val="28"/>
          <w:szCs w:val="28"/>
        </w:rPr>
        <w:t>；（</w:t>
      </w:r>
      <w:r w:rsidRPr="000A3286">
        <w:rPr>
          <w:sz w:val="28"/>
          <w:szCs w:val="28"/>
        </w:rPr>
        <w:t>4</w:t>
      </w:r>
      <w:r w:rsidRPr="000A3286">
        <w:rPr>
          <w:sz w:val="28"/>
          <w:szCs w:val="28"/>
        </w:rPr>
        <w:t>）</w:t>
      </w:r>
      <w:r w:rsidRPr="000A3286">
        <w:rPr>
          <w:sz w:val="28"/>
          <w:szCs w:val="28"/>
        </w:rPr>
        <w:t>M=5</w:t>
      </w:r>
      <w:r w:rsidRPr="000A3286">
        <w:rPr>
          <w:sz w:val="28"/>
          <w:szCs w:val="28"/>
        </w:rPr>
        <w:t>，分别以</w:t>
      </w:r>
      <w:r w:rsidRPr="000A3286">
        <w:rPr>
          <w:sz w:val="28"/>
          <w:szCs w:val="28"/>
        </w:rPr>
        <w:t>M1</w:t>
      </w:r>
      <w:r w:rsidRPr="000A3286">
        <w:rPr>
          <w:sz w:val="28"/>
          <w:szCs w:val="28"/>
        </w:rPr>
        <w:t>、</w:t>
      </w:r>
      <w:r w:rsidRPr="000A3286">
        <w:rPr>
          <w:sz w:val="28"/>
          <w:szCs w:val="28"/>
        </w:rPr>
        <w:t>M2</w:t>
      </w:r>
      <w:r w:rsidRPr="000A3286">
        <w:rPr>
          <w:sz w:val="28"/>
          <w:szCs w:val="28"/>
        </w:rPr>
        <w:t>、</w:t>
      </w:r>
      <w:r w:rsidRPr="000A3286">
        <w:rPr>
          <w:sz w:val="28"/>
          <w:szCs w:val="28"/>
        </w:rPr>
        <w:t>M3</w:t>
      </w:r>
      <w:r w:rsidRPr="000A3286">
        <w:rPr>
          <w:sz w:val="28"/>
          <w:szCs w:val="28"/>
        </w:rPr>
        <w:t>和</w:t>
      </w:r>
      <w:r w:rsidRPr="000A3286">
        <w:rPr>
          <w:sz w:val="28"/>
          <w:szCs w:val="28"/>
        </w:rPr>
        <w:t>M4</w:t>
      </w:r>
      <w:r w:rsidRPr="000A3286">
        <w:rPr>
          <w:sz w:val="28"/>
          <w:szCs w:val="28"/>
        </w:rPr>
        <w:t>表示。</w:t>
      </w:r>
      <w:bookmarkStart w:id="72" w:name="_Ref2843036"/>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12</w:t>
      </w:r>
      <w:r w:rsidRPr="000A3286">
        <w:rPr>
          <w:b/>
          <w:sz w:val="28"/>
          <w:szCs w:val="28"/>
        </w:rPr>
        <w:fldChar w:fldCharType="end"/>
      </w:r>
      <w:bookmarkEnd w:id="72"/>
      <w:r w:rsidRPr="000A3286">
        <w:rPr>
          <w:b/>
          <w:sz w:val="28"/>
          <w:szCs w:val="28"/>
        </w:rPr>
        <w:t xml:space="preserve">  </w:t>
      </w:r>
      <w:r w:rsidRPr="000A3286">
        <w:rPr>
          <w:b/>
          <w:sz w:val="28"/>
          <w:szCs w:val="28"/>
        </w:rPr>
        <w:t>行业及生产工艺（</w:t>
      </w:r>
      <w:r w:rsidRPr="000A3286">
        <w:rPr>
          <w:b/>
          <w:sz w:val="28"/>
          <w:szCs w:val="28"/>
        </w:rPr>
        <w:t>M</w:t>
      </w:r>
      <w:r w:rsidRPr="000A3286">
        <w:rPr>
          <w:b/>
          <w:sz w:val="28"/>
          <w:szCs w:val="28"/>
        </w:rPr>
        <w:t>）</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53"/>
        <w:gridCol w:w="5653"/>
        <w:gridCol w:w="1200"/>
      </w:tblGrid>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行业</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评估依据</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分值</w:t>
            </w:r>
          </w:p>
        </w:tc>
      </w:tr>
      <w:tr w:rsidR="00BC2FCC" w:rsidRPr="000A3286">
        <w:tc>
          <w:tcPr>
            <w:tcW w:w="1453"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石化、化工、医药、轻工、化纤、有色冶炼等</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10/</w:t>
            </w:r>
            <w:r w:rsidRPr="000A3286">
              <w:rPr>
                <w:kern w:val="2"/>
                <w:sz w:val="28"/>
                <w:szCs w:val="28"/>
              </w:rPr>
              <w:t>套</w:t>
            </w:r>
          </w:p>
        </w:tc>
      </w:tr>
      <w:tr w:rsidR="00BC2FCC" w:rsidRPr="000A3286">
        <w:tc>
          <w:tcPr>
            <w:tcW w:w="1453" w:type="dxa"/>
            <w:vMerge/>
            <w:shd w:val="clear" w:color="auto" w:fill="auto"/>
            <w:vAlign w:val="center"/>
          </w:tcPr>
          <w:p w:rsidR="00BC2FCC" w:rsidRPr="000A3286" w:rsidRDefault="00BC2FCC">
            <w:pPr>
              <w:jc w:val="center"/>
              <w:rPr>
                <w:kern w:val="2"/>
                <w:sz w:val="28"/>
                <w:szCs w:val="28"/>
              </w:rPr>
            </w:pP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无机酸制酸工艺、焦化工艺</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5/</w:t>
            </w:r>
            <w:r w:rsidRPr="000A3286">
              <w:rPr>
                <w:kern w:val="2"/>
                <w:sz w:val="28"/>
                <w:szCs w:val="28"/>
              </w:rPr>
              <w:t>套</w:t>
            </w:r>
          </w:p>
        </w:tc>
      </w:tr>
      <w:tr w:rsidR="00BC2FCC" w:rsidRPr="000A3286">
        <w:tc>
          <w:tcPr>
            <w:tcW w:w="1453" w:type="dxa"/>
            <w:vMerge/>
            <w:shd w:val="clear" w:color="auto" w:fill="auto"/>
            <w:vAlign w:val="center"/>
          </w:tcPr>
          <w:p w:rsidR="00BC2FCC" w:rsidRPr="000A3286" w:rsidRDefault="00BC2FCC">
            <w:pPr>
              <w:jc w:val="center"/>
              <w:rPr>
                <w:kern w:val="2"/>
                <w:sz w:val="28"/>
                <w:szCs w:val="28"/>
              </w:rPr>
            </w:pP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其他高温或高压，且涉及危险物质的工艺过程</w:t>
            </w:r>
            <w:r w:rsidRPr="000A3286">
              <w:rPr>
                <w:kern w:val="2"/>
                <w:sz w:val="28"/>
                <w:szCs w:val="28"/>
              </w:rPr>
              <w:t>a</w:t>
            </w:r>
            <w:r w:rsidRPr="000A3286">
              <w:rPr>
                <w:kern w:val="2"/>
                <w:sz w:val="28"/>
                <w:szCs w:val="28"/>
              </w:rPr>
              <w:t>、危险物质贮存罐区</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5/</w:t>
            </w:r>
            <w:r w:rsidRPr="000A3286">
              <w:rPr>
                <w:kern w:val="2"/>
                <w:sz w:val="28"/>
                <w:szCs w:val="28"/>
              </w:rPr>
              <w:t>套（罐区）</w:t>
            </w:r>
          </w:p>
        </w:tc>
      </w:tr>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管道、港口</w:t>
            </w:r>
            <w:r w:rsidRPr="000A3286">
              <w:rPr>
                <w:kern w:val="2"/>
                <w:sz w:val="28"/>
                <w:szCs w:val="28"/>
              </w:rPr>
              <w:t>/</w:t>
            </w:r>
            <w:r w:rsidRPr="000A3286">
              <w:rPr>
                <w:kern w:val="2"/>
                <w:sz w:val="28"/>
                <w:szCs w:val="28"/>
              </w:rPr>
              <w:t>码头等</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涉及危险物质管道运输项目、港口</w:t>
            </w:r>
            <w:r w:rsidRPr="000A3286">
              <w:rPr>
                <w:kern w:val="2"/>
                <w:sz w:val="28"/>
                <w:szCs w:val="28"/>
              </w:rPr>
              <w:t>/</w:t>
            </w:r>
            <w:r w:rsidRPr="000A3286">
              <w:rPr>
                <w:kern w:val="2"/>
                <w:sz w:val="28"/>
                <w:szCs w:val="28"/>
              </w:rPr>
              <w:t>码头等</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10</w:t>
            </w:r>
          </w:p>
        </w:tc>
      </w:tr>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石油天然气</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石油、天然气、页岩气开采（含净化），气库（不含加气站的气库），油库（不含加气站的油库）、油气管线</w:t>
            </w:r>
            <w:r w:rsidRPr="000A3286">
              <w:rPr>
                <w:kern w:val="2"/>
                <w:sz w:val="28"/>
                <w:szCs w:val="28"/>
              </w:rPr>
              <w:t>b</w:t>
            </w:r>
            <w:r w:rsidRPr="000A3286">
              <w:rPr>
                <w:kern w:val="2"/>
                <w:sz w:val="28"/>
                <w:szCs w:val="28"/>
              </w:rPr>
              <w:t>（不含城镇燃气管线）</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10</w:t>
            </w:r>
          </w:p>
        </w:tc>
      </w:tr>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其他</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涉及危险物质使用、贮存的项目</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5</w:t>
            </w:r>
          </w:p>
        </w:tc>
      </w:tr>
      <w:tr w:rsidR="00BC2FCC" w:rsidRPr="000A3286">
        <w:tc>
          <w:tcPr>
            <w:tcW w:w="8306" w:type="dxa"/>
            <w:gridSpan w:val="3"/>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a</w:t>
            </w:r>
            <w:r w:rsidRPr="000A3286">
              <w:rPr>
                <w:kern w:val="2"/>
                <w:sz w:val="28"/>
                <w:szCs w:val="28"/>
              </w:rPr>
              <w:t>高温指工艺温度</w:t>
            </w:r>
            <w:r w:rsidRPr="000A3286">
              <w:rPr>
                <w:kern w:val="2"/>
                <w:sz w:val="28"/>
                <w:szCs w:val="28"/>
              </w:rPr>
              <w:t>≥300℃</w:t>
            </w:r>
            <w:r w:rsidRPr="000A3286">
              <w:rPr>
                <w:kern w:val="2"/>
                <w:sz w:val="28"/>
                <w:szCs w:val="28"/>
              </w:rPr>
              <w:t>，高压指压力容器的设计压力（</w:t>
            </w:r>
            <w:r w:rsidRPr="000A3286">
              <w:rPr>
                <w:kern w:val="2"/>
                <w:sz w:val="28"/>
                <w:szCs w:val="28"/>
              </w:rPr>
              <w:t>P</w:t>
            </w:r>
            <w:r w:rsidRPr="000A3286">
              <w:rPr>
                <w:kern w:val="2"/>
                <w:sz w:val="28"/>
                <w:szCs w:val="28"/>
              </w:rPr>
              <w:t>）</w:t>
            </w:r>
            <w:r w:rsidRPr="000A3286">
              <w:rPr>
                <w:kern w:val="2"/>
                <w:sz w:val="28"/>
                <w:szCs w:val="28"/>
              </w:rPr>
              <w:t>≥10.0MPa</w:t>
            </w:r>
            <w:r w:rsidRPr="000A3286">
              <w:rPr>
                <w:kern w:val="2"/>
                <w:sz w:val="28"/>
                <w:szCs w:val="28"/>
              </w:rPr>
              <w:t>；</w:t>
            </w:r>
          </w:p>
        </w:tc>
      </w:tr>
      <w:tr w:rsidR="00BC2FCC" w:rsidRPr="000A3286">
        <w:tc>
          <w:tcPr>
            <w:tcW w:w="8306" w:type="dxa"/>
            <w:gridSpan w:val="3"/>
            <w:shd w:val="clear" w:color="auto" w:fill="auto"/>
            <w:vAlign w:val="center"/>
          </w:tcPr>
          <w:p w:rsidR="00BC2FCC" w:rsidRPr="000A3286" w:rsidRDefault="00F16EA9">
            <w:pPr>
              <w:jc w:val="center"/>
              <w:rPr>
                <w:kern w:val="2"/>
                <w:sz w:val="28"/>
                <w:szCs w:val="28"/>
              </w:rPr>
            </w:pPr>
            <w:r w:rsidRPr="000A3286">
              <w:rPr>
                <w:kern w:val="2"/>
                <w:sz w:val="28"/>
                <w:szCs w:val="28"/>
              </w:rPr>
              <w:t>b</w:t>
            </w:r>
            <w:r w:rsidRPr="000A3286">
              <w:rPr>
                <w:kern w:val="2"/>
                <w:sz w:val="28"/>
                <w:szCs w:val="28"/>
              </w:rPr>
              <w:t>长输管道运输项目应按站场、管线分段进行评价。</w:t>
            </w:r>
          </w:p>
        </w:tc>
      </w:tr>
    </w:tbl>
    <w:p w:rsidR="00BC2FCC" w:rsidRPr="000A3286" w:rsidRDefault="00F16EA9">
      <w:pPr>
        <w:spacing w:line="360" w:lineRule="auto"/>
        <w:ind w:firstLineChars="200" w:firstLine="560"/>
        <w:rPr>
          <w:sz w:val="28"/>
          <w:szCs w:val="28"/>
        </w:rPr>
      </w:pPr>
      <w:r w:rsidRPr="000A3286">
        <w:rPr>
          <w:sz w:val="28"/>
          <w:szCs w:val="28"/>
        </w:rPr>
        <w:t>本项目属于化工行业，生产工艺涉及加氢工艺，存在危险物质使用，经过计算</w:t>
      </w:r>
      <w:r w:rsidRPr="000A3286">
        <w:rPr>
          <w:sz w:val="28"/>
          <w:szCs w:val="28"/>
        </w:rPr>
        <w:t>M=10+5=15</w:t>
      </w:r>
      <w:r w:rsidRPr="000A3286">
        <w:rPr>
          <w:sz w:val="28"/>
          <w:szCs w:val="28"/>
        </w:rPr>
        <w:t>，因此</w:t>
      </w:r>
      <w:r w:rsidRPr="000A3286">
        <w:rPr>
          <w:sz w:val="28"/>
          <w:szCs w:val="28"/>
        </w:rPr>
        <w:t>M=15</w:t>
      </w:r>
      <w:r w:rsidRPr="000A3286">
        <w:rPr>
          <w:sz w:val="28"/>
          <w:szCs w:val="28"/>
        </w:rPr>
        <w:t>，为</w:t>
      </w:r>
      <w:r w:rsidRPr="000A3286">
        <w:rPr>
          <w:sz w:val="28"/>
          <w:szCs w:val="28"/>
        </w:rPr>
        <w:t>M2</w:t>
      </w:r>
      <w:r w:rsidRPr="000A3286">
        <w:rPr>
          <w:sz w:val="28"/>
          <w:szCs w:val="28"/>
        </w:rPr>
        <w:t>。</w:t>
      </w:r>
    </w:p>
    <w:p w:rsidR="00BC2FCC" w:rsidRPr="000A3286" w:rsidRDefault="00F16EA9">
      <w:pPr>
        <w:spacing w:line="360" w:lineRule="auto"/>
        <w:ind w:firstLineChars="200" w:firstLine="560"/>
        <w:rPr>
          <w:sz w:val="28"/>
          <w:szCs w:val="28"/>
        </w:rPr>
      </w:pPr>
      <w:r w:rsidRPr="000A3286">
        <w:rPr>
          <w:rFonts w:ascii="宋体" w:hAnsi="宋体" w:cs="宋体" w:hint="eastAsia"/>
          <w:sz w:val="28"/>
          <w:szCs w:val="28"/>
        </w:rPr>
        <w:t>③</w:t>
      </w:r>
      <w:r w:rsidRPr="000A3286">
        <w:rPr>
          <w:sz w:val="28"/>
          <w:szCs w:val="28"/>
        </w:rPr>
        <w:t>危险物质及工艺系统危险性（</w:t>
      </w:r>
      <w:r w:rsidRPr="000A3286">
        <w:rPr>
          <w:sz w:val="28"/>
          <w:szCs w:val="28"/>
        </w:rPr>
        <w:t>P</w:t>
      </w:r>
      <w:r w:rsidRPr="000A3286">
        <w:rPr>
          <w:sz w:val="28"/>
          <w:szCs w:val="28"/>
        </w:rPr>
        <w:t>）分级</w:t>
      </w:r>
    </w:p>
    <w:p w:rsidR="00BC2FCC" w:rsidRPr="000A3286" w:rsidRDefault="00F16EA9">
      <w:pPr>
        <w:spacing w:line="360" w:lineRule="auto"/>
        <w:ind w:firstLineChars="200" w:firstLine="560"/>
        <w:rPr>
          <w:sz w:val="28"/>
          <w:szCs w:val="28"/>
        </w:rPr>
      </w:pPr>
      <w:r w:rsidRPr="000A3286">
        <w:rPr>
          <w:sz w:val="28"/>
          <w:szCs w:val="28"/>
        </w:rPr>
        <w:t>根据危险物质数量与临界量比值（</w:t>
      </w:r>
      <w:r w:rsidRPr="000A3286">
        <w:rPr>
          <w:sz w:val="28"/>
          <w:szCs w:val="28"/>
        </w:rPr>
        <w:t>Q</w:t>
      </w:r>
      <w:r w:rsidRPr="000A3286">
        <w:rPr>
          <w:sz w:val="28"/>
          <w:szCs w:val="28"/>
        </w:rPr>
        <w:t>）和行业及生产工艺（</w:t>
      </w:r>
      <w:r w:rsidRPr="000A3286">
        <w:rPr>
          <w:sz w:val="28"/>
          <w:szCs w:val="28"/>
        </w:rPr>
        <w:t>M</w:t>
      </w:r>
      <w:r w:rsidRPr="000A3286">
        <w:rPr>
          <w:sz w:val="28"/>
          <w:szCs w:val="28"/>
        </w:rPr>
        <w:t>），按照</w:t>
      </w:r>
      <w:r w:rsidRPr="000A3286">
        <w:rPr>
          <w:sz w:val="28"/>
          <w:szCs w:val="28"/>
        </w:rPr>
        <w:t xml:space="preserve">    </w:t>
      </w:r>
      <w:r w:rsidRPr="000A3286">
        <w:rPr>
          <w:sz w:val="28"/>
          <w:szCs w:val="28"/>
        </w:rPr>
        <w:t>确定危险物质及工艺系统危险性等级（</w:t>
      </w:r>
      <w:r w:rsidRPr="000A3286">
        <w:rPr>
          <w:sz w:val="28"/>
          <w:szCs w:val="28"/>
        </w:rPr>
        <w:t>P</w:t>
      </w:r>
      <w:r w:rsidRPr="000A3286">
        <w:rPr>
          <w:sz w:val="28"/>
          <w:szCs w:val="28"/>
        </w:rPr>
        <w:t>），分别以</w:t>
      </w:r>
      <w:r w:rsidRPr="000A3286">
        <w:rPr>
          <w:sz w:val="28"/>
          <w:szCs w:val="28"/>
        </w:rPr>
        <w:t>P1</w:t>
      </w:r>
      <w:r w:rsidRPr="000A3286">
        <w:rPr>
          <w:sz w:val="28"/>
          <w:szCs w:val="28"/>
        </w:rPr>
        <w:t>、</w:t>
      </w:r>
      <w:r w:rsidRPr="000A3286">
        <w:rPr>
          <w:sz w:val="28"/>
          <w:szCs w:val="28"/>
        </w:rPr>
        <w:t>P2</w:t>
      </w:r>
      <w:r w:rsidRPr="000A3286">
        <w:rPr>
          <w:sz w:val="28"/>
          <w:szCs w:val="28"/>
        </w:rPr>
        <w:t>、</w:t>
      </w:r>
      <w:r w:rsidRPr="000A3286">
        <w:rPr>
          <w:sz w:val="28"/>
          <w:szCs w:val="28"/>
        </w:rPr>
        <w:t>P3</w:t>
      </w:r>
      <w:r w:rsidRPr="000A3286">
        <w:rPr>
          <w:sz w:val="28"/>
          <w:szCs w:val="28"/>
        </w:rPr>
        <w:t>、</w:t>
      </w:r>
      <w:r w:rsidRPr="000A3286">
        <w:rPr>
          <w:sz w:val="28"/>
          <w:szCs w:val="28"/>
        </w:rPr>
        <w:t>P4</w:t>
      </w:r>
      <w:r w:rsidRPr="000A3286">
        <w:rPr>
          <w:sz w:val="28"/>
          <w:szCs w:val="28"/>
        </w:rPr>
        <w:t>表示。</w:t>
      </w:r>
      <w:bookmarkStart w:id="73" w:name="_Ref2843501"/>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13</w:t>
      </w:r>
      <w:r w:rsidRPr="000A3286">
        <w:rPr>
          <w:b/>
          <w:sz w:val="28"/>
          <w:szCs w:val="28"/>
        </w:rPr>
        <w:fldChar w:fldCharType="end"/>
      </w:r>
      <w:bookmarkEnd w:id="73"/>
      <w:r w:rsidRPr="000A3286">
        <w:rPr>
          <w:b/>
          <w:sz w:val="28"/>
          <w:szCs w:val="28"/>
        </w:rPr>
        <w:t xml:space="preserve">  </w:t>
      </w:r>
      <w:r w:rsidRPr="000A3286">
        <w:rPr>
          <w:b/>
          <w:sz w:val="28"/>
          <w:szCs w:val="28"/>
        </w:rPr>
        <w:t>危险物质及工艺系统危险性等级判断（</w:t>
      </w:r>
      <w:r w:rsidRPr="000A3286">
        <w:rPr>
          <w:b/>
          <w:sz w:val="28"/>
          <w:szCs w:val="28"/>
        </w:rPr>
        <w:t>P</w:t>
      </w:r>
      <w:r w:rsidRPr="000A3286">
        <w:rPr>
          <w:b/>
          <w:sz w:val="28"/>
          <w:szCs w:val="28"/>
        </w:rPr>
        <w:t>）</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62"/>
        <w:gridCol w:w="1661"/>
        <w:gridCol w:w="1661"/>
        <w:gridCol w:w="1661"/>
        <w:gridCol w:w="1661"/>
      </w:tblGrid>
      <w:tr w:rsidR="00BC2FCC" w:rsidRPr="000A3286">
        <w:tc>
          <w:tcPr>
            <w:tcW w:w="1662"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危险物质数量与临界量比值（</w:t>
            </w:r>
            <w:r w:rsidRPr="000A3286">
              <w:rPr>
                <w:kern w:val="2"/>
                <w:sz w:val="28"/>
                <w:szCs w:val="28"/>
              </w:rPr>
              <w:t>Q</w:t>
            </w:r>
            <w:r w:rsidRPr="000A3286">
              <w:rPr>
                <w:kern w:val="2"/>
                <w:sz w:val="28"/>
                <w:szCs w:val="28"/>
              </w:rPr>
              <w:t>）</w:t>
            </w:r>
          </w:p>
        </w:tc>
        <w:tc>
          <w:tcPr>
            <w:tcW w:w="6644" w:type="dxa"/>
            <w:gridSpan w:val="4"/>
            <w:shd w:val="clear" w:color="auto" w:fill="auto"/>
            <w:vAlign w:val="center"/>
          </w:tcPr>
          <w:p w:rsidR="00BC2FCC" w:rsidRPr="000A3286" w:rsidRDefault="00F16EA9">
            <w:pPr>
              <w:jc w:val="center"/>
              <w:rPr>
                <w:kern w:val="2"/>
                <w:sz w:val="28"/>
                <w:szCs w:val="28"/>
              </w:rPr>
            </w:pPr>
            <w:r w:rsidRPr="000A3286">
              <w:rPr>
                <w:kern w:val="2"/>
                <w:sz w:val="28"/>
                <w:szCs w:val="28"/>
              </w:rPr>
              <w:t>行业及生产工艺（</w:t>
            </w:r>
            <w:r w:rsidRPr="000A3286">
              <w:rPr>
                <w:kern w:val="2"/>
                <w:sz w:val="28"/>
                <w:szCs w:val="28"/>
              </w:rPr>
              <w:t>M</w:t>
            </w:r>
            <w:r w:rsidRPr="000A3286">
              <w:rPr>
                <w:kern w:val="2"/>
                <w:sz w:val="28"/>
                <w:szCs w:val="28"/>
              </w:rPr>
              <w:t>）</w:t>
            </w:r>
          </w:p>
        </w:tc>
      </w:tr>
      <w:tr w:rsidR="00BC2FCC" w:rsidRPr="000A3286">
        <w:tc>
          <w:tcPr>
            <w:tcW w:w="1662" w:type="dxa"/>
            <w:vMerge/>
            <w:shd w:val="clear" w:color="auto" w:fill="auto"/>
            <w:vAlign w:val="center"/>
          </w:tcPr>
          <w:p w:rsidR="00BC2FCC" w:rsidRPr="000A3286" w:rsidRDefault="00BC2FCC">
            <w:pPr>
              <w:jc w:val="center"/>
              <w:rPr>
                <w:kern w:val="2"/>
                <w:sz w:val="28"/>
                <w:szCs w:val="28"/>
              </w:rPr>
            </w:pP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M3</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M4</w:t>
            </w:r>
          </w:p>
        </w:tc>
      </w:tr>
      <w:tr w:rsidR="00BC2FCC" w:rsidRPr="000A3286">
        <w:tc>
          <w:tcPr>
            <w:tcW w:w="1662" w:type="dxa"/>
            <w:shd w:val="clear" w:color="auto" w:fill="auto"/>
            <w:vAlign w:val="center"/>
          </w:tcPr>
          <w:p w:rsidR="00BC2FCC" w:rsidRPr="000A3286" w:rsidRDefault="00F16EA9">
            <w:pPr>
              <w:jc w:val="center"/>
              <w:rPr>
                <w:kern w:val="2"/>
                <w:sz w:val="28"/>
                <w:szCs w:val="28"/>
              </w:rPr>
            </w:pPr>
            <w:r w:rsidRPr="000A3286">
              <w:rPr>
                <w:kern w:val="2"/>
                <w:sz w:val="28"/>
                <w:szCs w:val="28"/>
              </w:rPr>
              <w:t>Q≥100</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P3</w:t>
            </w:r>
          </w:p>
        </w:tc>
      </w:tr>
      <w:tr w:rsidR="00BC2FCC" w:rsidRPr="000A3286">
        <w:tc>
          <w:tcPr>
            <w:tcW w:w="1662" w:type="dxa"/>
            <w:shd w:val="clear" w:color="auto" w:fill="auto"/>
            <w:vAlign w:val="center"/>
          </w:tcPr>
          <w:p w:rsidR="00BC2FCC" w:rsidRPr="000A3286" w:rsidRDefault="00F16EA9">
            <w:pPr>
              <w:jc w:val="center"/>
              <w:rPr>
                <w:kern w:val="2"/>
                <w:sz w:val="28"/>
                <w:szCs w:val="28"/>
              </w:rPr>
            </w:pPr>
            <w:r w:rsidRPr="000A3286">
              <w:rPr>
                <w:kern w:val="2"/>
                <w:sz w:val="28"/>
                <w:szCs w:val="28"/>
              </w:rPr>
              <w:t>10≤Q</w:t>
            </w:r>
            <w:r w:rsidRPr="000A3286">
              <w:rPr>
                <w:kern w:val="2"/>
                <w:sz w:val="28"/>
                <w:szCs w:val="28"/>
              </w:rPr>
              <w:t>＜</w:t>
            </w:r>
            <w:r w:rsidRPr="000A3286">
              <w:rPr>
                <w:kern w:val="2"/>
                <w:sz w:val="28"/>
                <w:szCs w:val="28"/>
              </w:rPr>
              <w:t>100</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P3</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P4</w:t>
            </w:r>
          </w:p>
        </w:tc>
      </w:tr>
      <w:tr w:rsidR="00BC2FCC" w:rsidRPr="000A3286">
        <w:tc>
          <w:tcPr>
            <w:tcW w:w="1662" w:type="dxa"/>
            <w:shd w:val="clear" w:color="auto" w:fill="auto"/>
            <w:vAlign w:val="center"/>
          </w:tcPr>
          <w:p w:rsidR="00BC2FCC" w:rsidRPr="000A3286" w:rsidRDefault="00F16EA9">
            <w:pPr>
              <w:jc w:val="center"/>
              <w:rPr>
                <w:kern w:val="2"/>
                <w:sz w:val="28"/>
                <w:szCs w:val="28"/>
              </w:rPr>
            </w:pPr>
            <w:r w:rsidRPr="000A3286">
              <w:rPr>
                <w:kern w:val="2"/>
                <w:sz w:val="28"/>
                <w:szCs w:val="28"/>
              </w:rPr>
              <w:t>1≤Q</w:t>
            </w:r>
            <w:r w:rsidRPr="000A3286">
              <w:rPr>
                <w:kern w:val="2"/>
                <w:sz w:val="28"/>
                <w:szCs w:val="28"/>
              </w:rPr>
              <w:t>＜</w:t>
            </w:r>
            <w:r w:rsidRPr="000A3286">
              <w:rPr>
                <w:kern w:val="2"/>
                <w:sz w:val="28"/>
                <w:szCs w:val="28"/>
              </w:rPr>
              <w:t>10</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P3</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P4</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P4</w:t>
            </w:r>
          </w:p>
        </w:tc>
      </w:tr>
    </w:tbl>
    <w:p w:rsidR="00BC2FCC" w:rsidRPr="000A3286" w:rsidRDefault="00F16EA9">
      <w:pPr>
        <w:spacing w:line="360" w:lineRule="auto"/>
        <w:ind w:firstLineChars="200" w:firstLine="560"/>
        <w:rPr>
          <w:sz w:val="28"/>
          <w:szCs w:val="28"/>
        </w:rPr>
      </w:pPr>
      <w:r w:rsidRPr="000A3286">
        <w:rPr>
          <w:sz w:val="28"/>
          <w:szCs w:val="28"/>
        </w:rPr>
        <w:t>本项目工艺属于</w:t>
      </w:r>
      <w:r w:rsidRPr="000A3286">
        <w:rPr>
          <w:sz w:val="28"/>
          <w:szCs w:val="28"/>
        </w:rPr>
        <w:t>M2</w:t>
      </w:r>
      <w:r w:rsidRPr="000A3286">
        <w:rPr>
          <w:sz w:val="28"/>
          <w:szCs w:val="28"/>
        </w:rPr>
        <w:t>级，</w:t>
      </w:r>
      <w:r w:rsidRPr="000A3286">
        <w:rPr>
          <w:sz w:val="28"/>
          <w:szCs w:val="28"/>
        </w:rPr>
        <w:t>1≤</w:t>
      </w:r>
      <w:r w:rsidRPr="000A3286">
        <w:rPr>
          <w:i/>
          <w:sz w:val="28"/>
          <w:szCs w:val="28"/>
        </w:rPr>
        <w:t>Q</w:t>
      </w:r>
      <w:r w:rsidRPr="000A3286">
        <w:rPr>
          <w:sz w:val="28"/>
          <w:szCs w:val="28"/>
        </w:rPr>
        <w:t>=8.7844</w:t>
      </w:r>
      <w:r w:rsidRPr="000A3286">
        <w:rPr>
          <w:sz w:val="28"/>
          <w:szCs w:val="28"/>
        </w:rPr>
        <w:t>＜</w:t>
      </w:r>
      <w:r w:rsidRPr="000A3286">
        <w:rPr>
          <w:sz w:val="28"/>
          <w:szCs w:val="28"/>
        </w:rPr>
        <w:t>10</w:t>
      </w:r>
      <w:r w:rsidRPr="000A3286">
        <w:rPr>
          <w:sz w:val="28"/>
          <w:szCs w:val="28"/>
        </w:rPr>
        <w:t>，对照</w:t>
      </w:r>
      <w:r w:rsidRPr="000A3286">
        <w:rPr>
          <w:sz w:val="28"/>
          <w:szCs w:val="28"/>
        </w:rPr>
        <w:fldChar w:fldCharType="begin"/>
      </w:r>
      <w:r w:rsidRPr="000A3286">
        <w:rPr>
          <w:sz w:val="28"/>
          <w:szCs w:val="28"/>
        </w:rPr>
        <w:instrText xml:space="preserve"> REF _Ref2843501 \h  \* MERGEFORMAT </w:instrText>
      </w:r>
      <w:r w:rsidRPr="000A3286">
        <w:rPr>
          <w:sz w:val="28"/>
          <w:szCs w:val="28"/>
        </w:rPr>
      </w:r>
      <w:r w:rsidRPr="000A3286">
        <w:rPr>
          <w:sz w:val="28"/>
          <w:szCs w:val="28"/>
        </w:rPr>
        <w:fldChar w:fldCharType="separate"/>
      </w:r>
      <w:r w:rsidRPr="000A3286">
        <w:rPr>
          <w:sz w:val="28"/>
          <w:szCs w:val="28"/>
        </w:rPr>
        <w:t>表</w:t>
      </w:r>
      <w:r w:rsidRPr="000A3286">
        <w:rPr>
          <w:sz w:val="28"/>
          <w:szCs w:val="28"/>
        </w:rPr>
        <w:t xml:space="preserve"> 2.4</w:t>
      </w:r>
      <w:r w:rsidRPr="000A3286">
        <w:rPr>
          <w:sz w:val="28"/>
          <w:szCs w:val="28"/>
        </w:rPr>
        <w:noBreakHyphen/>
        <w:t>13</w:t>
      </w:r>
      <w:r w:rsidRPr="000A3286">
        <w:rPr>
          <w:sz w:val="28"/>
          <w:szCs w:val="28"/>
        </w:rPr>
        <w:fldChar w:fldCharType="end"/>
      </w:r>
      <w:r w:rsidRPr="000A3286">
        <w:rPr>
          <w:sz w:val="28"/>
          <w:szCs w:val="28"/>
        </w:rPr>
        <w:t>可知，项目危险物质及工艺系统危险性等级为</w:t>
      </w:r>
      <w:r w:rsidRPr="000A3286">
        <w:rPr>
          <w:sz w:val="28"/>
          <w:szCs w:val="28"/>
        </w:rPr>
        <w:t>P3</w:t>
      </w:r>
      <w:r w:rsidRPr="000A3286">
        <w:rPr>
          <w:sz w:val="28"/>
          <w:szCs w:val="28"/>
        </w:rPr>
        <w:t>。</w:t>
      </w:r>
    </w:p>
    <w:p w:rsidR="00BC2FCC" w:rsidRPr="000A3286" w:rsidRDefault="00F16EA9">
      <w:pPr>
        <w:spacing w:line="360" w:lineRule="auto"/>
        <w:ind w:firstLineChars="200" w:firstLine="562"/>
        <w:rPr>
          <w:b/>
          <w:sz w:val="28"/>
          <w:szCs w:val="28"/>
        </w:rPr>
      </w:pPr>
      <w:r w:rsidRPr="000A3286">
        <w:rPr>
          <w:b/>
          <w:sz w:val="28"/>
          <w:szCs w:val="28"/>
        </w:rPr>
        <w:t>（</w:t>
      </w:r>
      <w:r w:rsidRPr="000A3286">
        <w:rPr>
          <w:b/>
          <w:sz w:val="28"/>
          <w:szCs w:val="28"/>
        </w:rPr>
        <w:t>3</w:t>
      </w:r>
      <w:r w:rsidRPr="000A3286">
        <w:rPr>
          <w:b/>
          <w:sz w:val="28"/>
          <w:szCs w:val="28"/>
        </w:rPr>
        <w:t>）项目环境敏感程度（</w:t>
      </w:r>
      <w:r w:rsidRPr="000A3286">
        <w:rPr>
          <w:b/>
          <w:sz w:val="28"/>
          <w:szCs w:val="28"/>
        </w:rPr>
        <w:t>E</w:t>
      </w:r>
      <w:r w:rsidRPr="000A3286">
        <w:rPr>
          <w:b/>
          <w:sz w:val="28"/>
          <w:szCs w:val="28"/>
        </w:rPr>
        <w:t>）</w:t>
      </w:r>
    </w:p>
    <w:p w:rsidR="00BC2FCC" w:rsidRPr="000A3286" w:rsidRDefault="00F16EA9">
      <w:pPr>
        <w:spacing w:line="360" w:lineRule="auto"/>
        <w:ind w:firstLineChars="200" w:firstLine="560"/>
        <w:rPr>
          <w:sz w:val="28"/>
          <w:szCs w:val="28"/>
        </w:rPr>
      </w:pPr>
      <w:r w:rsidRPr="000A3286">
        <w:rPr>
          <w:sz w:val="28"/>
          <w:szCs w:val="28"/>
        </w:rPr>
        <w:t>环境敏感程度（</w:t>
      </w:r>
      <w:r w:rsidRPr="000A3286">
        <w:rPr>
          <w:sz w:val="28"/>
          <w:szCs w:val="28"/>
        </w:rPr>
        <w:t>E</w:t>
      </w:r>
      <w:r w:rsidRPr="000A3286">
        <w:rPr>
          <w:sz w:val="28"/>
          <w:szCs w:val="28"/>
        </w:rPr>
        <w:t>）依据导则附录</w:t>
      </w:r>
      <w:r w:rsidRPr="000A3286">
        <w:rPr>
          <w:sz w:val="28"/>
          <w:szCs w:val="28"/>
        </w:rPr>
        <w:t>D</w:t>
      </w:r>
      <w:r w:rsidRPr="000A3286">
        <w:rPr>
          <w:sz w:val="28"/>
          <w:szCs w:val="28"/>
        </w:rPr>
        <w:t>分要素（大气、地表水、地下水）进行判断，本项目可能发生的环境风险主要有有毒物质泄漏、生产装置或者储罐爆炸等，由于企业全厂都进行了地面硬化，且重点</w:t>
      </w:r>
      <w:r w:rsidRPr="000A3286">
        <w:rPr>
          <w:sz w:val="28"/>
          <w:szCs w:val="28"/>
        </w:rPr>
        <w:lastRenderedPageBreak/>
        <w:t>防渗区都按照规范铺设了防渗层，因此环境风险状态下对地下水影响较小，本项目环境敏感程度（</w:t>
      </w:r>
      <w:r w:rsidRPr="000A3286">
        <w:rPr>
          <w:sz w:val="28"/>
          <w:szCs w:val="28"/>
        </w:rPr>
        <w:t>E</w:t>
      </w:r>
      <w:r w:rsidRPr="000A3286">
        <w:rPr>
          <w:sz w:val="28"/>
          <w:szCs w:val="28"/>
        </w:rPr>
        <w:t>）仅根据大气和地表水环境敏感程度分级进行判断。判断标准如下：</w:t>
      </w:r>
    </w:p>
    <w:p w:rsidR="00BC2FCC" w:rsidRPr="000A3286" w:rsidRDefault="00F16EA9">
      <w:pPr>
        <w:spacing w:line="360" w:lineRule="auto"/>
        <w:ind w:firstLineChars="200" w:firstLine="560"/>
        <w:rPr>
          <w:sz w:val="28"/>
          <w:szCs w:val="28"/>
        </w:rPr>
      </w:pPr>
      <w:r w:rsidRPr="000A3286">
        <w:rPr>
          <w:rFonts w:ascii="宋体" w:hAnsi="宋体" w:cs="宋体" w:hint="eastAsia"/>
          <w:sz w:val="28"/>
          <w:szCs w:val="28"/>
        </w:rPr>
        <w:t>①</w:t>
      </w:r>
      <w:r w:rsidRPr="000A3286">
        <w:rPr>
          <w:sz w:val="28"/>
          <w:szCs w:val="28"/>
        </w:rPr>
        <w:t>大气环境敏感程度分级判定：</w:t>
      </w:r>
    </w:p>
    <w:p w:rsidR="00BC2FCC" w:rsidRPr="000A3286" w:rsidRDefault="00F16EA9">
      <w:pPr>
        <w:spacing w:line="360" w:lineRule="auto"/>
        <w:ind w:firstLineChars="200" w:firstLine="560"/>
        <w:rPr>
          <w:sz w:val="28"/>
          <w:szCs w:val="28"/>
        </w:rPr>
      </w:pPr>
      <w:r w:rsidRPr="000A3286">
        <w:rPr>
          <w:sz w:val="28"/>
          <w:szCs w:val="28"/>
        </w:rPr>
        <w:t>依据环境敏感目标环境敏感性及人口密度划分环境风险受体的敏感性，共分为三种类型，</w:t>
      </w:r>
      <w:r w:rsidRPr="000A3286">
        <w:rPr>
          <w:sz w:val="28"/>
          <w:szCs w:val="28"/>
        </w:rPr>
        <w:t>E1</w:t>
      </w:r>
      <w:r w:rsidRPr="000A3286">
        <w:rPr>
          <w:sz w:val="28"/>
          <w:szCs w:val="28"/>
        </w:rPr>
        <w:t>为环境高度敏感区，</w:t>
      </w:r>
      <w:r w:rsidRPr="000A3286">
        <w:rPr>
          <w:sz w:val="28"/>
          <w:szCs w:val="28"/>
        </w:rPr>
        <w:t>E2</w:t>
      </w:r>
      <w:r w:rsidRPr="000A3286">
        <w:rPr>
          <w:sz w:val="28"/>
          <w:szCs w:val="28"/>
        </w:rPr>
        <w:t>为环境中度敏感区，</w:t>
      </w:r>
      <w:r w:rsidRPr="000A3286">
        <w:rPr>
          <w:sz w:val="28"/>
          <w:szCs w:val="28"/>
        </w:rPr>
        <w:t>E3</w:t>
      </w:r>
      <w:r w:rsidRPr="000A3286">
        <w:rPr>
          <w:sz w:val="28"/>
          <w:szCs w:val="28"/>
        </w:rPr>
        <w:t>为环境低度敏感区，具体见表</w:t>
      </w:r>
      <w:r w:rsidRPr="000A3286">
        <w:rPr>
          <w:sz w:val="28"/>
          <w:szCs w:val="28"/>
        </w:rPr>
        <w:t>2.4-14</w:t>
      </w:r>
      <w:r w:rsidRPr="000A3286">
        <w:rPr>
          <w:sz w:val="28"/>
          <w:szCs w:val="28"/>
        </w:rPr>
        <w:t>。</w:t>
      </w:r>
      <w:bookmarkStart w:id="74" w:name="_Ref2790497"/>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14</w:t>
      </w:r>
      <w:r w:rsidRPr="000A3286">
        <w:rPr>
          <w:b/>
          <w:sz w:val="28"/>
          <w:szCs w:val="28"/>
        </w:rPr>
        <w:fldChar w:fldCharType="end"/>
      </w:r>
      <w:bookmarkEnd w:id="74"/>
      <w:r w:rsidRPr="000A3286">
        <w:rPr>
          <w:b/>
          <w:sz w:val="28"/>
          <w:szCs w:val="28"/>
        </w:rPr>
        <w:t xml:space="preserve">  </w:t>
      </w:r>
      <w:r w:rsidRPr="000A3286">
        <w:rPr>
          <w:b/>
          <w:sz w:val="28"/>
          <w:szCs w:val="28"/>
        </w:rPr>
        <w:t>大气环境敏感程度分级</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33"/>
        <w:gridCol w:w="7673"/>
      </w:tblGrid>
      <w:tr w:rsidR="00BC2FCC" w:rsidRPr="000A3286">
        <w:tc>
          <w:tcPr>
            <w:tcW w:w="633" w:type="dxa"/>
            <w:shd w:val="clear" w:color="auto" w:fill="auto"/>
            <w:vAlign w:val="center"/>
          </w:tcPr>
          <w:p w:rsidR="00BC2FCC" w:rsidRPr="000A3286" w:rsidRDefault="00F16EA9">
            <w:pPr>
              <w:jc w:val="center"/>
              <w:rPr>
                <w:kern w:val="2"/>
                <w:sz w:val="28"/>
                <w:szCs w:val="28"/>
              </w:rPr>
            </w:pPr>
            <w:r w:rsidRPr="000A3286">
              <w:rPr>
                <w:kern w:val="2"/>
                <w:sz w:val="28"/>
                <w:szCs w:val="28"/>
              </w:rPr>
              <w:t>分级</w:t>
            </w:r>
          </w:p>
        </w:tc>
        <w:tc>
          <w:tcPr>
            <w:tcW w:w="7673" w:type="dxa"/>
            <w:shd w:val="clear" w:color="auto" w:fill="auto"/>
            <w:vAlign w:val="center"/>
          </w:tcPr>
          <w:p w:rsidR="00BC2FCC" w:rsidRPr="000A3286" w:rsidRDefault="00F16EA9">
            <w:pPr>
              <w:jc w:val="center"/>
              <w:rPr>
                <w:kern w:val="2"/>
                <w:sz w:val="28"/>
                <w:szCs w:val="28"/>
              </w:rPr>
            </w:pPr>
            <w:r w:rsidRPr="000A3286">
              <w:rPr>
                <w:kern w:val="2"/>
                <w:sz w:val="28"/>
                <w:szCs w:val="28"/>
              </w:rPr>
              <w:t>大气环境敏感性</w:t>
            </w:r>
          </w:p>
        </w:tc>
      </w:tr>
      <w:tr w:rsidR="00BC2FCC" w:rsidRPr="000A3286">
        <w:tc>
          <w:tcPr>
            <w:tcW w:w="633" w:type="dxa"/>
            <w:shd w:val="clear" w:color="auto" w:fill="auto"/>
            <w:vAlign w:val="center"/>
          </w:tcPr>
          <w:p w:rsidR="00BC2FCC" w:rsidRPr="000A3286" w:rsidRDefault="00F16EA9">
            <w:pPr>
              <w:jc w:val="center"/>
              <w:rPr>
                <w:kern w:val="2"/>
                <w:sz w:val="28"/>
                <w:szCs w:val="28"/>
              </w:rPr>
            </w:pPr>
            <w:r w:rsidRPr="000A3286">
              <w:rPr>
                <w:kern w:val="2"/>
                <w:sz w:val="28"/>
                <w:szCs w:val="28"/>
              </w:rPr>
              <w:t>E1</w:t>
            </w:r>
          </w:p>
        </w:tc>
        <w:tc>
          <w:tcPr>
            <w:tcW w:w="7673" w:type="dxa"/>
            <w:shd w:val="clear" w:color="auto" w:fill="auto"/>
            <w:vAlign w:val="center"/>
          </w:tcPr>
          <w:p w:rsidR="00BC2FCC" w:rsidRPr="000A3286" w:rsidRDefault="00F16EA9">
            <w:pPr>
              <w:jc w:val="center"/>
              <w:rPr>
                <w:kern w:val="2"/>
                <w:sz w:val="28"/>
                <w:szCs w:val="28"/>
              </w:rPr>
            </w:pPr>
            <w:r w:rsidRPr="000A3286">
              <w:rPr>
                <w:kern w:val="2"/>
                <w:sz w:val="28"/>
                <w:szCs w:val="28"/>
              </w:rPr>
              <w:t>周边</w:t>
            </w:r>
            <w:r w:rsidRPr="000A3286">
              <w:rPr>
                <w:kern w:val="2"/>
                <w:sz w:val="28"/>
                <w:szCs w:val="28"/>
              </w:rPr>
              <w:t>5km</w:t>
            </w:r>
            <w:r w:rsidRPr="000A3286">
              <w:rPr>
                <w:kern w:val="2"/>
                <w:sz w:val="28"/>
                <w:szCs w:val="28"/>
              </w:rPr>
              <w:t>范围内居住区、医疗卫生、文化教育、科研、行政办公等机构人口总数大于</w:t>
            </w:r>
            <w:r w:rsidRPr="000A3286">
              <w:rPr>
                <w:kern w:val="2"/>
                <w:sz w:val="28"/>
                <w:szCs w:val="28"/>
              </w:rPr>
              <w:t>5</w:t>
            </w:r>
            <w:r w:rsidRPr="000A3286">
              <w:rPr>
                <w:kern w:val="2"/>
                <w:sz w:val="28"/>
                <w:szCs w:val="28"/>
              </w:rPr>
              <w:t>万人，或其他需要特殊保护区域；或周边</w:t>
            </w:r>
            <w:r w:rsidRPr="000A3286">
              <w:rPr>
                <w:kern w:val="2"/>
                <w:sz w:val="28"/>
                <w:szCs w:val="28"/>
              </w:rPr>
              <w:t>500m</w:t>
            </w:r>
            <w:r w:rsidRPr="000A3286">
              <w:rPr>
                <w:kern w:val="2"/>
                <w:sz w:val="28"/>
                <w:szCs w:val="28"/>
              </w:rPr>
              <w:t>范围内人口总数大于</w:t>
            </w:r>
            <w:r w:rsidRPr="000A3286">
              <w:rPr>
                <w:kern w:val="2"/>
                <w:sz w:val="28"/>
                <w:szCs w:val="28"/>
              </w:rPr>
              <w:t>1000</w:t>
            </w:r>
            <w:r w:rsidRPr="000A3286">
              <w:rPr>
                <w:kern w:val="2"/>
                <w:sz w:val="28"/>
                <w:szCs w:val="28"/>
              </w:rPr>
              <w:t>人；油气、化学品输送管线管段周边</w:t>
            </w:r>
            <w:r w:rsidRPr="000A3286">
              <w:rPr>
                <w:kern w:val="2"/>
                <w:sz w:val="28"/>
                <w:szCs w:val="28"/>
              </w:rPr>
              <w:t>200m</w:t>
            </w:r>
            <w:r w:rsidRPr="000A3286">
              <w:rPr>
                <w:kern w:val="2"/>
                <w:sz w:val="28"/>
                <w:szCs w:val="28"/>
              </w:rPr>
              <w:t>范围内，每千米管段人口数大于</w:t>
            </w:r>
            <w:r w:rsidRPr="000A3286">
              <w:rPr>
                <w:kern w:val="2"/>
                <w:sz w:val="28"/>
                <w:szCs w:val="28"/>
              </w:rPr>
              <w:t>200</w:t>
            </w:r>
            <w:r w:rsidRPr="000A3286">
              <w:rPr>
                <w:kern w:val="2"/>
                <w:sz w:val="28"/>
                <w:szCs w:val="28"/>
              </w:rPr>
              <w:t>人</w:t>
            </w:r>
          </w:p>
        </w:tc>
      </w:tr>
      <w:tr w:rsidR="00BC2FCC" w:rsidRPr="000A3286">
        <w:tc>
          <w:tcPr>
            <w:tcW w:w="633" w:type="dxa"/>
            <w:shd w:val="clear" w:color="auto" w:fill="auto"/>
            <w:vAlign w:val="center"/>
          </w:tcPr>
          <w:p w:rsidR="00BC2FCC" w:rsidRPr="000A3286" w:rsidRDefault="00F16EA9">
            <w:pPr>
              <w:jc w:val="center"/>
              <w:rPr>
                <w:kern w:val="2"/>
                <w:sz w:val="28"/>
                <w:szCs w:val="28"/>
              </w:rPr>
            </w:pPr>
            <w:r w:rsidRPr="000A3286">
              <w:rPr>
                <w:kern w:val="2"/>
                <w:sz w:val="28"/>
                <w:szCs w:val="28"/>
              </w:rPr>
              <w:t>E2</w:t>
            </w:r>
          </w:p>
        </w:tc>
        <w:tc>
          <w:tcPr>
            <w:tcW w:w="7673" w:type="dxa"/>
            <w:shd w:val="clear" w:color="auto" w:fill="auto"/>
            <w:vAlign w:val="center"/>
          </w:tcPr>
          <w:p w:rsidR="00BC2FCC" w:rsidRPr="000A3286" w:rsidRDefault="00F16EA9">
            <w:pPr>
              <w:jc w:val="center"/>
              <w:rPr>
                <w:kern w:val="2"/>
                <w:sz w:val="28"/>
                <w:szCs w:val="28"/>
              </w:rPr>
            </w:pPr>
            <w:r w:rsidRPr="000A3286">
              <w:rPr>
                <w:kern w:val="2"/>
                <w:sz w:val="28"/>
                <w:szCs w:val="28"/>
              </w:rPr>
              <w:t>周边</w:t>
            </w:r>
            <w:r w:rsidRPr="000A3286">
              <w:rPr>
                <w:kern w:val="2"/>
                <w:sz w:val="28"/>
                <w:szCs w:val="28"/>
              </w:rPr>
              <w:t>5km</w:t>
            </w:r>
            <w:r w:rsidRPr="000A3286">
              <w:rPr>
                <w:kern w:val="2"/>
                <w:sz w:val="28"/>
                <w:szCs w:val="28"/>
              </w:rPr>
              <w:t>范围内居住区、医疗卫生、文化教育、科研、行政办公等机构人口总数大于</w:t>
            </w:r>
            <w:r w:rsidRPr="000A3286">
              <w:rPr>
                <w:kern w:val="2"/>
                <w:sz w:val="28"/>
                <w:szCs w:val="28"/>
              </w:rPr>
              <w:t>1</w:t>
            </w:r>
            <w:r w:rsidRPr="000A3286">
              <w:rPr>
                <w:kern w:val="2"/>
                <w:sz w:val="28"/>
                <w:szCs w:val="28"/>
              </w:rPr>
              <w:t>万人，小于</w:t>
            </w:r>
            <w:r w:rsidRPr="000A3286">
              <w:rPr>
                <w:kern w:val="2"/>
                <w:sz w:val="28"/>
                <w:szCs w:val="28"/>
              </w:rPr>
              <w:t>5</w:t>
            </w:r>
            <w:r w:rsidRPr="000A3286">
              <w:rPr>
                <w:kern w:val="2"/>
                <w:sz w:val="28"/>
                <w:szCs w:val="28"/>
              </w:rPr>
              <w:t>万人；或周边</w:t>
            </w:r>
            <w:r w:rsidRPr="000A3286">
              <w:rPr>
                <w:kern w:val="2"/>
                <w:sz w:val="28"/>
                <w:szCs w:val="28"/>
              </w:rPr>
              <w:t>500m</w:t>
            </w:r>
            <w:r w:rsidRPr="000A3286">
              <w:rPr>
                <w:kern w:val="2"/>
                <w:sz w:val="28"/>
                <w:szCs w:val="28"/>
              </w:rPr>
              <w:t>范围内人口总数大于</w:t>
            </w:r>
            <w:r w:rsidRPr="000A3286">
              <w:rPr>
                <w:kern w:val="2"/>
                <w:sz w:val="28"/>
                <w:szCs w:val="28"/>
              </w:rPr>
              <w:t>500</w:t>
            </w:r>
            <w:r w:rsidRPr="000A3286">
              <w:rPr>
                <w:kern w:val="2"/>
                <w:sz w:val="28"/>
                <w:szCs w:val="28"/>
              </w:rPr>
              <w:t>人，小于</w:t>
            </w:r>
            <w:r w:rsidRPr="000A3286">
              <w:rPr>
                <w:kern w:val="2"/>
                <w:sz w:val="28"/>
                <w:szCs w:val="28"/>
              </w:rPr>
              <w:t>1000</w:t>
            </w:r>
            <w:r w:rsidRPr="000A3286">
              <w:rPr>
                <w:kern w:val="2"/>
                <w:sz w:val="28"/>
                <w:szCs w:val="28"/>
              </w:rPr>
              <w:t>人；油气、化学品输送管线管段周边</w:t>
            </w:r>
            <w:r w:rsidRPr="000A3286">
              <w:rPr>
                <w:kern w:val="2"/>
                <w:sz w:val="28"/>
                <w:szCs w:val="28"/>
              </w:rPr>
              <w:t>200m</w:t>
            </w:r>
            <w:r w:rsidRPr="000A3286">
              <w:rPr>
                <w:kern w:val="2"/>
                <w:sz w:val="28"/>
                <w:szCs w:val="28"/>
              </w:rPr>
              <w:t>范围内，每千米管段人口数大于</w:t>
            </w:r>
            <w:r w:rsidRPr="000A3286">
              <w:rPr>
                <w:kern w:val="2"/>
                <w:sz w:val="28"/>
                <w:szCs w:val="28"/>
              </w:rPr>
              <w:t>100</w:t>
            </w:r>
            <w:r w:rsidRPr="000A3286">
              <w:rPr>
                <w:kern w:val="2"/>
                <w:sz w:val="28"/>
                <w:szCs w:val="28"/>
              </w:rPr>
              <w:t>人，小于</w:t>
            </w:r>
            <w:r w:rsidRPr="000A3286">
              <w:rPr>
                <w:kern w:val="2"/>
                <w:sz w:val="28"/>
                <w:szCs w:val="28"/>
              </w:rPr>
              <w:t>200</w:t>
            </w:r>
            <w:r w:rsidRPr="000A3286">
              <w:rPr>
                <w:kern w:val="2"/>
                <w:sz w:val="28"/>
                <w:szCs w:val="28"/>
              </w:rPr>
              <w:t>人</w:t>
            </w:r>
          </w:p>
        </w:tc>
      </w:tr>
      <w:tr w:rsidR="00BC2FCC" w:rsidRPr="000A3286">
        <w:tc>
          <w:tcPr>
            <w:tcW w:w="633" w:type="dxa"/>
            <w:shd w:val="clear" w:color="auto" w:fill="auto"/>
            <w:vAlign w:val="center"/>
          </w:tcPr>
          <w:p w:rsidR="00BC2FCC" w:rsidRPr="000A3286" w:rsidRDefault="00F16EA9">
            <w:pPr>
              <w:jc w:val="center"/>
              <w:rPr>
                <w:kern w:val="2"/>
                <w:sz w:val="28"/>
                <w:szCs w:val="28"/>
              </w:rPr>
            </w:pPr>
            <w:r w:rsidRPr="000A3286">
              <w:rPr>
                <w:kern w:val="2"/>
                <w:sz w:val="28"/>
                <w:szCs w:val="28"/>
              </w:rPr>
              <w:t>E3</w:t>
            </w:r>
          </w:p>
        </w:tc>
        <w:tc>
          <w:tcPr>
            <w:tcW w:w="7673" w:type="dxa"/>
            <w:shd w:val="clear" w:color="auto" w:fill="auto"/>
            <w:vAlign w:val="center"/>
          </w:tcPr>
          <w:p w:rsidR="00BC2FCC" w:rsidRPr="000A3286" w:rsidRDefault="00F16EA9">
            <w:pPr>
              <w:jc w:val="center"/>
              <w:rPr>
                <w:kern w:val="2"/>
                <w:sz w:val="28"/>
                <w:szCs w:val="28"/>
              </w:rPr>
            </w:pPr>
            <w:r w:rsidRPr="000A3286">
              <w:rPr>
                <w:kern w:val="2"/>
                <w:sz w:val="28"/>
                <w:szCs w:val="28"/>
              </w:rPr>
              <w:t>周边</w:t>
            </w:r>
            <w:r w:rsidRPr="000A3286">
              <w:rPr>
                <w:kern w:val="2"/>
                <w:sz w:val="28"/>
                <w:szCs w:val="28"/>
              </w:rPr>
              <w:t>5km</w:t>
            </w:r>
            <w:r w:rsidRPr="000A3286">
              <w:rPr>
                <w:kern w:val="2"/>
                <w:sz w:val="28"/>
                <w:szCs w:val="28"/>
              </w:rPr>
              <w:t>范围内居住区、医疗卫生、文化教育、科研、行政办公等机构人口总数小于</w:t>
            </w:r>
            <w:r w:rsidRPr="000A3286">
              <w:rPr>
                <w:kern w:val="2"/>
                <w:sz w:val="28"/>
                <w:szCs w:val="28"/>
              </w:rPr>
              <w:t>1</w:t>
            </w:r>
            <w:r w:rsidRPr="000A3286">
              <w:rPr>
                <w:kern w:val="2"/>
                <w:sz w:val="28"/>
                <w:szCs w:val="28"/>
              </w:rPr>
              <w:t>万人；或周边</w:t>
            </w:r>
            <w:r w:rsidRPr="000A3286">
              <w:rPr>
                <w:kern w:val="2"/>
                <w:sz w:val="28"/>
                <w:szCs w:val="28"/>
              </w:rPr>
              <w:t>500m</w:t>
            </w:r>
            <w:r w:rsidRPr="000A3286">
              <w:rPr>
                <w:kern w:val="2"/>
                <w:sz w:val="28"/>
                <w:szCs w:val="28"/>
              </w:rPr>
              <w:t>范围内人口</w:t>
            </w:r>
            <w:r w:rsidRPr="000A3286">
              <w:rPr>
                <w:kern w:val="2"/>
                <w:sz w:val="28"/>
                <w:szCs w:val="28"/>
              </w:rPr>
              <w:lastRenderedPageBreak/>
              <w:t>总数小于</w:t>
            </w:r>
            <w:r w:rsidRPr="000A3286">
              <w:rPr>
                <w:kern w:val="2"/>
                <w:sz w:val="28"/>
                <w:szCs w:val="28"/>
              </w:rPr>
              <w:t>500</w:t>
            </w:r>
            <w:r w:rsidRPr="000A3286">
              <w:rPr>
                <w:kern w:val="2"/>
                <w:sz w:val="28"/>
                <w:szCs w:val="28"/>
              </w:rPr>
              <w:t>人；油气、化学品输送管线管段周边</w:t>
            </w:r>
            <w:r w:rsidRPr="000A3286">
              <w:rPr>
                <w:kern w:val="2"/>
                <w:sz w:val="28"/>
                <w:szCs w:val="28"/>
              </w:rPr>
              <w:t>200m</w:t>
            </w:r>
            <w:r w:rsidRPr="000A3286">
              <w:rPr>
                <w:kern w:val="2"/>
                <w:sz w:val="28"/>
                <w:szCs w:val="28"/>
              </w:rPr>
              <w:t>范围内，每千米管段人口数小于</w:t>
            </w:r>
            <w:r w:rsidRPr="000A3286">
              <w:rPr>
                <w:kern w:val="2"/>
                <w:sz w:val="28"/>
                <w:szCs w:val="28"/>
              </w:rPr>
              <w:t>100</w:t>
            </w:r>
            <w:r w:rsidRPr="000A3286">
              <w:rPr>
                <w:kern w:val="2"/>
                <w:sz w:val="28"/>
                <w:szCs w:val="28"/>
              </w:rPr>
              <w:t>人</w:t>
            </w:r>
          </w:p>
        </w:tc>
      </w:tr>
    </w:tbl>
    <w:p w:rsidR="00BC2FCC" w:rsidRPr="000A3286" w:rsidRDefault="00F16EA9">
      <w:pPr>
        <w:spacing w:line="360" w:lineRule="auto"/>
        <w:ind w:firstLineChars="200" w:firstLine="560"/>
        <w:rPr>
          <w:b/>
          <w:sz w:val="28"/>
          <w:szCs w:val="28"/>
        </w:rPr>
      </w:pPr>
      <w:r w:rsidRPr="000A3286">
        <w:rPr>
          <w:sz w:val="28"/>
          <w:szCs w:val="28"/>
        </w:rPr>
        <w:lastRenderedPageBreak/>
        <w:t>本项目位于老河口市科技产业园内，为集中的工业园区，项目周边周边</w:t>
      </w:r>
      <w:r w:rsidRPr="000A3286">
        <w:rPr>
          <w:sz w:val="28"/>
          <w:szCs w:val="28"/>
        </w:rPr>
        <w:t>5km</w:t>
      </w:r>
      <w:r w:rsidRPr="000A3286">
        <w:rPr>
          <w:sz w:val="28"/>
          <w:szCs w:val="28"/>
        </w:rPr>
        <w:t>范围内居住区、医疗卫生、文化教育、科研、行政办公等机构人口总数小于</w:t>
      </w:r>
      <w:r w:rsidRPr="000A3286">
        <w:rPr>
          <w:sz w:val="28"/>
          <w:szCs w:val="28"/>
        </w:rPr>
        <w:t>1</w:t>
      </w:r>
      <w:r w:rsidRPr="000A3286">
        <w:rPr>
          <w:sz w:val="28"/>
          <w:szCs w:val="28"/>
        </w:rPr>
        <w:t>万人，因此判定项目大气环境敏感程度为</w:t>
      </w:r>
      <w:r w:rsidRPr="000A3286">
        <w:rPr>
          <w:b/>
          <w:sz w:val="28"/>
          <w:szCs w:val="28"/>
        </w:rPr>
        <w:t>E3</w:t>
      </w:r>
      <w:r w:rsidRPr="000A3286">
        <w:rPr>
          <w:b/>
          <w:sz w:val="28"/>
          <w:szCs w:val="28"/>
        </w:rPr>
        <w:t>。</w:t>
      </w:r>
    </w:p>
    <w:p w:rsidR="00BC2FCC" w:rsidRPr="000A3286" w:rsidRDefault="00F16EA9">
      <w:pPr>
        <w:spacing w:line="360" w:lineRule="auto"/>
        <w:ind w:firstLineChars="200" w:firstLine="560"/>
        <w:rPr>
          <w:sz w:val="28"/>
          <w:szCs w:val="28"/>
        </w:rPr>
      </w:pPr>
      <w:r w:rsidRPr="000A3286">
        <w:rPr>
          <w:rFonts w:ascii="宋体" w:hAnsi="宋体" w:cs="宋体" w:hint="eastAsia"/>
          <w:sz w:val="28"/>
          <w:szCs w:val="28"/>
        </w:rPr>
        <w:t>②</w:t>
      </w:r>
      <w:r w:rsidRPr="000A3286">
        <w:rPr>
          <w:sz w:val="28"/>
          <w:szCs w:val="28"/>
        </w:rPr>
        <w:t>地表水环境敏感程度分级判定：</w:t>
      </w:r>
    </w:p>
    <w:p w:rsidR="00BC2FCC" w:rsidRPr="000A3286" w:rsidRDefault="00F16EA9">
      <w:pPr>
        <w:spacing w:line="360" w:lineRule="auto"/>
        <w:ind w:firstLineChars="200" w:firstLine="560"/>
        <w:rPr>
          <w:sz w:val="28"/>
          <w:szCs w:val="28"/>
        </w:rPr>
      </w:pPr>
      <w:r w:rsidRPr="000A3286">
        <w:rPr>
          <w:sz w:val="28"/>
          <w:szCs w:val="28"/>
        </w:rPr>
        <w:t>依据事故情况下危险物质泄漏到水体的排放点受纳地表水体功能敏感性，与下游环境敏感目标情况，共分为三种类型，</w:t>
      </w:r>
      <w:r w:rsidRPr="000A3286">
        <w:rPr>
          <w:sz w:val="28"/>
          <w:szCs w:val="28"/>
        </w:rPr>
        <w:t>E1</w:t>
      </w:r>
      <w:r w:rsidRPr="000A3286">
        <w:rPr>
          <w:sz w:val="28"/>
          <w:szCs w:val="28"/>
        </w:rPr>
        <w:t>为环境高度敏感区，</w:t>
      </w:r>
      <w:r w:rsidRPr="000A3286">
        <w:rPr>
          <w:sz w:val="28"/>
          <w:szCs w:val="28"/>
        </w:rPr>
        <w:t>E2</w:t>
      </w:r>
      <w:r w:rsidRPr="000A3286">
        <w:rPr>
          <w:sz w:val="28"/>
          <w:szCs w:val="28"/>
        </w:rPr>
        <w:t>为环境中度敏感区，</w:t>
      </w:r>
      <w:r w:rsidRPr="000A3286">
        <w:rPr>
          <w:sz w:val="28"/>
          <w:szCs w:val="28"/>
        </w:rPr>
        <w:t>E3</w:t>
      </w:r>
      <w:r w:rsidRPr="000A3286">
        <w:rPr>
          <w:sz w:val="28"/>
          <w:szCs w:val="28"/>
        </w:rPr>
        <w:t>为环境低度敏感区，分级原则见表</w:t>
      </w:r>
      <w:r w:rsidRPr="000A3286">
        <w:rPr>
          <w:sz w:val="28"/>
          <w:szCs w:val="28"/>
        </w:rPr>
        <w:t>D.2</w:t>
      </w:r>
      <w:r w:rsidRPr="000A3286">
        <w:rPr>
          <w:sz w:val="28"/>
          <w:szCs w:val="28"/>
        </w:rPr>
        <w:t>。其中地表水功能敏感性分区和环境敏感目标分级分别见表</w:t>
      </w:r>
      <w:r w:rsidRPr="000A3286">
        <w:rPr>
          <w:sz w:val="28"/>
          <w:szCs w:val="28"/>
        </w:rPr>
        <w:t>D.3</w:t>
      </w:r>
      <w:r w:rsidRPr="000A3286">
        <w:rPr>
          <w:sz w:val="28"/>
          <w:szCs w:val="28"/>
        </w:rPr>
        <w:t>和表</w:t>
      </w:r>
      <w:r w:rsidRPr="000A3286">
        <w:rPr>
          <w:sz w:val="28"/>
          <w:szCs w:val="28"/>
        </w:rPr>
        <w:t>D.4</w:t>
      </w:r>
      <w:r w:rsidRPr="000A3286">
        <w:rPr>
          <w:sz w:val="28"/>
          <w:szCs w:val="28"/>
        </w:rPr>
        <w:t>。具体见表</w:t>
      </w:r>
      <w:r w:rsidRPr="000A3286">
        <w:rPr>
          <w:sz w:val="28"/>
          <w:szCs w:val="28"/>
        </w:rPr>
        <w:t>2.4-15~</w:t>
      </w:r>
      <w:r w:rsidRPr="000A3286">
        <w:rPr>
          <w:sz w:val="28"/>
          <w:szCs w:val="28"/>
        </w:rPr>
        <w:t>表</w:t>
      </w:r>
      <w:r w:rsidRPr="000A3286">
        <w:rPr>
          <w:sz w:val="28"/>
          <w:szCs w:val="28"/>
        </w:rPr>
        <w:t>2.4-17</w:t>
      </w:r>
      <w:r w:rsidRPr="000A3286">
        <w:rPr>
          <w:sz w:val="28"/>
          <w:szCs w:val="28"/>
        </w:rPr>
        <w:t>。</w:t>
      </w:r>
      <w:bookmarkStart w:id="75" w:name="_Ref2790585"/>
    </w:p>
    <w:p w:rsidR="00BC2FCC" w:rsidRPr="000A3286" w:rsidRDefault="00F16EA9">
      <w:pPr>
        <w:spacing w:line="360" w:lineRule="auto"/>
        <w:ind w:firstLineChars="200" w:firstLine="562"/>
        <w:jc w:val="center"/>
        <w:rPr>
          <w:b/>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15</w:t>
      </w:r>
      <w:r w:rsidRPr="000A3286">
        <w:rPr>
          <w:b/>
          <w:sz w:val="28"/>
          <w:szCs w:val="28"/>
        </w:rPr>
        <w:fldChar w:fldCharType="end"/>
      </w:r>
      <w:bookmarkEnd w:id="75"/>
      <w:r w:rsidRPr="000A3286">
        <w:rPr>
          <w:b/>
          <w:sz w:val="28"/>
          <w:szCs w:val="28"/>
        </w:rPr>
        <w:t xml:space="preserve">  </w:t>
      </w:r>
      <w:r w:rsidRPr="000A3286">
        <w:rPr>
          <w:b/>
          <w:sz w:val="28"/>
          <w:szCs w:val="28"/>
        </w:rPr>
        <w:t>地表水环境敏感程度分级</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076"/>
        <w:gridCol w:w="2076"/>
        <w:gridCol w:w="2077"/>
        <w:gridCol w:w="2077"/>
      </w:tblGrid>
      <w:tr w:rsidR="00BC2FCC" w:rsidRPr="000A3286">
        <w:tc>
          <w:tcPr>
            <w:tcW w:w="2076"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环境敏感目标</w:t>
            </w:r>
          </w:p>
        </w:tc>
        <w:tc>
          <w:tcPr>
            <w:tcW w:w="6230" w:type="dxa"/>
            <w:gridSpan w:val="3"/>
            <w:shd w:val="clear" w:color="auto" w:fill="auto"/>
            <w:vAlign w:val="center"/>
          </w:tcPr>
          <w:p w:rsidR="00BC2FCC" w:rsidRPr="000A3286" w:rsidRDefault="00F16EA9">
            <w:pPr>
              <w:jc w:val="center"/>
              <w:rPr>
                <w:kern w:val="2"/>
                <w:sz w:val="28"/>
                <w:szCs w:val="28"/>
              </w:rPr>
            </w:pPr>
            <w:r w:rsidRPr="000A3286">
              <w:rPr>
                <w:kern w:val="2"/>
                <w:sz w:val="28"/>
                <w:szCs w:val="28"/>
              </w:rPr>
              <w:t>地表水功能敏感性</w:t>
            </w:r>
          </w:p>
        </w:tc>
      </w:tr>
      <w:tr w:rsidR="00BC2FCC" w:rsidRPr="000A3286">
        <w:tc>
          <w:tcPr>
            <w:tcW w:w="2076" w:type="dxa"/>
            <w:vMerge/>
            <w:shd w:val="clear" w:color="auto" w:fill="auto"/>
            <w:vAlign w:val="center"/>
          </w:tcPr>
          <w:p w:rsidR="00BC2FCC" w:rsidRPr="000A3286" w:rsidRDefault="00BC2FCC">
            <w:pPr>
              <w:jc w:val="center"/>
              <w:rPr>
                <w:kern w:val="2"/>
                <w:sz w:val="28"/>
                <w:szCs w:val="28"/>
              </w:rPr>
            </w:pPr>
          </w:p>
        </w:tc>
        <w:tc>
          <w:tcPr>
            <w:tcW w:w="2076" w:type="dxa"/>
            <w:shd w:val="clear" w:color="auto" w:fill="auto"/>
            <w:vAlign w:val="center"/>
          </w:tcPr>
          <w:p w:rsidR="00BC2FCC" w:rsidRPr="000A3286" w:rsidRDefault="00F16EA9">
            <w:pPr>
              <w:jc w:val="center"/>
              <w:rPr>
                <w:kern w:val="2"/>
                <w:sz w:val="28"/>
                <w:szCs w:val="28"/>
              </w:rPr>
            </w:pPr>
            <w:r w:rsidRPr="000A3286">
              <w:rPr>
                <w:kern w:val="2"/>
                <w:sz w:val="28"/>
                <w:szCs w:val="28"/>
              </w:rPr>
              <w:t>F1</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F2</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F3</w:t>
            </w:r>
          </w:p>
        </w:tc>
      </w:tr>
      <w:tr w:rsidR="00BC2FCC" w:rsidRPr="000A3286">
        <w:tc>
          <w:tcPr>
            <w:tcW w:w="2076" w:type="dxa"/>
            <w:shd w:val="clear" w:color="auto" w:fill="auto"/>
            <w:vAlign w:val="center"/>
          </w:tcPr>
          <w:p w:rsidR="00BC2FCC" w:rsidRPr="000A3286" w:rsidRDefault="00F16EA9">
            <w:pPr>
              <w:jc w:val="center"/>
              <w:rPr>
                <w:kern w:val="2"/>
                <w:sz w:val="28"/>
                <w:szCs w:val="28"/>
              </w:rPr>
            </w:pPr>
            <w:r w:rsidRPr="000A3286">
              <w:rPr>
                <w:kern w:val="2"/>
                <w:sz w:val="28"/>
                <w:szCs w:val="28"/>
              </w:rPr>
              <w:t>S1</w:t>
            </w:r>
          </w:p>
        </w:tc>
        <w:tc>
          <w:tcPr>
            <w:tcW w:w="2076" w:type="dxa"/>
            <w:shd w:val="clear" w:color="auto" w:fill="auto"/>
            <w:vAlign w:val="center"/>
          </w:tcPr>
          <w:p w:rsidR="00BC2FCC" w:rsidRPr="000A3286" w:rsidRDefault="00F16EA9">
            <w:pPr>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E2</w:t>
            </w:r>
          </w:p>
        </w:tc>
      </w:tr>
      <w:tr w:rsidR="00BC2FCC" w:rsidRPr="000A3286">
        <w:tc>
          <w:tcPr>
            <w:tcW w:w="2076" w:type="dxa"/>
            <w:shd w:val="clear" w:color="auto" w:fill="auto"/>
            <w:vAlign w:val="center"/>
          </w:tcPr>
          <w:p w:rsidR="00BC2FCC" w:rsidRPr="000A3286" w:rsidRDefault="00F16EA9">
            <w:pPr>
              <w:jc w:val="center"/>
              <w:rPr>
                <w:kern w:val="2"/>
                <w:sz w:val="28"/>
                <w:szCs w:val="28"/>
              </w:rPr>
            </w:pPr>
            <w:r w:rsidRPr="000A3286">
              <w:rPr>
                <w:kern w:val="2"/>
                <w:sz w:val="28"/>
                <w:szCs w:val="28"/>
              </w:rPr>
              <w:t>S2</w:t>
            </w:r>
          </w:p>
        </w:tc>
        <w:tc>
          <w:tcPr>
            <w:tcW w:w="2076" w:type="dxa"/>
            <w:shd w:val="clear" w:color="auto" w:fill="auto"/>
            <w:vAlign w:val="center"/>
          </w:tcPr>
          <w:p w:rsidR="00BC2FCC" w:rsidRPr="000A3286" w:rsidRDefault="00F16EA9">
            <w:pPr>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E2</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E3</w:t>
            </w:r>
          </w:p>
        </w:tc>
      </w:tr>
      <w:tr w:rsidR="00BC2FCC" w:rsidRPr="000A3286">
        <w:tc>
          <w:tcPr>
            <w:tcW w:w="2076" w:type="dxa"/>
            <w:shd w:val="clear" w:color="auto" w:fill="auto"/>
            <w:vAlign w:val="center"/>
          </w:tcPr>
          <w:p w:rsidR="00BC2FCC" w:rsidRPr="000A3286" w:rsidRDefault="00F16EA9">
            <w:pPr>
              <w:jc w:val="center"/>
              <w:rPr>
                <w:kern w:val="2"/>
                <w:sz w:val="28"/>
                <w:szCs w:val="28"/>
              </w:rPr>
            </w:pPr>
            <w:r w:rsidRPr="000A3286">
              <w:rPr>
                <w:kern w:val="2"/>
                <w:sz w:val="28"/>
                <w:szCs w:val="28"/>
              </w:rPr>
              <w:t>S3</w:t>
            </w:r>
          </w:p>
        </w:tc>
        <w:tc>
          <w:tcPr>
            <w:tcW w:w="2076" w:type="dxa"/>
            <w:shd w:val="clear" w:color="auto" w:fill="auto"/>
            <w:vAlign w:val="center"/>
          </w:tcPr>
          <w:p w:rsidR="00BC2FCC" w:rsidRPr="000A3286" w:rsidRDefault="00F16EA9">
            <w:pPr>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E2</w:t>
            </w:r>
          </w:p>
        </w:tc>
        <w:tc>
          <w:tcPr>
            <w:tcW w:w="2077" w:type="dxa"/>
            <w:shd w:val="clear" w:color="auto" w:fill="auto"/>
            <w:vAlign w:val="center"/>
          </w:tcPr>
          <w:p w:rsidR="00BC2FCC" w:rsidRPr="000A3286" w:rsidRDefault="00F16EA9">
            <w:pPr>
              <w:jc w:val="center"/>
              <w:rPr>
                <w:kern w:val="2"/>
                <w:sz w:val="28"/>
                <w:szCs w:val="28"/>
              </w:rPr>
            </w:pPr>
            <w:r w:rsidRPr="000A3286">
              <w:rPr>
                <w:kern w:val="2"/>
                <w:sz w:val="28"/>
                <w:szCs w:val="28"/>
              </w:rPr>
              <w:t>E3</w:t>
            </w:r>
          </w:p>
        </w:tc>
      </w:tr>
    </w:tbl>
    <w:p w:rsidR="00BC2FCC" w:rsidRPr="000A3286" w:rsidRDefault="00F16EA9">
      <w:pPr>
        <w:spacing w:line="360" w:lineRule="auto"/>
        <w:jc w:val="center"/>
        <w:rPr>
          <w:b/>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16</w:t>
      </w:r>
      <w:r w:rsidRPr="000A3286">
        <w:rPr>
          <w:b/>
          <w:sz w:val="28"/>
          <w:szCs w:val="28"/>
        </w:rPr>
        <w:fldChar w:fldCharType="end"/>
      </w:r>
      <w:r w:rsidRPr="000A3286">
        <w:rPr>
          <w:b/>
          <w:sz w:val="28"/>
          <w:szCs w:val="28"/>
        </w:rPr>
        <w:t xml:space="preserve">  </w:t>
      </w:r>
      <w:r w:rsidRPr="000A3286">
        <w:rPr>
          <w:b/>
          <w:sz w:val="28"/>
          <w:szCs w:val="28"/>
        </w:rPr>
        <w:t>地表水功能敏感性分区</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35"/>
        <w:gridCol w:w="7271"/>
      </w:tblGrid>
      <w:tr w:rsidR="00BC2FCC" w:rsidRPr="000A3286">
        <w:tc>
          <w:tcPr>
            <w:tcW w:w="1035" w:type="dxa"/>
            <w:shd w:val="clear" w:color="auto" w:fill="auto"/>
            <w:vAlign w:val="center"/>
          </w:tcPr>
          <w:p w:rsidR="00BC2FCC" w:rsidRPr="000A3286" w:rsidRDefault="00F16EA9">
            <w:pPr>
              <w:jc w:val="center"/>
              <w:rPr>
                <w:kern w:val="2"/>
                <w:sz w:val="28"/>
                <w:szCs w:val="28"/>
              </w:rPr>
            </w:pPr>
            <w:r w:rsidRPr="000A3286">
              <w:rPr>
                <w:kern w:val="2"/>
                <w:sz w:val="28"/>
                <w:szCs w:val="28"/>
              </w:rPr>
              <w:t>敏感性</w:t>
            </w:r>
          </w:p>
        </w:tc>
        <w:tc>
          <w:tcPr>
            <w:tcW w:w="7271" w:type="dxa"/>
            <w:shd w:val="clear" w:color="auto" w:fill="auto"/>
            <w:vAlign w:val="center"/>
          </w:tcPr>
          <w:p w:rsidR="00BC2FCC" w:rsidRPr="000A3286" w:rsidRDefault="00F16EA9">
            <w:pPr>
              <w:jc w:val="center"/>
              <w:rPr>
                <w:kern w:val="2"/>
                <w:sz w:val="28"/>
                <w:szCs w:val="28"/>
              </w:rPr>
            </w:pPr>
            <w:r w:rsidRPr="000A3286">
              <w:rPr>
                <w:kern w:val="2"/>
                <w:sz w:val="28"/>
                <w:szCs w:val="28"/>
              </w:rPr>
              <w:t>地表水环境敏感特征</w:t>
            </w:r>
          </w:p>
        </w:tc>
      </w:tr>
      <w:tr w:rsidR="00BC2FCC" w:rsidRPr="000A3286">
        <w:tc>
          <w:tcPr>
            <w:tcW w:w="1035" w:type="dxa"/>
            <w:shd w:val="clear" w:color="auto" w:fill="auto"/>
            <w:vAlign w:val="center"/>
          </w:tcPr>
          <w:p w:rsidR="00BC2FCC" w:rsidRPr="000A3286" w:rsidRDefault="00F16EA9">
            <w:pPr>
              <w:jc w:val="center"/>
              <w:rPr>
                <w:kern w:val="2"/>
                <w:sz w:val="28"/>
                <w:szCs w:val="28"/>
              </w:rPr>
            </w:pPr>
            <w:r w:rsidRPr="000A3286">
              <w:rPr>
                <w:kern w:val="2"/>
                <w:sz w:val="28"/>
                <w:szCs w:val="28"/>
              </w:rPr>
              <w:t>敏感</w:t>
            </w:r>
            <w:r w:rsidRPr="000A3286">
              <w:rPr>
                <w:kern w:val="2"/>
                <w:sz w:val="28"/>
                <w:szCs w:val="28"/>
              </w:rPr>
              <w:lastRenderedPageBreak/>
              <w:t>F1</w:t>
            </w:r>
          </w:p>
        </w:tc>
        <w:tc>
          <w:tcPr>
            <w:tcW w:w="7271"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排放点进入地表水水域环境功能为</w:t>
            </w:r>
            <w:r w:rsidRPr="000A3286">
              <w:rPr>
                <w:kern w:val="2"/>
                <w:sz w:val="28"/>
                <w:szCs w:val="28"/>
              </w:rPr>
              <w:t>Ⅱ</w:t>
            </w:r>
            <w:r w:rsidRPr="000A3286">
              <w:rPr>
                <w:kern w:val="2"/>
                <w:sz w:val="28"/>
                <w:szCs w:val="28"/>
              </w:rPr>
              <w:t>类及以上，或海水水</w:t>
            </w:r>
            <w:r w:rsidRPr="000A3286">
              <w:rPr>
                <w:kern w:val="2"/>
                <w:sz w:val="28"/>
                <w:szCs w:val="28"/>
              </w:rPr>
              <w:lastRenderedPageBreak/>
              <w:t>质分类第一类；或以发生事故时，危险物质泄漏到水体的排放点算起，排放进入受纳河流最大流速时，</w:t>
            </w:r>
            <w:r w:rsidRPr="000A3286">
              <w:rPr>
                <w:kern w:val="2"/>
                <w:sz w:val="28"/>
                <w:szCs w:val="28"/>
              </w:rPr>
              <w:t>24h</w:t>
            </w:r>
            <w:r w:rsidRPr="000A3286">
              <w:rPr>
                <w:kern w:val="2"/>
                <w:sz w:val="28"/>
                <w:szCs w:val="28"/>
              </w:rPr>
              <w:t>流经范围内涉跨国界的</w:t>
            </w:r>
          </w:p>
        </w:tc>
      </w:tr>
      <w:tr w:rsidR="00BC2FCC" w:rsidRPr="000A3286">
        <w:tc>
          <w:tcPr>
            <w:tcW w:w="1035"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较敏感</w:t>
            </w:r>
            <w:r w:rsidRPr="000A3286">
              <w:rPr>
                <w:kern w:val="2"/>
                <w:sz w:val="28"/>
                <w:szCs w:val="28"/>
              </w:rPr>
              <w:t>F2</w:t>
            </w:r>
          </w:p>
        </w:tc>
        <w:tc>
          <w:tcPr>
            <w:tcW w:w="7271" w:type="dxa"/>
            <w:shd w:val="clear" w:color="auto" w:fill="auto"/>
            <w:vAlign w:val="center"/>
          </w:tcPr>
          <w:p w:rsidR="00BC2FCC" w:rsidRPr="000A3286" w:rsidRDefault="00F16EA9">
            <w:pPr>
              <w:jc w:val="center"/>
              <w:rPr>
                <w:kern w:val="2"/>
                <w:sz w:val="28"/>
                <w:szCs w:val="28"/>
              </w:rPr>
            </w:pPr>
            <w:r w:rsidRPr="000A3286">
              <w:rPr>
                <w:kern w:val="2"/>
                <w:sz w:val="28"/>
                <w:szCs w:val="28"/>
              </w:rPr>
              <w:t>排放点进入地表水水域环境功能为</w:t>
            </w:r>
            <w:r w:rsidRPr="000A3286">
              <w:rPr>
                <w:kern w:val="2"/>
                <w:sz w:val="28"/>
                <w:szCs w:val="28"/>
              </w:rPr>
              <w:t>Ⅲ</w:t>
            </w:r>
            <w:r w:rsidRPr="000A3286">
              <w:rPr>
                <w:kern w:val="2"/>
                <w:sz w:val="28"/>
                <w:szCs w:val="28"/>
              </w:rPr>
              <w:t>类，或海水水质分类第二类；或以发生事故时，危险物质泄漏到水体的排放点算起，排放进入受纳河流最大流速时，</w:t>
            </w:r>
            <w:r w:rsidRPr="000A3286">
              <w:rPr>
                <w:kern w:val="2"/>
                <w:sz w:val="28"/>
                <w:szCs w:val="28"/>
              </w:rPr>
              <w:t>24h</w:t>
            </w:r>
            <w:r w:rsidRPr="000A3286">
              <w:rPr>
                <w:kern w:val="2"/>
                <w:sz w:val="28"/>
                <w:szCs w:val="28"/>
              </w:rPr>
              <w:t>流经范围内涉跨省界的</w:t>
            </w:r>
          </w:p>
        </w:tc>
      </w:tr>
      <w:tr w:rsidR="00BC2FCC" w:rsidRPr="000A3286">
        <w:tc>
          <w:tcPr>
            <w:tcW w:w="1035" w:type="dxa"/>
            <w:shd w:val="clear" w:color="auto" w:fill="auto"/>
            <w:vAlign w:val="center"/>
          </w:tcPr>
          <w:p w:rsidR="00BC2FCC" w:rsidRPr="000A3286" w:rsidRDefault="00F16EA9">
            <w:pPr>
              <w:jc w:val="center"/>
              <w:rPr>
                <w:kern w:val="2"/>
                <w:sz w:val="28"/>
                <w:szCs w:val="28"/>
              </w:rPr>
            </w:pPr>
            <w:r w:rsidRPr="000A3286">
              <w:rPr>
                <w:kern w:val="2"/>
                <w:sz w:val="28"/>
                <w:szCs w:val="28"/>
              </w:rPr>
              <w:t>低敏感</w:t>
            </w:r>
            <w:r w:rsidRPr="000A3286">
              <w:rPr>
                <w:kern w:val="2"/>
                <w:sz w:val="28"/>
                <w:szCs w:val="28"/>
              </w:rPr>
              <w:t>F3</w:t>
            </w:r>
          </w:p>
        </w:tc>
        <w:tc>
          <w:tcPr>
            <w:tcW w:w="7271" w:type="dxa"/>
            <w:shd w:val="clear" w:color="auto" w:fill="auto"/>
            <w:vAlign w:val="center"/>
          </w:tcPr>
          <w:p w:rsidR="00BC2FCC" w:rsidRPr="000A3286" w:rsidRDefault="00F16EA9">
            <w:pPr>
              <w:jc w:val="center"/>
              <w:rPr>
                <w:kern w:val="2"/>
                <w:sz w:val="28"/>
                <w:szCs w:val="28"/>
              </w:rPr>
            </w:pPr>
            <w:r w:rsidRPr="000A3286">
              <w:rPr>
                <w:kern w:val="2"/>
                <w:sz w:val="28"/>
                <w:szCs w:val="28"/>
              </w:rPr>
              <w:t>上述地区之外的其他地区</w:t>
            </w:r>
          </w:p>
        </w:tc>
      </w:tr>
    </w:tbl>
    <w:p w:rsidR="00BC2FCC" w:rsidRPr="000A3286" w:rsidRDefault="00F16EA9">
      <w:pPr>
        <w:spacing w:line="360" w:lineRule="auto"/>
        <w:jc w:val="center"/>
        <w:rPr>
          <w:sz w:val="28"/>
          <w:szCs w:val="28"/>
        </w:rPr>
      </w:pPr>
      <w:bookmarkStart w:id="76" w:name="_Ref2790589"/>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17</w:t>
      </w:r>
      <w:r w:rsidRPr="000A3286">
        <w:rPr>
          <w:b/>
          <w:sz w:val="28"/>
          <w:szCs w:val="28"/>
        </w:rPr>
        <w:fldChar w:fldCharType="end"/>
      </w:r>
      <w:bookmarkEnd w:id="76"/>
      <w:r w:rsidRPr="000A3286">
        <w:rPr>
          <w:b/>
          <w:sz w:val="28"/>
          <w:szCs w:val="28"/>
        </w:rPr>
        <w:t xml:space="preserve">  </w:t>
      </w:r>
      <w:r w:rsidRPr="000A3286">
        <w:rPr>
          <w:b/>
          <w:sz w:val="28"/>
          <w:szCs w:val="28"/>
        </w:rPr>
        <w:t>地表水环境敏感目标分级</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46"/>
        <w:gridCol w:w="7560"/>
      </w:tblGrid>
      <w:tr w:rsidR="00BC2FCC" w:rsidRPr="000A3286">
        <w:tc>
          <w:tcPr>
            <w:tcW w:w="746" w:type="dxa"/>
            <w:shd w:val="clear" w:color="auto" w:fill="auto"/>
            <w:vAlign w:val="center"/>
          </w:tcPr>
          <w:p w:rsidR="00BC2FCC" w:rsidRPr="000A3286" w:rsidRDefault="00F16EA9">
            <w:pPr>
              <w:jc w:val="center"/>
              <w:rPr>
                <w:kern w:val="2"/>
                <w:sz w:val="28"/>
                <w:szCs w:val="28"/>
              </w:rPr>
            </w:pPr>
            <w:r w:rsidRPr="000A3286">
              <w:rPr>
                <w:kern w:val="2"/>
                <w:sz w:val="28"/>
                <w:szCs w:val="28"/>
              </w:rPr>
              <w:t>分级</w:t>
            </w:r>
          </w:p>
        </w:tc>
        <w:tc>
          <w:tcPr>
            <w:tcW w:w="7560" w:type="dxa"/>
            <w:shd w:val="clear" w:color="auto" w:fill="auto"/>
            <w:vAlign w:val="center"/>
          </w:tcPr>
          <w:p w:rsidR="00BC2FCC" w:rsidRPr="000A3286" w:rsidRDefault="00F16EA9">
            <w:pPr>
              <w:jc w:val="center"/>
              <w:rPr>
                <w:kern w:val="2"/>
                <w:sz w:val="28"/>
                <w:szCs w:val="28"/>
              </w:rPr>
            </w:pPr>
            <w:r w:rsidRPr="000A3286">
              <w:rPr>
                <w:kern w:val="2"/>
                <w:sz w:val="28"/>
                <w:szCs w:val="28"/>
              </w:rPr>
              <w:t>环境敏感目标</w:t>
            </w:r>
          </w:p>
        </w:tc>
      </w:tr>
      <w:tr w:rsidR="00BC2FCC" w:rsidRPr="000A3286">
        <w:tc>
          <w:tcPr>
            <w:tcW w:w="746" w:type="dxa"/>
            <w:shd w:val="clear" w:color="auto" w:fill="auto"/>
            <w:vAlign w:val="center"/>
          </w:tcPr>
          <w:p w:rsidR="00BC2FCC" w:rsidRPr="000A3286" w:rsidRDefault="00F16EA9">
            <w:pPr>
              <w:jc w:val="center"/>
              <w:rPr>
                <w:kern w:val="2"/>
                <w:sz w:val="28"/>
                <w:szCs w:val="28"/>
              </w:rPr>
            </w:pPr>
            <w:r w:rsidRPr="000A3286">
              <w:rPr>
                <w:kern w:val="2"/>
                <w:sz w:val="28"/>
                <w:szCs w:val="28"/>
              </w:rPr>
              <w:t>S1</w:t>
            </w:r>
          </w:p>
        </w:tc>
        <w:tc>
          <w:tcPr>
            <w:tcW w:w="7560" w:type="dxa"/>
            <w:shd w:val="clear" w:color="auto" w:fill="auto"/>
            <w:vAlign w:val="center"/>
          </w:tcPr>
          <w:p w:rsidR="00BC2FCC" w:rsidRPr="000A3286" w:rsidRDefault="00F16EA9">
            <w:pPr>
              <w:jc w:val="center"/>
              <w:rPr>
                <w:kern w:val="2"/>
                <w:sz w:val="28"/>
                <w:szCs w:val="28"/>
              </w:rPr>
            </w:pPr>
            <w:r w:rsidRPr="000A3286">
              <w:rPr>
                <w:kern w:val="2"/>
                <w:sz w:val="28"/>
                <w:szCs w:val="28"/>
              </w:rPr>
              <w:t>发生事故时，危险物质泄漏到内陆水体的排放点下游（顺水流向）</w:t>
            </w:r>
            <w:r w:rsidRPr="000A3286">
              <w:rPr>
                <w:kern w:val="2"/>
                <w:sz w:val="28"/>
                <w:szCs w:val="28"/>
              </w:rPr>
              <w:t>10km</w:t>
            </w:r>
            <w:r w:rsidRPr="000A3286">
              <w:rPr>
                <w:kern w:val="2"/>
                <w:sz w:val="28"/>
                <w:szCs w:val="28"/>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w:t>
            </w:r>
            <w:r w:rsidRPr="000A3286">
              <w:rPr>
                <w:kern w:val="2"/>
                <w:sz w:val="28"/>
                <w:szCs w:val="28"/>
              </w:rPr>
              <w:lastRenderedPageBreak/>
              <w:t>洋自然历史遗迹；风景名胜区；或其他特殊重要保护区域</w:t>
            </w:r>
          </w:p>
        </w:tc>
      </w:tr>
      <w:tr w:rsidR="00BC2FCC" w:rsidRPr="000A3286">
        <w:tc>
          <w:tcPr>
            <w:tcW w:w="746"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S2</w:t>
            </w:r>
          </w:p>
        </w:tc>
        <w:tc>
          <w:tcPr>
            <w:tcW w:w="7560" w:type="dxa"/>
            <w:shd w:val="clear" w:color="auto" w:fill="auto"/>
            <w:vAlign w:val="center"/>
          </w:tcPr>
          <w:p w:rsidR="00BC2FCC" w:rsidRPr="000A3286" w:rsidRDefault="00F16EA9">
            <w:pPr>
              <w:jc w:val="center"/>
              <w:rPr>
                <w:kern w:val="2"/>
                <w:sz w:val="28"/>
                <w:szCs w:val="28"/>
              </w:rPr>
            </w:pPr>
            <w:r w:rsidRPr="000A3286">
              <w:rPr>
                <w:kern w:val="2"/>
                <w:sz w:val="28"/>
                <w:szCs w:val="28"/>
              </w:rPr>
              <w:t>发生事故时，危险物质泄漏到内陆水体的排放点下游（顺水流向）</w:t>
            </w:r>
            <w:r w:rsidRPr="000A3286">
              <w:rPr>
                <w:kern w:val="2"/>
                <w:sz w:val="28"/>
                <w:szCs w:val="28"/>
              </w:rPr>
              <w:t>10km</w:t>
            </w:r>
            <w:r w:rsidRPr="000A3286">
              <w:rPr>
                <w:kern w:val="2"/>
                <w:sz w:val="28"/>
                <w:szCs w:val="28"/>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BC2FCC" w:rsidRPr="000A3286">
        <w:tc>
          <w:tcPr>
            <w:tcW w:w="746" w:type="dxa"/>
            <w:shd w:val="clear" w:color="auto" w:fill="auto"/>
            <w:vAlign w:val="center"/>
          </w:tcPr>
          <w:p w:rsidR="00BC2FCC" w:rsidRPr="000A3286" w:rsidRDefault="00F16EA9">
            <w:pPr>
              <w:jc w:val="center"/>
              <w:rPr>
                <w:kern w:val="2"/>
                <w:sz w:val="28"/>
                <w:szCs w:val="28"/>
              </w:rPr>
            </w:pPr>
            <w:r w:rsidRPr="000A3286">
              <w:rPr>
                <w:kern w:val="2"/>
                <w:sz w:val="28"/>
                <w:szCs w:val="28"/>
              </w:rPr>
              <w:t>S3</w:t>
            </w:r>
          </w:p>
        </w:tc>
        <w:tc>
          <w:tcPr>
            <w:tcW w:w="7560" w:type="dxa"/>
            <w:shd w:val="clear" w:color="auto" w:fill="auto"/>
            <w:vAlign w:val="center"/>
          </w:tcPr>
          <w:p w:rsidR="00BC2FCC" w:rsidRPr="000A3286" w:rsidRDefault="00F16EA9">
            <w:pPr>
              <w:jc w:val="center"/>
              <w:rPr>
                <w:kern w:val="2"/>
                <w:sz w:val="28"/>
                <w:szCs w:val="28"/>
              </w:rPr>
            </w:pPr>
            <w:r w:rsidRPr="000A3286">
              <w:rPr>
                <w:kern w:val="2"/>
                <w:sz w:val="28"/>
                <w:szCs w:val="28"/>
              </w:rPr>
              <w:t>排放点下游（顺水流向）</w:t>
            </w:r>
            <w:r w:rsidRPr="000A3286">
              <w:rPr>
                <w:kern w:val="2"/>
                <w:sz w:val="28"/>
                <w:szCs w:val="28"/>
              </w:rPr>
              <w:t>10km</w:t>
            </w:r>
            <w:r w:rsidRPr="000A3286">
              <w:rPr>
                <w:kern w:val="2"/>
                <w:sz w:val="28"/>
                <w:szCs w:val="28"/>
              </w:rPr>
              <w:t>范围、近岸海域一个潮周期水质点可能达到的最大水平距离的两倍范围内无上述类型</w:t>
            </w:r>
            <w:r w:rsidRPr="000A3286">
              <w:rPr>
                <w:kern w:val="2"/>
                <w:sz w:val="28"/>
                <w:szCs w:val="28"/>
              </w:rPr>
              <w:t>1</w:t>
            </w:r>
            <w:r w:rsidRPr="000A3286">
              <w:rPr>
                <w:kern w:val="2"/>
                <w:sz w:val="28"/>
                <w:szCs w:val="28"/>
              </w:rPr>
              <w:t>和类型</w:t>
            </w:r>
            <w:r w:rsidRPr="000A3286">
              <w:rPr>
                <w:kern w:val="2"/>
                <w:sz w:val="28"/>
                <w:szCs w:val="28"/>
              </w:rPr>
              <w:t>2</w:t>
            </w:r>
            <w:r w:rsidRPr="000A3286">
              <w:rPr>
                <w:kern w:val="2"/>
                <w:sz w:val="28"/>
                <w:szCs w:val="28"/>
              </w:rPr>
              <w:t>包括的敏感保护目标</w:t>
            </w:r>
          </w:p>
        </w:tc>
      </w:tr>
    </w:tbl>
    <w:p w:rsidR="00BC2FCC" w:rsidRPr="000A3286" w:rsidRDefault="00F16EA9">
      <w:pPr>
        <w:spacing w:line="360" w:lineRule="auto"/>
        <w:ind w:firstLineChars="200" w:firstLine="560"/>
        <w:rPr>
          <w:sz w:val="28"/>
          <w:szCs w:val="28"/>
        </w:rPr>
      </w:pPr>
      <w:r w:rsidRPr="000A3286">
        <w:rPr>
          <w:sz w:val="28"/>
          <w:szCs w:val="28"/>
        </w:rPr>
        <w:t>本项目周边最近的地表水体为厂区西侧</w:t>
      </w:r>
      <w:r w:rsidRPr="000A3286">
        <w:rPr>
          <w:bCs/>
          <w:sz w:val="28"/>
          <w:szCs w:val="28"/>
        </w:rPr>
        <w:t>汉江老河口仙人渡段</w:t>
      </w:r>
      <w:r w:rsidRPr="000A3286">
        <w:rPr>
          <w:sz w:val="28"/>
          <w:szCs w:val="28"/>
        </w:rPr>
        <w:t>，为地表水</w:t>
      </w:r>
      <w:r w:rsidRPr="000A3286">
        <w:rPr>
          <w:sz w:val="28"/>
          <w:szCs w:val="28"/>
        </w:rPr>
        <w:t>Ⅲ</w:t>
      </w:r>
      <w:r w:rsidRPr="000A3286">
        <w:rPr>
          <w:sz w:val="28"/>
          <w:szCs w:val="28"/>
        </w:rPr>
        <w:t>类水体。本项目发生泄漏后</w:t>
      </w:r>
      <w:r w:rsidRPr="000A3286">
        <w:rPr>
          <w:sz w:val="28"/>
          <w:szCs w:val="28"/>
        </w:rPr>
        <w:t>24h</w:t>
      </w:r>
      <w:r w:rsidRPr="000A3286">
        <w:rPr>
          <w:sz w:val="28"/>
          <w:szCs w:val="28"/>
        </w:rPr>
        <w:t>内，危险物质不会流经跨省范围，因此项目所在地地表水功能敏感性为低敏感</w:t>
      </w:r>
      <w:r w:rsidRPr="000A3286">
        <w:rPr>
          <w:sz w:val="28"/>
          <w:szCs w:val="28"/>
        </w:rPr>
        <w:t>F3</w:t>
      </w:r>
      <w:r w:rsidRPr="000A3286">
        <w:rPr>
          <w:sz w:val="28"/>
          <w:szCs w:val="28"/>
        </w:rPr>
        <w:t>；项目污水经处理后排入科技产业园污水厂处理，最终排入汉水老河口段，无</w:t>
      </w:r>
      <w:r w:rsidRPr="000A3286">
        <w:rPr>
          <w:sz w:val="28"/>
          <w:szCs w:val="28"/>
        </w:rPr>
        <w:fldChar w:fldCharType="begin"/>
      </w:r>
      <w:r w:rsidRPr="000A3286">
        <w:rPr>
          <w:sz w:val="28"/>
          <w:szCs w:val="28"/>
        </w:rPr>
        <w:instrText xml:space="preserve"> REF _Ref2790589 \h  \* MERGEFORMAT </w:instrText>
      </w:r>
      <w:r w:rsidRPr="000A3286">
        <w:rPr>
          <w:sz w:val="28"/>
          <w:szCs w:val="28"/>
        </w:rPr>
      </w:r>
      <w:r w:rsidRPr="000A3286">
        <w:rPr>
          <w:sz w:val="28"/>
          <w:szCs w:val="28"/>
        </w:rPr>
        <w:fldChar w:fldCharType="separate"/>
      </w:r>
      <w:r w:rsidRPr="000A3286">
        <w:rPr>
          <w:sz w:val="28"/>
          <w:szCs w:val="28"/>
        </w:rPr>
        <w:t>表</w:t>
      </w:r>
      <w:r w:rsidRPr="000A3286">
        <w:rPr>
          <w:sz w:val="28"/>
          <w:szCs w:val="28"/>
        </w:rPr>
        <w:t xml:space="preserve"> 2.4</w:t>
      </w:r>
      <w:r w:rsidRPr="000A3286">
        <w:rPr>
          <w:sz w:val="28"/>
          <w:szCs w:val="28"/>
        </w:rPr>
        <w:noBreakHyphen/>
        <w:t>17</w:t>
      </w:r>
      <w:r w:rsidRPr="000A3286">
        <w:rPr>
          <w:sz w:val="28"/>
          <w:szCs w:val="28"/>
        </w:rPr>
        <w:fldChar w:fldCharType="end"/>
      </w:r>
      <w:r w:rsidRPr="000A3286">
        <w:rPr>
          <w:sz w:val="28"/>
          <w:szCs w:val="28"/>
        </w:rPr>
        <w:t>中所列敏感目标，因此项目所在地地表水环境敏感目标分级为</w:t>
      </w:r>
      <w:r w:rsidRPr="000A3286">
        <w:rPr>
          <w:sz w:val="28"/>
          <w:szCs w:val="28"/>
        </w:rPr>
        <w:t>S3</w:t>
      </w:r>
      <w:r w:rsidRPr="000A3286">
        <w:rPr>
          <w:sz w:val="28"/>
          <w:szCs w:val="28"/>
        </w:rPr>
        <w:t>；对照</w:t>
      </w:r>
      <w:r w:rsidRPr="000A3286">
        <w:rPr>
          <w:sz w:val="28"/>
          <w:szCs w:val="28"/>
        </w:rPr>
        <w:fldChar w:fldCharType="begin"/>
      </w:r>
      <w:r w:rsidRPr="000A3286">
        <w:rPr>
          <w:sz w:val="28"/>
          <w:szCs w:val="28"/>
        </w:rPr>
        <w:instrText xml:space="preserve"> REF _Ref2790585 \h  \* MERGEFORMAT </w:instrText>
      </w:r>
      <w:r w:rsidRPr="000A3286">
        <w:rPr>
          <w:sz w:val="28"/>
          <w:szCs w:val="28"/>
        </w:rPr>
      </w:r>
      <w:r w:rsidRPr="000A3286">
        <w:rPr>
          <w:sz w:val="28"/>
          <w:szCs w:val="28"/>
        </w:rPr>
        <w:fldChar w:fldCharType="separate"/>
      </w:r>
      <w:r w:rsidRPr="000A3286">
        <w:rPr>
          <w:sz w:val="28"/>
          <w:szCs w:val="28"/>
        </w:rPr>
        <w:t>表</w:t>
      </w:r>
      <w:r w:rsidRPr="000A3286">
        <w:rPr>
          <w:sz w:val="28"/>
          <w:szCs w:val="28"/>
        </w:rPr>
        <w:t xml:space="preserve"> 2.4</w:t>
      </w:r>
      <w:r w:rsidRPr="000A3286">
        <w:rPr>
          <w:sz w:val="28"/>
          <w:szCs w:val="28"/>
        </w:rPr>
        <w:noBreakHyphen/>
        <w:t>15</w:t>
      </w:r>
      <w:r w:rsidRPr="000A3286">
        <w:rPr>
          <w:sz w:val="28"/>
          <w:szCs w:val="28"/>
        </w:rPr>
        <w:fldChar w:fldCharType="end"/>
      </w:r>
      <w:r w:rsidRPr="000A3286">
        <w:rPr>
          <w:sz w:val="28"/>
          <w:szCs w:val="28"/>
        </w:rPr>
        <w:t>可知，本项目地表水敏感程度分级为</w:t>
      </w:r>
      <w:r w:rsidRPr="000A3286">
        <w:rPr>
          <w:b/>
          <w:sz w:val="28"/>
          <w:szCs w:val="28"/>
        </w:rPr>
        <w:t>E3</w:t>
      </w:r>
      <w:r w:rsidRPr="000A3286">
        <w:rPr>
          <w:sz w:val="28"/>
          <w:szCs w:val="28"/>
        </w:rPr>
        <w:t>。</w:t>
      </w:r>
    </w:p>
    <w:p w:rsidR="00BC2FCC" w:rsidRPr="000A3286" w:rsidRDefault="00F16EA9">
      <w:pPr>
        <w:spacing w:line="360" w:lineRule="auto"/>
        <w:ind w:firstLineChars="200" w:firstLine="562"/>
        <w:rPr>
          <w:b/>
          <w:sz w:val="28"/>
          <w:szCs w:val="28"/>
        </w:rPr>
      </w:pPr>
      <w:r w:rsidRPr="000A3286">
        <w:rPr>
          <w:b/>
          <w:sz w:val="28"/>
          <w:szCs w:val="28"/>
        </w:rPr>
        <w:t>（</w:t>
      </w:r>
      <w:r w:rsidRPr="000A3286">
        <w:rPr>
          <w:b/>
          <w:sz w:val="28"/>
          <w:szCs w:val="28"/>
        </w:rPr>
        <w:t>4</w:t>
      </w:r>
      <w:r w:rsidRPr="000A3286">
        <w:rPr>
          <w:b/>
          <w:sz w:val="28"/>
          <w:szCs w:val="28"/>
        </w:rPr>
        <w:t>）本项目评价等级判定</w:t>
      </w:r>
    </w:p>
    <w:p w:rsidR="00BC2FCC" w:rsidRPr="000A3286" w:rsidRDefault="00F16EA9">
      <w:pPr>
        <w:spacing w:line="360" w:lineRule="auto"/>
        <w:ind w:firstLineChars="200" w:firstLine="560"/>
        <w:rPr>
          <w:sz w:val="28"/>
          <w:szCs w:val="28"/>
        </w:rPr>
      </w:pPr>
      <w:r w:rsidRPr="000A3286">
        <w:rPr>
          <w:sz w:val="28"/>
          <w:szCs w:val="28"/>
        </w:rPr>
        <w:t>由于项目大气及地表水环境敏感性等级均为</w:t>
      </w:r>
      <w:r w:rsidRPr="000A3286">
        <w:rPr>
          <w:sz w:val="28"/>
          <w:szCs w:val="28"/>
        </w:rPr>
        <w:t>E3</w:t>
      </w:r>
      <w:r w:rsidRPr="000A3286">
        <w:rPr>
          <w:sz w:val="28"/>
          <w:szCs w:val="28"/>
        </w:rPr>
        <w:t>，因此项目大气和地表水环境风险潜势均为</w:t>
      </w:r>
      <w:r w:rsidRPr="000A3286">
        <w:rPr>
          <w:sz w:val="28"/>
          <w:szCs w:val="28"/>
        </w:rPr>
        <w:t>Ⅲ</w:t>
      </w:r>
      <w:r w:rsidRPr="000A3286">
        <w:rPr>
          <w:sz w:val="28"/>
          <w:szCs w:val="28"/>
        </w:rPr>
        <w:t>，风险评价等级均为三级。</w:t>
      </w:r>
      <w:bookmarkStart w:id="77" w:name="_Toc395800614"/>
      <w:bookmarkStart w:id="78" w:name="_Toc395538641"/>
      <w:bookmarkStart w:id="79" w:name="_Toc366071867"/>
      <w:bookmarkStart w:id="80" w:name="_Toc395800982"/>
    </w:p>
    <w:p w:rsidR="00BC2FCC" w:rsidRPr="000A3286" w:rsidRDefault="00F16EA9" w:rsidP="00F57C20">
      <w:pPr>
        <w:pStyle w:val="3"/>
        <w:rPr>
          <w:rFonts w:ascii="Times New Roman" w:eastAsia="宋体" w:hAnsi="Times New Roman"/>
          <w:b w:val="0"/>
          <w:bCs/>
        </w:rPr>
      </w:pPr>
      <w:bookmarkStart w:id="81" w:name="_Toc22833079"/>
      <w:r w:rsidRPr="000A3286">
        <w:rPr>
          <w:rFonts w:ascii="Times New Roman" w:eastAsia="宋体" w:hAnsi="Times New Roman"/>
          <w:bCs/>
        </w:rPr>
        <w:t>2.4.2</w:t>
      </w:r>
      <w:r w:rsidRPr="000A3286">
        <w:rPr>
          <w:rFonts w:ascii="Times New Roman" w:eastAsia="宋体" w:hAnsi="Times New Roman"/>
          <w:bCs/>
        </w:rPr>
        <w:t>评价范围</w:t>
      </w:r>
      <w:bookmarkEnd w:id="77"/>
      <w:bookmarkEnd w:id="78"/>
      <w:bookmarkEnd w:id="79"/>
      <w:bookmarkEnd w:id="80"/>
      <w:bookmarkEnd w:id="81"/>
    </w:p>
    <w:p w:rsidR="00BC2FCC" w:rsidRPr="000A3286" w:rsidRDefault="00F16EA9">
      <w:pPr>
        <w:spacing w:line="360" w:lineRule="auto"/>
        <w:ind w:firstLineChars="200" w:firstLine="560"/>
        <w:rPr>
          <w:sz w:val="28"/>
          <w:szCs w:val="28"/>
        </w:rPr>
      </w:pPr>
      <w:r w:rsidRPr="000A3286">
        <w:rPr>
          <w:sz w:val="28"/>
          <w:szCs w:val="28"/>
        </w:rPr>
        <w:t>本项目各环境要素评价范围详见下表</w:t>
      </w:r>
      <w:r w:rsidRPr="000A3286">
        <w:rPr>
          <w:sz w:val="28"/>
          <w:szCs w:val="28"/>
        </w:rPr>
        <w:t>2.4-18</w:t>
      </w:r>
      <w:r w:rsidRPr="000A3286">
        <w:rPr>
          <w:sz w:val="28"/>
          <w:szCs w:val="28"/>
        </w:rPr>
        <w:t>。</w:t>
      </w:r>
      <w:bookmarkStart w:id="82" w:name="_Ref529873635"/>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2.4</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18</w:t>
      </w:r>
      <w:r w:rsidRPr="000A3286">
        <w:rPr>
          <w:b/>
          <w:sz w:val="28"/>
          <w:szCs w:val="28"/>
        </w:rPr>
        <w:fldChar w:fldCharType="end"/>
      </w:r>
      <w:bookmarkEnd w:id="82"/>
      <w:r w:rsidRPr="000A3286">
        <w:rPr>
          <w:b/>
          <w:sz w:val="28"/>
          <w:szCs w:val="28"/>
        </w:rPr>
        <w:t xml:space="preserve">  </w:t>
      </w:r>
      <w:r w:rsidRPr="000A3286">
        <w:rPr>
          <w:b/>
          <w:sz w:val="28"/>
          <w:szCs w:val="28"/>
        </w:rPr>
        <w:t>项目评价范围一览表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08"/>
        <w:gridCol w:w="6798"/>
      </w:tblGrid>
      <w:tr w:rsidR="00BC2FCC" w:rsidRPr="000A3286">
        <w:trPr>
          <w:trHeight w:val="340"/>
          <w:jc w:val="center"/>
        </w:trPr>
        <w:tc>
          <w:tcPr>
            <w:tcW w:w="1508" w:type="dxa"/>
            <w:vAlign w:val="center"/>
          </w:tcPr>
          <w:p w:rsidR="00BC2FCC" w:rsidRPr="000A3286" w:rsidRDefault="00F16EA9">
            <w:pPr>
              <w:widowControl/>
              <w:jc w:val="center"/>
              <w:rPr>
                <w:sz w:val="28"/>
                <w:szCs w:val="28"/>
              </w:rPr>
            </w:pPr>
            <w:r w:rsidRPr="000A3286">
              <w:rPr>
                <w:sz w:val="28"/>
                <w:szCs w:val="28"/>
              </w:rPr>
              <w:t>环境要素</w:t>
            </w:r>
          </w:p>
        </w:tc>
        <w:tc>
          <w:tcPr>
            <w:tcW w:w="6798" w:type="dxa"/>
            <w:vAlign w:val="center"/>
          </w:tcPr>
          <w:p w:rsidR="00BC2FCC" w:rsidRPr="000A3286" w:rsidRDefault="00F16EA9">
            <w:pPr>
              <w:widowControl/>
              <w:jc w:val="center"/>
              <w:rPr>
                <w:sz w:val="28"/>
                <w:szCs w:val="28"/>
              </w:rPr>
            </w:pPr>
            <w:r w:rsidRPr="000A3286">
              <w:rPr>
                <w:sz w:val="28"/>
                <w:szCs w:val="28"/>
              </w:rPr>
              <w:t>评价范围</w:t>
            </w:r>
          </w:p>
        </w:tc>
      </w:tr>
      <w:tr w:rsidR="00BC2FCC" w:rsidRPr="000A3286">
        <w:trPr>
          <w:trHeight w:val="340"/>
          <w:jc w:val="center"/>
        </w:trPr>
        <w:tc>
          <w:tcPr>
            <w:tcW w:w="1508" w:type="dxa"/>
            <w:vAlign w:val="center"/>
          </w:tcPr>
          <w:p w:rsidR="00BC2FCC" w:rsidRPr="000A3286" w:rsidRDefault="00F16EA9">
            <w:pPr>
              <w:widowControl/>
              <w:jc w:val="center"/>
              <w:rPr>
                <w:sz w:val="28"/>
                <w:szCs w:val="28"/>
              </w:rPr>
            </w:pPr>
            <w:r w:rsidRPr="000A3286">
              <w:rPr>
                <w:sz w:val="28"/>
                <w:szCs w:val="28"/>
              </w:rPr>
              <w:lastRenderedPageBreak/>
              <w:t>环境空气</w:t>
            </w:r>
          </w:p>
        </w:tc>
        <w:tc>
          <w:tcPr>
            <w:tcW w:w="6798" w:type="dxa"/>
            <w:vAlign w:val="center"/>
          </w:tcPr>
          <w:p w:rsidR="00BC2FCC" w:rsidRPr="000A3286" w:rsidRDefault="00F16EA9">
            <w:pPr>
              <w:widowControl/>
              <w:jc w:val="center"/>
              <w:rPr>
                <w:sz w:val="28"/>
                <w:szCs w:val="28"/>
              </w:rPr>
            </w:pPr>
            <w:r w:rsidRPr="000A3286">
              <w:rPr>
                <w:sz w:val="28"/>
                <w:szCs w:val="28"/>
              </w:rPr>
              <w:t>项目拟建地周边</w:t>
            </w:r>
            <w:r w:rsidRPr="000A3286">
              <w:rPr>
                <w:sz w:val="28"/>
                <w:szCs w:val="28"/>
              </w:rPr>
              <w:t>2.5km</w:t>
            </w:r>
            <w:r w:rsidRPr="000A3286">
              <w:rPr>
                <w:sz w:val="28"/>
                <w:szCs w:val="28"/>
              </w:rPr>
              <w:t>范围内</w:t>
            </w:r>
          </w:p>
        </w:tc>
      </w:tr>
      <w:tr w:rsidR="00BC2FCC" w:rsidRPr="000A3286">
        <w:trPr>
          <w:trHeight w:val="340"/>
          <w:jc w:val="center"/>
        </w:trPr>
        <w:tc>
          <w:tcPr>
            <w:tcW w:w="1508" w:type="dxa"/>
            <w:vAlign w:val="center"/>
          </w:tcPr>
          <w:p w:rsidR="00BC2FCC" w:rsidRPr="000A3286" w:rsidRDefault="00F16EA9">
            <w:pPr>
              <w:widowControl/>
              <w:jc w:val="center"/>
              <w:rPr>
                <w:sz w:val="28"/>
                <w:szCs w:val="28"/>
              </w:rPr>
            </w:pPr>
            <w:r w:rsidRPr="000A3286">
              <w:rPr>
                <w:sz w:val="28"/>
                <w:szCs w:val="28"/>
              </w:rPr>
              <w:t>地表水环境</w:t>
            </w:r>
          </w:p>
        </w:tc>
        <w:tc>
          <w:tcPr>
            <w:tcW w:w="6798" w:type="dxa"/>
            <w:vAlign w:val="center"/>
          </w:tcPr>
          <w:p w:rsidR="00BC2FCC" w:rsidRPr="000A3286" w:rsidRDefault="00F16EA9">
            <w:pPr>
              <w:widowControl/>
              <w:jc w:val="center"/>
              <w:rPr>
                <w:sz w:val="28"/>
                <w:szCs w:val="28"/>
              </w:rPr>
            </w:pPr>
            <w:r w:rsidRPr="000A3286">
              <w:rPr>
                <w:sz w:val="28"/>
                <w:szCs w:val="28"/>
              </w:rPr>
              <w:t>项目纳污水体汉水老河口段</w:t>
            </w:r>
          </w:p>
        </w:tc>
      </w:tr>
      <w:tr w:rsidR="00BC2FCC" w:rsidRPr="000A3286">
        <w:trPr>
          <w:trHeight w:val="340"/>
          <w:jc w:val="center"/>
        </w:trPr>
        <w:tc>
          <w:tcPr>
            <w:tcW w:w="1508" w:type="dxa"/>
            <w:vAlign w:val="center"/>
          </w:tcPr>
          <w:p w:rsidR="00BC2FCC" w:rsidRPr="000A3286" w:rsidRDefault="00F16EA9">
            <w:pPr>
              <w:widowControl/>
              <w:jc w:val="center"/>
              <w:rPr>
                <w:sz w:val="28"/>
                <w:szCs w:val="28"/>
              </w:rPr>
            </w:pPr>
            <w:r w:rsidRPr="000A3286">
              <w:rPr>
                <w:sz w:val="28"/>
                <w:szCs w:val="28"/>
              </w:rPr>
              <w:t>地下水环境</w:t>
            </w:r>
          </w:p>
        </w:tc>
        <w:tc>
          <w:tcPr>
            <w:tcW w:w="6798" w:type="dxa"/>
            <w:vAlign w:val="center"/>
          </w:tcPr>
          <w:p w:rsidR="00BC2FCC" w:rsidRPr="000A3286" w:rsidRDefault="00F16EA9">
            <w:pPr>
              <w:widowControl/>
              <w:jc w:val="center"/>
              <w:rPr>
                <w:sz w:val="28"/>
                <w:szCs w:val="28"/>
              </w:rPr>
            </w:pPr>
            <w:r w:rsidRPr="000A3286">
              <w:rPr>
                <w:sz w:val="28"/>
                <w:szCs w:val="28"/>
              </w:rPr>
              <w:t>以拟建项目为核心，考虑区域地质结构，涵盖地下水周边敏感点，确定评价区范围总面积为</w:t>
            </w:r>
            <w:r w:rsidRPr="000A3286">
              <w:rPr>
                <w:sz w:val="28"/>
                <w:szCs w:val="28"/>
              </w:rPr>
              <w:t>6km</w:t>
            </w:r>
            <w:r w:rsidRPr="000A3286">
              <w:rPr>
                <w:sz w:val="28"/>
                <w:szCs w:val="28"/>
                <w:vertAlign w:val="superscript"/>
              </w:rPr>
              <w:t>2</w:t>
            </w:r>
          </w:p>
        </w:tc>
      </w:tr>
      <w:tr w:rsidR="00BC2FCC" w:rsidRPr="000A3286">
        <w:trPr>
          <w:trHeight w:val="340"/>
          <w:jc w:val="center"/>
        </w:trPr>
        <w:tc>
          <w:tcPr>
            <w:tcW w:w="1508" w:type="dxa"/>
            <w:vAlign w:val="center"/>
          </w:tcPr>
          <w:p w:rsidR="00BC2FCC" w:rsidRPr="000A3286" w:rsidRDefault="00F16EA9">
            <w:pPr>
              <w:widowControl/>
              <w:jc w:val="center"/>
              <w:rPr>
                <w:sz w:val="28"/>
                <w:szCs w:val="28"/>
              </w:rPr>
            </w:pPr>
            <w:r w:rsidRPr="000A3286">
              <w:rPr>
                <w:sz w:val="28"/>
                <w:szCs w:val="28"/>
              </w:rPr>
              <w:t>声环境</w:t>
            </w:r>
          </w:p>
        </w:tc>
        <w:tc>
          <w:tcPr>
            <w:tcW w:w="6798" w:type="dxa"/>
            <w:vAlign w:val="center"/>
          </w:tcPr>
          <w:p w:rsidR="00BC2FCC" w:rsidRPr="000A3286" w:rsidRDefault="00F16EA9">
            <w:pPr>
              <w:widowControl/>
              <w:jc w:val="center"/>
              <w:rPr>
                <w:sz w:val="28"/>
                <w:szCs w:val="28"/>
              </w:rPr>
            </w:pPr>
            <w:r w:rsidRPr="000A3286">
              <w:rPr>
                <w:sz w:val="28"/>
                <w:szCs w:val="28"/>
              </w:rPr>
              <w:t>厂界外</w:t>
            </w:r>
            <w:r w:rsidRPr="000A3286">
              <w:rPr>
                <w:sz w:val="28"/>
                <w:szCs w:val="28"/>
              </w:rPr>
              <w:t>200m</w:t>
            </w:r>
            <w:r w:rsidRPr="000A3286">
              <w:rPr>
                <w:sz w:val="28"/>
                <w:szCs w:val="28"/>
              </w:rPr>
              <w:t>范围</w:t>
            </w:r>
          </w:p>
        </w:tc>
      </w:tr>
      <w:tr w:rsidR="00BC2FCC" w:rsidRPr="000A3286">
        <w:trPr>
          <w:trHeight w:val="340"/>
          <w:jc w:val="center"/>
        </w:trPr>
        <w:tc>
          <w:tcPr>
            <w:tcW w:w="1508" w:type="dxa"/>
            <w:vAlign w:val="center"/>
          </w:tcPr>
          <w:p w:rsidR="00BC2FCC" w:rsidRPr="000A3286" w:rsidRDefault="00F16EA9">
            <w:pPr>
              <w:widowControl/>
              <w:jc w:val="center"/>
              <w:rPr>
                <w:sz w:val="28"/>
                <w:szCs w:val="28"/>
              </w:rPr>
            </w:pPr>
            <w:r w:rsidRPr="000A3286">
              <w:rPr>
                <w:sz w:val="28"/>
                <w:szCs w:val="28"/>
              </w:rPr>
              <w:t>生态</w:t>
            </w:r>
          </w:p>
        </w:tc>
        <w:tc>
          <w:tcPr>
            <w:tcW w:w="6798" w:type="dxa"/>
            <w:vAlign w:val="center"/>
          </w:tcPr>
          <w:p w:rsidR="00BC2FCC" w:rsidRPr="000A3286" w:rsidRDefault="00F16EA9">
            <w:pPr>
              <w:widowControl/>
              <w:jc w:val="center"/>
              <w:rPr>
                <w:sz w:val="28"/>
                <w:szCs w:val="28"/>
              </w:rPr>
            </w:pPr>
            <w:r w:rsidRPr="000A3286">
              <w:rPr>
                <w:sz w:val="28"/>
                <w:szCs w:val="28"/>
              </w:rPr>
              <w:t>项目厂址及周边区域</w:t>
            </w:r>
          </w:p>
        </w:tc>
      </w:tr>
      <w:tr w:rsidR="00BC2FCC" w:rsidRPr="000A3286">
        <w:trPr>
          <w:trHeight w:val="340"/>
          <w:jc w:val="center"/>
        </w:trPr>
        <w:tc>
          <w:tcPr>
            <w:tcW w:w="1508" w:type="dxa"/>
            <w:vAlign w:val="center"/>
          </w:tcPr>
          <w:p w:rsidR="00BC2FCC" w:rsidRPr="000A3286" w:rsidRDefault="00F16EA9">
            <w:pPr>
              <w:widowControl/>
              <w:jc w:val="center"/>
              <w:rPr>
                <w:sz w:val="28"/>
                <w:szCs w:val="28"/>
              </w:rPr>
            </w:pPr>
            <w:r w:rsidRPr="000A3286">
              <w:rPr>
                <w:sz w:val="28"/>
                <w:szCs w:val="28"/>
              </w:rPr>
              <w:t>环境风险</w:t>
            </w:r>
          </w:p>
        </w:tc>
        <w:tc>
          <w:tcPr>
            <w:tcW w:w="6798" w:type="dxa"/>
            <w:vAlign w:val="center"/>
          </w:tcPr>
          <w:p w:rsidR="00BC2FCC" w:rsidRPr="000A3286" w:rsidRDefault="00F16EA9">
            <w:pPr>
              <w:widowControl/>
              <w:jc w:val="center"/>
              <w:rPr>
                <w:sz w:val="28"/>
                <w:szCs w:val="28"/>
              </w:rPr>
            </w:pPr>
            <w:r w:rsidRPr="000A3286">
              <w:rPr>
                <w:sz w:val="28"/>
                <w:szCs w:val="28"/>
              </w:rPr>
              <w:t>距离建设风险源中心</w:t>
            </w:r>
            <w:r w:rsidRPr="000A3286">
              <w:rPr>
                <w:sz w:val="28"/>
                <w:szCs w:val="28"/>
              </w:rPr>
              <w:t>3km</w:t>
            </w:r>
            <w:r w:rsidRPr="000A3286">
              <w:rPr>
                <w:sz w:val="28"/>
                <w:szCs w:val="28"/>
              </w:rPr>
              <w:t>范围内</w:t>
            </w:r>
          </w:p>
        </w:tc>
      </w:tr>
    </w:tbl>
    <w:p w:rsidR="00BC2FCC" w:rsidRPr="000A3286" w:rsidRDefault="00F16EA9" w:rsidP="00F57C20">
      <w:pPr>
        <w:pStyle w:val="2"/>
        <w:spacing w:before="468" w:after="156"/>
        <w:ind w:left="480"/>
        <w:rPr>
          <w:rFonts w:eastAsia="宋体"/>
        </w:rPr>
      </w:pPr>
      <w:bookmarkStart w:id="83" w:name="_Toc3816319"/>
      <w:bookmarkStart w:id="84" w:name="_Toc22833080"/>
      <w:r w:rsidRPr="000A3286">
        <w:rPr>
          <w:rFonts w:eastAsia="宋体"/>
        </w:rPr>
        <w:t>2.5</w:t>
      </w:r>
      <w:r w:rsidRPr="000A3286">
        <w:rPr>
          <w:rFonts w:eastAsia="宋体"/>
        </w:rPr>
        <w:t>环境影响评价标准</w:t>
      </w:r>
      <w:bookmarkStart w:id="85" w:name="_Toc395800974"/>
      <w:bookmarkStart w:id="86" w:name="_Toc395538633"/>
      <w:bookmarkStart w:id="87" w:name="_Toc366071860"/>
      <w:bookmarkStart w:id="88" w:name="_Toc395800606"/>
      <w:bookmarkEnd w:id="83"/>
      <w:bookmarkEnd w:id="84"/>
    </w:p>
    <w:p w:rsidR="00BC2FCC" w:rsidRPr="000A3286" w:rsidRDefault="00F16EA9" w:rsidP="00F57C20">
      <w:pPr>
        <w:pStyle w:val="3"/>
        <w:rPr>
          <w:rFonts w:ascii="Times New Roman" w:eastAsia="宋体" w:hAnsi="Times New Roman"/>
        </w:rPr>
      </w:pPr>
      <w:bookmarkStart w:id="89" w:name="_Toc22833081"/>
      <w:r w:rsidRPr="000A3286">
        <w:rPr>
          <w:rFonts w:ascii="Times New Roman" w:eastAsia="宋体" w:hAnsi="Times New Roman"/>
        </w:rPr>
        <w:t>2.5.1</w:t>
      </w:r>
      <w:r w:rsidRPr="000A3286">
        <w:rPr>
          <w:rFonts w:ascii="Times New Roman" w:eastAsia="宋体" w:hAnsi="Times New Roman"/>
        </w:rPr>
        <w:t>环境质量标准</w:t>
      </w:r>
      <w:bookmarkEnd w:id="85"/>
      <w:bookmarkEnd w:id="86"/>
      <w:bookmarkEnd w:id="87"/>
      <w:bookmarkEnd w:id="88"/>
      <w:bookmarkEnd w:id="89"/>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）环境空气</w:t>
      </w:r>
    </w:p>
    <w:p w:rsidR="00BC2FCC" w:rsidRPr="000A3286" w:rsidRDefault="00F16EA9">
      <w:pPr>
        <w:spacing w:line="360" w:lineRule="auto"/>
        <w:ind w:firstLineChars="200" w:firstLine="560"/>
        <w:rPr>
          <w:sz w:val="28"/>
          <w:szCs w:val="28"/>
        </w:rPr>
      </w:pPr>
      <w:r w:rsidRPr="000A3286">
        <w:rPr>
          <w:bCs/>
          <w:sz w:val="28"/>
          <w:szCs w:val="28"/>
        </w:rPr>
        <w:t>环境空气执行《环境空气质量标准》</w:t>
      </w:r>
      <w:r w:rsidRPr="000A3286">
        <w:rPr>
          <w:bCs/>
          <w:sz w:val="28"/>
          <w:szCs w:val="28"/>
        </w:rPr>
        <w:t>(GB3095-2012)</w:t>
      </w:r>
      <w:r w:rsidRPr="000A3286">
        <w:rPr>
          <w:bCs/>
          <w:sz w:val="28"/>
          <w:szCs w:val="28"/>
        </w:rPr>
        <w:t>二级标准</w:t>
      </w:r>
      <w:r w:rsidRPr="000A3286">
        <w:rPr>
          <w:sz w:val="28"/>
          <w:szCs w:val="28"/>
        </w:rPr>
        <w:t>及《工业企业设计卫生标准》</w:t>
      </w:r>
      <w:r w:rsidRPr="000A3286">
        <w:rPr>
          <w:sz w:val="28"/>
          <w:szCs w:val="28"/>
        </w:rPr>
        <w:t>(TJ36-79)</w:t>
      </w:r>
      <w:r w:rsidRPr="000A3286">
        <w:rPr>
          <w:bCs/>
          <w:sz w:val="28"/>
          <w:szCs w:val="28"/>
        </w:rPr>
        <w:t>。</w:t>
      </w:r>
      <w:r w:rsidRPr="000A3286">
        <w:rPr>
          <w:sz w:val="28"/>
          <w:szCs w:val="28"/>
        </w:rPr>
        <w:t>TVOC</w:t>
      </w:r>
      <w:r w:rsidRPr="000A3286">
        <w:rPr>
          <w:sz w:val="28"/>
          <w:szCs w:val="28"/>
        </w:rPr>
        <w:t>执行《室内空气质量标准》（</w:t>
      </w:r>
      <w:r w:rsidRPr="000A3286">
        <w:rPr>
          <w:sz w:val="28"/>
          <w:szCs w:val="28"/>
        </w:rPr>
        <w:t>GB/T18883-2002</w:t>
      </w:r>
      <w:r w:rsidRPr="000A3286">
        <w:rPr>
          <w:sz w:val="28"/>
          <w:szCs w:val="28"/>
        </w:rPr>
        <w:t>）。具体见表</w:t>
      </w:r>
      <w:r w:rsidRPr="000A3286">
        <w:rPr>
          <w:sz w:val="28"/>
          <w:szCs w:val="28"/>
        </w:rPr>
        <w:t>2.5-1</w:t>
      </w:r>
      <w:r w:rsidRPr="000A3286">
        <w:rPr>
          <w:sz w:val="28"/>
          <w:szCs w:val="28"/>
        </w:rPr>
        <w:t>。</w:t>
      </w:r>
      <w:bookmarkStart w:id="90" w:name="_Ref529873651"/>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bookmarkEnd w:id="90"/>
      <w:r w:rsidRPr="000A3286">
        <w:rPr>
          <w:b/>
          <w:sz w:val="28"/>
          <w:szCs w:val="28"/>
        </w:rPr>
        <w:t xml:space="preserve">2.5-1 </w:t>
      </w:r>
      <w:r w:rsidRPr="000A3286">
        <w:rPr>
          <w:b/>
          <w:sz w:val="28"/>
          <w:szCs w:val="28"/>
        </w:rPr>
        <w:t>环境空气质量标准</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03"/>
        <w:gridCol w:w="1713"/>
        <w:gridCol w:w="1439"/>
        <w:gridCol w:w="3751"/>
      </w:tblGrid>
      <w:tr w:rsidR="00BC2FCC" w:rsidRPr="000A3286">
        <w:trPr>
          <w:trHeight w:val="283"/>
          <w:tblHeader/>
        </w:trPr>
        <w:tc>
          <w:tcPr>
            <w:tcW w:w="1403" w:type="dxa"/>
            <w:vAlign w:val="center"/>
          </w:tcPr>
          <w:p w:rsidR="00BC2FCC" w:rsidRPr="000A3286" w:rsidRDefault="00F16EA9">
            <w:pPr>
              <w:widowControl/>
              <w:jc w:val="center"/>
              <w:rPr>
                <w:sz w:val="28"/>
                <w:szCs w:val="28"/>
              </w:rPr>
            </w:pPr>
            <w:r w:rsidRPr="000A3286">
              <w:rPr>
                <w:sz w:val="28"/>
                <w:szCs w:val="28"/>
              </w:rPr>
              <w:t>污染物</w:t>
            </w:r>
          </w:p>
        </w:tc>
        <w:tc>
          <w:tcPr>
            <w:tcW w:w="1713" w:type="dxa"/>
            <w:vAlign w:val="center"/>
          </w:tcPr>
          <w:p w:rsidR="00BC2FCC" w:rsidRPr="000A3286" w:rsidRDefault="00F16EA9">
            <w:pPr>
              <w:widowControl/>
              <w:jc w:val="center"/>
              <w:rPr>
                <w:sz w:val="28"/>
                <w:szCs w:val="28"/>
              </w:rPr>
            </w:pPr>
            <w:r w:rsidRPr="000A3286">
              <w:rPr>
                <w:sz w:val="28"/>
                <w:szCs w:val="28"/>
              </w:rPr>
              <w:t>取值时间</w:t>
            </w:r>
          </w:p>
        </w:tc>
        <w:tc>
          <w:tcPr>
            <w:tcW w:w="1439" w:type="dxa"/>
            <w:vAlign w:val="center"/>
          </w:tcPr>
          <w:p w:rsidR="00BC2FCC" w:rsidRPr="000A3286" w:rsidRDefault="00F16EA9">
            <w:pPr>
              <w:widowControl/>
              <w:jc w:val="center"/>
              <w:rPr>
                <w:sz w:val="28"/>
                <w:szCs w:val="28"/>
              </w:rPr>
            </w:pPr>
            <w:r w:rsidRPr="000A3286">
              <w:rPr>
                <w:sz w:val="28"/>
                <w:szCs w:val="28"/>
              </w:rPr>
              <w:t>浓度限值</w:t>
            </w:r>
          </w:p>
        </w:tc>
        <w:tc>
          <w:tcPr>
            <w:tcW w:w="3751" w:type="dxa"/>
            <w:vAlign w:val="center"/>
          </w:tcPr>
          <w:p w:rsidR="00BC2FCC" w:rsidRPr="000A3286" w:rsidRDefault="00F16EA9">
            <w:pPr>
              <w:widowControl/>
              <w:jc w:val="center"/>
              <w:rPr>
                <w:sz w:val="28"/>
                <w:szCs w:val="28"/>
              </w:rPr>
            </w:pPr>
            <w:r w:rsidRPr="000A3286">
              <w:rPr>
                <w:sz w:val="28"/>
                <w:szCs w:val="28"/>
              </w:rPr>
              <w:t>标准来源</w:t>
            </w:r>
          </w:p>
        </w:tc>
      </w:tr>
      <w:tr w:rsidR="00BC2FCC" w:rsidRPr="000A3286">
        <w:trPr>
          <w:trHeight w:val="283"/>
        </w:trPr>
        <w:tc>
          <w:tcPr>
            <w:tcW w:w="1403" w:type="dxa"/>
            <w:vMerge w:val="restart"/>
            <w:vAlign w:val="center"/>
          </w:tcPr>
          <w:p w:rsidR="00BC2FCC" w:rsidRPr="000A3286" w:rsidRDefault="00F16EA9">
            <w:pPr>
              <w:widowControl/>
              <w:jc w:val="center"/>
              <w:rPr>
                <w:sz w:val="28"/>
                <w:szCs w:val="28"/>
              </w:rPr>
            </w:pPr>
            <w:r w:rsidRPr="000A3286">
              <w:rPr>
                <w:sz w:val="28"/>
                <w:szCs w:val="28"/>
              </w:rPr>
              <w:t>SO</w:t>
            </w:r>
            <w:r w:rsidRPr="000A3286">
              <w:rPr>
                <w:sz w:val="28"/>
                <w:szCs w:val="28"/>
                <w:vertAlign w:val="subscript"/>
              </w:rPr>
              <w:t>2</w:t>
            </w:r>
          </w:p>
        </w:tc>
        <w:tc>
          <w:tcPr>
            <w:tcW w:w="1713" w:type="dxa"/>
            <w:vAlign w:val="center"/>
          </w:tcPr>
          <w:p w:rsidR="00BC2FCC" w:rsidRPr="000A3286" w:rsidRDefault="00F16EA9">
            <w:pPr>
              <w:widowControl/>
              <w:jc w:val="center"/>
              <w:rPr>
                <w:sz w:val="28"/>
                <w:szCs w:val="28"/>
              </w:rPr>
            </w:pPr>
            <w:r w:rsidRPr="000A3286">
              <w:rPr>
                <w:sz w:val="28"/>
                <w:szCs w:val="28"/>
              </w:rPr>
              <w:t>年平均</w:t>
            </w:r>
          </w:p>
        </w:tc>
        <w:tc>
          <w:tcPr>
            <w:tcW w:w="1439" w:type="dxa"/>
            <w:vAlign w:val="center"/>
          </w:tcPr>
          <w:p w:rsidR="00BC2FCC" w:rsidRPr="000A3286" w:rsidRDefault="00F16EA9">
            <w:pPr>
              <w:widowControl/>
              <w:jc w:val="center"/>
              <w:rPr>
                <w:sz w:val="28"/>
                <w:szCs w:val="28"/>
              </w:rPr>
            </w:pPr>
            <w:r w:rsidRPr="000A3286">
              <w:rPr>
                <w:sz w:val="28"/>
                <w:szCs w:val="28"/>
              </w:rPr>
              <w:t>60μg/m</w:t>
            </w:r>
            <w:r w:rsidRPr="000A3286">
              <w:rPr>
                <w:sz w:val="28"/>
                <w:szCs w:val="28"/>
                <w:vertAlign w:val="superscript"/>
              </w:rPr>
              <w:t>3</w:t>
            </w:r>
          </w:p>
        </w:tc>
        <w:tc>
          <w:tcPr>
            <w:tcW w:w="3751" w:type="dxa"/>
            <w:vMerge w:val="restart"/>
            <w:vAlign w:val="center"/>
          </w:tcPr>
          <w:p w:rsidR="00BC2FCC" w:rsidRPr="000A3286" w:rsidRDefault="00F16EA9">
            <w:pPr>
              <w:widowControl/>
              <w:jc w:val="center"/>
              <w:rPr>
                <w:sz w:val="28"/>
                <w:szCs w:val="28"/>
              </w:rPr>
            </w:pPr>
            <w:r w:rsidRPr="000A3286">
              <w:rPr>
                <w:sz w:val="28"/>
                <w:szCs w:val="28"/>
              </w:rPr>
              <w:t>《环境空气质量标准》</w:t>
            </w:r>
            <w:r w:rsidRPr="000A3286">
              <w:rPr>
                <w:sz w:val="28"/>
                <w:szCs w:val="28"/>
              </w:rPr>
              <w:t>(GB3095-2012)</w:t>
            </w:r>
            <w:r w:rsidRPr="000A3286">
              <w:rPr>
                <w:sz w:val="28"/>
                <w:szCs w:val="28"/>
              </w:rPr>
              <w:t>二级标准</w:t>
            </w:r>
          </w:p>
        </w:tc>
      </w:tr>
      <w:tr w:rsidR="00BC2FCC" w:rsidRPr="000A3286">
        <w:trPr>
          <w:trHeight w:val="283"/>
        </w:trPr>
        <w:tc>
          <w:tcPr>
            <w:tcW w:w="1403" w:type="dxa"/>
            <w:vMerge/>
            <w:vAlign w:val="center"/>
          </w:tcPr>
          <w:p w:rsidR="00BC2FCC" w:rsidRPr="000A3286" w:rsidRDefault="00BC2FCC">
            <w:pPr>
              <w:widowControl/>
              <w:jc w:val="center"/>
              <w:rPr>
                <w:sz w:val="28"/>
                <w:szCs w:val="28"/>
              </w:rPr>
            </w:pPr>
          </w:p>
        </w:tc>
        <w:tc>
          <w:tcPr>
            <w:tcW w:w="1713" w:type="dxa"/>
            <w:vAlign w:val="center"/>
          </w:tcPr>
          <w:p w:rsidR="00BC2FCC" w:rsidRPr="000A3286" w:rsidRDefault="00F16EA9">
            <w:pPr>
              <w:widowControl/>
              <w:jc w:val="center"/>
              <w:rPr>
                <w:sz w:val="28"/>
                <w:szCs w:val="28"/>
              </w:rPr>
            </w:pPr>
            <w:r w:rsidRPr="000A3286">
              <w:rPr>
                <w:sz w:val="28"/>
                <w:szCs w:val="28"/>
              </w:rPr>
              <w:t>24</w:t>
            </w:r>
            <w:r w:rsidRPr="000A3286">
              <w:rPr>
                <w:sz w:val="28"/>
                <w:szCs w:val="28"/>
              </w:rPr>
              <w:t>小时平均</w:t>
            </w:r>
          </w:p>
        </w:tc>
        <w:tc>
          <w:tcPr>
            <w:tcW w:w="1439" w:type="dxa"/>
            <w:vAlign w:val="center"/>
          </w:tcPr>
          <w:p w:rsidR="00BC2FCC" w:rsidRPr="000A3286" w:rsidRDefault="00F16EA9">
            <w:pPr>
              <w:widowControl/>
              <w:jc w:val="center"/>
              <w:rPr>
                <w:sz w:val="28"/>
                <w:szCs w:val="28"/>
              </w:rPr>
            </w:pPr>
            <w:r w:rsidRPr="000A3286">
              <w:rPr>
                <w:sz w:val="28"/>
                <w:szCs w:val="28"/>
              </w:rPr>
              <w:t>150μg/m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ign w:val="center"/>
          </w:tcPr>
          <w:p w:rsidR="00BC2FCC" w:rsidRPr="000A3286" w:rsidRDefault="00BC2FCC">
            <w:pPr>
              <w:widowControl/>
              <w:jc w:val="center"/>
              <w:rPr>
                <w:sz w:val="28"/>
                <w:szCs w:val="28"/>
              </w:rPr>
            </w:pPr>
          </w:p>
        </w:tc>
        <w:tc>
          <w:tcPr>
            <w:tcW w:w="1713" w:type="dxa"/>
            <w:vAlign w:val="center"/>
          </w:tcPr>
          <w:p w:rsidR="00BC2FCC" w:rsidRPr="000A3286" w:rsidRDefault="00F16EA9">
            <w:pPr>
              <w:widowControl/>
              <w:jc w:val="center"/>
              <w:rPr>
                <w:sz w:val="28"/>
                <w:szCs w:val="28"/>
              </w:rPr>
            </w:pPr>
            <w:r w:rsidRPr="000A3286">
              <w:rPr>
                <w:sz w:val="28"/>
                <w:szCs w:val="28"/>
              </w:rPr>
              <w:t>1</w:t>
            </w:r>
            <w:r w:rsidRPr="000A3286">
              <w:rPr>
                <w:sz w:val="28"/>
                <w:szCs w:val="28"/>
              </w:rPr>
              <w:t>小时平均</w:t>
            </w:r>
          </w:p>
        </w:tc>
        <w:tc>
          <w:tcPr>
            <w:tcW w:w="1439" w:type="dxa"/>
            <w:vAlign w:val="center"/>
          </w:tcPr>
          <w:p w:rsidR="00BC2FCC" w:rsidRPr="000A3286" w:rsidRDefault="00F16EA9">
            <w:pPr>
              <w:widowControl/>
              <w:jc w:val="center"/>
              <w:rPr>
                <w:sz w:val="28"/>
                <w:szCs w:val="28"/>
              </w:rPr>
            </w:pPr>
            <w:r w:rsidRPr="000A3286">
              <w:rPr>
                <w:sz w:val="28"/>
                <w:szCs w:val="28"/>
              </w:rPr>
              <w:t>500μg/m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restart"/>
            <w:vAlign w:val="center"/>
          </w:tcPr>
          <w:p w:rsidR="00BC2FCC" w:rsidRPr="000A3286" w:rsidRDefault="00F16EA9">
            <w:pPr>
              <w:widowControl/>
              <w:jc w:val="center"/>
              <w:rPr>
                <w:sz w:val="28"/>
                <w:szCs w:val="28"/>
              </w:rPr>
            </w:pPr>
            <w:r w:rsidRPr="000A3286">
              <w:rPr>
                <w:sz w:val="28"/>
                <w:szCs w:val="28"/>
              </w:rPr>
              <w:t>NO</w:t>
            </w:r>
            <w:r w:rsidRPr="000A3286">
              <w:rPr>
                <w:sz w:val="28"/>
                <w:szCs w:val="28"/>
                <w:vertAlign w:val="subscript"/>
              </w:rPr>
              <w:t>2</w:t>
            </w:r>
          </w:p>
        </w:tc>
        <w:tc>
          <w:tcPr>
            <w:tcW w:w="1713" w:type="dxa"/>
            <w:vAlign w:val="center"/>
          </w:tcPr>
          <w:p w:rsidR="00BC2FCC" w:rsidRPr="000A3286" w:rsidRDefault="00F16EA9">
            <w:pPr>
              <w:widowControl/>
              <w:jc w:val="center"/>
              <w:rPr>
                <w:sz w:val="28"/>
                <w:szCs w:val="28"/>
              </w:rPr>
            </w:pPr>
            <w:r w:rsidRPr="000A3286">
              <w:rPr>
                <w:sz w:val="28"/>
                <w:szCs w:val="28"/>
              </w:rPr>
              <w:t>年平均</w:t>
            </w:r>
          </w:p>
        </w:tc>
        <w:tc>
          <w:tcPr>
            <w:tcW w:w="1439" w:type="dxa"/>
            <w:vAlign w:val="center"/>
          </w:tcPr>
          <w:p w:rsidR="00BC2FCC" w:rsidRPr="000A3286" w:rsidRDefault="00F16EA9">
            <w:pPr>
              <w:widowControl/>
              <w:jc w:val="center"/>
              <w:rPr>
                <w:sz w:val="28"/>
                <w:szCs w:val="28"/>
              </w:rPr>
            </w:pPr>
            <w:r w:rsidRPr="000A3286">
              <w:rPr>
                <w:sz w:val="28"/>
                <w:szCs w:val="28"/>
              </w:rPr>
              <w:t>40μg/m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ign w:val="center"/>
          </w:tcPr>
          <w:p w:rsidR="00BC2FCC" w:rsidRPr="000A3286" w:rsidRDefault="00BC2FCC">
            <w:pPr>
              <w:widowControl/>
              <w:jc w:val="center"/>
              <w:rPr>
                <w:sz w:val="28"/>
                <w:szCs w:val="28"/>
              </w:rPr>
            </w:pPr>
          </w:p>
        </w:tc>
        <w:tc>
          <w:tcPr>
            <w:tcW w:w="1713" w:type="dxa"/>
            <w:vAlign w:val="center"/>
          </w:tcPr>
          <w:p w:rsidR="00BC2FCC" w:rsidRPr="000A3286" w:rsidRDefault="00F16EA9">
            <w:pPr>
              <w:widowControl/>
              <w:jc w:val="center"/>
              <w:rPr>
                <w:sz w:val="28"/>
                <w:szCs w:val="28"/>
              </w:rPr>
            </w:pPr>
            <w:r w:rsidRPr="000A3286">
              <w:rPr>
                <w:sz w:val="28"/>
                <w:szCs w:val="28"/>
              </w:rPr>
              <w:t>24</w:t>
            </w:r>
            <w:r w:rsidRPr="000A3286">
              <w:rPr>
                <w:sz w:val="28"/>
                <w:szCs w:val="28"/>
              </w:rPr>
              <w:t>小时平均</w:t>
            </w:r>
          </w:p>
        </w:tc>
        <w:tc>
          <w:tcPr>
            <w:tcW w:w="1439" w:type="dxa"/>
            <w:vAlign w:val="center"/>
          </w:tcPr>
          <w:p w:rsidR="00BC2FCC" w:rsidRPr="000A3286" w:rsidRDefault="00F16EA9">
            <w:pPr>
              <w:widowControl/>
              <w:jc w:val="center"/>
              <w:rPr>
                <w:sz w:val="28"/>
                <w:szCs w:val="28"/>
              </w:rPr>
            </w:pPr>
            <w:r w:rsidRPr="000A3286">
              <w:rPr>
                <w:sz w:val="28"/>
                <w:szCs w:val="28"/>
              </w:rPr>
              <w:t>80μg/m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ign w:val="center"/>
          </w:tcPr>
          <w:p w:rsidR="00BC2FCC" w:rsidRPr="000A3286" w:rsidRDefault="00BC2FCC">
            <w:pPr>
              <w:widowControl/>
              <w:jc w:val="center"/>
              <w:rPr>
                <w:sz w:val="28"/>
                <w:szCs w:val="28"/>
              </w:rPr>
            </w:pPr>
          </w:p>
        </w:tc>
        <w:tc>
          <w:tcPr>
            <w:tcW w:w="1713" w:type="dxa"/>
            <w:vAlign w:val="center"/>
          </w:tcPr>
          <w:p w:rsidR="00BC2FCC" w:rsidRPr="000A3286" w:rsidRDefault="00F16EA9">
            <w:pPr>
              <w:widowControl/>
              <w:jc w:val="center"/>
              <w:rPr>
                <w:sz w:val="28"/>
                <w:szCs w:val="28"/>
              </w:rPr>
            </w:pPr>
            <w:r w:rsidRPr="000A3286">
              <w:rPr>
                <w:sz w:val="28"/>
                <w:szCs w:val="28"/>
              </w:rPr>
              <w:t>1</w:t>
            </w:r>
            <w:r w:rsidRPr="000A3286">
              <w:rPr>
                <w:sz w:val="28"/>
                <w:szCs w:val="28"/>
              </w:rPr>
              <w:t>小时平均</w:t>
            </w:r>
          </w:p>
        </w:tc>
        <w:tc>
          <w:tcPr>
            <w:tcW w:w="1439" w:type="dxa"/>
            <w:vAlign w:val="center"/>
          </w:tcPr>
          <w:p w:rsidR="00BC2FCC" w:rsidRPr="000A3286" w:rsidRDefault="00F16EA9">
            <w:pPr>
              <w:widowControl/>
              <w:jc w:val="center"/>
              <w:rPr>
                <w:sz w:val="28"/>
                <w:szCs w:val="28"/>
              </w:rPr>
            </w:pPr>
            <w:r w:rsidRPr="000A3286">
              <w:rPr>
                <w:sz w:val="28"/>
                <w:szCs w:val="28"/>
              </w:rPr>
              <w:t>200μg/m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restart"/>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10</w:t>
            </w:r>
          </w:p>
        </w:tc>
        <w:tc>
          <w:tcPr>
            <w:tcW w:w="1713" w:type="dxa"/>
            <w:vAlign w:val="center"/>
          </w:tcPr>
          <w:p w:rsidR="00BC2FCC" w:rsidRPr="000A3286" w:rsidRDefault="00F16EA9">
            <w:pPr>
              <w:widowControl/>
              <w:jc w:val="center"/>
              <w:rPr>
                <w:sz w:val="28"/>
                <w:szCs w:val="28"/>
              </w:rPr>
            </w:pPr>
            <w:r w:rsidRPr="000A3286">
              <w:rPr>
                <w:sz w:val="28"/>
                <w:szCs w:val="28"/>
              </w:rPr>
              <w:t>年平均</w:t>
            </w:r>
          </w:p>
        </w:tc>
        <w:tc>
          <w:tcPr>
            <w:tcW w:w="1439" w:type="dxa"/>
            <w:vAlign w:val="center"/>
          </w:tcPr>
          <w:p w:rsidR="00BC2FCC" w:rsidRPr="000A3286" w:rsidRDefault="00F16EA9">
            <w:pPr>
              <w:widowControl/>
              <w:jc w:val="center"/>
              <w:rPr>
                <w:sz w:val="28"/>
                <w:szCs w:val="28"/>
              </w:rPr>
            </w:pPr>
            <w:r w:rsidRPr="000A3286">
              <w:rPr>
                <w:sz w:val="28"/>
                <w:szCs w:val="28"/>
              </w:rPr>
              <w:t>70μg/m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ign w:val="center"/>
          </w:tcPr>
          <w:p w:rsidR="00BC2FCC" w:rsidRPr="000A3286" w:rsidRDefault="00BC2FCC">
            <w:pPr>
              <w:widowControl/>
              <w:jc w:val="center"/>
              <w:rPr>
                <w:sz w:val="28"/>
                <w:szCs w:val="28"/>
              </w:rPr>
            </w:pPr>
          </w:p>
        </w:tc>
        <w:tc>
          <w:tcPr>
            <w:tcW w:w="1713" w:type="dxa"/>
            <w:vAlign w:val="center"/>
          </w:tcPr>
          <w:p w:rsidR="00BC2FCC" w:rsidRPr="000A3286" w:rsidRDefault="00F16EA9">
            <w:pPr>
              <w:widowControl/>
              <w:jc w:val="center"/>
              <w:rPr>
                <w:sz w:val="28"/>
                <w:szCs w:val="28"/>
              </w:rPr>
            </w:pPr>
            <w:r w:rsidRPr="000A3286">
              <w:rPr>
                <w:sz w:val="28"/>
                <w:szCs w:val="28"/>
              </w:rPr>
              <w:t>24</w:t>
            </w:r>
            <w:r w:rsidRPr="000A3286">
              <w:rPr>
                <w:sz w:val="28"/>
                <w:szCs w:val="28"/>
              </w:rPr>
              <w:t>小时平均</w:t>
            </w:r>
          </w:p>
        </w:tc>
        <w:tc>
          <w:tcPr>
            <w:tcW w:w="1439" w:type="dxa"/>
            <w:vAlign w:val="center"/>
          </w:tcPr>
          <w:p w:rsidR="00BC2FCC" w:rsidRPr="000A3286" w:rsidRDefault="00F16EA9">
            <w:pPr>
              <w:widowControl/>
              <w:jc w:val="center"/>
              <w:rPr>
                <w:sz w:val="28"/>
                <w:szCs w:val="28"/>
              </w:rPr>
            </w:pPr>
            <w:r w:rsidRPr="000A3286">
              <w:rPr>
                <w:sz w:val="28"/>
                <w:szCs w:val="28"/>
              </w:rPr>
              <w:t>150μg/m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restart"/>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p>
        </w:tc>
        <w:tc>
          <w:tcPr>
            <w:tcW w:w="1713" w:type="dxa"/>
            <w:vAlign w:val="center"/>
          </w:tcPr>
          <w:p w:rsidR="00BC2FCC" w:rsidRPr="000A3286" w:rsidRDefault="00F16EA9">
            <w:pPr>
              <w:widowControl/>
              <w:jc w:val="center"/>
              <w:rPr>
                <w:sz w:val="28"/>
                <w:szCs w:val="28"/>
              </w:rPr>
            </w:pPr>
            <w:r w:rsidRPr="000A3286">
              <w:rPr>
                <w:sz w:val="28"/>
                <w:szCs w:val="28"/>
              </w:rPr>
              <w:t>年平均</w:t>
            </w:r>
          </w:p>
        </w:tc>
        <w:tc>
          <w:tcPr>
            <w:tcW w:w="1439" w:type="dxa"/>
            <w:vAlign w:val="center"/>
          </w:tcPr>
          <w:p w:rsidR="00BC2FCC" w:rsidRPr="000A3286" w:rsidRDefault="00F16EA9">
            <w:pPr>
              <w:widowControl/>
              <w:jc w:val="center"/>
              <w:rPr>
                <w:sz w:val="28"/>
                <w:szCs w:val="28"/>
              </w:rPr>
            </w:pPr>
            <w:r w:rsidRPr="000A3286">
              <w:rPr>
                <w:sz w:val="28"/>
                <w:szCs w:val="28"/>
              </w:rPr>
              <w:t>35μg/m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Merge/>
            <w:vAlign w:val="center"/>
          </w:tcPr>
          <w:p w:rsidR="00BC2FCC" w:rsidRPr="000A3286" w:rsidRDefault="00BC2FCC">
            <w:pPr>
              <w:widowControl/>
              <w:jc w:val="center"/>
              <w:rPr>
                <w:sz w:val="28"/>
                <w:szCs w:val="28"/>
              </w:rPr>
            </w:pPr>
          </w:p>
        </w:tc>
        <w:tc>
          <w:tcPr>
            <w:tcW w:w="1713" w:type="dxa"/>
            <w:vAlign w:val="center"/>
          </w:tcPr>
          <w:p w:rsidR="00BC2FCC" w:rsidRPr="000A3286" w:rsidRDefault="00F16EA9">
            <w:pPr>
              <w:widowControl/>
              <w:jc w:val="center"/>
              <w:rPr>
                <w:sz w:val="28"/>
                <w:szCs w:val="28"/>
              </w:rPr>
            </w:pPr>
            <w:r w:rsidRPr="000A3286">
              <w:rPr>
                <w:sz w:val="28"/>
                <w:szCs w:val="28"/>
              </w:rPr>
              <w:t>24</w:t>
            </w:r>
            <w:r w:rsidRPr="000A3286">
              <w:rPr>
                <w:sz w:val="28"/>
                <w:szCs w:val="28"/>
              </w:rPr>
              <w:t>小时平均</w:t>
            </w:r>
          </w:p>
        </w:tc>
        <w:tc>
          <w:tcPr>
            <w:tcW w:w="1439" w:type="dxa"/>
            <w:vAlign w:val="center"/>
          </w:tcPr>
          <w:p w:rsidR="00BC2FCC" w:rsidRPr="000A3286" w:rsidRDefault="00F16EA9">
            <w:pPr>
              <w:widowControl/>
              <w:jc w:val="center"/>
              <w:rPr>
                <w:sz w:val="28"/>
                <w:szCs w:val="28"/>
              </w:rPr>
            </w:pPr>
            <w:r w:rsidRPr="000A3286">
              <w:rPr>
                <w:sz w:val="28"/>
                <w:szCs w:val="28"/>
              </w:rPr>
              <w:t>75μg/m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Align w:val="center"/>
          </w:tcPr>
          <w:p w:rsidR="00BC2FCC" w:rsidRPr="000A3286" w:rsidRDefault="00F16EA9">
            <w:pPr>
              <w:widowControl/>
              <w:jc w:val="center"/>
              <w:rPr>
                <w:sz w:val="28"/>
                <w:szCs w:val="28"/>
              </w:rPr>
            </w:pPr>
            <w:r w:rsidRPr="000A3286">
              <w:rPr>
                <w:sz w:val="28"/>
                <w:szCs w:val="28"/>
              </w:rPr>
              <w:t>丙烯醛</w:t>
            </w:r>
          </w:p>
        </w:tc>
        <w:tc>
          <w:tcPr>
            <w:tcW w:w="1713" w:type="dxa"/>
            <w:vAlign w:val="center"/>
          </w:tcPr>
          <w:p w:rsidR="00BC2FCC" w:rsidRPr="000A3286" w:rsidRDefault="00F16EA9">
            <w:pPr>
              <w:widowControl/>
              <w:jc w:val="center"/>
              <w:rPr>
                <w:sz w:val="28"/>
                <w:szCs w:val="28"/>
              </w:rPr>
            </w:pPr>
            <w:r w:rsidRPr="000A3286">
              <w:rPr>
                <w:sz w:val="28"/>
                <w:szCs w:val="28"/>
              </w:rPr>
              <w:t>居住区最高容许浓度一次值</w:t>
            </w:r>
          </w:p>
        </w:tc>
        <w:tc>
          <w:tcPr>
            <w:tcW w:w="1439" w:type="dxa"/>
            <w:vAlign w:val="center"/>
          </w:tcPr>
          <w:p w:rsidR="00BC2FCC" w:rsidRPr="000A3286" w:rsidRDefault="00F16EA9">
            <w:pPr>
              <w:widowControl/>
              <w:jc w:val="center"/>
              <w:rPr>
                <w:sz w:val="28"/>
                <w:szCs w:val="28"/>
              </w:rPr>
            </w:pPr>
            <w:r w:rsidRPr="000A3286">
              <w:rPr>
                <w:sz w:val="28"/>
                <w:szCs w:val="28"/>
              </w:rPr>
              <w:t>100μg/m</w:t>
            </w:r>
            <w:r w:rsidRPr="000A3286">
              <w:rPr>
                <w:sz w:val="28"/>
                <w:szCs w:val="28"/>
                <w:vertAlign w:val="superscript"/>
              </w:rPr>
              <w:t>3</w:t>
            </w:r>
          </w:p>
        </w:tc>
        <w:tc>
          <w:tcPr>
            <w:tcW w:w="3751" w:type="dxa"/>
            <w:vMerge w:val="restart"/>
            <w:vAlign w:val="center"/>
          </w:tcPr>
          <w:p w:rsidR="00BC2FCC" w:rsidRPr="000A3286" w:rsidRDefault="00F16EA9">
            <w:pPr>
              <w:widowControl/>
              <w:jc w:val="center"/>
              <w:rPr>
                <w:sz w:val="28"/>
                <w:szCs w:val="28"/>
              </w:rPr>
            </w:pPr>
            <w:r w:rsidRPr="000A3286">
              <w:rPr>
                <w:sz w:val="28"/>
                <w:szCs w:val="28"/>
              </w:rPr>
              <w:t>《环境影响评价技术导则</w:t>
            </w:r>
            <w:r w:rsidRPr="000A3286">
              <w:rPr>
                <w:sz w:val="28"/>
                <w:szCs w:val="28"/>
              </w:rPr>
              <w:t xml:space="preserve"> </w:t>
            </w:r>
            <w:r w:rsidRPr="000A3286">
              <w:rPr>
                <w:sz w:val="28"/>
                <w:szCs w:val="28"/>
              </w:rPr>
              <w:t>大气环境》（</w:t>
            </w:r>
            <w:r w:rsidRPr="000A3286">
              <w:rPr>
                <w:sz w:val="28"/>
                <w:szCs w:val="28"/>
              </w:rPr>
              <w:t>HJ2.2-2018</w:t>
            </w:r>
            <w:r w:rsidRPr="000A3286">
              <w:rPr>
                <w:sz w:val="28"/>
                <w:szCs w:val="28"/>
              </w:rPr>
              <w:t>）</w:t>
            </w:r>
          </w:p>
        </w:tc>
      </w:tr>
      <w:tr w:rsidR="00BC2FCC" w:rsidRPr="000A3286">
        <w:trPr>
          <w:trHeight w:val="156"/>
        </w:trPr>
        <w:tc>
          <w:tcPr>
            <w:tcW w:w="1403" w:type="dxa"/>
            <w:vMerge w:val="restart"/>
            <w:vAlign w:val="center"/>
          </w:tcPr>
          <w:p w:rsidR="00BC2FCC" w:rsidRPr="000A3286" w:rsidRDefault="00F16EA9">
            <w:pPr>
              <w:widowControl/>
              <w:jc w:val="center"/>
              <w:rPr>
                <w:sz w:val="28"/>
                <w:szCs w:val="28"/>
              </w:rPr>
            </w:pPr>
            <w:r w:rsidRPr="000A3286">
              <w:rPr>
                <w:sz w:val="28"/>
                <w:szCs w:val="28"/>
              </w:rPr>
              <w:t>甲醇</w:t>
            </w:r>
          </w:p>
        </w:tc>
        <w:tc>
          <w:tcPr>
            <w:tcW w:w="1713" w:type="dxa"/>
            <w:vAlign w:val="center"/>
          </w:tcPr>
          <w:p w:rsidR="00BC2FCC" w:rsidRPr="000A3286" w:rsidRDefault="00F16EA9">
            <w:pPr>
              <w:widowControl/>
              <w:jc w:val="center"/>
              <w:rPr>
                <w:sz w:val="28"/>
                <w:szCs w:val="28"/>
              </w:rPr>
            </w:pPr>
            <w:r w:rsidRPr="000A3286">
              <w:rPr>
                <w:sz w:val="28"/>
                <w:szCs w:val="28"/>
              </w:rPr>
              <w:t>居住区最高容许浓度一次值</w:t>
            </w:r>
          </w:p>
        </w:tc>
        <w:tc>
          <w:tcPr>
            <w:tcW w:w="1439" w:type="dxa"/>
            <w:vAlign w:val="center"/>
          </w:tcPr>
          <w:p w:rsidR="00BC2FCC" w:rsidRPr="000A3286" w:rsidRDefault="00F16EA9">
            <w:pPr>
              <w:widowControl/>
              <w:jc w:val="center"/>
              <w:rPr>
                <w:sz w:val="28"/>
                <w:szCs w:val="28"/>
              </w:rPr>
            </w:pPr>
            <w:r w:rsidRPr="000A3286">
              <w:rPr>
                <w:sz w:val="28"/>
                <w:szCs w:val="28"/>
              </w:rPr>
              <w:t>3000μg/m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156"/>
        </w:trPr>
        <w:tc>
          <w:tcPr>
            <w:tcW w:w="1403" w:type="dxa"/>
            <w:vMerge/>
            <w:vAlign w:val="center"/>
          </w:tcPr>
          <w:p w:rsidR="00BC2FCC" w:rsidRPr="000A3286" w:rsidRDefault="00BC2FCC">
            <w:pPr>
              <w:widowControl/>
              <w:jc w:val="center"/>
              <w:rPr>
                <w:sz w:val="28"/>
                <w:szCs w:val="28"/>
              </w:rPr>
            </w:pPr>
          </w:p>
        </w:tc>
        <w:tc>
          <w:tcPr>
            <w:tcW w:w="1713" w:type="dxa"/>
            <w:vAlign w:val="center"/>
          </w:tcPr>
          <w:p w:rsidR="00BC2FCC" w:rsidRPr="000A3286" w:rsidRDefault="00F16EA9">
            <w:pPr>
              <w:widowControl/>
              <w:jc w:val="center"/>
              <w:rPr>
                <w:sz w:val="28"/>
                <w:szCs w:val="28"/>
              </w:rPr>
            </w:pPr>
            <w:r w:rsidRPr="000A3286">
              <w:rPr>
                <w:sz w:val="28"/>
                <w:szCs w:val="28"/>
              </w:rPr>
              <w:t>居住区最高容许浓度日均值</w:t>
            </w:r>
          </w:p>
        </w:tc>
        <w:tc>
          <w:tcPr>
            <w:tcW w:w="1439" w:type="dxa"/>
            <w:vAlign w:val="center"/>
          </w:tcPr>
          <w:p w:rsidR="00BC2FCC" w:rsidRPr="000A3286" w:rsidRDefault="00F16EA9">
            <w:pPr>
              <w:widowControl/>
              <w:jc w:val="center"/>
              <w:rPr>
                <w:sz w:val="28"/>
                <w:szCs w:val="28"/>
              </w:rPr>
            </w:pPr>
            <w:r w:rsidRPr="000A3286">
              <w:rPr>
                <w:sz w:val="28"/>
                <w:szCs w:val="28"/>
              </w:rPr>
              <w:t>1000μg/m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Align w:val="center"/>
          </w:tcPr>
          <w:p w:rsidR="00BC2FCC" w:rsidRPr="000A3286" w:rsidRDefault="00F16EA9">
            <w:pPr>
              <w:widowControl/>
              <w:jc w:val="center"/>
              <w:rPr>
                <w:sz w:val="28"/>
                <w:szCs w:val="28"/>
              </w:rPr>
            </w:pPr>
            <w:r w:rsidRPr="000A3286">
              <w:rPr>
                <w:sz w:val="28"/>
                <w:szCs w:val="28"/>
              </w:rPr>
              <w:t>硫化氢</w:t>
            </w:r>
          </w:p>
        </w:tc>
        <w:tc>
          <w:tcPr>
            <w:tcW w:w="1713" w:type="dxa"/>
            <w:vAlign w:val="center"/>
          </w:tcPr>
          <w:p w:rsidR="00BC2FCC" w:rsidRPr="000A3286" w:rsidRDefault="00F16EA9">
            <w:pPr>
              <w:widowControl/>
              <w:jc w:val="center"/>
              <w:rPr>
                <w:sz w:val="28"/>
                <w:szCs w:val="28"/>
              </w:rPr>
            </w:pPr>
            <w:bookmarkStart w:id="91" w:name="_Hlk19639604"/>
            <w:r w:rsidRPr="000A3286">
              <w:rPr>
                <w:sz w:val="28"/>
                <w:szCs w:val="28"/>
              </w:rPr>
              <w:t>居住区最高容许浓度一次值</w:t>
            </w:r>
            <w:bookmarkEnd w:id="91"/>
          </w:p>
        </w:tc>
        <w:tc>
          <w:tcPr>
            <w:tcW w:w="1439" w:type="dxa"/>
            <w:vAlign w:val="center"/>
          </w:tcPr>
          <w:p w:rsidR="00BC2FCC" w:rsidRPr="000A3286" w:rsidRDefault="00F16EA9">
            <w:pPr>
              <w:widowControl/>
              <w:jc w:val="center"/>
              <w:rPr>
                <w:sz w:val="28"/>
                <w:szCs w:val="28"/>
              </w:rPr>
            </w:pPr>
            <w:r w:rsidRPr="000A3286">
              <w:rPr>
                <w:sz w:val="28"/>
                <w:szCs w:val="28"/>
              </w:rPr>
              <w:t>10μg/m</w:t>
            </w:r>
            <w:r w:rsidRPr="000A3286">
              <w:rPr>
                <w:sz w:val="28"/>
                <w:szCs w:val="28"/>
                <w:vertAlign w:val="superscript"/>
              </w:rPr>
              <w:t>3</w:t>
            </w:r>
          </w:p>
        </w:tc>
        <w:tc>
          <w:tcPr>
            <w:tcW w:w="3751" w:type="dxa"/>
            <w:vMerge/>
            <w:vAlign w:val="center"/>
          </w:tcPr>
          <w:p w:rsidR="00BC2FCC" w:rsidRPr="000A3286" w:rsidRDefault="00BC2FCC">
            <w:pPr>
              <w:widowControl/>
              <w:jc w:val="center"/>
              <w:rPr>
                <w:sz w:val="28"/>
                <w:szCs w:val="28"/>
              </w:rPr>
            </w:pPr>
          </w:p>
        </w:tc>
      </w:tr>
      <w:tr w:rsidR="00BC2FCC" w:rsidRPr="000A3286">
        <w:trPr>
          <w:trHeight w:val="283"/>
        </w:trPr>
        <w:tc>
          <w:tcPr>
            <w:tcW w:w="1403" w:type="dxa"/>
            <w:vAlign w:val="center"/>
          </w:tcPr>
          <w:p w:rsidR="00BC2FCC" w:rsidRPr="000A3286" w:rsidRDefault="00F16EA9">
            <w:pPr>
              <w:widowControl/>
              <w:jc w:val="center"/>
              <w:rPr>
                <w:sz w:val="28"/>
                <w:szCs w:val="28"/>
              </w:rPr>
            </w:pPr>
            <w:r w:rsidRPr="000A3286">
              <w:rPr>
                <w:sz w:val="28"/>
                <w:szCs w:val="28"/>
              </w:rPr>
              <w:t>TVOC</w:t>
            </w:r>
          </w:p>
        </w:tc>
        <w:tc>
          <w:tcPr>
            <w:tcW w:w="1713" w:type="dxa"/>
            <w:vAlign w:val="center"/>
          </w:tcPr>
          <w:p w:rsidR="00BC2FCC" w:rsidRPr="000A3286" w:rsidRDefault="00F16EA9">
            <w:pPr>
              <w:widowControl/>
              <w:jc w:val="center"/>
              <w:rPr>
                <w:sz w:val="28"/>
                <w:szCs w:val="28"/>
              </w:rPr>
            </w:pPr>
            <w:r w:rsidRPr="000A3286">
              <w:rPr>
                <w:sz w:val="28"/>
                <w:szCs w:val="28"/>
              </w:rPr>
              <w:t>8</w:t>
            </w:r>
            <w:r w:rsidRPr="000A3286">
              <w:rPr>
                <w:sz w:val="28"/>
                <w:szCs w:val="28"/>
              </w:rPr>
              <w:t>小时均值</w:t>
            </w:r>
          </w:p>
        </w:tc>
        <w:tc>
          <w:tcPr>
            <w:tcW w:w="1439" w:type="dxa"/>
            <w:vAlign w:val="center"/>
          </w:tcPr>
          <w:p w:rsidR="00BC2FCC" w:rsidRPr="000A3286" w:rsidRDefault="00F16EA9">
            <w:pPr>
              <w:widowControl/>
              <w:jc w:val="center"/>
              <w:rPr>
                <w:sz w:val="28"/>
                <w:szCs w:val="28"/>
              </w:rPr>
            </w:pPr>
            <w:r w:rsidRPr="000A3286">
              <w:rPr>
                <w:sz w:val="28"/>
                <w:szCs w:val="28"/>
              </w:rPr>
              <w:t>600μg/m</w:t>
            </w:r>
            <w:r w:rsidRPr="000A3286">
              <w:rPr>
                <w:sz w:val="28"/>
                <w:szCs w:val="28"/>
                <w:vertAlign w:val="superscript"/>
              </w:rPr>
              <w:t>3</w:t>
            </w:r>
          </w:p>
        </w:tc>
        <w:tc>
          <w:tcPr>
            <w:tcW w:w="3751" w:type="dxa"/>
            <w:vAlign w:val="center"/>
          </w:tcPr>
          <w:p w:rsidR="00BC2FCC" w:rsidRPr="000A3286" w:rsidRDefault="00F16EA9">
            <w:pPr>
              <w:widowControl/>
              <w:jc w:val="center"/>
              <w:rPr>
                <w:sz w:val="28"/>
                <w:szCs w:val="28"/>
              </w:rPr>
            </w:pPr>
            <w:r w:rsidRPr="000A3286">
              <w:rPr>
                <w:bCs/>
                <w:sz w:val="28"/>
                <w:szCs w:val="28"/>
              </w:rPr>
              <w:t>《室内空气质量标准》</w:t>
            </w:r>
            <w:r w:rsidRPr="000A3286">
              <w:rPr>
                <w:bCs/>
                <w:sz w:val="28"/>
                <w:szCs w:val="28"/>
              </w:rPr>
              <w:t>(GB/T18883-2002)</w:t>
            </w: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）地表水</w:t>
      </w:r>
    </w:p>
    <w:p w:rsidR="00BC2FCC" w:rsidRPr="000A3286" w:rsidRDefault="00F16EA9">
      <w:pPr>
        <w:spacing w:line="360" w:lineRule="auto"/>
        <w:ind w:firstLineChars="200" w:firstLine="560"/>
        <w:rPr>
          <w:sz w:val="28"/>
          <w:szCs w:val="28"/>
        </w:rPr>
      </w:pPr>
      <w:r w:rsidRPr="000A3286">
        <w:rPr>
          <w:bCs/>
          <w:sz w:val="28"/>
          <w:szCs w:val="28"/>
        </w:rPr>
        <w:t>该项目产生的生活污水经预处理后进入老河口市陈埠组团</w:t>
      </w:r>
      <w:r w:rsidRPr="000A3286">
        <w:rPr>
          <w:bCs/>
          <w:sz w:val="28"/>
          <w:szCs w:val="28"/>
        </w:rPr>
        <w:t>(</w:t>
      </w:r>
      <w:r w:rsidRPr="000A3286">
        <w:rPr>
          <w:bCs/>
          <w:sz w:val="28"/>
          <w:szCs w:val="28"/>
        </w:rPr>
        <w:t>科技</w:t>
      </w:r>
      <w:r w:rsidRPr="000A3286">
        <w:rPr>
          <w:bCs/>
          <w:sz w:val="28"/>
          <w:szCs w:val="28"/>
        </w:rPr>
        <w:lastRenderedPageBreak/>
        <w:t>产业园</w:t>
      </w:r>
      <w:r w:rsidRPr="000A3286">
        <w:rPr>
          <w:bCs/>
          <w:sz w:val="28"/>
          <w:szCs w:val="28"/>
        </w:rPr>
        <w:t>)</w:t>
      </w:r>
      <w:r w:rsidRPr="000A3286">
        <w:rPr>
          <w:bCs/>
          <w:sz w:val="28"/>
          <w:szCs w:val="28"/>
        </w:rPr>
        <w:t>化工污水处理厂处理，最后排入汉江老河口仙人渡段，根据鄂政办发</w:t>
      </w:r>
      <w:r w:rsidRPr="000A3286">
        <w:rPr>
          <w:bCs/>
          <w:sz w:val="28"/>
          <w:szCs w:val="28"/>
        </w:rPr>
        <w:t>(2000)10</w:t>
      </w:r>
      <w:r w:rsidRPr="000A3286">
        <w:rPr>
          <w:bCs/>
          <w:sz w:val="28"/>
          <w:szCs w:val="28"/>
        </w:rPr>
        <w:t>号《省人民政府办公厅转发省环境保护局地表水环境功能类别的通知》，汉江仙人渡段执行《地表水环境质量标准》</w:t>
      </w:r>
      <w:r w:rsidRPr="000A3286">
        <w:rPr>
          <w:bCs/>
          <w:sz w:val="28"/>
          <w:szCs w:val="28"/>
        </w:rPr>
        <w:t>(GB3838-2002)Ⅲ</w:t>
      </w:r>
      <w:r w:rsidRPr="000A3286">
        <w:rPr>
          <w:bCs/>
          <w:sz w:val="28"/>
          <w:szCs w:val="28"/>
        </w:rPr>
        <w:t>类标准。</w:t>
      </w:r>
      <w:r w:rsidRPr="000A3286">
        <w:rPr>
          <w:sz w:val="28"/>
          <w:szCs w:val="28"/>
        </w:rPr>
        <w:t>具体详见表</w:t>
      </w:r>
      <w:r w:rsidRPr="000A3286">
        <w:rPr>
          <w:sz w:val="28"/>
          <w:szCs w:val="28"/>
        </w:rPr>
        <w:t>2.5-2</w:t>
      </w:r>
      <w:r w:rsidRPr="000A3286">
        <w:rPr>
          <w:sz w:val="28"/>
          <w:szCs w:val="28"/>
        </w:rPr>
        <w:t>。</w:t>
      </w:r>
      <w:bookmarkStart w:id="92" w:name="_Ref529873660"/>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bookmarkEnd w:id="92"/>
      <w:r w:rsidRPr="000A3286">
        <w:rPr>
          <w:b/>
          <w:sz w:val="28"/>
          <w:szCs w:val="28"/>
        </w:rPr>
        <w:t xml:space="preserve">2.5-2 </w:t>
      </w:r>
      <w:r w:rsidRPr="000A3286">
        <w:rPr>
          <w:b/>
          <w:sz w:val="28"/>
          <w:szCs w:val="28"/>
        </w:rPr>
        <w:t>地表水环境质量标准一览表</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205"/>
        <w:gridCol w:w="871"/>
        <w:gridCol w:w="871"/>
        <w:gridCol w:w="872"/>
        <w:gridCol w:w="870"/>
        <w:gridCol w:w="872"/>
        <w:gridCol w:w="870"/>
        <w:gridCol w:w="875"/>
      </w:tblGrid>
      <w:tr w:rsidR="00BC2FCC" w:rsidRPr="000A3286">
        <w:trPr>
          <w:trHeight w:val="287"/>
        </w:trPr>
        <w:tc>
          <w:tcPr>
            <w:tcW w:w="2205" w:type="dxa"/>
            <w:vMerge w:val="restart"/>
            <w:tcBorders>
              <w:top w:val="single" w:sz="12" w:space="0" w:color="auto"/>
              <w:bottom w:val="single" w:sz="6" w:space="0" w:color="auto"/>
              <w:tl2br w:val="single" w:sz="12" w:space="0" w:color="auto"/>
            </w:tcBorders>
            <w:vAlign w:val="center"/>
          </w:tcPr>
          <w:p w:rsidR="00BC2FCC" w:rsidRPr="000A3286" w:rsidRDefault="00F16EA9">
            <w:pPr>
              <w:widowControl/>
              <w:jc w:val="right"/>
              <w:rPr>
                <w:sz w:val="28"/>
                <w:szCs w:val="28"/>
              </w:rPr>
            </w:pPr>
            <w:r w:rsidRPr="000A3286">
              <w:rPr>
                <w:sz w:val="28"/>
                <w:szCs w:val="28"/>
              </w:rPr>
              <w:t>污染因子</w:t>
            </w:r>
          </w:p>
          <w:p w:rsidR="00BC2FCC" w:rsidRPr="000A3286" w:rsidRDefault="00F16EA9">
            <w:pPr>
              <w:widowControl/>
              <w:jc w:val="left"/>
              <w:rPr>
                <w:sz w:val="28"/>
                <w:szCs w:val="28"/>
              </w:rPr>
            </w:pPr>
            <w:r w:rsidRPr="000A3286">
              <w:rPr>
                <w:sz w:val="28"/>
                <w:szCs w:val="28"/>
              </w:rPr>
              <w:t>评价标准</w:t>
            </w:r>
          </w:p>
        </w:tc>
        <w:tc>
          <w:tcPr>
            <w:tcW w:w="6101" w:type="dxa"/>
            <w:gridSpan w:val="7"/>
            <w:vAlign w:val="center"/>
          </w:tcPr>
          <w:p w:rsidR="00BC2FCC" w:rsidRPr="000A3286" w:rsidRDefault="00F16EA9">
            <w:pPr>
              <w:widowControl/>
              <w:jc w:val="center"/>
              <w:rPr>
                <w:sz w:val="28"/>
                <w:szCs w:val="28"/>
              </w:rPr>
            </w:pPr>
            <w:r w:rsidRPr="000A3286">
              <w:rPr>
                <w:sz w:val="28"/>
                <w:szCs w:val="28"/>
              </w:rPr>
              <w:t>项目（单位：</w:t>
            </w:r>
            <w:r w:rsidRPr="000A3286">
              <w:rPr>
                <w:sz w:val="28"/>
                <w:szCs w:val="28"/>
              </w:rPr>
              <w:t>mg/L</w:t>
            </w:r>
            <w:r w:rsidRPr="000A3286">
              <w:rPr>
                <w:sz w:val="28"/>
                <w:szCs w:val="28"/>
              </w:rPr>
              <w:t>，</w:t>
            </w:r>
            <w:r w:rsidRPr="000A3286">
              <w:rPr>
                <w:sz w:val="28"/>
                <w:szCs w:val="28"/>
              </w:rPr>
              <w:t>pH</w:t>
            </w:r>
            <w:r w:rsidRPr="000A3286">
              <w:rPr>
                <w:sz w:val="28"/>
                <w:szCs w:val="28"/>
              </w:rPr>
              <w:t>无量纲）</w:t>
            </w:r>
          </w:p>
        </w:tc>
      </w:tr>
      <w:tr w:rsidR="00BC2FCC" w:rsidRPr="000A3286">
        <w:trPr>
          <w:trHeight w:val="117"/>
        </w:trPr>
        <w:tc>
          <w:tcPr>
            <w:tcW w:w="2205" w:type="dxa"/>
            <w:vMerge/>
            <w:tcBorders>
              <w:top w:val="single" w:sz="6" w:space="0" w:color="auto"/>
              <w:bottom w:val="single" w:sz="6" w:space="0" w:color="auto"/>
              <w:tl2br w:val="single" w:sz="12" w:space="0" w:color="auto"/>
            </w:tcBorders>
            <w:vAlign w:val="center"/>
          </w:tcPr>
          <w:p w:rsidR="00BC2FCC" w:rsidRPr="000A3286" w:rsidRDefault="00BC2FCC">
            <w:pPr>
              <w:widowControl/>
              <w:jc w:val="center"/>
              <w:rPr>
                <w:sz w:val="28"/>
                <w:szCs w:val="28"/>
              </w:rPr>
            </w:pPr>
          </w:p>
        </w:tc>
        <w:tc>
          <w:tcPr>
            <w:tcW w:w="871" w:type="dxa"/>
            <w:vAlign w:val="center"/>
          </w:tcPr>
          <w:p w:rsidR="00BC2FCC" w:rsidRPr="000A3286" w:rsidRDefault="00F16EA9">
            <w:pPr>
              <w:widowControl/>
              <w:jc w:val="center"/>
              <w:rPr>
                <w:sz w:val="28"/>
                <w:szCs w:val="28"/>
              </w:rPr>
            </w:pPr>
            <w:r w:rsidRPr="000A3286">
              <w:rPr>
                <w:sz w:val="28"/>
                <w:szCs w:val="28"/>
              </w:rPr>
              <w:t>pH</w:t>
            </w:r>
          </w:p>
        </w:tc>
        <w:tc>
          <w:tcPr>
            <w:tcW w:w="871" w:type="dxa"/>
            <w:vAlign w:val="center"/>
          </w:tcPr>
          <w:p w:rsidR="00BC2FCC" w:rsidRPr="000A3286" w:rsidRDefault="00F16EA9">
            <w:pPr>
              <w:widowControl/>
              <w:jc w:val="center"/>
              <w:rPr>
                <w:sz w:val="28"/>
                <w:szCs w:val="28"/>
              </w:rPr>
            </w:pPr>
            <w:r w:rsidRPr="000A3286">
              <w:rPr>
                <w:sz w:val="28"/>
                <w:szCs w:val="28"/>
              </w:rPr>
              <w:t>DO</w:t>
            </w:r>
          </w:p>
        </w:tc>
        <w:tc>
          <w:tcPr>
            <w:tcW w:w="872" w:type="dxa"/>
            <w:vAlign w:val="center"/>
          </w:tcPr>
          <w:p w:rsidR="00BC2FCC" w:rsidRPr="000A3286" w:rsidRDefault="00F16EA9">
            <w:pPr>
              <w:widowControl/>
              <w:jc w:val="center"/>
              <w:rPr>
                <w:sz w:val="28"/>
                <w:szCs w:val="28"/>
              </w:rPr>
            </w:pPr>
            <w:r w:rsidRPr="000A3286">
              <w:rPr>
                <w:sz w:val="28"/>
                <w:szCs w:val="28"/>
              </w:rPr>
              <w:t>COD</w:t>
            </w:r>
          </w:p>
        </w:tc>
        <w:tc>
          <w:tcPr>
            <w:tcW w:w="870" w:type="dxa"/>
            <w:vAlign w:val="center"/>
          </w:tcPr>
          <w:p w:rsidR="00BC2FCC" w:rsidRPr="000A3286" w:rsidRDefault="00F16EA9">
            <w:pPr>
              <w:widowControl/>
              <w:jc w:val="center"/>
              <w:rPr>
                <w:sz w:val="28"/>
                <w:szCs w:val="28"/>
              </w:rPr>
            </w:pPr>
            <w:r w:rsidRPr="000A3286">
              <w:rPr>
                <w:sz w:val="28"/>
                <w:szCs w:val="28"/>
              </w:rPr>
              <w:t>BOD</w:t>
            </w:r>
            <w:r w:rsidRPr="000A3286">
              <w:rPr>
                <w:sz w:val="28"/>
                <w:szCs w:val="28"/>
                <w:vertAlign w:val="subscript"/>
              </w:rPr>
              <w:t>5</w:t>
            </w:r>
          </w:p>
        </w:tc>
        <w:tc>
          <w:tcPr>
            <w:tcW w:w="872" w:type="dxa"/>
            <w:vAlign w:val="center"/>
          </w:tcPr>
          <w:p w:rsidR="00BC2FCC" w:rsidRPr="000A3286" w:rsidRDefault="00F16EA9">
            <w:pPr>
              <w:widowControl/>
              <w:jc w:val="center"/>
              <w:rPr>
                <w:sz w:val="28"/>
                <w:szCs w:val="28"/>
              </w:rPr>
            </w:pPr>
            <w:r w:rsidRPr="000A3286">
              <w:rPr>
                <w:sz w:val="28"/>
                <w:szCs w:val="28"/>
              </w:rPr>
              <w:t>氨氮</w:t>
            </w:r>
          </w:p>
        </w:tc>
        <w:tc>
          <w:tcPr>
            <w:tcW w:w="870" w:type="dxa"/>
            <w:vAlign w:val="center"/>
          </w:tcPr>
          <w:p w:rsidR="00BC2FCC" w:rsidRPr="000A3286" w:rsidRDefault="00F16EA9">
            <w:pPr>
              <w:widowControl/>
              <w:jc w:val="center"/>
              <w:rPr>
                <w:sz w:val="28"/>
                <w:szCs w:val="28"/>
              </w:rPr>
            </w:pPr>
            <w:r w:rsidRPr="000A3286">
              <w:rPr>
                <w:sz w:val="28"/>
                <w:szCs w:val="28"/>
              </w:rPr>
              <w:t>总磷</w:t>
            </w:r>
          </w:p>
        </w:tc>
        <w:tc>
          <w:tcPr>
            <w:tcW w:w="875" w:type="dxa"/>
            <w:vAlign w:val="center"/>
          </w:tcPr>
          <w:p w:rsidR="00BC2FCC" w:rsidRPr="000A3286" w:rsidRDefault="00F16EA9">
            <w:pPr>
              <w:widowControl/>
              <w:jc w:val="center"/>
              <w:rPr>
                <w:sz w:val="28"/>
                <w:szCs w:val="28"/>
              </w:rPr>
            </w:pPr>
            <w:r w:rsidRPr="000A3286">
              <w:rPr>
                <w:sz w:val="28"/>
                <w:szCs w:val="28"/>
              </w:rPr>
              <w:t>石油类</w:t>
            </w:r>
          </w:p>
        </w:tc>
      </w:tr>
      <w:tr w:rsidR="00BC2FCC" w:rsidRPr="000A3286">
        <w:trPr>
          <w:trHeight w:val="249"/>
        </w:trPr>
        <w:tc>
          <w:tcPr>
            <w:tcW w:w="2205" w:type="dxa"/>
            <w:tcBorders>
              <w:top w:val="single" w:sz="6" w:space="0" w:color="auto"/>
            </w:tcBorders>
            <w:vAlign w:val="center"/>
          </w:tcPr>
          <w:p w:rsidR="00BC2FCC" w:rsidRPr="000A3286" w:rsidRDefault="00F16EA9">
            <w:pPr>
              <w:widowControl/>
              <w:jc w:val="center"/>
              <w:rPr>
                <w:sz w:val="28"/>
                <w:szCs w:val="28"/>
              </w:rPr>
            </w:pPr>
            <w:r w:rsidRPr="000A3286">
              <w:rPr>
                <w:sz w:val="28"/>
                <w:szCs w:val="28"/>
              </w:rPr>
              <w:t>《地表水环境质量标准》（</w:t>
            </w:r>
            <w:r w:rsidRPr="000A3286">
              <w:rPr>
                <w:sz w:val="28"/>
                <w:szCs w:val="28"/>
              </w:rPr>
              <w:t>GB3838-2002</w:t>
            </w:r>
            <w:r w:rsidRPr="000A3286">
              <w:rPr>
                <w:sz w:val="28"/>
                <w:szCs w:val="28"/>
              </w:rPr>
              <w:t>）</w:t>
            </w:r>
            <w:r w:rsidRPr="000A3286">
              <w:rPr>
                <w:sz w:val="28"/>
                <w:szCs w:val="28"/>
              </w:rPr>
              <w:t>Ⅲ</w:t>
            </w:r>
            <w:r w:rsidRPr="000A3286">
              <w:rPr>
                <w:sz w:val="28"/>
                <w:szCs w:val="28"/>
              </w:rPr>
              <w:t>类</w:t>
            </w:r>
          </w:p>
        </w:tc>
        <w:tc>
          <w:tcPr>
            <w:tcW w:w="871" w:type="dxa"/>
            <w:vAlign w:val="center"/>
          </w:tcPr>
          <w:p w:rsidR="00BC2FCC" w:rsidRPr="000A3286" w:rsidRDefault="00F16EA9">
            <w:pPr>
              <w:widowControl/>
              <w:jc w:val="center"/>
              <w:rPr>
                <w:sz w:val="28"/>
                <w:szCs w:val="28"/>
              </w:rPr>
            </w:pPr>
            <w:r w:rsidRPr="000A3286">
              <w:rPr>
                <w:sz w:val="28"/>
                <w:szCs w:val="28"/>
              </w:rPr>
              <w:t>6~9</w:t>
            </w:r>
          </w:p>
        </w:tc>
        <w:tc>
          <w:tcPr>
            <w:tcW w:w="871" w:type="dxa"/>
            <w:vAlign w:val="center"/>
          </w:tcPr>
          <w:p w:rsidR="00BC2FCC" w:rsidRPr="000A3286" w:rsidRDefault="00F16EA9">
            <w:pPr>
              <w:widowControl/>
              <w:jc w:val="center"/>
              <w:rPr>
                <w:sz w:val="28"/>
                <w:szCs w:val="28"/>
              </w:rPr>
            </w:pPr>
            <w:r w:rsidRPr="000A3286">
              <w:rPr>
                <w:sz w:val="28"/>
                <w:szCs w:val="28"/>
              </w:rPr>
              <w:t>≤5</w:t>
            </w:r>
          </w:p>
        </w:tc>
        <w:tc>
          <w:tcPr>
            <w:tcW w:w="872" w:type="dxa"/>
            <w:vAlign w:val="center"/>
          </w:tcPr>
          <w:p w:rsidR="00BC2FCC" w:rsidRPr="000A3286" w:rsidRDefault="00F16EA9">
            <w:pPr>
              <w:widowControl/>
              <w:jc w:val="center"/>
              <w:rPr>
                <w:sz w:val="28"/>
                <w:szCs w:val="28"/>
              </w:rPr>
            </w:pPr>
            <w:r w:rsidRPr="000A3286">
              <w:rPr>
                <w:sz w:val="28"/>
                <w:szCs w:val="28"/>
              </w:rPr>
              <w:t>20</w:t>
            </w:r>
          </w:p>
        </w:tc>
        <w:tc>
          <w:tcPr>
            <w:tcW w:w="870" w:type="dxa"/>
            <w:vAlign w:val="center"/>
          </w:tcPr>
          <w:p w:rsidR="00BC2FCC" w:rsidRPr="000A3286" w:rsidRDefault="00F16EA9">
            <w:pPr>
              <w:widowControl/>
              <w:jc w:val="center"/>
              <w:rPr>
                <w:sz w:val="28"/>
                <w:szCs w:val="28"/>
              </w:rPr>
            </w:pPr>
            <w:r w:rsidRPr="000A3286">
              <w:rPr>
                <w:sz w:val="28"/>
                <w:szCs w:val="28"/>
              </w:rPr>
              <w:t>4</w:t>
            </w:r>
          </w:p>
        </w:tc>
        <w:tc>
          <w:tcPr>
            <w:tcW w:w="872" w:type="dxa"/>
            <w:vAlign w:val="center"/>
          </w:tcPr>
          <w:p w:rsidR="00BC2FCC" w:rsidRPr="000A3286" w:rsidRDefault="00F16EA9">
            <w:pPr>
              <w:widowControl/>
              <w:jc w:val="center"/>
              <w:rPr>
                <w:sz w:val="28"/>
                <w:szCs w:val="28"/>
              </w:rPr>
            </w:pPr>
            <w:r w:rsidRPr="000A3286">
              <w:rPr>
                <w:sz w:val="28"/>
                <w:szCs w:val="28"/>
              </w:rPr>
              <w:t>1.0</w:t>
            </w:r>
          </w:p>
        </w:tc>
        <w:tc>
          <w:tcPr>
            <w:tcW w:w="870" w:type="dxa"/>
            <w:vAlign w:val="center"/>
          </w:tcPr>
          <w:p w:rsidR="00BC2FCC" w:rsidRPr="000A3286" w:rsidRDefault="00F16EA9">
            <w:pPr>
              <w:widowControl/>
              <w:jc w:val="center"/>
              <w:rPr>
                <w:sz w:val="28"/>
                <w:szCs w:val="28"/>
              </w:rPr>
            </w:pPr>
            <w:r w:rsidRPr="000A3286">
              <w:rPr>
                <w:sz w:val="28"/>
                <w:szCs w:val="28"/>
              </w:rPr>
              <w:t>0.2</w:t>
            </w:r>
          </w:p>
        </w:tc>
        <w:tc>
          <w:tcPr>
            <w:tcW w:w="875" w:type="dxa"/>
            <w:vAlign w:val="center"/>
          </w:tcPr>
          <w:p w:rsidR="00BC2FCC" w:rsidRPr="000A3286" w:rsidRDefault="00F16EA9">
            <w:pPr>
              <w:widowControl/>
              <w:jc w:val="center"/>
              <w:rPr>
                <w:sz w:val="28"/>
                <w:szCs w:val="28"/>
              </w:rPr>
            </w:pPr>
            <w:r w:rsidRPr="000A3286">
              <w:rPr>
                <w:sz w:val="28"/>
                <w:szCs w:val="28"/>
              </w:rPr>
              <w:t>0.05</w:t>
            </w: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）地下水环境质量标准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地下水执行《地下水质量标准》</w:t>
      </w:r>
      <w:r w:rsidRPr="000A3286">
        <w:rPr>
          <w:kern w:val="2"/>
          <w:sz w:val="28"/>
          <w:szCs w:val="28"/>
        </w:rPr>
        <w:t>(GB/T14848-93)Ⅲ</w:t>
      </w:r>
      <w:r w:rsidRPr="000A3286">
        <w:rPr>
          <w:kern w:val="2"/>
          <w:sz w:val="28"/>
          <w:szCs w:val="28"/>
        </w:rPr>
        <w:t>类标准，其标准值见下表</w:t>
      </w:r>
      <w:r w:rsidRPr="000A3286">
        <w:rPr>
          <w:kern w:val="2"/>
          <w:sz w:val="28"/>
          <w:szCs w:val="28"/>
        </w:rPr>
        <w:t>2.5-3</w:t>
      </w:r>
      <w:r w:rsidRPr="000A3286">
        <w:rPr>
          <w:kern w:val="2"/>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2.5-3 </w:t>
      </w:r>
      <w:r w:rsidRPr="000A3286">
        <w:rPr>
          <w:b/>
          <w:bCs/>
          <w:sz w:val="28"/>
          <w:szCs w:val="28"/>
        </w:rPr>
        <w:t>地下水环境质量标准一览表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759"/>
        <w:gridCol w:w="2168"/>
        <w:gridCol w:w="1532"/>
        <w:gridCol w:w="1277"/>
        <w:gridCol w:w="2570"/>
      </w:tblGrid>
      <w:tr w:rsidR="00BC2FCC" w:rsidRPr="000A3286">
        <w:trPr>
          <w:trHeight w:val="552"/>
          <w:jc w:val="center"/>
        </w:trPr>
        <w:tc>
          <w:tcPr>
            <w:tcW w:w="759" w:type="dxa"/>
            <w:vMerge w:val="restart"/>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序号</w:t>
            </w:r>
          </w:p>
        </w:tc>
        <w:tc>
          <w:tcPr>
            <w:tcW w:w="2168" w:type="dxa"/>
            <w:vMerge w:val="restart"/>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监测项目</w:t>
            </w:r>
          </w:p>
        </w:tc>
        <w:tc>
          <w:tcPr>
            <w:tcW w:w="1532" w:type="dxa"/>
            <w:vMerge w:val="restart"/>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lang w:val="zh-CN"/>
              </w:rPr>
              <w:t>单位</w:t>
            </w:r>
          </w:p>
        </w:tc>
        <w:tc>
          <w:tcPr>
            <w:tcW w:w="1277" w:type="dxa"/>
            <w:vMerge w:val="restart"/>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标准</w:t>
            </w:r>
            <w:r w:rsidRPr="000A3286">
              <w:rPr>
                <w:kern w:val="2"/>
                <w:sz w:val="28"/>
                <w:szCs w:val="28"/>
                <w:lang w:val="zh-CN"/>
              </w:rPr>
              <w:t>值</w:t>
            </w:r>
          </w:p>
        </w:tc>
        <w:tc>
          <w:tcPr>
            <w:tcW w:w="2570" w:type="dxa"/>
            <w:vMerge w:val="restart"/>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lang w:val="zh-CN"/>
              </w:rPr>
              <w:t>备注</w:t>
            </w:r>
          </w:p>
        </w:tc>
      </w:tr>
      <w:tr w:rsidR="00BC2FCC" w:rsidRPr="000A3286">
        <w:trPr>
          <w:trHeight w:val="552"/>
          <w:jc w:val="center"/>
        </w:trPr>
        <w:tc>
          <w:tcPr>
            <w:tcW w:w="759" w:type="dxa"/>
            <w:vMerge/>
            <w:vAlign w:val="center"/>
          </w:tcPr>
          <w:p w:rsidR="00BC2FCC" w:rsidRPr="000A3286" w:rsidRDefault="00BC2FCC" w:rsidP="00BE56EF">
            <w:pPr>
              <w:keepNext/>
              <w:keepLines/>
              <w:adjustRightInd w:val="0"/>
              <w:snapToGrid w:val="0"/>
              <w:spacing w:line="360" w:lineRule="auto"/>
              <w:jc w:val="center"/>
              <w:outlineLvl w:val="0"/>
              <w:rPr>
                <w:kern w:val="2"/>
                <w:sz w:val="28"/>
                <w:szCs w:val="28"/>
              </w:rPr>
            </w:pPr>
          </w:p>
        </w:tc>
        <w:tc>
          <w:tcPr>
            <w:tcW w:w="2168" w:type="dxa"/>
            <w:vMerge/>
            <w:vAlign w:val="center"/>
          </w:tcPr>
          <w:p w:rsidR="00BC2FCC" w:rsidRPr="000A3286" w:rsidRDefault="00BC2FCC" w:rsidP="00BE56EF">
            <w:pPr>
              <w:keepNext/>
              <w:keepLines/>
              <w:adjustRightInd w:val="0"/>
              <w:snapToGrid w:val="0"/>
              <w:spacing w:line="360" w:lineRule="auto"/>
              <w:jc w:val="center"/>
              <w:outlineLvl w:val="0"/>
              <w:rPr>
                <w:kern w:val="2"/>
                <w:sz w:val="28"/>
                <w:szCs w:val="28"/>
              </w:rPr>
            </w:pPr>
          </w:p>
        </w:tc>
        <w:tc>
          <w:tcPr>
            <w:tcW w:w="1532" w:type="dxa"/>
            <w:vMerge/>
            <w:vAlign w:val="center"/>
          </w:tcPr>
          <w:p w:rsidR="00BC2FCC" w:rsidRPr="000A3286" w:rsidRDefault="00BC2FCC" w:rsidP="00BE56EF">
            <w:pPr>
              <w:keepNext/>
              <w:keepLines/>
              <w:adjustRightInd w:val="0"/>
              <w:snapToGrid w:val="0"/>
              <w:spacing w:line="360" w:lineRule="auto"/>
              <w:jc w:val="center"/>
              <w:outlineLvl w:val="0"/>
              <w:rPr>
                <w:kern w:val="2"/>
                <w:sz w:val="28"/>
                <w:szCs w:val="28"/>
              </w:rPr>
            </w:pPr>
          </w:p>
        </w:tc>
        <w:tc>
          <w:tcPr>
            <w:tcW w:w="1277" w:type="dxa"/>
            <w:vMerge/>
            <w:vAlign w:val="center"/>
          </w:tcPr>
          <w:p w:rsidR="00BC2FCC" w:rsidRPr="000A3286" w:rsidRDefault="00BC2FCC" w:rsidP="00BE56EF">
            <w:pPr>
              <w:keepNext/>
              <w:keepLines/>
              <w:adjustRightInd w:val="0"/>
              <w:snapToGrid w:val="0"/>
              <w:spacing w:line="360" w:lineRule="auto"/>
              <w:jc w:val="center"/>
              <w:outlineLvl w:val="0"/>
              <w:rPr>
                <w:kern w:val="2"/>
                <w:sz w:val="28"/>
                <w:szCs w:val="28"/>
              </w:rPr>
            </w:pPr>
          </w:p>
        </w:tc>
        <w:tc>
          <w:tcPr>
            <w:tcW w:w="2570" w:type="dxa"/>
            <w:vMerge/>
            <w:vAlign w:val="center"/>
          </w:tcPr>
          <w:p w:rsidR="00BC2FCC" w:rsidRPr="000A3286" w:rsidRDefault="00BC2FCC" w:rsidP="00BE56EF">
            <w:pPr>
              <w:keepNext/>
              <w:keepLines/>
              <w:adjustRightInd w:val="0"/>
              <w:snapToGrid w:val="0"/>
              <w:spacing w:line="360" w:lineRule="auto"/>
              <w:jc w:val="center"/>
              <w:outlineLvl w:val="0"/>
              <w:rPr>
                <w:kern w:val="2"/>
                <w:sz w:val="28"/>
                <w:szCs w:val="28"/>
              </w:rPr>
            </w:pPr>
          </w:p>
        </w:tc>
      </w:tr>
      <w:tr w:rsidR="00BC2FCC" w:rsidRPr="000A3286">
        <w:trPr>
          <w:trHeight w:val="242"/>
          <w:jc w:val="center"/>
        </w:trPr>
        <w:tc>
          <w:tcPr>
            <w:tcW w:w="759" w:type="dxa"/>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1</w:t>
            </w:r>
          </w:p>
        </w:tc>
        <w:tc>
          <w:tcPr>
            <w:tcW w:w="2168"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pH</w:t>
            </w:r>
          </w:p>
        </w:tc>
        <w:tc>
          <w:tcPr>
            <w:tcW w:w="1532"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w:t>
            </w:r>
          </w:p>
        </w:tc>
        <w:tc>
          <w:tcPr>
            <w:tcW w:w="1277"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6.5~8.5</w:t>
            </w:r>
          </w:p>
        </w:tc>
        <w:tc>
          <w:tcPr>
            <w:tcW w:w="2570" w:type="dxa"/>
            <w:vMerge w:val="restart"/>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《地下水质量标准》</w:t>
            </w:r>
            <w:r w:rsidRPr="000A3286">
              <w:rPr>
                <w:kern w:val="2"/>
                <w:sz w:val="28"/>
                <w:szCs w:val="28"/>
              </w:rPr>
              <w:t>(GB/T14848-93)Ⅲ</w:t>
            </w:r>
            <w:r w:rsidRPr="000A3286">
              <w:rPr>
                <w:kern w:val="2"/>
                <w:sz w:val="28"/>
                <w:szCs w:val="28"/>
              </w:rPr>
              <w:t>类标准</w:t>
            </w:r>
          </w:p>
        </w:tc>
      </w:tr>
      <w:tr w:rsidR="00BC2FCC" w:rsidRPr="000A3286">
        <w:trPr>
          <w:trHeight w:val="274"/>
          <w:jc w:val="center"/>
        </w:trPr>
        <w:tc>
          <w:tcPr>
            <w:tcW w:w="759" w:type="dxa"/>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2</w:t>
            </w:r>
          </w:p>
        </w:tc>
        <w:tc>
          <w:tcPr>
            <w:tcW w:w="2168"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氨氮</w:t>
            </w:r>
          </w:p>
        </w:tc>
        <w:tc>
          <w:tcPr>
            <w:tcW w:w="1532"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mg/L</w:t>
            </w:r>
          </w:p>
        </w:tc>
        <w:tc>
          <w:tcPr>
            <w:tcW w:w="1277"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0.2</w:t>
            </w:r>
          </w:p>
        </w:tc>
        <w:tc>
          <w:tcPr>
            <w:tcW w:w="2570" w:type="dxa"/>
            <w:vMerge/>
            <w:vAlign w:val="center"/>
          </w:tcPr>
          <w:p w:rsidR="00BC2FCC" w:rsidRPr="000A3286" w:rsidRDefault="00BC2FCC" w:rsidP="00BE56EF">
            <w:pPr>
              <w:autoSpaceDE w:val="0"/>
              <w:autoSpaceDN w:val="0"/>
              <w:adjustRightInd w:val="0"/>
              <w:snapToGrid w:val="0"/>
              <w:spacing w:line="360" w:lineRule="auto"/>
              <w:jc w:val="center"/>
              <w:rPr>
                <w:kern w:val="2"/>
                <w:sz w:val="28"/>
                <w:szCs w:val="28"/>
              </w:rPr>
            </w:pPr>
          </w:p>
        </w:tc>
      </w:tr>
      <w:tr w:rsidR="00BC2FCC" w:rsidRPr="000A3286">
        <w:trPr>
          <w:trHeight w:val="274"/>
          <w:jc w:val="center"/>
        </w:trPr>
        <w:tc>
          <w:tcPr>
            <w:tcW w:w="759" w:type="dxa"/>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3</w:t>
            </w:r>
          </w:p>
        </w:tc>
        <w:tc>
          <w:tcPr>
            <w:tcW w:w="2168"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高锰酸盐指数</w:t>
            </w:r>
          </w:p>
        </w:tc>
        <w:tc>
          <w:tcPr>
            <w:tcW w:w="1532"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mg/L</w:t>
            </w:r>
          </w:p>
        </w:tc>
        <w:tc>
          <w:tcPr>
            <w:tcW w:w="1277"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3.0</w:t>
            </w:r>
          </w:p>
        </w:tc>
        <w:tc>
          <w:tcPr>
            <w:tcW w:w="2570" w:type="dxa"/>
            <w:vMerge/>
            <w:vAlign w:val="center"/>
          </w:tcPr>
          <w:p w:rsidR="00BC2FCC" w:rsidRPr="000A3286" w:rsidRDefault="00BC2FCC" w:rsidP="00BE56EF">
            <w:pPr>
              <w:autoSpaceDE w:val="0"/>
              <w:autoSpaceDN w:val="0"/>
              <w:adjustRightInd w:val="0"/>
              <w:snapToGrid w:val="0"/>
              <w:spacing w:line="360" w:lineRule="auto"/>
              <w:jc w:val="center"/>
              <w:rPr>
                <w:kern w:val="2"/>
                <w:sz w:val="28"/>
                <w:szCs w:val="28"/>
              </w:rPr>
            </w:pPr>
          </w:p>
        </w:tc>
      </w:tr>
      <w:tr w:rsidR="00BC2FCC" w:rsidRPr="000A3286">
        <w:trPr>
          <w:trHeight w:val="274"/>
          <w:jc w:val="center"/>
        </w:trPr>
        <w:tc>
          <w:tcPr>
            <w:tcW w:w="759" w:type="dxa"/>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4</w:t>
            </w:r>
          </w:p>
        </w:tc>
        <w:tc>
          <w:tcPr>
            <w:tcW w:w="2168"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总硬度</w:t>
            </w:r>
            <w:r w:rsidRPr="000A3286">
              <w:rPr>
                <w:kern w:val="2"/>
                <w:sz w:val="28"/>
                <w:szCs w:val="28"/>
              </w:rPr>
              <w:t>(</w:t>
            </w:r>
            <w:r w:rsidRPr="000A3286">
              <w:rPr>
                <w:kern w:val="2"/>
                <w:sz w:val="28"/>
                <w:szCs w:val="28"/>
              </w:rPr>
              <w:t>以</w:t>
            </w:r>
            <w:r w:rsidRPr="000A3286">
              <w:rPr>
                <w:kern w:val="2"/>
                <w:sz w:val="28"/>
                <w:szCs w:val="28"/>
              </w:rPr>
              <w:t>CaCO</w:t>
            </w:r>
            <w:r w:rsidRPr="000A3286">
              <w:rPr>
                <w:kern w:val="2"/>
                <w:sz w:val="28"/>
                <w:szCs w:val="28"/>
                <w:vertAlign w:val="subscript"/>
              </w:rPr>
              <w:t>3</w:t>
            </w:r>
            <w:r w:rsidRPr="000A3286">
              <w:rPr>
                <w:kern w:val="2"/>
                <w:sz w:val="28"/>
                <w:szCs w:val="28"/>
              </w:rPr>
              <w:t>计</w:t>
            </w:r>
            <w:r w:rsidRPr="000A3286">
              <w:rPr>
                <w:kern w:val="2"/>
                <w:sz w:val="28"/>
                <w:szCs w:val="28"/>
              </w:rPr>
              <w:t>)</w:t>
            </w:r>
          </w:p>
        </w:tc>
        <w:tc>
          <w:tcPr>
            <w:tcW w:w="1532"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mg/L</w:t>
            </w:r>
          </w:p>
        </w:tc>
        <w:tc>
          <w:tcPr>
            <w:tcW w:w="1277"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450</w:t>
            </w:r>
          </w:p>
        </w:tc>
        <w:tc>
          <w:tcPr>
            <w:tcW w:w="2570" w:type="dxa"/>
            <w:vMerge/>
            <w:vAlign w:val="center"/>
          </w:tcPr>
          <w:p w:rsidR="00BC2FCC" w:rsidRPr="000A3286" w:rsidRDefault="00BC2FCC" w:rsidP="00BE56EF">
            <w:pPr>
              <w:autoSpaceDE w:val="0"/>
              <w:autoSpaceDN w:val="0"/>
              <w:adjustRightInd w:val="0"/>
              <w:snapToGrid w:val="0"/>
              <w:spacing w:line="360" w:lineRule="auto"/>
              <w:jc w:val="center"/>
              <w:rPr>
                <w:kern w:val="2"/>
                <w:sz w:val="28"/>
                <w:szCs w:val="28"/>
              </w:rPr>
            </w:pPr>
          </w:p>
        </w:tc>
      </w:tr>
      <w:tr w:rsidR="00BC2FCC" w:rsidRPr="000A3286">
        <w:trPr>
          <w:trHeight w:val="274"/>
          <w:jc w:val="center"/>
        </w:trPr>
        <w:tc>
          <w:tcPr>
            <w:tcW w:w="759" w:type="dxa"/>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lastRenderedPageBreak/>
              <w:t>5</w:t>
            </w:r>
          </w:p>
        </w:tc>
        <w:tc>
          <w:tcPr>
            <w:tcW w:w="2168"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硫酸盐</w:t>
            </w:r>
          </w:p>
        </w:tc>
        <w:tc>
          <w:tcPr>
            <w:tcW w:w="1532"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mg/L</w:t>
            </w:r>
          </w:p>
        </w:tc>
        <w:tc>
          <w:tcPr>
            <w:tcW w:w="1277"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250</w:t>
            </w:r>
          </w:p>
        </w:tc>
        <w:tc>
          <w:tcPr>
            <w:tcW w:w="2570" w:type="dxa"/>
            <w:vMerge/>
            <w:vAlign w:val="center"/>
          </w:tcPr>
          <w:p w:rsidR="00BC2FCC" w:rsidRPr="000A3286" w:rsidRDefault="00BC2FCC" w:rsidP="00BE56EF">
            <w:pPr>
              <w:autoSpaceDE w:val="0"/>
              <w:autoSpaceDN w:val="0"/>
              <w:adjustRightInd w:val="0"/>
              <w:snapToGrid w:val="0"/>
              <w:spacing w:line="360" w:lineRule="auto"/>
              <w:jc w:val="center"/>
              <w:rPr>
                <w:kern w:val="2"/>
                <w:sz w:val="28"/>
                <w:szCs w:val="28"/>
              </w:rPr>
            </w:pPr>
          </w:p>
        </w:tc>
      </w:tr>
      <w:tr w:rsidR="00BC2FCC" w:rsidRPr="000A3286">
        <w:trPr>
          <w:trHeight w:val="257"/>
          <w:jc w:val="center"/>
        </w:trPr>
        <w:tc>
          <w:tcPr>
            <w:tcW w:w="759" w:type="dxa"/>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6</w:t>
            </w:r>
          </w:p>
        </w:tc>
        <w:tc>
          <w:tcPr>
            <w:tcW w:w="2168"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硝酸盐</w:t>
            </w:r>
            <w:r w:rsidRPr="000A3286">
              <w:rPr>
                <w:kern w:val="2"/>
                <w:sz w:val="28"/>
                <w:szCs w:val="28"/>
              </w:rPr>
              <w:t>(</w:t>
            </w:r>
            <w:r w:rsidRPr="000A3286">
              <w:rPr>
                <w:kern w:val="2"/>
                <w:sz w:val="28"/>
                <w:szCs w:val="28"/>
              </w:rPr>
              <w:t>以</w:t>
            </w:r>
            <w:r w:rsidRPr="000A3286">
              <w:rPr>
                <w:kern w:val="2"/>
                <w:sz w:val="28"/>
                <w:szCs w:val="28"/>
              </w:rPr>
              <w:t>N</w:t>
            </w:r>
            <w:r w:rsidRPr="000A3286">
              <w:rPr>
                <w:kern w:val="2"/>
                <w:sz w:val="28"/>
                <w:szCs w:val="28"/>
              </w:rPr>
              <w:t>计</w:t>
            </w:r>
            <w:r w:rsidRPr="000A3286">
              <w:rPr>
                <w:kern w:val="2"/>
                <w:sz w:val="28"/>
                <w:szCs w:val="28"/>
              </w:rPr>
              <w:t>)</w:t>
            </w:r>
          </w:p>
        </w:tc>
        <w:tc>
          <w:tcPr>
            <w:tcW w:w="1532"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mg/L</w:t>
            </w:r>
          </w:p>
        </w:tc>
        <w:tc>
          <w:tcPr>
            <w:tcW w:w="1277"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20</w:t>
            </w:r>
          </w:p>
        </w:tc>
        <w:tc>
          <w:tcPr>
            <w:tcW w:w="2570" w:type="dxa"/>
            <w:vMerge/>
            <w:vAlign w:val="center"/>
          </w:tcPr>
          <w:p w:rsidR="00BC2FCC" w:rsidRPr="000A3286" w:rsidRDefault="00BC2FCC" w:rsidP="00BE56EF">
            <w:pPr>
              <w:autoSpaceDE w:val="0"/>
              <w:autoSpaceDN w:val="0"/>
              <w:adjustRightInd w:val="0"/>
              <w:snapToGrid w:val="0"/>
              <w:spacing w:line="360" w:lineRule="auto"/>
              <w:jc w:val="center"/>
              <w:rPr>
                <w:kern w:val="2"/>
                <w:sz w:val="28"/>
                <w:szCs w:val="28"/>
              </w:rPr>
            </w:pPr>
          </w:p>
        </w:tc>
      </w:tr>
      <w:tr w:rsidR="00BC2FCC" w:rsidRPr="000A3286">
        <w:trPr>
          <w:trHeight w:val="274"/>
          <w:jc w:val="center"/>
        </w:trPr>
        <w:tc>
          <w:tcPr>
            <w:tcW w:w="759" w:type="dxa"/>
            <w:vAlign w:val="center"/>
          </w:tcPr>
          <w:p w:rsidR="00BC2FCC" w:rsidRPr="000A3286" w:rsidRDefault="00F16EA9" w:rsidP="00BE56EF">
            <w:pPr>
              <w:adjustRightInd w:val="0"/>
              <w:snapToGrid w:val="0"/>
              <w:spacing w:line="360" w:lineRule="auto"/>
              <w:jc w:val="center"/>
              <w:rPr>
                <w:kern w:val="2"/>
                <w:sz w:val="28"/>
                <w:szCs w:val="28"/>
              </w:rPr>
            </w:pPr>
            <w:r w:rsidRPr="000A3286">
              <w:rPr>
                <w:kern w:val="2"/>
                <w:sz w:val="28"/>
                <w:szCs w:val="28"/>
              </w:rPr>
              <w:t>7</w:t>
            </w:r>
          </w:p>
        </w:tc>
        <w:tc>
          <w:tcPr>
            <w:tcW w:w="2168"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六价铬</w:t>
            </w:r>
          </w:p>
        </w:tc>
        <w:tc>
          <w:tcPr>
            <w:tcW w:w="1532"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mg/L</w:t>
            </w:r>
          </w:p>
        </w:tc>
        <w:tc>
          <w:tcPr>
            <w:tcW w:w="1277" w:type="dxa"/>
            <w:vAlign w:val="center"/>
          </w:tcPr>
          <w:p w:rsidR="00BC2FCC" w:rsidRPr="000A3286" w:rsidRDefault="00F16EA9" w:rsidP="00BE56EF">
            <w:pPr>
              <w:autoSpaceDE w:val="0"/>
              <w:autoSpaceDN w:val="0"/>
              <w:adjustRightInd w:val="0"/>
              <w:snapToGrid w:val="0"/>
              <w:spacing w:line="360" w:lineRule="auto"/>
              <w:jc w:val="center"/>
              <w:rPr>
                <w:kern w:val="2"/>
                <w:sz w:val="28"/>
                <w:szCs w:val="28"/>
              </w:rPr>
            </w:pPr>
            <w:r w:rsidRPr="000A3286">
              <w:rPr>
                <w:kern w:val="2"/>
                <w:sz w:val="28"/>
                <w:szCs w:val="28"/>
              </w:rPr>
              <w:t>0.05</w:t>
            </w:r>
          </w:p>
        </w:tc>
        <w:tc>
          <w:tcPr>
            <w:tcW w:w="2570" w:type="dxa"/>
            <w:vMerge/>
            <w:vAlign w:val="center"/>
          </w:tcPr>
          <w:p w:rsidR="00BC2FCC" w:rsidRPr="000A3286" w:rsidRDefault="00BC2FCC" w:rsidP="00BE56EF">
            <w:pPr>
              <w:autoSpaceDE w:val="0"/>
              <w:autoSpaceDN w:val="0"/>
              <w:adjustRightInd w:val="0"/>
              <w:snapToGrid w:val="0"/>
              <w:spacing w:line="360" w:lineRule="auto"/>
              <w:jc w:val="center"/>
              <w:rPr>
                <w:kern w:val="2"/>
                <w:sz w:val="28"/>
                <w:szCs w:val="28"/>
              </w:rPr>
            </w:pPr>
          </w:p>
        </w:tc>
      </w:tr>
    </w:tbl>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4</w:t>
      </w:r>
      <w:r w:rsidRPr="000A3286">
        <w:rPr>
          <w:sz w:val="28"/>
          <w:szCs w:val="28"/>
        </w:rPr>
        <w:t>）声环境</w:t>
      </w:r>
    </w:p>
    <w:p w:rsidR="00BC2FCC" w:rsidRPr="000A3286" w:rsidRDefault="00F16EA9">
      <w:pPr>
        <w:spacing w:line="360" w:lineRule="auto"/>
        <w:ind w:firstLineChars="200" w:firstLine="560"/>
        <w:rPr>
          <w:sz w:val="28"/>
          <w:szCs w:val="28"/>
        </w:rPr>
      </w:pPr>
      <w:r w:rsidRPr="000A3286">
        <w:rPr>
          <w:sz w:val="28"/>
          <w:szCs w:val="28"/>
        </w:rPr>
        <w:t>项目声环境执行《声环境质量标准》（</w:t>
      </w:r>
      <w:r w:rsidRPr="000A3286">
        <w:rPr>
          <w:sz w:val="28"/>
          <w:szCs w:val="28"/>
        </w:rPr>
        <w:t>GB3096-2008</w:t>
      </w:r>
      <w:r w:rsidRPr="000A3286">
        <w:rPr>
          <w:sz w:val="28"/>
          <w:szCs w:val="28"/>
        </w:rPr>
        <w:t>）中的</w:t>
      </w:r>
      <w:r w:rsidRPr="000A3286">
        <w:rPr>
          <w:sz w:val="28"/>
          <w:szCs w:val="28"/>
        </w:rPr>
        <w:t>3</w:t>
      </w:r>
      <w:r w:rsidRPr="000A3286">
        <w:rPr>
          <w:sz w:val="28"/>
          <w:szCs w:val="28"/>
        </w:rPr>
        <w:t>类标准。具体见表</w:t>
      </w:r>
      <w:r w:rsidRPr="000A3286">
        <w:rPr>
          <w:sz w:val="28"/>
          <w:szCs w:val="28"/>
        </w:rPr>
        <w:t>2.5-4</w:t>
      </w:r>
      <w:r w:rsidRPr="000A3286">
        <w:rPr>
          <w:sz w:val="28"/>
          <w:szCs w:val="28"/>
        </w:rPr>
        <w:t>。</w:t>
      </w:r>
      <w:bookmarkStart w:id="93" w:name="_Ref529873674"/>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w:t>
      </w:r>
      <w:bookmarkEnd w:id="93"/>
      <w:r w:rsidRPr="000A3286">
        <w:rPr>
          <w:b/>
          <w:sz w:val="28"/>
          <w:szCs w:val="28"/>
        </w:rPr>
        <w:t xml:space="preserve">2.5-4 </w:t>
      </w:r>
      <w:r w:rsidRPr="000A3286">
        <w:rPr>
          <w:b/>
          <w:sz w:val="28"/>
          <w:szCs w:val="28"/>
        </w:rPr>
        <w:t>声环境质量标准一览表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87"/>
        <w:gridCol w:w="1658"/>
        <w:gridCol w:w="1658"/>
        <w:gridCol w:w="3503"/>
      </w:tblGrid>
      <w:tr w:rsidR="00BC2FCC" w:rsidRPr="000A3286">
        <w:trPr>
          <w:trHeight w:val="340"/>
          <w:jc w:val="center"/>
        </w:trPr>
        <w:tc>
          <w:tcPr>
            <w:tcW w:w="1487" w:type="dxa"/>
            <w:vAlign w:val="center"/>
          </w:tcPr>
          <w:p w:rsidR="00BC2FCC" w:rsidRPr="000A3286" w:rsidRDefault="00F16EA9" w:rsidP="00BE56EF">
            <w:pPr>
              <w:widowControl/>
              <w:spacing w:line="360" w:lineRule="auto"/>
              <w:jc w:val="center"/>
              <w:rPr>
                <w:sz w:val="28"/>
                <w:szCs w:val="28"/>
              </w:rPr>
            </w:pPr>
            <w:r w:rsidRPr="000A3286">
              <w:rPr>
                <w:sz w:val="28"/>
                <w:szCs w:val="28"/>
              </w:rPr>
              <w:t>标准</w:t>
            </w:r>
          </w:p>
        </w:tc>
        <w:tc>
          <w:tcPr>
            <w:tcW w:w="1658" w:type="dxa"/>
            <w:vAlign w:val="center"/>
          </w:tcPr>
          <w:p w:rsidR="00BC2FCC" w:rsidRPr="000A3286" w:rsidRDefault="00F16EA9" w:rsidP="00BE56EF">
            <w:pPr>
              <w:widowControl/>
              <w:spacing w:line="360" w:lineRule="auto"/>
              <w:jc w:val="center"/>
              <w:rPr>
                <w:sz w:val="28"/>
                <w:szCs w:val="28"/>
              </w:rPr>
            </w:pPr>
            <w:r w:rsidRPr="000A3286">
              <w:rPr>
                <w:sz w:val="28"/>
                <w:szCs w:val="28"/>
              </w:rPr>
              <w:t>昼间（</w:t>
            </w:r>
            <w:r w:rsidRPr="000A3286">
              <w:rPr>
                <w:sz w:val="28"/>
                <w:szCs w:val="28"/>
              </w:rPr>
              <w:t>dB(A)</w:t>
            </w:r>
            <w:r w:rsidRPr="000A3286">
              <w:rPr>
                <w:sz w:val="28"/>
                <w:szCs w:val="28"/>
              </w:rPr>
              <w:t>）</w:t>
            </w:r>
          </w:p>
        </w:tc>
        <w:tc>
          <w:tcPr>
            <w:tcW w:w="1658" w:type="dxa"/>
            <w:vAlign w:val="center"/>
          </w:tcPr>
          <w:p w:rsidR="00BC2FCC" w:rsidRPr="000A3286" w:rsidRDefault="00F16EA9" w:rsidP="00BE56EF">
            <w:pPr>
              <w:widowControl/>
              <w:spacing w:line="360" w:lineRule="auto"/>
              <w:jc w:val="center"/>
              <w:rPr>
                <w:sz w:val="28"/>
                <w:szCs w:val="28"/>
              </w:rPr>
            </w:pPr>
            <w:r w:rsidRPr="000A3286">
              <w:rPr>
                <w:sz w:val="28"/>
                <w:szCs w:val="28"/>
              </w:rPr>
              <w:t>夜间（</w:t>
            </w:r>
            <w:r w:rsidRPr="000A3286">
              <w:rPr>
                <w:sz w:val="28"/>
                <w:szCs w:val="28"/>
              </w:rPr>
              <w:t>dB(A)</w:t>
            </w:r>
            <w:r w:rsidRPr="000A3286">
              <w:rPr>
                <w:sz w:val="28"/>
                <w:szCs w:val="28"/>
              </w:rPr>
              <w:t>）</w:t>
            </w:r>
          </w:p>
        </w:tc>
        <w:tc>
          <w:tcPr>
            <w:tcW w:w="3503" w:type="dxa"/>
            <w:vAlign w:val="center"/>
          </w:tcPr>
          <w:p w:rsidR="00BC2FCC" w:rsidRPr="000A3286" w:rsidRDefault="00F16EA9" w:rsidP="00BE56EF">
            <w:pPr>
              <w:widowControl/>
              <w:spacing w:line="360" w:lineRule="auto"/>
              <w:jc w:val="center"/>
              <w:rPr>
                <w:sz w:val="28"/>
                <w:szCs w:val="28"/>
              </w:rPr>
            </w:pPr>
            <w:r w:rsidRPr="000A3286">
              <w:rPr>
                <w:sz w:val="28"/>
                <w:szCs w:val="28"/>
              </w:rPr>
              <w:t>备注</w:t>
            </w:r>
          </w:p>
        </w:tc>
      </w:tr>
      <w:tr w:rsidR="00BC2FCC" w:rsidRPr="000A3286">
        <w:trPr>
          <w:trHeight w:val="340"/>
          <w:jc w:val="center"/>
        </w:trPr>
        <w:tc>
          <w:tcPr>
            <w:tcW w:w="1487" w:type="dxa"/>
            <w:vAlign w:val="center"/>
          </w:tcPr>
          <w:p w:rsidR="00BC2FCC" w:rsidRPr="000A3286" w:rsidRDefault="00F16EA9" w:rsidP="00BE56EF">
            <w:pPr>
              <w:widowControl/>
              <w:spacing w:line="360" w:lineRule="auto"/>
              <w:jc w:val="center"/>
              <w:rPr>
                <w:sz w:val="28"/>
                <w:szCs w:val="28"/>
              </w:rPr>
            </w:pPr>
            <w:r w:rsidRPr="000A3286">
              <w:rPr>
                <w:sz w:val="28"/>
                <w:szCs w:val="28"/>
              </w:rPr>
              <w:t>3</w:t>
            </w:r>
            <w:r w:rsidRPr="000A3286">
              <w:rPr>
                <w:sz w:val="28"/>
                <w:szCs w:val="28"/>
              </w:rPr>
              <w:t>类</w:t>
            </w:r>
          </w:p>
        </w:tc>
        <w:tc>
          <w:tcPr>
            <w:tcW w:w="1658" w:type="dxa"/>
            <w:vAlign w:val="center"/>
          </w:tcPr>
          <w:p w:rsidR="00BC2FCC" w:rsidRPr="000A3286" w:rsidRDefault="00F16EA9" w:rsidP="00BE56EF">
            <w:pPr>
              <w:widowControl/>
              <w:spacing w:line="360" w:lineRule="auto"/>
              <w:jc w:val="center"/>
              <w:rPr>
                <w:sz w:val="28"/>
                <w:szCs w:val="28"/>
              </w:rPr>
            </w:pPr>
            <w:r w:rsidRPr="000A3286">
              <w:rPr>
                <w:sz w:val="28"/>
                <w:szCs w:val="28"/>
              </w:rPr>
              <w:t>65</w:t>
            </w:r>
          </w:p>
        </w:tc>
        <w:tc>
          <w:tcPr>
            <w:tcW w:w="1658" w:type="dxa"/>
            <w:vAlign w:val="center"/>
          </w:tcPr>
          <w:p w:rsidR="00BC2FCC" w:rsidRPr="000A3286" w:rsidRDefault="00F16EA9" w:rsidP="00BE56EF">
            <w:pPr>
              <w:widowControl/>
              <w:spacing w:line="360" w:lineRule="auto"/>
              <w:jc w:val="center"/>
              <w:rPr>
                <w:sz w:val="28"/>
                <w:szCs w:val="28"/>
              </w:rPr>
            </w:pPr>
            <w:r w:rsidRPr="000A3286">
              <w:rPr>
                <w:sz w:val="28"/>
                <w:szCs w:val="28"/>
              </w:rPr>
              <w:t>55</w:t>
            </w:r>
          </w:p>
        </w:tc>
        <w:tc>
          <w:tcPr>
            <w:tcW w:w="3503" w:type="dxa"/>
            <w:vAlign w:val="center"/>
          </w:tcPr>
          <w:p w:rsidR="00BC2FCC" w:rsidRPr="000A3286" w:rsidRDefault="00F16EA9" w:rsidP="00BE56EF">
            <w:pPr>
              <w:widowControl/>
              <w:spacing w:line="360" w:lineRule="auto"/>
              <w:jc w:val="center"/>
              <w:rPr>
                <w:sz w:val="28"/>
                <w:szCs w:val="28"/>
              </w:rPr>
            </w:pPr>
            <w:r w:rsidRPr="000A3286">
              <w:rPr>
                <w:sz w:val="28"/>
                <w:szCs w:val="28"/>
              </w:rPr>
              <w:t>厂界东、南、西、北侧</w:t>
            </w:r>
          </w:p>
        </w:tc>
      </w:tr>
    </w:tbl>
    <w:p w:rsidR="00BC2FCC" w:rsidRPr="000A3286" w:rsidRDefault="00F16EA9" w:rsidP="00F57C20">
      <w:pPr>
        <w:pStyle w:val="3"/>
        <w:rPr>
          <w:rFonts w:ascii="Times New Roman" w:eastAsia="宋体" w:hAnsi="Times New Roman"/>
          <w:b w:val="0"/>
          <w:bCs/>
        </w:rPr>
      </w:pPr>
      <w:bookmarkStart w:id="94" w:name="_Toc22833082"/>
      <w:r w:rsidRPr="000A3286">
        <w:rPr>
          <w:rFonts w:ascii="Times New Roman" w:eastAsia="宋体" w:hAnsi="Times New Roman"/>
          <w:bCs/>
        </w:rPr>
        <w:t>2.5.2</w:t>
      </w:r>
      <w:r w:rsidRPr="000A3286">
        <w:rPr>
          <w:rFonts w:ascii="Times New Roman" w:eastAsia="宋体" w:hAnsi="Times New Roman"/>
          <w:bCs/>
        </w:rPr>
        <w:t>污染物排放标准</w:t>
      </w:r>
      <w:bookmarkEnd w:id="94"/>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）废气</w:t>
      </w:r>
    </w:p>
    <w:p w:rsidR="00BC2FCC" w:rsidRPr="000A3286" w:rsidRDefault="00F16EA9">
      <w:pPr>
        <w:spacing w:line="360" w:lineRule="auto"/>
        <w:ind w:firstLineChars="200" w:firstLine="560"/>
        <w:rPr>
          <w:sz w:val="28"/>
          <w:szCs w:val="28"/>
        </w:rPr>
      </w:pPr>
      <w:r w:rsidRPr="000A3286">
        <w:rPr>
          <w:sz w:val="28"/>
          <w:szCs w:val="28"/>
        </w:rPr>
        <w:t>本项目废气主要为丙烯醛、甲醇、硫化氢以及</w:t>
      </w:r>
      <w:r w:rsidRPr="000A3286">
        <w:rPr>
          <w:sz w:val="28"/>
          <w:szCs w:val="28"/>
        </w:rPr>
        <w:t>TVOC</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本项目排放标准具体详见表</w:t>
      </w:r>
      <w:r w:rsidRPr="000A3286">
        <w:rPr>
          <w:sz w:val="28"/>
          <w:szCs w:val="28"/>
        </w:rPr>
        <w:t>2.5-5</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2.5-5 </w:t>
      </w:r>
      <w:r w:rsidRPr="000A3286">
        <w:rPr>
          <w:b/>
          <w:bCs/>
          <w:sz w:val="28"/>
          <w:szCs w:val="28"/>
        </w:rPr>
        <w:t>大气污染物排放标准</w:t>
      </w:r>
    </w:p>
    <w:tbl>
      <w:tblPr>
        <w:tblW w:w="8306"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1134"/>
        <w:gridCol w:w="1558"/>
        <w:gridCol w:w="1133"/>
        <w:gridCol w:w="711"/>
        <w:gridCol w:w="851"/>
        <w:gridCol w:w="1701"/>
        <w:gridCol w:w="1218"/>
      </w:tblGrid>
      <w:tr w:rsidR="00BC2FCC" w:rsidRPr="000A3286">
        <w:trPr>
          <w:trHeight w:val="20"/>
        </w:trPr>
        <w:tc>
          <w:tcPr>
            <w:tcW w:w="1134"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标准号</w:t>
            </w:r>
          </w:p>
        </w:tc>
        <w:tc>
          <w:tcPr>
            <w:tcW w:w="1558"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标准名称</w:t>
            </w:r>
          </w:p>
        </w:tc>
        <w:tc>
          <w:tcPr>
            <w:tcW w:w="1133"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评价对象</w:t>
            </w:r>
          </w:p>
        </w:tc>
        <w:tc>
          <w:tcPr>
            <w:tcW w:w="4481" w:type="dxa"/>
            <w:gridSpan w:val="4"/>
            <w:shd w:val="clear" w:color="auto" w:fill="auto"/>
            <w:vAlign w:val="center"/>
          </w:tcPr>
          <w:p w:rsidR="00BC2FCC" w:rsidRPr="000A3286" w:rsidRDefault="00F16EA9">
            <w:pPr>
              <w:jc w:val="center"/>
              <w:rPr>
                <w:kern w:val="2"/>
                <w:sz w:val="28"/>
                <w:szCs w:val="28"/>
              </w:rPr>
            </w:pPr>
            <w:r w:rsidRPr="000A3286">
              <w:rPr>
                <w:kern w:val="2"/>
                <w:sz w:val="28"/>
                <w:szCs w:val="28"/>
              </w:rPr>
              <w:t>执行标准</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shd w:val="clear" w:color="auto" w:fill="auto"/>
            <w:vAlign w:val="center"/>
          </w:tcPr>
          <w:p w:rsidR="00BC2FCC" w:rsidRPr="000A3286" w:rsidRDefault="00F16EA9">
            <w:pPr>
              <w:jc w:val="center"/>
              <w:rPr>
                <w:kern w:val="2"/>
                <w:sz w:val="28"/>
                <w:szCs w:val="28"/>
              </w:rPr>
            </w:pPr>
            <w:r w:rsidRPr="000A3286">
              <w:rPr>
                <w:kern w:val="2"/>
                <w:sz w:val="28"/>
                <w:szCs w:val="28"/>
              </w:rPr>
              <w:t>级别</w:t>
            </w:r>
          </w:p>
        </w:tc>
        <w:tc>
          <w:tcPr>
            <w:tcW w:w="2552" w:type="dxa"/>
            <w:gridSpan w:val="2"/>
            <w:shd w:val="clear" w:color="auto" w:fill="auto"/>
            <w:vAlign w:val="center"/>
          </w:tcPr>
          <w:p w:rsidR="00BC2FCC" w:rsidRPr="000A3286" w:rsidRDefault="00F16EA9">
            <w:pPr>
              <w:jc w:val="center"/>
              <w:rPr>
                <w:kern w:val="2"/>
                <w:sz w:val="28"/>
                <w:szCs w:val="28"/>
              </w:rPr>
            </w:pPr>
            <w:r w:rsidRPr="000A3286">
              <w:rPr>
                <w:kern w:val="2"/>
                <w:sz w:val="28"/>
                <w:szCs w:val="28"/>
              </w:rPr>
              <w:t>指标</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标准值</w:t>
            </w:r>
          </w:p>
        </w:tc>
      </w:tr>
      <w:tr w:rsidR="00BC2FCC" w:rsidRPr="000A3286" w:rsidTr="008002D7">
        <w:trPr>
          <w:trHeight w:val="20"/>
        </w:trPr>
        <w:tc>
          <w:tcPr>
            <w:tcW w:w="1134"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GB16297-1996</w:t>
            </w:r>
          </w:p>
        </w:tc>
        <w:tc>
          <w:tcPr>
            <w:tcW w:w="1558"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《大气污染物综合排放标准》</w:t>
            </w:r>
          </w:p>
        </w:tc>
        <w:tc>
          <w:tcPr>
            <w:tcW w:w="1133"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废气</w:t>
            </w:r>
          </w:p>
        </w:tc>
        <w:tc>
          <w:tcPr>
            <w:tcW w:w="711"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二级</w:t>
            </w:r>
          </w:p>
        </w:tc>
        <w:tc>
          <w:tcPr>
            <w:tcW w:w="851"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甲醇</w:t>
            </w: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排气筒高度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15m</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排放浓度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190mg/m</w:t>
            </w:r>
            <w:r w:rsidRPr="000A3286">
              <w:rPr>
                <w:kern w:val="2"/>
                <w:sz w:val="28"/>
                <w:szCs w:val="28"/>
                <w:vertAlign w:val="superscript"/>
              </w:rPr>
              <w:t>3</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排放速率</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5.1kg/h</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无组织监控浓度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12mg/m</w:t>
            </w:r>
            <w:r w:rsidRPr="000A3286">
              <w:rPr>
                <w:kern w:val="2"/>
                <w:sz w:val="28"/>
                <w:szCs w:val="28"/>
                <w:vertAlign w:val="superscript"/>
              </w:rPr>
              <w:t>3</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废气</w:t>
            </w:r>
          </w:p>
        </w:tc>
        <w:tc>
          <w:tcPr>
            <w:tcW w:w="711"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二级</w:t>
            </w:r>
          </w:p>
        </w:tc>
        <w:tc>
          <w:tcPr>
            <w:tcW w:w="851"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丙烯醛</w:t>
            </w: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排气筒高度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20m</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排放浓度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20mg/m</w:t>
            </w:r>
            <w:r w:rsidRPr="000A3286">
              <w:rPr>
                <w:kern w:val="2"/>
                <w:sz w:val="28"/>
                <w:szCs w:val="28"/>
                <w:vertAlign w:val="superscript"/>
              </w:rPr>
              <w:t>3</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排放速率</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0.61kg/h</w:t>
            </w:r>
          </w:p>
        </w:tc>
      </w:tr>
      <w:tr w:rsidR="00BC2FCC" w:rsidRPr="000A3286" w:rsidTr="008002D7">
        <w:trPr>
          <w:trHeight w:val="20"/>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kern w:val="2"/>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无组织监控浓度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0.50mg/m</w:t>
            </w:r>
            <w:r w:rsidRPr="000A3286">
              <w:rPr>
                <w:kern w:val="2"/>
                <w:sz w:val="28"/>
                <w:szCs w:val="28"/>
                <w:vertAlign w:val="superscript"/>
              </w:rPr>
              <w:t>3</w:t>
            </w:r>
          </w:p>
        </w:tc>
      </w:tr>
      <w:tr w:rsidR="00BC2FCC" w:rsidRPr="000A3286" w:rsidTr="008002D7">
        <w:trPr>
          <w:trHeight w:val="157"/>
        </w:trPr>
        <w:tc>
          <w:tcPr>
            <w:tcW w:w="1134"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GB14554-93</w:t>
            </w:r>
          </w:p>
        </w:tc>
        <w:tc>
          <w:tcPr>
            <w:tcW w:w="1558" w:type="dxa"/>
            <w:vMerge w:val="restart"/>
            <w:shd w:val="clear" w:color="auto" w:fill="auto"/>
            <w:vAlign w:val="center"/>
          </w:tcPr>
          <w:p w:rsidR="00BC2FCC" w:rsidRPr="000A3286" w:rsidRDefault="00F16EA9">
            <w:pPr>
              <w:jc w:val="center"/>
              <w:rPr>
                <w:kern w:val="2"/>
                <w:sz w:val="28"/>
                <w:szCs w:val="28"/>
              </w:rPr>
            </w:pPr>
            <w:r w:rsidRPr="000A3286">
              <w:rPr>
                <w:sz w:val="28"/>
                <w:szCs w:val="28"/>
              </w:rPr>
              <w:t>《恶臭污染物排放标准》</w:t>
            </w:r>
          </w:p>
        </w:tc>
        <w:tc>
          <w:tcPr>
            <w:tcW w:w="1133"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废气</w:t>
            </w:r>
          </w:p>
        </w:tc>
        <w:tc>
          <w:tcPr>
            <w:tcW w:w="711"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二级</w:t>
            </w:r>
          </w:p>
        </w:tc>
        <w:tc>
          <w:tcPr>
            <w:tcW w:w="851"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硫化氢</w:t>
            </w: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排气筒高度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20m</w:t>
            </w:r>
          </w:p>
        </w:tc>
      </w:tr>
      <w:tr w:rsidR="00BC2FCC" w:rsidRPr="000A3286" w:rsidTr="008002D7">
        <w:trPr>
          <w:trHeight w:val="156"/>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排放浓度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0.06</w:t>
            </w:r>
            <w:r w:rsidRPr="000A3286">
              <w:rPr>
                <w:sz w:val="28"/>
                <w:szCs w:val="28"/>
              </w:rPr>
              <w:t xml:space="preserve"> mg/m</w:t>
            </w:r>
            <w:r w:rsidRPr="000A3286">
              <w:rPr>
                <w:sz w:val="28"/>
                <w:szCs w:val="28"/>
                <w:vertAlign w:val="superscript"/>
              </w:rPr>
              <w:t>3</w:t>
            </w:r>
          </w:p>
        </w:tc>
      </w:tr>
      <w:tr w:rsidR="00BC2FCC" w:rsidRPr="000A3286" w:rsidTr="008002D7">
        <w:trPr>
          <w:trHeight w:val="156"/>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排放速率</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0.58kg/h</w:t>
            </w:r>
          </w:p>
        </w:tc>
      </w:tr>
      <w:tr w:rsidR="00BC2FCC" w:rsidRPr="000A3286" w:rsidTr="008002D7">
        <w:trPr>
          <w:trHeight w:val="156"/>
        </w:trPr>
        <w:tc>
          <w:tcPr>
            <w:tcW w:w="1134" w:type="dxa"/>
            <w:vMerge/>
            <w:shd w:val="clear" w:color="auto" w:fill="auto"/>
            <w:vAlign w:val="center"/>
          </w:tcPr>
          <w:p w:rsidR="00BC2FCC" w:rsidRPr="000A3286" w:rsidRDefault="00BC2FCC">
            <w:pPr>
              <w:jc w:val="center"/>
              <w:rPr>
                <w:kern w:val="2"/>
                <w:sz w:val="28"/>
                <w:szCs w:val="28"/>
              </w:rPr>
            </w:pPr>
          </w:p>
        </w:tc>
        <w:tc>
          <w:tcPr>
            <w:tcW w:w="1558" w:type="dxa"/>
            <w:vMerge/>
            <w:shd w:val="clear" w:color="auto" w:fill="auto"/>
            <w:vAlign w:val="center"/>
          </w:tcPr>
          <w:p w:rsidR="00BC2FCC" w:rsidRPr="000A3286" w:rsidRDefault="00BC2FCC">
            <w:pPr>
              <w:jc w:val="center"/>
              <w:rPr>
                <w:sz w:val="28"/>
                <w:szCs w:val="28"/>
              </w:rPr>
            </w:pPr>
          </w:p>
        </w:tc>
        <w:tc>
          <w:tcPr>
            <w:tcW w:w="1133" w:type="dxa"/>
            <w:vMerge/>
            <w:shd w:val="clear" w:color="auto" w:fill="auto"/>
            <w:vAlign w:val="center"/>
          </w:tcPr>
          <w:p w:rsidR="00BC2FCC" w:rsidRPr="000A3286" w:rsidRDefault="00BC2FCC">
            <w:pPr>
              <w:jc w:val="center"/>
              <w:rPr>
                <w:kern w:val="2"/>
                <w:sz w:val="28"/>
                <w:szCs w:val="28"/>
              </w:rPr>
            </w:pPr>
          </w:p>
        </w:tc>
        <w:tc>
          <w:tcPr>
            <w:tcW w:w="711" w:type="dxa"/>
            <w:vMerge/>
            <w:shd w:val="clear" w:color="auto" w:fill="auto"/>
            <w:vAlign w:val="center"/>
          </w:tcPr>
          <w:p w:rsidR="00BC2FCC" w:rsidRPr="000A3286" w:rsidRDefault="00BC2FCC">
            <w:pPr>
              <w:jc w:val="center"/>
              <w:rPr>
                <w:kern w:val="2"/>
                <w:sz w:val="28"/>
                <w:szCs w:val="28"/>
              </w:rPr>
            </w:pPr>
          </w:p>
        </w:tc>
        <w:tc>
          <w:tcPr>
            <w:tcW w:w="851" w:type="dxa"/>
            <w:vMerge/>
            <w:shd w:val="clear" w:color="auto" w:fill="auto"/>
            <w:vAlign w:val="center"/>
          </w:tcPr>
          <w:p w:rsidR="00BC2FCC" w:rsidRPr="000A3286" w:rsidRDefault="00BC2FCC">
            <w:pPr>
              <w:jc w:val="center"/>
              <w:rPr>
                <w:kern w:val="2"/>
                <w:sz w:val="28"/>
                <w:szCs w:val="28"/>
              </w:rPr>
            </w:pPr>
          </w:p>
        </w:tc>
        <w:tc>
          <w:tcPr>
            <w:tcW w:w="1701" w:type="dxa"/>
            <w:shd w:val="clear" w:color="auto" w:fill="auto"/>
            <w:vAlign w:val="center"/>
          </w:tcPr>
          <w:p w:rsidR="00BC2FCC" w:rsidRPr="000A3286" w:rsidRDefault="00F16EA9">
            <w:pPr>
              <w:jc w:val="center"/>
              <w:rPr>
                <w:kern w:val="2"/>
                <w:sz w:val="28"/>
                <w:szCs w:val="28"/>
              </w:rPr>
            </w:pPr>
            <w:r w:rsidRPr="000A3286">
              <w:rPr>
                <w:kern w:val="2"/>
                <w:sz w:val="28"/>
                <w:szCs w:val="28"/>
              </w:rPr>
              <w:t>无组织监控浓度</w:t>
            </w:r>
          </w:p>
        </w:tc>
        <w:tc>
          <w:tcPr>
            <w:tcW w:w="1218" w:type="dxa"/>
            <w:shd w:val="clear" w:color="auto" w:fill="auto"/>
            <w:vAlign w:val="center"/>
          </w:tcPr>
          <w:p w:rsidR="00BC2FCC" w:rsidRPr="000A3286" w:rsidRDefault="00F16EA9">
            <w:pPr>
              <w:jc w:val="center"/>
              <w:rPr>
                <w:kern w:val="2"/>
                <w:sz w:val="28"/>
                <w:szCs w:val="28"/>
              </w:rPr>
            </w:pPr>
            <w:r w:rsidRPr="000A3286">
              <w:rPr>
                <w:kern w:val="2"/>
                <w:sz w:val="28"/>
                <w:szCs w:val="28"/>
              </w:rPr>
              <w:t>—</w:t>
            </w: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）废水</w:t>
      </w:r>
    </w:p>
    <w:p w:rsidR="00BC2FCC" w:rsidRPr="000A3286" w:rsidRDefault="00F16EA9">
      <w:pPr>
        <w:spacing w:line="360" w:lineRule="auto"/>
        <w:ind w:firstLineChars="200" w:firstLine="560"/>
        <w:rPr>
          <w:sz w:val="28"/>
          <w:szCs w:val="28"/>
        </w:rPr>
      </w:pPr>
      <w:r w:rsidRPr="000A3286">
        <w:rPr>
          <w:sz w:val="28"/>
          <w:szCs w:val="28"/>
        </w:rPr>
        <w:t>该项目为扩建项目，主要废水污染源为生活污水及生产废水，经过公司内的污水处理设施处理后排入科技产业园区污水处理厂。科技产业园区污水处理厂污染物排放执行《污水综合排放标准》</w:t>
      </w:r>
      <w:r w:rsidRPr="000A3286">
        <w:rPr>
          <w:sz w:val="28"/>
          <w:szCs w:val="28"/>
        </w:rPr>
        <w:t>(GB8978-1996)</w:t>
      </w:r>
      <w:r w:rsidRPr="000A3286">
        <w:rPr>
          <w:sz w:val="28"/>
          <w:szCs w:val="28"/>
        </w:rPr>
        <w:t>表</w:t>
      </w:r>
      <w:r w:rsidRPr="000A3286">
        <w:rPr>
          <w:sz w:val="28"/>
          <w:szCs w:val="28"/>
        </w:rPr>
        <w:t>4</w:t>
      </w:r>
      <w:r w:rsidRPr="000A3286">
        <w:rPr>
          <w:sz w:val="28"/>
          <w:szCs w:val="28"/>
        </w:rPr>
        <w:t>中三级排放标准。</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2.5-6 </w:t>
      </w:r>
      <w:r w:rsidRPr="000A3286">
        <w:rPr>
          <w:b/>
          <w:bCs/>
          <w:sz w:val="28"/>
          <w:szCs w:val="28"/>
        </w:rPr>
        <w:t>污水综合排放标准</w:t>
      </w:r>
    </w:p>
    <w:tbl>
      <w:tblPr>
        <w:tblW w:w="83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706"/>
        <w:gridCol w:w="1354"/>
        <w:gridCol w:w="2073"/>
        <w:gridCol w:w="3173"/>
      </w:tblGrid>
      <w:tr w:rsidR="00BC2FCC" w:rsidRPr="000A3286">
        <w:trPr>
          <w:cantSplit/>
          <w:trHeight w:val="255"/>
          <w:jc w:val="center"/>
        </w:trPr>
        <w:tc>
          <w:tcPr>
            <w:tcW w:w="1706" w:type="dxa"/>
            <w:tcBorders>
              <w:top w:val="single" w:sz="12" w:space="0" w:color="auto"/>
              <w:left w:val="nil"/>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污染因子</w:t>
            </w:r>
          </w:p>
        </w:tc>
        <w:tc>
          <w:tcPr>
            <w:tcW w:w="1354" w:type="dxa"/>
            <w:tcBorders>
              <w:top w:val="single" w:sz="12" w:space="0" w:color="auto"/>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单位</w:t>
            </w:r>
          </w:p>
        </w:tc>
        <w:tc>
          <w:tcPr>
            <w:tcW w:w="2073" w:type="dxa"/>
            <w:tcBorders>
              <w:top w:val="single" w:sz="12" w:space="0" w:color="auto"/>
              <w:bottom w:val="single" w:sz="6" w:space="0" w:color="auto"/>
              <w:right w:val="single" w:sz="4"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三级标准</w:t>
            </w:r>
          </w:p>
        </w:tc>
        <w:tc>
          <w:tcPr>
            <w:tcW w:w="3173" w:type="dxa"/>
            <w:tcBorders>
              <w:top w:val="single" w:sz="12" w:space="0" w:color="auto"/>
              <w:left w:val="single" w:sz="4" w:space="0" w:color="auto"/>
              <w:bottom w:val="single" w:sz="6" w:space="0" w:color="auto"/>
              <w:right w:val="nil"/>
            </w:tcBorders>
            <w:vAlign w:val="center"/>
          </w:tcPr>
          <w:p w:rsidR="00BC2FCC" w:rsidRPr="000A3286" w:rsidRDefault="00F16EA9">
            <w:pPr>
              <w:snapToGrid w:val="0"/>
              <w:spacing w:line="360" w:lineRule="auto"/>
              <w:ind w:firstLine="106"/>
              <w:jc w:val="center"/>
              <w:rPr>
                <w:snapToGrid w:val="0"/>
                <w:kern w:val="2"/>
                <w:sz w:val="28"/>
                <w:szCs w:val="28"/>
              </w:rPr>
            </w:pPr>
            <w:r w:rsidRPr="000A3286">
              <w:rPr>
                <w:smallCaps/>
                <w:kern w:val="2"/>
                <w:sz w:val="28"/>
                <w:szCs w:val="28"/>
              </w:rPr>
              <w:t>备注</w:t>
            </w:r>
          </w:p>
        </w:tc>
      </w:tr>
      <w:tr w:rsidR="00BC2FCC" w:rsidRPr="000A3286">
        <w:trPr>
          <w:cantSplit/>
          <w:trHeight w:val="255"/>
          <w:jc w:val="center"/>
        </w:trPr>
        <w:tc>
          <w:tcPr>
            <w:tcW w:w="1706" w:type="dxa"/>
            <w:tcBorders>
              <w:top w:val="single" w:sz="6" w:space="0" w:color="auto"/>
              <w:left w:val="nil"/>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pH</w:t>
            </w:r>
          </w:p>
        </w:tc>
        <w:tc>
          <w:tcPr>
            <w:tcW w:w="1354" w:type="dxa"/>
            <w:tcBorders>
              <w:top w:val="single" w:sz="6" w:space="0" w:color="auto"/>
              <w:bottom w:val="single" w:sz="6" w:space="0" w:color="auto"/>
            </w:tcBorders>
            <w:vAlign w:val="center"/>
          </w:tcPr>
          <w:p w:rsidR="00BC2FCC" w:rsidRPr="000A3286" w:rsidRDefault="008002D7">
            <w:pPr>
              <w:snapToGrid w:val="0"/>
              <w:spacing w:line="360" w:lineRule="auto"/>
              <w:ind w:firstLine="106"/>
              <w:jc w:val="center"/>
              <w:rPr>
                <w:snapToGrid w:val="0"/>
                <w:kern w:val="2"/>
                <w:sz w:val="28"/>
                <w:szCs w:val="28"/>
              </w:rPr>
            </w:pPr>
            <w:r w:rsidRPr="000A3286">
              <w:rPr>
                <w:snapToGrid w:val="0"/>
                <w:kern w:val="2"/>
                <w:sz w:val="28"/>
                <w:szCs w:val="28"/>
              </w:rPr>
              <w:t>—</w:t>
            </w:r>
          </w:p>
        </w:tc>
        <w:tc>
          <w:tcPr>
            <w:tcW w:w="2073" w:type="dxa"/>
            <w:tcBorders>
              <w:top w:val="single" w:sz="6" w:space="0" w:color="auto"/>
              <w:bottom w:val="single" w:sz="6" w:space="0" w:color="auto"/>
              <w:right w:val="single" w:sz="4"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mallCaps/>
                <w:kern w:val="2"/>
                <w:sz w:val="28"/>
                <w:szCs w:val="28"/>
              </w:rPr>
              <w:t>6-9</w:t>
            </w:r>
          </w:p>
        </w:tc>
        <w:tc>
          <w:tcPr>
            <w:tcW w:w="3173" w:type="dxa"/>
            <w:vMerge w:val="restart"/>
            <w:tcBorders>
              <w:top w:val="single" w:sz="6" w:space="0" w:color="auto"/>
              <w:left w:val="single" w:sz="4" w:space="0" w:color="auto"/>
              <w:bottom w:val="single" w:sz="6" w:space="0" w:color="auto"/>
              <w:right w:val="nil"/>
            </w:tcBorders>
            <w:vAlign w:val="center"/>
          </w:tcPr>
          <w:p w:rsidR="00BC2FCC" w:rsidRPr="000A3286" w:rsidRDefault="00F16EA9">
            <w:pPr>
              <w:snapToGrid w:val="0"/>
              <w:spacing w:line="360" w:lineRule="auto"/>
              <w:jc w:val="center"/>
              <w:rPr>
                <w:snapToGrid w:val="0"/>
                <w:kern w:val="2"/>
                <w:sz w:val="28"/>
                <w:szCs w:val="28"/>
              </w:rPr>
            </w:pPr>
            <w:r w:rsidRPr="000A3286">
              <w:rPr>
                <w:smallCaps/>
                <w:kern w:val="2"/>
                <w:sz w:val="28"/>
                <w:szCs w:val="28"/>
              </w:rPr>
              <w:t>GB8978-1996</w:t>
            </w:r>
            <w:r w:rsidRPr="000A3286">
              <w:rPr>
                <w:smallCaps/>
                <w:kern w:val="2"/>
                <w:sz w:val="28"/>
                <w:szCs w:val="28"/>
              </w:rPr>
              <w:t>表</w:t>
            </w:r>
            <w:r w:rsidRPr="000A3286">
              <w:rPr>
                <w:smallCaps/>
                <w:kern w:val="2"/>
                <w:sz w:val="28"/>
                <w:szCs w:val="28"/>
              </w:rPr>
              <w:t>4</w:t>
            </w:r>
            <w:r w:rsidRPr="000A3286">
              <w:rPr>
                <w:smallCaps/>
                <w:kern w:val="2"/>
                <w:sz w:val="28"/>
                <w:szCs w:val="28"/>
              </w:rPr>
              <w:t>标准</w:t>
            </w:r>
          </w:p>
        </w:tc>
      </w:tr>
      <w:tr w:rsidR="00BC2FCC" w:rsidRPr="000A3286">
        <w:trPr>
          <w:cantSplit/>
          <w:trHeight w:val="57"/>
          <w:jc w:val="center"/>
        </w:trPr>
        <w:tc>
          <w:tcPr>
            <w:tcW w:w="1706" w:type="dxa"/>
            <w:tcBorders>
              <w:top w:val="single" w:sz="6" w:space="0" w:color="auto"/>
              <w:left w:val="nil"/>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lastRenderedPageBreak/>
              <w:t>SS</w:t>
            </w:r>
          </w:p>
        </w:tc>
        <w:tc>
          <w:tcPr>
            <w:tcW w:w="1354" w:type="dxa"/>
            <w:tcBorders>
              <w:top w:val="single" w:sz="6" w:space="0" w:color="auto"/>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mg/L</w:t>
            </w:r>
          </w:p>
        </w:tc>
        <w:tc>
          <w:tcPr>
            <w:tcW w:w="2073" w:type="dxa"/>
            <w:tcBorders>
              <w:top w:val="single" w:sz="6" w:space="0" w:color="auto"/>
              <w:bottom w:val="single" w:sz="6" w:space="0" w:color="auto"/>
              <w:right w:val="single" w:sz="4"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400</w:t>
            </w:r>
          </w:p>
        </w:tc>
        <w:tc>
          <w:tcPr>
            <w:tcW w:w="3173" w:type="dxa"/>
            <w:vMerge/>
            <w:tcBorders>
              <w:top w:val="single" w:sz="6" w:space="0" w:color="auto"/>
              <w:left w:val="single" w:sz="4" w:space="0" w:color="auto"/>
              <w:bottom w:val="single" w:sz="6" w:space="0" w:color="auto"/>
              <w:right w:val="nil"/>
            </w:tcBorders>
            <w:vAlign w:val="center"/>
          </w:tcPr>
          <w:p w:rsidR="00BC2FCC" w:rsidRPr="000A3286" w:rsidRDefault="00BC2FCC">
            <w:pPr>
              <w:snapToGrid w:val="0"/>
              <w:spacing w:line="360" w:lineRule="auto"/>
              <w:jc w:val="center"/>
              <w:rPr>
                <w:snapToGrid w:val="0"/>
                <w:kern w:val="2"/>
                <w:sz w:val="28"/>
                <w:szCs w:val="28"/>
              </w:rPr>
            </w:pPr>
          </w:p>
        </w:tc>
      </w:tr>
      <w:tr w:rsidR="00BC2FCC" w:rsidRPr="000A3286">
        <w:trPr>
          <w:cantSplit/>
          <w:trHeight w:val="57"/>
          <w:jc w:val="center"/>
        </w:trPr>
        <w:tc>
          <w:tcPr>
            <w:tcW w:w="1706" w:type="dxa"/>
            <w:tcBorders>
              <w:top w:val="single" w:sz="6" w:space="0" w:color="auto"/>
              <w:left w:val="nil"/>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COD</w:t>
            </w:r>
          </w:p>
        </w:tc>
        <w:tc>
          <w:tcPr>
            <w:tcW w:w="1354" w:type="dxa"/>
            <w:tcBorders>
              <w:top w:val="single" w:sz="6" w:space="0" w:color="auto"/>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mg/L</w:t>
            </w:r>
          </w:p>
        </w:tc>
        <w:tc>
          <w:tcPr>
            <w:tcW w:w="2073" w:type="dxa"/>
            <w:tcBorders>
              <w:top w:val="single" w:sz="6" w:space="0" w:color="auto"/>
              <w:bottom w:val="single" w:sz="6" w:space="0" w:color="auto"/>
              <w:right w:val="single" w:sz="4"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500</w:t>
            </w:r>
          </w:p>
        </w:tc>
        <w:tc>
          <w:tcPr>
            <w:tcW w:w="3173" w:type="dxa"/>
            <w:vMerge/>
            <w:tcBorders>
              <w:top w:val="single" w:sz="6" w:space="0" w:color="auto"/>
              <w:left w:val="single" w:sz="4" w:space="0" w:color="auto"/>
              <w:bottom w:val="single" w:sz="6" w:space="0" w:color="auto"/>
              <w:right w:val="nil"/>
            </w:tcBorders>
            <w:vAlign w:val="center"/>
          </w:tcPr>
          <w:p w:rsidR="00BC2FCC" w:rsidRPr="000A3286" w:rsidRDefault="00BC2FCC">
            <w:pPr>
              <w:snapToGrid w:val="0"/>
              <w:spacing w:line="360" w:lineRule="auto"/>
              <w:jc w:val="center"/>
              <w:rPr>
                <w:snapToGrid w:val="0"/>
                <w:kern w:val="2"/>
                <w:sz w:val="28"/>
                <w:szCs w:val="28"/>
              </w:rPr>
            </w:pPr>
          </w:p>
        </w:tc>
      </w:tr>
      <w:tr w:rsidR="00BC2FCC" w:rsidRPr="000A3286">
        <w:trPr>
          <w:cantSplit/>
          <w:trHeight w:val="57"/>
          <w:jc w:val="center"/>
        </w:trPr>
        <w:tc>
          <w:tcPr>
            <w:tcW w:w="1706" w:type="dxa"/>
            <w:tcBorders>
              <w:top w:val="single" w:sz="6" w:space="0" w:color="auto"/>
              <w:left w:val="nil"/>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mallCaps/>
                <w:kern w:val="2"/>
                <w:sz w:val="28"/>
                <w:szCs w:val="28"/>
              </w:rPr>
              <w:t>BOD</w:t>
            </w:r>
            <w:r w:rsidRPr="000A3286">
              <w:rPr>
                <w:smallCaps/>
                <w:kern w:val="2"/>
                <w:sz w:val="28"/>
                <w:szCs w:val="28"/>
                <w:vertAlign w:val="subscript"/>
              </w:rPr>
              <w:t>5</w:t>
            </w:r>
          </w:p>
        </w:tc>
        <w:tc>
          <w:tcPr>
            <w:tcW w:w="1354" w:type="dxa"/>
            <w:tcBorders>
              <w:top w:val="single" w:sz="6" w:space="0" w:color="auto"/>
              <w:bottom w:val="single" w:sz="6"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mg/L</w:t>
            </w:r>
          </w:p>
        </w:tc>
        <w:tc>
          <w:tcPr>
            <w:tcW w:w="2073" w:type="dxa"/>
            <w:tcBorders>
              <w:top w:val="single" w:sz="6" w:space="0" w:color="auto"/>
              <w:bottom w:val="single" w:sz="6" w:space="0" w:color="auto"/>
              <w:right w:val="single" w:sz="4"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300</w:t>
            </w:r>
          </w:p>
        </w:tc>
        <w:tc>
          <w:tcPr>
            <w:tcW w:w="3173" w:type="dxa"/>
            <w:vMerge/>
            <w:tcBorders>
              <w:top w:val="single" w:sz="6" w:space="0" w:color="auto"/>
              <w:left w:val="single" w:sz="4" w:space="0" w:color="auto"/>
              <w:bottom w:val="single" w:sz="6" w:space="0" w:color="auto"/>
              <w:right w:val="nil"/>
            </w:tcBorders>
            <w:vAlign w:val="center"/>
          </w:tcPr>
          <w:p w:rsidR="00BC2FCC" w:rsidRPr="000A3286" w:rsidRDefault="00BC2FCC">
            <w:pPr>
              <w:snapToGrid w:val="0"/>
              <w:spacing w:line="360" w:lineRule="auto"/>
              <w:jc w:val="center"/>
              <w:rPr>
                <w:snapToGrid w:val="0"/>
                <w:kern w:val="2"/>
                <w:sz w:val="28"/>
                <w:szCs w:val="28"/>
              </w:rPr>
            </w:pPr>
          </w:p>
        </w:tc>
      </w:tr>
      <w:tr w:rsidR="00BC2FCC" w:rsidRPr="000A3286">
        <w:trPr>
          <w:cantSplit/>
          <w:trHeight w:val="57"/>
          <w:jc w:val="center"/>
        </w:trPr>
        <w:tc>
          <w:tcPr>
            <w:tcW w:w="1706" w:type="dxa"/>
            <w:tcBorders>
              <w:top w:val="single" w:sz="6" w:space="0" w:color="auto"/>
              <w:left w:val="nil"/>
              <w:bottom w:val="single" w:sz="12"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NH</w:t>
            </w:r>
            <w:r w:rsidRPr="000A3286">
              <w:rPr>
                <w:snapToGrid w:val="0"/>
                <w:kern w:val="2"/>
                <w:sz w:val="28"/>
                <w:szCs w:val="28"/>
                <w:vertAlign w:val="subscript"/>
              </w:rPr>
              <w:t>4</w:t>
            </w:r>
            <w:r w:rsidRPr="000A3286">
              <w:rPr>
                <w:snapToGrid w:val="0"/>
                <w:kern w:val="2"/>
                <w:sz w:val="28"/>
                <w:szCs w:val="28"/>
              </w:rPr>
              <w:t>-N</w:t>
            </w:r>
          </w:p>
        </w:tc>
        <w:tc>
          <w:tcPr>
            <w:tcW w:w="1354" w:type="dxa"/>
            <w:tcBorders>
              <w:top w:val="single" w:sz="6" w:space="0" w:color="auto"/>
              <w:bottom w:val="single" w:sz="12"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mg/L</w:t>
            </w:r>
          </w:p>
        </w:tc>
        <w:tc>
          <w:tcPr>
            <w:tcW w:w="2073" w:type="dxa"/>
            <w:tcBorders>
              <w:top w:val="single" w:sz="6" w:space="0" w:color="auto"/>
              <w:bottom w:val="single" w:sz="12" w:space="0" w:color="auto"/>
              <w:right w:val="single" w:sz="4" w:space="0" w:color="auto"/>
            </w:tcBorders>
            <w:vAlign w:val="center"/>
          </w:tcPr>
          <w:p w:rsidR="00BC2FCC" w:rsidRPr="000A3286" w:rsidRDefault="00F16EA9">
            <w:pPr>
              <w:snapToGrid w:val="0"/>
              <w:spacing w:line="360" w:lineRule="auto"/>
              <w:ind w:firstLine="106"/>
              <w:jc w:val="center"/>
              <w:rPr>
                <w:snapToGrid w:val="0"/>
                <w:kern w:val="2"/>
                <w:sz w:val="28"/>
                <w:szCs w:val="28"/>
              </w:rPr>
            </w:pPr>
            <w:r w:rsidRPr="000A3286">
              <w:rPr>
                <w:snapToGrid w:val="0"/>
                <w:kern w:val="2"/>
                <w:sz w:val="28"/>
                <w:szCs w:val="28"/>
              </w:rPr>
              <w:t>/</w:t>
            </w:r>
          </w:p>
        </w:tc>
        <w:tc>
          <w:tcPr>
            <w:tcW w:w="3173" w:type="dxa"/>
            <w:vMerge/>
            <w:tcBorders>
              <w:top w:val="single" w:sz="6" w:space="0" w:color="auto"/>
              <w:left w:val="single" w:sz="4" w:space="0" w:color="auto"/>
              <w:bottom w:val="single" w:sz="12" w:space="0" w:color="auto"/>
              <w:right w:val="nil"/>
            </w:tcBorders>
            <w:vAlign w:val="center"/>
          </w:tcPr>
          <w:p w:rsidR="00BC2FCC" w:rsidRPr="000A3286" w:rsidRDefault="00BC2FCC">
            <w:pPr>
              <w:snapToGrid w:val="0"/>
              <w:spacing w:line="360" w:lineRule="auto"/>
              <w:jc w:val="center"/>
              <w:rPr>
                <w:snapToGrid w:val="0"/>
                <w:kern w:val="2"/>
                <w:sz w:val="28"/>
                <w:szCs w:val="28"/>
              </w:rPr>
            </w:pP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）噪声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执行《工业企业厂界环境噪声排放标准》</w:t>
      </w:r>
      <w:r w:rsidRPr="000A3286">
        <w:rPr>
          <w:kern w:val="2"/>
          <w:sz w:val="28"/>
          <w:szCs w:val="28"/>
        </w:rPr>
        <w:t>(GB12348-2008)3</w:t>
      </w:r>
      <w:r w:rsidRPr="000A3286">
        <w:rPr>
          <w:kern w:val="2"/>
          <w:sz w:val="28"/>
          <w:szCs w:val="28"/>
        </w:rPr>
        <w:t>类标准，详见表</w:t>
      </w:r>
      <w:r w:rsidRPr="000A3286">
        <w:rPr>
          <w:kern w:val="2"/>
          <w:sz w:val="28"/>
          <w:szCs w:val="28"/>
        </w:rPr>
        <w:t>2.5-7</w:t>
      </w:r>
      <w:r w:rsidRPr="000A3286">
        <w:rPr>
          <w:kern w:val="2"/>
          <w:sz w:val="28"/>
          <w:szCs w:val="28"/>
        </w:rPr>
        <w:t>。</w:t>
      </w:r>
    </w:p>
    <w:p w:rsidR="00BC2FCC" w:rsidRPr="000A3286" w:rsidRDefault="00F16EA9">
      <w:pPr>
        <w:adjustRightInd w:val="0"/>
        <w:snapToGrid w:val="0"/>
        <w:spacing w:line="360" w:lineRule="auto"/>
        <w:ind w:firstLineChars="1100" w:firstLine="3092"/>
        <w:rPr>
          <w:kern w:val="2"/>
          <w:sz w:val="28"/>
          <w:szCs w:val="28"/>
        </w:rPr>
      </w:pPr>
      <w:r w:rsidRPr="000A3286">
        <w:rPr>
          <w:b/>
          <w:bCs/>
          <w:kern w:val="2"/>
          <w:sz w:val="28"/>
          <w:szCs w:val="28"/>
        </w:rPr>
        <w:t>表</w:t>
      </w:r>
      <w:r w:rsidRPr="000A3286">
        <w:rPr>
          <w:b/>
          <w:bCs/>
          <w:kern w:val="2"/>
          <w:sz w:val="28"/>
          <w:szCs w:val="28"/>
        </w:rPr>
        <w:t xml:space="preserve">2.5-7 </w:t>
      </w:r>
      <w:r w:rsidRPr="000A3286">
        <w:rPr>
          <w:b/>
          <w:bCs/>
          <w:kern w:val="2"/>
          <w:sz w:val="28"/>
          <w:szCs w:val="28"/>
        </w:rPr>
        <w:t>工业企业厂界噪声限值</w:t>
      </w:r>
      <w:r w:rsidRPr="000A3286">
        <w:rPr>
          <w:b/>
          <w:bCs/>
          <w:kern w:val="2"/>
          <w:sz w:val="28"/>
          <w:szCs w:val="28"/>
        </w:rPr>
        <w:t xml:space="preserve">   </w:t>
      </w:r>
      <w:r w:rsidRPr="000A3286">
        <w:rPr>
          <w:kern w:val="2"/>
          <w:sz w:val="28"/>
          <w:szCs w:val="28"/>
        </w:rPr>
        <w:t xml:space="preserve">             </w:t>
      </w:r>
      <w:r w:rsidRPr="000A3286">
        <w:rPr>
          <w:b/>
          <w:bCs/>
          <w:kern w:val="2"/>
          <w:sz w:val="28"/>
          <w:szCs w:val="28"/>
        </w:rPr>
        <w:t>单位：</w:t>
      </w:r>
      <w:r w:rsidRPr="000A3286">
        <w:rPr>
          <w:b/>
          <w:bCs/>
          <w:kern w:val="2"/>
          <w:sz w:val="28"/>
          <w:szCs w:val="28"/>
        </w:rPr>
        <w:t>dB(A)</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28"/>
        <w:gridCol w:w="2734"/>
        <w:gridCol w:w="2844"/>
      </w:tblGrid>
      <w:tr w:rsidR="00BC2FCC" w:rsidRPr="000A3286">
        <w:trPr>
          <w:trHeight w:val="277"/>
          <w:jc w:val="center"/>
        </w:trPr>
        <w:tc>
          <w:tcPr>
            <w:tcW w:w="272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类别</w:t>
            </w:r>
          </w:p>
        </w:tc>
        <w:tc>
          <w:tcPr>
            <w:tcW w:w="2734"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昼间</w:t>
            </w:r>
          </w:p>
        </w:tc>
        <w:tc>
          <w:tcPr>
            <w:tcW w:w="2844"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夜间</w:t>
            </w:r>
          </w:p>
        </w:tc>
      </w:tr>
      <w:tr w:rsidR="00BC2FCC" w:rsidRPr="000A3286">
        <w:trPr>
          <w:trHeight w:val="248"/>
          <w:jc w:val="center"/>
        </w:trPr>
        <w:tc>
          <w:tcPr>
            <w:tcW w:w="272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w:t>
            </w:r>
          </w:p>
        </w:tc>
        <w:tc>
          <w:tcPr>
            <w:tcW w:w="2734"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65</w:t>
            </w:r>
          </w:p>
        </w:tc>
        <w:tc>
          <w:tcPr>
            <w:tcW w:w="2844"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55</w:t>
            </w:r>
          </w:p>
        </w:tc>
      </w:tr>
    </w:tbl>
    <w:p w:rsidR="00BC2FCC" w:rsidRPr="000A3286" w:rsidRDefault="00F16EA9" w:rsidP="00F57C20">
      <w:pPr>
        <w:pStyle w:val="2"/>
        <w:spacing w:before="468" w:after="156"/>
        <w:ind w:left="480"/>
        <w:rPr>
          <w:rFonts w:eastAsia="宋体"/>
          <w:color w:val="FF0000"/>
        </w:rPr>
      </w:pPr>
      <w:bookmarkStart w:id="95" w:name="_Toc3816320"/>
      <w:bookmarkStart w:id="96" w:name="_Toc22833083"/>
      <w:r w:rsidRPr="000A3286">
        <w:rPr>
          <w:rFonts w:eastAsia="宋体"/>
        </w:rPr>
        <w:t>2.6</w:t>
      </w:r>
      <w:r w:rsidRPr="000A3286">
        <w:rPr>
          <w:rFonts w:eastAsia="宋体"/>
        </w:rPr>
        <w:t>环境功能区划</w:t>
      </w:r>
      <w:bookmarkEnd w:id="95"/>
      <w:bookmarkEnd w:id="96"/>
    </w:p>
    <w:p w:rsidR="00BC2FCC" w:rsidRPr="000A3286" w:rsidRDefault="00F16EA9">
      <w:pPr>
        <w:spacing w:line="360" w:lineRule="auto"/>
        <w:ind w:firstLineChars="200" w:firstLine="600"/>
        <w:rPr>
          <w:sz w:val="30"/>
        </w:rPr>
      </w:pPr>
      <w:r w:rsidRPr="000A3286">
        <w:rPr>
          <w:sz w:val="30"/>
        </w:rPr>
        <w:t>项目所在区域老河口市科技产业园环境空气属《环境空气质量标准》（</w:t>
      </w:r>
      <w:r w:rsidRPr="000A3286">
        <w:rPr>
          <w:sz w:val="30"/>
        </w:rPr>
        <w:t>GB3095</w:t>
      </w:r>
      <w:r w:rsidRPr="000A3286">
        <w:rPr>
          <w:sz w:val="30"/>
        </w:rPr>
        <w:t>－</w:t>
      </w:r>
      <w:r w:rsidRPr="000A3286">
        <w:rPr>
          <w:sz w:val="30"/>
        </w:rPr>
        <w:t>2012</w:t>
      </w:r>
      <w:r w:rsidRPr="000A3286">
        <w:rPr>
          <w:sz w:val="30"/>
        </w:rPr>
        <w:t>）规定的二类区；地表水属于《地表水环境质量标准》（</w:t>
      </w:r>
      <w:r w:rsidRPr="000A3286">
        <w:rPr>
          <w:sz w:val="30"/>
        </w:rPr>
        <w:t>GB38</w:t>
      </w:r>
      <w:r w:rsidRPr="000A3286">
        <w:rPr>
          <w:spacing w:val="-1"/>
          <w:sz w:val="30"/>
        </w:rPr>
        <w:t>3</w:t>
      </w:r>
      <w:r w:rsidRPr="000A3286">
        <w:rPr>
          <w:sz w:val="30"/>
        </w:rPr>
        <w:t>8-</w:t>
      </w:r>
      <w:r w:rsidRPr="000A3286">
        <w:rPr>
          <w:spacing w:val="-1"/>
          <w:sz w:val="30"/>
        </w:rPr>
        <w:t>2</w:t>
      </w:r>
      <w:r w:rsidRPr="000A3286">
        <w:rPr>
          <w:spacing w:val="1"/>
          <w:sz w:val="30"/>
        </w:rPr>
        <w:t>0</w:t>
      </w:r>
      <w:r w:rsidRPr="000A3286">
        <w:rPr>
          <w:spacing w:val="-1"/>
          <w:sz w:val="30"/>
        </w:rPr>
        <w:t>0</w:t>
      </w:r>
      <w:r w:rsidRPr="000A3286">
        <w:rPr>
          <w:sz w:val="30"/>
        </w:rPr>
        <w:t>2</w:t>
      </w:r>
      <w:r w:rsidRPr="000A3286">
        <w:rPr>
          <w:sz w:val="30"/>
        </w:rPr>
        <w:t>）</w:t>
      </w:r>
      <w:r w:rsidRPr="000A3286">
        <w:rPr>
          <w:sz w:val="30"/>
        </w:rPr>
        <w:t>Ⅲ</w:t>
      </w:r>
      <w:r w:rsidRPr="000A3286">
        <w:rPr>
          <w:spacing w:val="-2"/>
          <w:sz w:val="30"/>
        </w:rPr>
        <w:t>类功能区</w:t>
      </w:r>
      <w:r w:rsidRPr="000A3286">
        <w:rPr>
          <w:sz w:val="30"/>
        </w:rPr>
        <w:t>；地下水属《地下水质量标准》（</w:t>
      </w:r>
      <w:r w:rsidRPr="000A3286">
        <w:rPr>
          <w:sz w:val="30"/>
        </w:rPr>
        <w:t>GB/T14848</w:t>
      </w:r>
      <w:r w:rsidRPr="000A3286">
        <w:rPr>
          <w:sz w:val="30"/>
        </w:rPr>
        <w:t>－</w:t>
      </w:r>
      <w:r w:rsidRPr="000A3286">
        <w:rPr>
          <w:sz w:val="30"/>
        </w:rPr>
        <w:t>2017</w:t>
      </w:r>
      <w:r w:rsidRPr="000A3286">
        <w:rPr>
          <w:sz w:val="30"/>
        </w:rPr>
        <w:t>）规定的</w:t>
      </w:r>
      <w:r w:rsidRPr="000A3286">
        <w:rPr>
          <w:sz w:val="30"/>
        </w:rPr>
        <w:t>Ⅲ</w:t>
      </w:r>
      <w:r w:rsidRPr="000A3286">
        <w:rPr>
          <w:sz w:val="30"/>
        </w:rPr>
        <w:t>类</w:t>
      </w:r>
      <w:r w:rsidRPr="000A3286">
        <w:rPr>
          <w:spacing w:val="-2"/>
          <w:sz w:val="30"/>
        </w:rPr>
        <w:t>功能区</w:t>
      </w:r>
      <w:r w:rsidRPr="000A3286">
        <w:rPr>
          <w:sz w:val="30"/>
        </w:rPr>
        <w:t>；声环境属《声环境质量标准》（</w:t>
      </w:r>
      <w:r w:rsidRPr="000A3286">
        <w:rPr>
          <w:sz w:val="30"/>
        </w:rPr>
        <w:t>GB3096-2008</w:t>
      </w:r>
      <w:r w:rsidRPr="000A3286">
        <w:rPr>
          <w:sz w:val="30"/>
        </w:rPr>
        <w:t>）规定的</w:t>
      </w:r>
      <w:r w:rsidRPr="000A3286">
        <w:rPr>
          <w:sz w:val="30"/>
        </w:rPr>
        <w:t>3</w:t>
      </w:r>
      <w:r w:rsidRPr="000A3286">
        <w:rPr>
          <w:sz w:val="30"/>
        </w:rPr>
        <w:t>类</w:t>
      </w:r>
      <w:r w:rsidRPr="000A3286">
        <w:rPr>
          <w:spacing w:val="-2"/>
          <w:sz w:val="30"/>
        </w:rPr>
        <w:t>功能区</w:t>
      </w:r>
      <w:bookmarkStart w:id="97" w:name="_Toc3816321"/>
      <w:r w:rsidRPr="000A3286">
        <w:rPr>
          <w:sz w:val="30"/>
        </w:rPr>
        <w:t>。</w:t>
      </w:r>
      <w:r w:rsidRPr="000A3286">
        <w:rPr>
          <w:sz w:val="30"/>
        </w:rPr>
        <w:t xml:space="preserve"> </w:t>
      </w:r>
    </w:p>
    <w:p w:rsidR="00BC2FCC" w:rsidRPr="000A3286" w:rsidRDefault="00F16EA9" w:rsidP="00F57C20">
      <w:pPr>
        <w:pStyle w:val="2"/>
        <w:spacing w:before="468" w:after="156"/>
        <w:ind w:left="480"/>
        <w:rPr>
          <w:rFonts w:eastAsia="宋体"/>
          <w:b w:val="0"/>
          <w:bCs w:val="0"/>
        </w:rPr>
      </w:pPr>
      <w:bookmarkStart w:id="98" w:name="_Toc22833084"/>
      <w:r w:rsidRPr="000A3286">
        <w:rPr>
          <w:rFonts w:eastAsia="宋体"/>
        </w:rPr>
        <w:t>2.7</w:t>
      </w:r>
      <w:r w:rsidRPr="000A3286">
        <w:rPr>
          <w:rFonts w:eastAsia="宋体"/>
        </w:rPr>
        <w:t>环境保护目标与保护级别</w:t>
      </w:r>
      <w:bookmarkEnd w:id="97"/>
      <w:bookmarkEnd w:id="98"/>
    </w:p>
    <w:p w:rsidR="00BC2FCC" w:rsidRPr="000A3286" w:rsidRDefault="00F16EA9">
      <w:pPr>
        <w:spacing w:line="360" w:lineRule="auto"/>
        <w:ind w:firstLine="480"/>
        <w:rPr>
          <w:sz w:val="30"/>
        </w:rPr>
      </w:pPr>
      <w:r w:rsidRPr="000A3286">
        <w:rPr>
          <w:sz w:val="30"/>
        </w:rPr>
        <w:t>本工程位于老河口市科技产业园内，为湖北圣灵科技有限公司扩建项目，不新增用地，在原厂区内扩建。评价区域内无国家重点保护珍稀动植物及历史文化保护遗迹，居民饮用水来源于汉江，拟建项目评价范围内不涉及饮用水源地。本评价确定主要环</w:t>
      </w:r>
      <w:r w:rsidRPr="000A3286">
        <w:rPr>
          <w:sz w:val="30"/>
        </w:rPr>
        <w:lastRenderedPageBreak/>
        <w:t>境保护目标见表</w:t>
      </w:r>
      <w:r w:rsidRPr="000A3286">
        <w:rPr>
          <w:sz w:val="30"/>
        </w:rPr>
        <w:t>2.7-1</w:t>
      </w:r>
      <w:r w:rsidRPr="000A3286">
        <w:rPr>
          <w:sz w:val="30"/>
        </w:rPr>
        <w:t>。</w:t>
      </w:r>
    </w:p>
    <w:p w:rsidR="00BC2FCC" w:rsidRPr="000A3286" w:rsidRDefault="00F16EA9">
      <w:pPr>
        <w:autoSpaceDE w:val="0"/>
        <w:autoSpaceDN w:val="0"/>
        <w:adjustRightInd w:val="0"/>
        <w:snapToGrid w:val="0"/>
        <w:spacing w:line="360" w:lineRule="auto"/>
        <w:ind w:firstLineChars="800" w:firstLine="2409"/>
        <w:jc w:val="left"/>
        <w:rPr>
          <w:b/>
          <w:bCs/>
          <w:kern w:val="2"/>
          <w:sz w:val="30"/>
        </w:rPr>
      </w:pPr>
      <w:r w:rsidRPr="000A3286">
        <w:rPr>
          <w:b/>
          <w:bCs/>
          <w:kern w:val="2"/>
          <w:sz w:val="30"/>
        </w:rPr>
        <w:t>表</w:t>
      </w:r>
      <w:r w:rsidRPr="000A3286">
        <w:rPr>
          <w:b/>
          <w:bCs/>
          <w:kern w:val="2"/>
          <w:sz w:val="30"/>
        </w:rPr>
        <w:t xml:space="preserve">2.7-1 </w:t>
      </w:r>
      <w:r w:rsidRPr="000A3286">
        <w:rPr>
          <w:b/>
          <w:bCs/>
          <w:kern w:val="2"/>
          <w:sz w:val="30"/>
        </w:rPr>
        <w:t>主要环境敏感点及环境保护目标</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06"/>
        <w:gridCol w:w="1512"/>
        <w:gridCol w:w="865"/>
        <w:gridCol w:w="912"/>
        <w:gridCol w:w="1905"/>
        <w:gridCol w:w="2306"/>
      </w:tblGrid>
      <w:tr w:rsidR="00BC2FCC" w:rsidRPr="000A3286">
        <w:trPr>
          <w:trHeight w:val="219"/>
          <w:jc w:val="center"/>
        </w:trPr>
        <w:tc>
          <w:tcPr>
            <w:tcW w:w="806" w:type="dxa"/>
            <w:vAlign w:val="center"/>
          </w:tcPr>
          <w:p w:rsidR="00BC2FCC" w:rsidRPr="000A3286" w:rsidRDefault="00F16EA9">
            <w:pPr>
              <w:adjustRightInd w:val="0"/>
              <w:snapToGrid w:val="0"/>
              <w:spacing w:line="360" w:lineRule="auto"/>
              <w:ind w:left="-53" w:right="-58"/>
              <w:jc w:val="center"/>
              <w:rPr>
                <w:b/>
                <w:kern w:val="2"/>
                <w:sz w:val="30"/>
              </w:rPr>
            </w:pPr>
            <w:r w:rsidRPr="000A3286">
              <w:rPr>
                <w:b/>
                <w:kern w:val="2"/>
                <w:sz w:val="30"/>
              </w:rPr>
              <w:t>类别</w:t>
            </w:r>
          </w:p>
        </w:tc>
        <w:tc>
          <w:tcPr>
            <w:tcW w:w="1512" w:type="dxa"/>
            <w:vAlign w:val="center"/>
          </w:tcPr>
          <w:p w:rsidR="00BC2FCC" w:rsidRPr="000A3286" w:rsidRDefault="00F16EA9">
            <w:pPr>
              <w:adjustRightInd w:val="0"/>
              <w:snapToGrid w:val="0"/>
              <w:spacing w:line="360" w:lineRule="auto"/>
              <w:ind w:left="-53" w:right="-58"/>
              <w:jc w:val="center"/>
              <w:rPr>
                <w:b/>
                <w:kern w:val="2"/>
                <w:sz w:val="30"/>
              </w:rPr>
            </w:pPr>
            <w:r w:rsidRPr="000A3286">
              <w:rPr>
                <w:b/>
                <w:kern w:val="2"/>
                <w:sz w:val="30"/>
              </w:rPr>
              <w:t>保护对象</w:t>
            </w:r>
          </w:p>
        </w:tc>
        <w:tc>
          <w:tcPr>
            <w:tcW w:w="865" w:type="dxa"/>
            <w:vAlign w:val="center"/>
          </w:tcPr>
          <w:p w:rsidR="00BC2FCC" w:rsidRPr="000A3286" w:rsidRDefault="00F16EA9">
            <w:pPr>
              <w:adjustRightInd w:val="0"/>
              <w:snapToGrid w:val="0"/>
              <w:spacing w:line="360" w:lineRule="auto"/>
              <w:ind w:left="-53" w:right="-58"/>
              <w:jc w:val="center"/>
              <w:rPr>
                <w:b/>
                <w:kern w:val="2"/>
                <w:sz w:val="30"/>
              </w:rPr>
            </w:pPr>
            <w:r w:rsidRPr="000A3286">
              <w:rPr>
                <w:b/>
                <w:kern w:val="2"/>
                <w:sz w:val="30"/>
              </w:rPr>
              <w:t>方位</w:t>
            </w:r>
          </w:p>
        </w:tc>
        <w:tc>
          <w:tcPr>
            <w:tcW w:w="912" w:type="dxa"/>
            <w:vAlign w:val="center"/>
          </w:tcPr>
          <w:p w:rsidR="00BC2FCC" w:rsidRPr="000A3286" w:rsidRDefault="00F16EA9">
            <w:pPr>
              <w:adjustRightInd w:val="0"/>
              <w:snapToGrid w:val="0"/>
              <w:spacing w:line="360" w:lineRule="auto"/>
              <w:ind w:left="-122" w:right="-108"/>
              <w:jc w:val="center"/>
              <w:rPr>
                <w:b/>
                <w:kern w:val="2"/>
                <w:sz w:val="30"/>
              </w:rPr>
            </w:pPr>
            <w:r w:rsidRPr="000A3286">
              <w:rPr>
                <w:b/>
                <w:kern w:val="2"/>
                <w:sz w:val="30"/>
              </w:rPr>
              <w:t>距离</w:t>
            </w:r>
            <w:r w:rsidRPr="000A3286">
              <w:rPr>
                <w:b/>
                <w:kern w:val="2"/>
                <w:sz w:val="30"/>
              </w:rPr>
              <w:t>(m)</w:t>
            </w:r>
          </w:p>
        </w:tc>
        <w:tc>
          <w:tcPr>
            <w:tcW w:w="1905" w:type="dxa"/>
            <w:vAlign w:val="center"/>
          </w:tcPr>
          <w:p w:rsidR="00BC2FCC" w:rsidRPr="000A3286" w:rsidRDefault="00F16EA9">
            <w:pPr>
              <w:adjustRightInd w:val="0"/>
              <w:snapToGrid w:val="0"/>
              <w:spacing w:line="360" w:lineRule="auto"/>
              <w:ind w:left="-94" w:right="-136"/>
              <w:jc w:val="center"/>
              <w:rPr>
                <w:b/>
                <w:bCs/>
                <w:spacing w:val="-14"/>
                <w:kern w:val="2"/>
                <w:sz w:val="30"/>
              </w:rPr>
            </w:pPr>
            <w:r w:rsidRPr="000A3286">
              <w:rPr>
                <w:b/>
                <w:spacing w:val="-14"/>
                <w:kern w:val="2"/>
                <w:sz w:val="30"/>
              </w:rPr>
              <w:t>主要敏感点基本情况</w:t>
            </w:r>
          </w:p>
        </w:tc>
        <w:tc>
          <w:tcPr>
            <w:tcW w:w="2306" w:type="dxa"/>
            <w:vAlign w:val="center"/>
          </w:tcPr>
          <w:p w:rsidR="00BC2FCC" w:rsidRPr="000A3286" w:rsidRDefault="00F16EA9">
            <w:pPr>
              <w:adjustRightInd w:val="0"/>
              <w:snapToGrid w:val="0"/>
              <w:spacing w:line="360" w:lineRule="auto"/>
              <w:jc w:val="center"/>
              <w:rPr>
                <w:b/>
                <w:bCs/>
                <w:kern w:val="2"/>
                <w:sz w:val="30"/>
              </w:rPr>
            </w:pPr>
            <w:r w:rsidRPr="000A3286">
              <w:rPr>
                <w:b/>
                <w:kern w:val="2"/>
                <w:sz w:val="30"/>
              </w:rPr>
              <w:t>环境质量标准</w:t>
            </w:r>
          </w:p>
        </w:tc>
      </w:tr>
      <w:tr w:rsidR="00BC2FCC" w:rsidRPr="000A3286">
        <w:trPr>
          <w:trHeight w:val="263"/>
          <w:jc w:val="center"/>
        </w:trPr>
        <w:tc>
          <w:tcPr>
            <w:tcW w:w="806" w:type="dxa"/>
            <w:vMerge w:val="restart"/>
            <w:vAlign w:val="center"/>
          </w:tcPr>
          <w:p w:rsidR="00BC2FCC" w:rsidRPr="000A3286" w:rsidRDefault="00F16EA9">
            <w:pPr>
              <w:adjustRightInd w:val="0"/>
              <w:snapToGrid w:val="0"/>
              <w:spacing w:line="360" w:lineRule="auto"/>
              <w:ind w:leftChars="-44" w:left="-106" w:rightChars="-51" w:right="-122"/>
              <w:jc w:val="center"/>
              <w:rPr>
                <w:b/>
                <w:bCs/>
                <w:kern w:val="2"/>
                <w:sz w:val="30"/>
              </w:rPr>
            </w:pPr>
            <w:r w:rsidRPr="000A3286">
              <w:rPr>
                <w:kern w:val="2"/>
                <w:sz w:val="30"/>
              </w:rPr>
              <w:t>环境空气</w:t>
            </w: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邓岗村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157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5</w:t>
            </w:r>
            <w:r w:rsidRPr="000A3286">
              <w:rPr>
                <w:kern w:val="2"/>
                <w:sz w:val="30"/>
              </w:rPr>
              <w:t>户</w:t>
            </w:r>
            <w:r w:rsidRPr="000A3286">
              <w:rPr>
                <w:kern w:val="2"/>
                <w:sz w:val="30"/>
              </w:rPr>
              <w:t>18</w:t>
            </w:r>
            <w:r w:rsidRPr="000A3286">
              <w:rPr>
                <w:kern w:val="2"/>
                <w:sz w:val="30"/>
              </w:rPr>
              <w:t>人</w:t>
            </w:r>
          </w:p>
        </w:tc>
        <w:tc>
          <w:tcPr>
            <w:tcW w:w="2306" w:type="dxa"/>
            <w:vMerge w:val="restart"/>
            <w:vAlign w:val="center"/>
          </w:tcPr>
          <w:p w:rsidR="00BC2FCC" w:rsidRPr="000A3286" w:rsidRDefault="00F16EA9">
            <w:pPr>
              <w:adjustRightInd w:val="0"/>
              <w:snapToGrid w:val="0"/>
              <w:spacing w:line="360" w:lineRule="auto"/>
              <w:ind w:left="-53" w:right="-58"/>
              <w:jc w:val="center"/>
              <w:rPr>
                <w:kern w:val="2"/>
                <w:sz w:val="30"/>
              </w:rPr>
            </w:pPr>
            <w:r w:rsidRPr="000A3286">
              <w:rPr>
                <w:bCs/>
                <w:kern w:val="2"/>
                <w:sz w:val="30"/>
              </w:rPr>
              <w:t>GB3095-2012</w:t>
            </w:r>
            <w:r w:rsidRPr="000A3286">
              <w:rPr>
                <w:kern w:val="2"/>
                <w:sz w:val="30"/>
              </w:rPr>
              <w:t>二级标准</w:t>
            </w: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邓岗村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457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85</w:t>
            </w:r>
            <w:r w:rsidRPr="000A3286">
              <w:rPr>
                <w:kern w:val="2"/>
                <w:sz w:val="30"/>
              </w:rPr>
              <w:t>户</w:t>
            </w:r>
            <w:r w:rsidRPr="000A3286">
              <w:rPr>
                <w:kern w:val="2"/>
                <w:sz w:val="30"/>
              </w:rPr>
              <w:t>298</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小邓岗村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466</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50</w:t>
            </w:r>
            <w:r w:rsidRPr="000A3286">
              <w:rPr>
                <w:kern w:val="2"/>
                <w:sz w:val="30"/>
              </w:rPr>
              <w:t>户</w:t>
            </w:r>
            <w:r w:rsidRPr="000A3286">
              <w:rPr>
                <w:kern w:val="2"/>
                <w:sz w:val="30"/>
              </w:rPr>
              <w:t>175</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陈埠口村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W</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620</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105</w:t>
            </w:r>
            <w:r w:rsidRPr="000A3286">
              <w:rPr>
                <w:kern w:val="2"/>
                <w:sz w:val="30"/>
              </w:rPr>
              <w:t>户</w:t>
            </w:r>
            <w:r w:rsidRPr="000A3286">
              <w:rPr>
                <w:kern w:val="2"/>
                <w:sz w:val="30"/>
              </w:rPr>
              <w:t>368</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许家营</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446</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56</w:t>
            </w:r>
            <w:r w:rsidRPr="000A3286">
              <w:rPr>
                <w:kern w:val="2"/>
                <w:sz w:val="30"/>
              </w:rPr>
              <w:t>户</w:t>
            </w:r>
            <w:r w:rsidRPr="000A3286">
              <w:rPr>
                <w:kern w:val="2"/>
                <w:sz w:val="30"/>
              </w:rPr>
              <w:t>196</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亢营村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1255</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75</w:t>
            </w:r>
            <w:r w:rsidRPr="000A3286">
              <w:rPr>
                <w:kern w:val="2"/>
                <w:sz w:val="30"/>
              </w:rPr>
              <w:t>户</w:t>
            </w:r>
            <w:r w:rsidRPr="000A3286">
              <w:rPr>
                <w:kern w:val="2"/>
                <w:sz w:val="30"/>
              </w:rPr>
              <w:t>263</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邵家营村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2327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26</w:t>
            </w:r>
            <w:r w:rsidRPr="000A3286">
              <w:rPr>
                <w:kern w:val="2"/>
                <w:sz w:val="30"/>
              </w:rPr>
              <w:t>户</w:t>
            </w:r>
            <w:r w:rsidRPr="000A3286">
              <w:rPr>
                <w:kern w:val="2"/>
                <w:sz w:val="30"/>
              </w:rPr>
              <w:t>91</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袁家湖</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NE</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1001</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45</w:t>
            </w:r>
            <w:r w:rsidRPr="000A3286">
              <w:rPr>
                <w:kern w:val="2"/>
                <w:sz w:val="30"/>
              </w:rPr>
              <w:t>户</w:t>
            </w:r>
            <w:r w:rsidRPr="000A3286">
              <w:rPr>
                <w:kern w:val="2"/>
                <w:sz w:val="30"/>
              </w:rPr>
              <w:t>158</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王湖村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1025</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128</w:t>
            </w:r>
            <w:r w:rsidRPr="000A3286">
              <w:rPr>
                <w:kern w:val="2"/>
                <w:sz w:val="30"/>
              </w:rPr>
              <w:t>户</w:t>
            </w:r>
            <w:r w:rsidRPr="000A3286">
              <w:rPr>
                <w:kern w:val="2"/>
                <w:sz w:val="30"/>
              </w:rPr>
              <w:t>448</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马家岗</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1894</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98</w:t>
            </w:r>
            <w:r w:rsidRPr="000A3286">
              <w:rPr>
                <w:kern w:val="2"/>
                <w:sz w:val="30"/>
              </w:rPr>
              <w:t>户</w:t>
            </w:r>
            <w:r w:rsidRPr="000A3286">
              <w:rPr>
                <w:kern w:val="2"/>
                <w:sz w:val="30"/>
              </w:rPr>
              <w:t>343</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郭家岗</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2774</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36</w:t>
            </w:r>
            <w:r w:rsidRPr="000A3286">
              <w:rPr>
                <w:kern w:val="2"/>
                <w:sz w:val="30"/>
              </w:rPr>
              <w:t>户</w:t>
            </w:r>
            <w:r w:rsidRPr="000A3286">
              <w:rPr>
                <w:kern w:val="2"/>
                <w:sz w:val="30"/>
              </w:rPr>
              <w:t>126</w:t>
            </w:r>
            <w:r w:rsidRPr="000A3286">
              <w:rPr>
                <w:kern w:val="2"/>
                <w:sz w:val="30"/>
              </w:rPr>
              <w:t>人</w:t>
            </w:r>
          </w:p>
        </w:tc>
        <w:tc>
          <w:tcPr>
            <w:tcW w:w="2306" w:type="dxa"/>
            <w:vMerge/>
            <w:vAlign w:val="center"/>
          </w:tcPr>
          <w:p w:rsidR="00BC2FCC" w:rsidRPr="000A3286" w:rsidRDefault="00BC2FCC">
            <w:pPr>
              <w:adjustRightInd w:val="0"/>
              <w:snapToGrid w:val="0"/>
              <w:spacing w:line="360" w:lineRule="auto"/>
              <w:ind w:left="-53" w:right="-58"/>
              <w:jc w:val="center"/>
              <w:rPr>
                <w:kern w:val="2"/>
                <w:sz w:val="30"/>
              </w:rPr>
            </w:pPr>
          </w:p>
        </w:tc>
      </w:tr>
      <w:tr w:rsidR="00BC2FCC" w:rsidRPr="000A3286">
        <w:trPr>
          <w:trHeight w:val="263"/>
          <w:jc w:val="center"/>
        </w:trPr>
        <w:tc>
          <w:tcPr>
            <w:tcW w:w="806" w:type="dxa"/>
            <w:vAlign w:val="center"/>
          </w:tcPr>
          <w:p w:rsidR="00BC2FCC" w:rsidRPr="000A3286" w:rsidRDefault="00F16EA9">
            <w:pPr>
              <w:adjustRightInd w:val="0"/>
              <w:snapToGrid w:val="0"/>
              <w:spacing w:line="360" w:lineRule="auto"/>
              <w:ind w:leftChars="-44" w:left="-106" w:rightChars="-51" w:right="-122"/>
              <w:jc w:val="center"/>
              <w:rPr>
                <w:kern w:val="2"/>
                <w:sz w:val="30"/>
              </w:rPr>
            </w:pPr>
            <w:r w:rsidRPr="000A3286">
              <w:rPr>
                <w:kern w:val="2"/>
                <w:sz w:val="30"/>
              </w:rPr>
              <w:t>地表水</w:t>
            </w:r>
          </w:p>
        </w:tc>
        <w:tc>
          <w:tcPr>
            <w:tcW w:w="1512" w:type="dxa"/>
            <w:vAlign w:val="center"/>
          </w:tcPr>
          <w:p w:rsidR="00BC2FCC" w:rsidRPr="000A3286" w:rsidRDefault="00F16EA9">
            <w:pPr>
              <w:spacing w:line="360" w:lineRule="auto"/>
              <w:ind w:leftChars="-51" w:left="-122" w:rightChars="-51" w:right="-122"/>
              <w:jc w:val="center"/>
              <w:rPr>
                <w:kern w:val="2"/>
                <w:sz w:val="30"/>
              </w:rPr>
            </w:pPr>
            <w:r w:rsidRPr="000A3286">
              <w:rPr>
                <w:kern w:val="2"/>
                <w:sz w:val="30"/>
              </w:rPr>
              <w:t>汉江</w:t>
            </w:r>
          </w:p>
        </w:tc>
        <w:tc>
          <w:tcPr>
            <w:tcW w:w="865" w:type="dxa"/>
            <w:vAlign w:val="center"/>
          </w:tcPr>
          <w:p w:rsidR="00BC2FCC" w:rsidRPr="000A3286" w:rsidRDefault="00F16EA9">
            <w:pPr>
              <w:adjustRightInd w:val="0"/>
              <w:snapToGrid w:val="0"/>
              <w:spacing w:line="360" w:lineRule="auto"/>
              <w:ind w:leftChars="-44" w:left="-106" w:rightChars="-58" w:right="-139"/>
              <w:jc w:val="center"/>
              <w:rPr>
                <w:kern w:val="2"/>
                <w:sz w:val="30"/>
              </w:rPr>
            </w:pPr>
            <w:r w:rsidRPr="000A3286">
              <w:rPr>
                <w:kern w:val="2"/>
                <w:sz w:val="30"/>
              </w:rPr>
              <w:t>WS</w:t>
            </w:r>
          </w:p>
        </w:tc>
        <w:tc>
          <w:tcPr>
            <w:tcW w:w="912" w:type="dxa"/>
            <w:vAlign w:val="center"/>
          </w:tcPr>
          <w:p w:rsidR="00BC2FCC" w:rsidRPr="000A3286" w:rsidRDefault="00F16EA9">
            <w:pPr>
              <w:adjustRightInd w:val="0"/>
              <w:snapToGrid w:val="0"/>
              <w:spacing w:line="360" w:lineRule="auto"/>
              <w:jc w:val="center"/>
              <w:rPr>
                <w:bCs/>
                <w:kern w:val="2"/>
                <w:sz w:val="30"/>
              </w:rPr>
            </w:pPr>
            <w:r w:rsidRPr="000A3286">
              <w:rPr>
                <w:bCs/>
                <w:kern w:val="2"/>
                <w:sz w:val="30"/>
              </w:rPr>
              <w:t>2447</w:t>
            </w:r>
          </w:p>
        </w:tc>
        <w:tc>
          <w:tcPr>
            <w:tcW w:w="1905" w:type="dxa"/>
            <w:vAlign w:val="center"/>
          </w:tcPr>
          <w:p w:rsidR="00BC2FCC" w:rsidRPr="000A3286" w:rsidRDefault="00F16EA9">
            <w:pPr>
              <w:adjustRightInd w:val="0"/>
              <w:snapToGrid w:val="0"/>
              <w:spacing w:line="360" w:lineRule="auto"/>
              <w:ind w:leftChars="-51" w:left="-122" w:rightChars="-51" w:right="-122"/>
              <w:jc w:val="center"/>
              <w:rPr>
                <w:spacing w:val="-12"/>
                <w:kern w:val="2"/>
                <w:sz w:val="30"/>
              </w:rPr>
            </w:pPr>
            <w:r w:rsidRPr="000A3286">
              <w:rPr>
                <w:spacing w:val="-12"/>
                <w:kern w:val="2"/>
                <w:sz w:val="30"/>
              </w:rPr>
              <w:t>/</w:t>
            </w:r>
          </w:p>
        </w:tc>
        <w:tc>
          <w:tcPr>
            <w:tcW w:w="2306" w:type="dxa"/>
            <w:vAlign w:val="center"/>
          </w:tcPr>
          <w:p w:rsidR="00BC2FCC" w:rsidRPr="000A3286" w:rsidRDefault="00F16EA9">
            <w:pPr>
              <w:adjustRightInd w:val="0"/>
              <w:snapToGrid w:val="0"/>
              <w:spacing w:line="360" w:lineRule="auto"/>
              <w:ind w:left="-53" w:right="-58"/>
              <w:jc w:val="center"/>
              <w:rPr>
                <w:kern w:val="2"/>
                <w:sz w:val="30"/>
              </w:rPr>
            </w:pPr>
            <w:r w:rsidRPr="000A3286">
              <w:rPr>
                <w:kern w:val="2"/>
                <w:sz w:val="30"/>
              </w:rPr>
              <w:t>GB3838-2002   Ⅲ</w:t>
            </w:r>
            <w:r w:rsidRPr="000A3286">
              <w:rPr>
                <w:kern w:val="2"/>
                <w:sz w:val="30"/>
                <w:lang w:val="zh-CN"/>
              </w:rPr>
              <w:t>类</w:t>
            </w:r>
          </w:p>
        </w:tc>
      </w:tr>
      <w:tr w:rsidR="00BC2FCC" w:rsidRPr="000A3286">
        <w:trPr>
          <w:trHeight w:val="263"/>
          <w:jc w:val="center"/>
        </w:trPr>
        <w:tc>
          <w:tcPr>
            <w:tcW w:w="806" w:type="dxa"/>
            <w:vAlign w:val="center"/>
          </w:tcPr>
          <w:p w:rsidR="00BC2FCC" w:rsidRPr="000A3286" w:rsidRDefault="00F16EA9">
            <w:pPr>
              <w:adjustRightInd w:val="0"/>
              <w:snapToGrid w:val="0"/>
              <w:spacing w:line="360" w:lineRule="auto"/>
              <w:ind w:leftChars="-44" w:left="-106" w:rightChars="-51" w:right="-122"/>
              <w:jc w:val="center"/>
              <w:rPr>
                <w:kern w:val="2"/>
                <w:sz w:val="30"/>
              </w:rPr>
            </w:pPr>
            <w:r w:rsidRPr="000A3286">
              <w:rPr>
                <w:kern w:val="2"/>
                <w:sz w:val="30"/>
              </w:rPr>
              <w:t>环境噪声</w:t>
            </w: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邓岗村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157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5</w:t>
            </w:r>
            <w:r w:rsidRPr="000A3286">
              <w:rPr>
                <w:kern w:val="2"/>
                <w:sz w:val="30"/>
              </w:rPr>
              <w:t>户</w:t>
            </w:r>
            <w:r w:rsidRPr="000A3286">
              <w:rPr>
                <w:kern w:val="2"/>
                <w:sz w:val="30"/>
              </w:rPr>
              <w:t>18</w:t>
            </w:r>
            <w:r w:rsidRPr="000A3286">
              <w:rPr>
                <w:kern w:val="2"/>
                <w:sz w:val="30"/>
              </w:rPr>
              <w:t>人</w:t>
            </w:r>
          </w:p>
        </w:tc>
        <w:tc>
          <w:tcPr>
            <w:tcW w:w="2306" w:type="dxa"/>
            <w:vAlign w:val="center"/>
          </w:tcPr>
          <w:p w:rsidR="00BC2FCC" w:rsidRPr="000A3286" w:rsidRDefault="00F16EA9">
            <w:pPr>
              <w:adjustRightInd w:val="0"/>
              <w:snapToGrid w:val="0"/>
              <w:spacing w:line="360" w:lineRule="auto"/>
              <w:ind w:left="-53" w:right="-58"/>
              <w:jc w:val="center"/>
              <w:rPr>
                <w:kern w:val="2"/>
                <w:sz w:val="30"/>
              </w:rPr>
            </w:pPr>
            <w:r w:rsidRPr="000A3286">
              <w:rPr>
                <w:bCs/>
                <w:kern w:val="2"/>
                <w:sz w:val="30"/>
              </w:rPr>
              <w:t>GB3096-2008   3</w:t>
            </w:r>
            <w:r w:rsidRPr="000A3286">
              <w:rPr>
                <w:bCs/>
                <w:kern w:val="2"/>
                <w:sz w:val="30"/>
              </w:rPr>
              <w:t>类</w:t>
            </w:r>
          </w:p>
        </w:tc>
      </w:tr>
      <w:tr w:rsidR="00BC2FCC" w:rsidRPr="000A3286">
        <w:trPr>
          <w:trHeight w:val="263"/>
          <w:jc w:val="center"/>
        </w:trPr>
        <w:tc>
          <w:tcPr>
            <w:tcW w:w="806" w:type="dxa"/>
            <w:vMerge w:val="restart"/>
            <w:vAlign w:val="center"/>
          </w:tcPr>
          <w:p w:rsidR="00BC2FCC" w:rsidRPr="000A3286" w:rsidRDefault="00F16EA9">
            <w:pPr>
              <w:adjustRightInd w:val="0"/>
              <w:snapToGrid w:val="0"/>
              <w:spacing w:line="360" w:lineRule="auto"/>
              <w:ind w:leftChars="-44" w:left="-106" w:rightChars="-51" w:right="-122"/>
              <w:jc w:val="center"/>
              <w:rPr>
                <w:kern w:val="2"/>
                <w:sz w:val="30"/>
              </w:rPr>
            </w:pPr>
            <w:r w:rsidRPr="000A3286">
              <w:rPr>
                <w:kern w:val="2"/>
                <w:sz w:val="30"/>
              </w:rPr>
              <w:t>环境风险</w:t>
            </w: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邓岗村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157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5</w:t>
            </w:r>
            <w:r w:rsidRPr="000A3286">
              <w:rPr>
                <w:kern w:val="2"/>
                <w:sz w:val="30"/>
              </w:rPr>
              <w:t>户</w:t>
            </w:r>
            <w:r w:rsidRPr="000A3286">
              <w:rPr>
                <w:kern w:val="2"/>
                <w:sz w:val="30"/>
              </w:rPr>
              <w:t>18</w:t>
            </w:r>
            <w:r w:rsidRPr="000A3286">
              <w:rPr>
                <w:kern w:val="2"/>
                <w:sz w:val="30"/>
              </w:rPr>
              <w:t>人</w:t>
            </w:r>
          </w:p>
        </w:tc>
        <w:tc>
          <w:tcPr>
            <w:tcW w:w="2306" w:type="dxa"/>
            <w:vAlign w:val="center"/>
          </w:tcPr>
          <w:p w:rsidR="00BC2FCC" w:rsidRPr="000A3286" w:rsidRDefault="00F16EA9">
            <w:pPr>
              <w:adjustRightInd w:val="0"/>
              <w:snapToGrid w:val="0"/>
              <w:spacing w:line="360" w:lineRule="auto"/>
              <w:ind w:left="-53" w:right="-58"/>
              <w:jc w:val="center"/>
              <w:rPr>
                <w:bCs/>
                <w:kern w:val="2"/>
                <w:sz w:val="30"/>
              </w:rPr>
            </w:pPr>
            <w:r w:rsidRPr="000A3286">
              <w:rPr>
                <w:bCs/>
                <w:kern w:val="2"/>
                <w:sz w:val="30"/>
              </w:rPr>
              <w:t>/</w:t>
            </w: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邓岗村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457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85</w:t>
            </w:r>
            <w:r w:rsidRPr="000A3286">
              <w:rPr>
                <w:kern w:val="2"/>
                <w:sz w:val="30"/>
              </w:rPr>
              <w:t>户</w:t>
            </w:r>
            <w:r w:rsidRPr="000A3286">
              <w:rPr>
                <w:kern w:val="2"/>
                <w:sz w:val="30"/>
              </w:rPr>
              <w:t>298</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小邓岗村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466</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50</w:t>
            </w:r>
            <w:r w:rsidRPr="000A3286">
              <w:rPr>
                <w:kern w:val="2"/>
                <w:sz w:val="30"/>
              </w:rPr>
              <w:t>户</w:t>
            </w:r>
            <w:r w:rsidRPr="000A3286">
              <w:rPr>
                <w:kern w:val="2"/>
                <w:sz w:val="30"/>
              </w:rPr>
              <w:t>175</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陈埠口村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W</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620</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105</w:t>
            </w:r>
            <w:r w:rsidRPr="000A3286">
              <w:rPr>
                <w:kern w:val="2"/>
                <w:sz w:val="30"/>
              </w:rPr>
              <w:t>户</w:t>
            </w:r>
            <w:r w:rsidRPr="000A3286">
              <w:rPr>
                <w:kern w:val="2"/>
                <w:sz w:val="30"/>
              </w:rPr>
              <w:t>368</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许家营</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446</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56</w:t>
            </w:r>
            <w:r w:rsidRPr="000A3286">
              <w:rPr>
                <w:kern w:val="2"/>
                <w:sz w:val="30"/>
              </w:rPr>
              <w:t>户</w:t>
            </w:r>
            <w:r w:rsidRPr="000A3286">
              <w:rPr>
                <w:kern w:val="2"/>
                <w:sz w:val="30"/>
              </w:rPr>
              <w:t>196</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亢营村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1255</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75</w:t>
            </w:r>
            <w:r w:rsidRPr="000A3286">
              <w:rPr>
                <w:kern w:val="2"/>
                <w:sz w:val="30"/>
              </w:rPr>
              <w:t>户</w:t>
            </w:r>
            <w:r w:rsidRPr="000A3286">
              <w:rPr>
                <w:kern w:val="2"/>
                <w:sz w:val="30"/>
              </w:rPr>
              <w:t>263</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邵家营村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2327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26</w:t>
            </w:r>
            <w:r w:rsidRPr="000A3286">
              <w:rPr>
                <w:kern w:val="2"/>
                <w:sz w:val="30"/>
              </w:rPr>
              <w:t>户</w:t>
            </w:r>
            <w:r w:rsidRPr="000A3286">
              <w:rPr>
                <w:kern w:val="2"/>
                <w:sz w:val="30"/>
              </w:rPr>
              <w:t>91</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袁家湖</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NE</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1001</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45</w:t>
            </w:r>
            <w:r w:rsidRPr="000A3286">
              <w:rPr>
                <w:kern w:val="2"/>
                <w:sz w:val="30"/>
              </w:rPr>
              <w:t>户</w:t>
            </w:r>
            <w:r w:rsidRPr="000A3286">
              <w:rPr>
                <w:kern w:val="2"/>
                <w:sz w:val="30"/>
              </w:rPr>
              <w:t>158</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王湖村</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1025</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128</w:t>
            </w:r>
            <w:r w:rsidRPr="000A3286">
              <w:rPr>
                <w:kern w:val="2"/>
                <w:sz w:val="30"/>
              </w:rPr>
              <w:t>户</w:t>
            </w:r>
            <w:r w:rsidRPr="000A3286">
              <w:rPr>
                <w:kern w:val="2"/>
                <w:sz w:val="30"/>
              </w:rPr>
              <w:t>448</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马家岗</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ES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1894</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98</w:t>
            </w:r>
            <w:r w:rsidRPr="000A3286">
              <w:rPr>
                <w:kern w:val="2"/>
                <w:sz w:val="30"/>
              </w:rPr>
              <w:t>户</w:t>
            </w:r>
            <w:r w:rsidRPr="000A3286">
              <w:rPr>
                <w:kern w:val="2"/>
                <w:sz w:val="30"/>
              </w:rPr>
              <w:t>343</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郭家岗</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S</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2774</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36</w:t>
            </w:r>
            <w:r w:rsidRPr="000A3286">
              <w:rPr>
                <w:kern w:val="2"/>
                <w:sz w:val="30"/>
              </w:rPr>
              <w:t>户</w:t>
            </w:r>
            <w:r w:rsidRPr="000A3286">
              <w:rPr>
                <w:kern w:val="2"/>
                <w:sz w:val="30"/>
              </w:rPr>
              <w:t>126</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沈家营</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5016</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35</w:t>
            </w:r>
            <w:r w:rsidRPr="000A3286">
              <w:rPr>
                <w:kern w:val="2"/>
                <w:sz w:val="30"/>
              </w:rPr>
              <w:t>户</w:t>
            </w:r>
            <w:r w:rsidRPr="000A3286">
              <w:rPr>
                <w:kern w:val="2"/>
                <w:sz w:val="30"/>
              </w:rPr>
              <w:t>122</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r w:rsidR="00BC2FCC" w:rsidRPr="000A3286">
        <w:trPr>
          <w:trHeight w:val="263"/>
          <w:jc w:val="center"/>
        </w:trPr>
        <w:tc>
          <w:tcPr>
            <w:tcW w:w="806" w:type="dxa"/>
            <w:vMerge/>
            <w:vAlign w:val="center"/>
          </w:tcPr>
          <w:p w:rsidR="00BC2FCC" w:rsidRPr="000A3286" w:rsidRDefault="00BC2FCC">
            <w:pPr>
              <w:adjustRightInd w:val="0"/>
              <w:snapToGrid w:val="0"/>
              <w:spacing w:line="360" w:lineRule="auto"/>
              <w:ind w:leftChars="-44" w:left="-106" w:rightChars="-51" w:right="-122"/>
              <w:jc w:val="center"/>
              <w:rPr>
                <w:kern w:val="2"/>
                <w:sz w:val="30"/>
              </w:rPr>
            </w:pPr>
          </w:p>
        </w:tc>
        <w:tc>
          <w:tcPr>
            <w:tcW w:w="1512" w:type="dxa"/>
            <w:vAlign w:val="center"/>
          </w:tcPr>
          <w:p w:rsidR="00BC2FCC" w:rsidRPr="000A3286" w:rsidRDefault="00F16EA9">
            <w:pPr>
              <w:adjustRightInd w:val="0"/>
              <w:snapToGrid w:val="0"/>
              <w:spacing w:line="360" w:lineRule="auto"/>
              <w:jc w:val="center"/>
              <w:rPr>
                <w:kern w:val="2"/>
                <w:sz w:val="30"/>
              </w:rPr>
            </w:pPr>
            <w:r w:rsidRPr="000A3286">
              <w:rPr>
                <w:kern w:val="2"/>
                <w:sz w:val="30"/>
              </w:rPr>
              <w:t>方营</w:t>
            </w:r>
          </w:p>
        </w:tc>
        <w:tc>
          <w:tcPr>
            <w:tcW w:w="865" w:type="dxa"/>
            <w:vAlign w:val="center"/>
          </w:tcPr>
          <w:p w:rsidR="00BC2FCC" w:rsidRPr="000A3286" w:rsidRDefault="00F16EA9">
            <w:pPr>
              <w:adjustRightInd w:val="0"/>
              <w:snapToGrid w:val="0"/>
              <w:spacing w:line="360" w:lineRule="auto"/>
              <w:jc w:val="center"/>
              <w:rPr>
                <w:kern w:val="2"/>
                <w:sz w:val="30"/>
              </w:rPr>
            </w:pPr>
            <w:r w:rsidRPr="000A3286">
              <w:rPr>
                <w:kern w:val="2"/>
                <w:sz w:val="30"/>
              </w:rPr>
              <w:t>WN</w:t>
            </w:r>
          </w:p>
        </w:tc>
        <w:tc>
          <w:tcPr>
            <w:tcW w:w="912" w:type="dxa"/>
            <w:vAlign w:val="center"/>
          </w:tcPr>
          <w:p w:rsidR="00BC2FCC" w:rsidRPr="000A3286" w:rsidRDefault="00F16EA9">
            <w:pPr>
              <w:adjustRightInd w:val="0"/>
              <w:snapToGrid w:val="0"/>
              <w:spacing w:line="360" w:lineRule="auto"/>
              <w:jc w:val="center"/>
              <w:rPr>
                <w:kern w:val="2"/>
                <w:sz w:val="30"/>
              </w:rPr>
            </w:pPr>
            <w:r w:rsidRPr="000A3286">
              <w:rPr>
                <w:kern w:val="2"/>
                <w:sz w:val="30"/>
              </w:rPr>
              <w:t>3187</w:t>
            </w:r>
          </w:p>
        </w:tc>
        <w:tc>
          <w:tcPr>
            <w:tcW w:w="1905" w:type="dxa"/>
            <w:vAlign w:val="center"/>
          </w:tcPr>
          <w:p w:rsidR="00BC2FCC" w:rsidRPr="000A3286" w:rsidRDefault="00F16EA9">
            <w:pPr>
              <w:adjustRightInd w:val="0"/>
              <w:snapToGrid w:val="0"/>
              <w:spacing w:line="360" w:lineRule="auto"/>
              <w:jc w:val="center"/>
              <w:rPr>
                <w:kern w:val="2"/>
                <w:sz w:val="30"/>
              </w:rPr>
            </w:pPr>
            <w:r w:rsidRPr="000A3286">
              <w:rPr>
                <w:kern w:val="2"/>
                <w:sz w:val="30"/>
              </w:rPr>
              <w:t>46</w:t>
            </w:r>
            <w:r w:rsidRPr="000A3286">
              <w:rPr>
                <w:kern w:val="2"/>
                <w:sz w:val="30"/>
              </w:rPr>
              <w:t>户</w:t>
            </w:r>
            <w:r w:rsidRPr="000A3286">
              <w:rPr>
                <w:kern w:val="2"/>
                <w:sz w:val="30"/>
              </w:rPr>
              <w:t>160</w:t>
            </w:r>
            <w:r w:rsidRPr="000A3286">
              <w:rPr>
                <w:kern w:val="2"/>
                <w:sz w:val="30"/>
              </w:rPr>
              <w:t>人</w:t>
            </w:r>
          </w:p>
        </w:tc>
        <w:tc>
          <w:tcPr>
            <w:tcW w:w="2306" w:type="dxa"/>
            <w:vAlign w:val="center"/>
          </w:tcPr>
          <w:p w:rsidR="00BC2FCC" w:rsidRPr="000A3286" w:rsidRDefault="00BC2FCC">
            <w:pPr>
              <w:adjustRightInd w:val="0"/>
              <w:snapToGrid w:val="0"/>
              <w:spacing w:line="360" w:lineRule="auto"/>
              <w:ind w:left="-53" w:right="-58"/>
              <w:jc w:val="center"/>
              <w:rPr>
                <w:bCs/>
                <w:kern w:val="2"/>
                <w:sz w:val="30"/>
              </w:rPr>
            </w:pPr>
          </w:p>
        </w:tc>
      </w:tr>
    </w:tbl>
    <w:p w:rsidR="00BC2FCC" w:rsidRPr="000A3286" w:rsidRDefault="00F16EA9">
      <w:pPr>
        <w:adjustRightInd w:val="0"/>
        <w:snapToGrid w:val="0"/>
        <w:spacing w:line="360" w:lineRule="auto"/>
        <w:ind w:firstLineChars="200" w:firstLine="600"/>
        <w:rPr>
          <w:kern w:val="2"/>
          <w:sz w:val="30"/>
        </w:rPr>
      </w:pPr>
      <w:r w:rsidRPr="000A3286">
        <w:rPr>
          <w:kern w:val="2"/>
          <w:sz w:val="30"/>
        </w:rPr>
        <w:t>注：根据老河口市人民政府河政发</w:t>
      </w:r>
      <w:r w:rsidRPr="000A3286">
        <w:rPr>
          <w:kern w:val="2"/>
          <w:sz w:val="30"/>
        </w:rPr>
        <w:t>[2015]20</w:t>
      </w:r>
      <w:r w:rsidRPr="000A3286">
        <w:rPr>
          <w:kern w:val="2"/>
          <w:sz w:val="30"/>
        </w:rPr>
        <w:t>号《市人民政府关于加快推进生物医药产业产能释放的实施意见》中路线图：</w:t>
      </w:r>
    </w:p>
    <w:p w:rsidR="00BC2FCC" w:rsidRPr="000A3286" w:rsidRDefault="00F16EA9">
      <w:pPr>
        <w:adjustRightInd w:val="0"/>
        <w:snapToGrid w:val="0"/>
        <w:spacing w:line="360" w:lineRule="auto"/>
        <w:ind w:firstLineChars="200" w:firstLine="600"/>
        <w:rPr>
          <w:kern w:val="2"/>
          <w:sz w:val="30"/>
        </w:rPr>
      </w:pPr>
      <w:r w:rsidRPr="000A3286">
        <w:rPr>
          <w:kern w:val="2"/>
          <w:sz w:val="30"/>
        </w:rPr>
        <w:t>第</w:t>
      </w:r>
      <w:r w:rsidRPr="000A3286">
        <w:rPr>
          <w:kern w:val="2"/>
          <w:sz w:val="30"/>
        </w:rPr>
        <w:t>5</w:t>
      </w:r>
      <w:r w:rsidRPr="000A3286">
        <w:rPr>
          <w:kern w:val="2"/>
          <w:sz w:val="30"/>
        </w:rPr>
        <w:t>条：对产业园规划红线范围内地面上的房屋及附属物进行征迁，</w:t>
      </w:r>
      <w:r w:rsidRPr="000A3286">
        <w:rPr>
          <w:kern w:val="2"/>
          <w:sz w:val="30"/>
        </w:rPr>
        <w:t>2015</w:t>
      </w:r>
      <w:r w:rsidRPr="000A3286">
        <w:rPr>
          <w:kern w:val="2"/>
          <w:sz w:val="30"/>
        </w:rPr>
        <w:t>年</w:t>
      </w:r>
      <w:r w:rsidRPr="000A3286">
        <w:rPr>
          <w:kern w:val="2"/>
          <w:sz w:val="30"/>
        </w:rPr>
        <w:t>9</w:t>
      </w:r>
      <w:r w:rsidRPr="000A3286">
        <w:rPr>
          <w:kern w:val="2"/>
          <w:sz w:val="30"/>
        </w:rPr>
        <w:t>月底前完成对</w:t>
      </w:r>
      <w:r w:rsidRPr="000A3286">
        <w:rPr>
          <w:kern w:val="2"/>
          <w:sz w:val="30"/>
        </w:rPr>
        <w:t>350</w:t>
      </w:r>
      <w:r w:rsidRPr="000A3286">
        <w:rPr>
          <w:kern w:val="2"/>
          <w:sz w:val="30"/>
        </w:rPr>
        <w:t>户居民的入户登记、征迁评估，签订征迁协议；</w:t>
      </w:r>
      <w:r w:rsidRPr="000A3286">
        <w:rPr>
          <w:kern w:val="2"/>
          <w:sz w:val="30"/>
        </w:rPr>
        <w:t>11</w:t>
      </w:r>
      <w:r w:rsidRPr="000A3286">
        <w:rPr>
          <w:kern w:val="2"/>
          <w:sz w:val="30"/>
        </w:rPr>
        <w:t>月底完成</w:t>
      </w:r>
      <w:r w:rsidRPr="000A3286">
        <w:rPr>
          <w:kern w:val="2"/>
          <w:sz w:val="30"/>
        </w:rPr>
        <w:t>350</w:t>
      </w:r>
      <w:r w:rsidRPr="000A3286">
        <w:rPr>
          <w:kern w:val="2"/>
          <w:sz w:val="30"/>
        </w:rPr>
        <w:t>户居民房屋的征迁工作。</w:t>
      </w:r>
    </w:p>
    <w:p w:rsidR="00BC2FCC" w:rsidRPr="000A3286" w:rsidRDefault="00F16EA9">
      <w:pPr>
        <w:adjustRightInd w:val="0"/>
        <w:snapToGrid w:val="0"/>
        <w:spacing w:line="360" w:lineRule="auto"/>
        <w:ind w:firstLineChars="200" w:firstLine="600"/>
        <w:rPr>
          <w:kern w:val="2"/>
          <w:sz w:val="30"/>
        </w:rPr>
      </w:pPr>
      <w:r w:rsidRPr="000A3286">
        <w:rPr>
          <w:kern w:val="2"/>
          <w:sz w:val="30"/>
        </w:rPr>
        <w:t>第</w:t>
      </w:r>
      <w:r w:rsidRPr="000A3286">
        <w:rPr>
          <w:kern w:val="2"/>
          <w:sz w:val="30"/>
        </w:rPr>
        <w:t>6</w:t>
      </w:r>
      <w:r w:rsidRPr="000A3286">
        <w:rPr>
          <w:kern w:val="2"/>
          <w:sz w:val="30"/>
        </w:rPr>
        <w:t>条：新建陈埠社区还建房，在陈埠一期东侧</w:t>
      </w:r>
      <w:r w:rsidRPr="000A3286">
        <w:rPr>
          <w:kern w:val="2"/>
          <w:sz w:val="30"/>
        </w:rPr>
        <w:t>82.5</w:t>
      </w:r>
      <w:r w:rsidRPr="000A3286">
        <w:rPr>
          <w:kern w:val="2"/>
          <w:sz w:val="30"/>
        </w:rPr>
        <w:t>亩地块中配套建设</w:t>
      </w:r>
      <w:r w:rsidRPr="000A3286">
        <w:rPr>
          <w:kern w:val="2"/>
          <w:sz w:val="30"/>
        </w:rPr>
        <w:t>“6+1”</w:t>
      </w:r>
      <w:r w:rsidRPr="000A3286">
        <w:rPr>
          <w:kern w:val="2"/>
          <w:sz w:val="30"/>
        </w:rPr>
        <w:t>多层房</w:t>
      </w:r>
      <w:r w:rsidRPr="000A3286">
        <w:rPr>
          <w:kern w:val="2"/>
          <w:sz w:val="30"/>
        </w:rPr>
        <w:t>6</w:t>
      </w:r>
      <w:r w:rsidRPr="000A3286">
        <w:rPr>
          <w:kern w:val="2"/>
          <w:sz w:val="30"/>
        </w:rPr>
        <w:t>栋</w:t>
      </w:r>
      <w:r w:rsidRPr="000A3286">
        <w:rPr>
          <w:kern w:val="2"/>
          <w:sz w:val="30"/>
        </w:rPr>
        <w:t>180</w:t>
      </w:r>
      <w:r w:rsidRPr="000A3286">
        <w:rPr>
          <w:kern w:val="2"/>
          <w:sz w:val="30"/>
        </w:rPr>
        <w:t>套，安置农户。</w:t>
      </w:r>
      <w:r w:rsidRPr="000A3286">
        <w:rPr>
          <w:kern w:val="2"/>
          <w:sz w:val="30"/>
        </w:rPr>
        <w:t>2015</w:t>
      </w:r>
      <w:r w:rsidRPr="000A3286">
        <w:rPr>
          <w:kern w:val="2"/>
          <w:sz w:val="30"/>
        </w:rPr>
        <w:t>年</w:t>
      </w:r>
      <w:r w:rsidRPr="000A3286">
        <w:rPr>
          <w:kern w:val="2"/>
          <w:sz w:val="30"/>
        </w:rPr>
        <w:t>9</w:t>
      </w:r>
      <w:r w:rsidRPr="000A3286">
        <w:rPr>
          <w:kern w:val="2"/>
          <w:sz w:val="30"/>
        </w:rPr>
        <w:t>月底前完成</w:t>
      </w:r>
      <w:r w:rsidRPr="000A3286">
        <w:rPr>
          <w:kern w:val="2"/>
          <w:sz w:val="30"/>
        </w:rPr>
        <w:t>82.5</w:t>
      </w:r>
      <w:r w:rsidRPr="000A3286">
        <w:rPr>
          <w:kern w:val="2"/>
          <w:sz w:val="30"/>
        </w:rPr>
        <w:t>亩土地征收工作，</w:t>
      </w:r>
      <w:r w:rsidRPr="000A3286">
        <w:rPr>
          <w:kern w:val="2"/>
          <w:sz w:val="30"/>
        </w:rPr>
        <w:t>12</w:t>
      </w:r>
      <w:r w:rsidRPr="000A3286">
        <w:rPr>
          <w:kern w:val="2"/>
          <w:sz w:val="30"/>
        </w:rPr>
        <w:t>月底前还建房基础建设，</w:t>
      </w:r>
      <w:r w:rsidRPr="000A3286">
        <w:rPr>
          <w:kern w:val="2"/>
          <w:sz w:val="30"/>
        </w:rPr>
        <w:t>2016</w:t>
      </w:r>
      <w:r w:rsidRPr="000A3286">
        <w:rPr>
          <w:kern w:val="2"/>
          <w:sz w:val="30"/>
        </w:rPr>
        <w:t>年</w:t>
      </w:r>
      <w:r w:rsidRPr="000A3286">
        <w:rPr>
          <w:kern w:val="2"/>
          <w:sz w:val="30"/>
        </w:rPr>
        <w:t>9</w:t>
      </w:r>
      <w:r w:rsidRPr="000A3286">
        <w:rPr>
          <w:kern w:val="2"/>
          <w:sz w:val="30"/>
        </w:rPr>
        <w:t>月底前工程完全竣工交付。</w:t>
      </w:r>
    </w:p>
    <w:p w:rsidR="00BC2FCC" w:rsidRPr="000A3286" w:rsidRDefault="00F16EA9">
      <w:pPr>
        <w:spacing w:line="360" w:lineRule="auto"/>
        <w:ind w:firstLine="480"/>
        <w:rPr>
          <w:sz w:val="30"/>
        </w:rPr>
      </w:pPr>
      <w:r w:rsidRPr="000A3286">
        <w:rPr>
          <w:kern w:val="2"/>
          <w:sz w:val="30"/>
        </w:rPr>
        <w:t>目前建设区域主要环境保护目标均在产业园规划红线范围内，</w:t>
      </w:r>
      <w:r w:rsidRPr="000A3286">
        <w:rPr>
          <w:kern w:val="2"/>
          <w:sz w:val="30"/>
        </w:rPr>
        <w:lastRenderedPageBreak/>
        <w:t>属于征迁户，根据现场调查，以上居民已基本签订征迁协议；陈埠社区一期还建房已竣工，但由于其相应的配套设施还未完全交付使用，因此征迁户的搬迁工作尚未全面展开。但根据老河口市政府的要求，在</w:t>
      </w:r>
      <w:r w:rsidRPr="000A3286">
        <w:rPr>
          <w:kern w:val="2"/>
          <w:sz w:val="30"/>
        </w:rPr>
        <w:t>2016</w:t>
      </w:r>
      <w:r w:rsidRPr="000A3286">
        <w:rPr>
          <w:kern w:val="2"/>
          <w:sz w:val="30"/>
        </w:rPr>
        <w:t>年</w:t>
      </w:r>
      <w:r w:rsidRPr="000A3286">
        <w:rPr>
          <w:kern w:val="2"/>
          <w:sz w:val="30"/>
        </w:rPr>
        <w:t>9</w:t>
      </w:r>
      <w:r w:rsidRPr="000A3286">
        <w:rPr>
          <w:kern w:val="2"/>
          <w:sz w:val="30"/>
        </w:rPr>
        <w:t>月前，以上居民的搬迁工作将全部完成。届时项目建设区域</w:t>
      </w:r>
      <w:r w:rsidRPr="000A3286">
        <w:rPr>
          <w:kern w:val="2"/>
          <w:sz w:val="30"/>
        </w:rPr>
        <w:t>2000m</w:t>
      </w:r>
      <w:r w:rsidRPr="000A3286">
        <w:rPr>
          <w:kern w:val="2"/>
          <w:sz w:val="30"/>
        </w:rPr>
        <w:t>范围内将不会存在环境保护目标。</w:t>
      </w:r>
    </w:p>
    <w:p w:rsidR="00BC2FCC" w:rsidRPr="000A3286" w:rsidRDefault="00BC2FCC">
      <w:pPr>
        <w:spacing w:line="360" w:lineRule="auto"/>
        <w:ind w:firstLineChars="200" w:firstLine="600"/>
        <w:rPr>
          <w:color w:val="FF0000"/>
          <w:sz w:val="30"/>
        </w:rPr>
      </w:pPr>
    </w:p>
    <w:p w:rsidR="00BC2FCC" w:rsidRPr="000A3286" w:rsidRDefault="00BC2FCC">
      <w:pPr>
        <w:spacing w:line="360" w:lineRule="auto"/>
        <w:ind w:firstLineChars="200" w:firstLine="600"/>
        <w:rPr>
          <w:color w:val="FF0000"/>
          <w:sz w:val="30"/>
        </w:rPr>
      </w:pPr>
    </w:p>
    <w:p w:rsidR="00BC2FCC" w:rsidRPr="000A3286" w:rsidRDefault="00F16EA9">
      <w:pPr>
        <w:widowControl/>
        <w:jc w:val="left"/>
        <w:rPr>
          <w:b/>
          <w:sz w:val="30"/>
        </w:rPr>
      </w:pPr>
      <w:r w:rsidRPr="000A3286">
        <w:rPr>
          <w:b/>
          <w:sz w:val="30"/>
        </w:rPr>
        <w:br w:type="page"/>
      </w:r>
    </w:p>
    <w:p w:rsidR="00BC2FCC" w:rsidRPr="000A3286" w:rsidRDefault="00F16EA9" w:rsidP="00F57C20">
      <w:pPr>
        <w:pStyle w:val="1"/>
        <w:spacing w:before="624" w:after="624"/>
        <w:rPr>
          <w:rFonts w:eastAsia="宋体"/>
          <w:b w:val="0"/>
          <w:bCs/>
          <w:sz w:val="32"/>
          <w:szCs w:val="32"/>
        </w:rPr>
      </w:pPr>
      <w:bookmarkStart w:id="99" w:name="_Toc3816322"/>
      <w:bookmarkStart w:id="100" w:name="_Toc22833085"/>
      <w:r w:rsidRPr="000A3286">
        <w:rPr>
          <w:rFonts w:eastAsia="宋体"/>
          <w:bCs/>
          <w:sz w:val="32"/>
          <w:szCs w:val="32"/>
        </w:rPr>
        <w:lastRenderedPageBreak/>
        <w:t>3</w:t>
      </w:r>
      <w:r w:rsidRPr="000A3286">
        <w:rPr>
          <w:rFonts w:eastAsia="宋体"/>
          <w:bCs/>
          <w:sz w:val="32"/>
          <w:szCs w:val="32"/>
        </w:rPr>
        <w:t>现有工程概况及工程分</w:t>
      </w:r>
      <w:bookmarkStart w:id="101" w:name="_Toc3816323"/>
      <w:bookmarkEnd w:id="99"/>
      <w:r w:rsidRPr="000A3286">
        <w:rPr>
          <w:rFonts w:eastAsia="宋体"/>
          <w:bCs/>
          <w:sz w:val="32"/>
          <w:szCs w:val="32"/>
        </w:rPr>
        <w:t>析</w:t>
      </w:r>
      <w:bookmarkEnd w:id="100"/>
    </w:p>
    <w:p w:rsidR="00BC2FCC" w:rsidRPr="000A3286" w:rsidRDefault="00F16EA9" w:rsidP="00F57C20">
      <w:pPr>
        <w:pStyle w:val="2"/>
        <w:spacing w:before="468" w:after="156"/>
        <w:ind w:left="480"/>
        <w:rPr>
          <w:rFonts w:eastAsia="宋体"/>
          <w:b w:val="0"/>
        </w:rPr>
      </w:pPr>
      <w:bookmarkStart w:id="102" w:name="_Toc22833086"/>
      <w:r w:rsidRPr="000A3286">
        <w:rPr>
          <w:rFonts w:eastAsia="宋体"/>
        </w:rPr>
        <w:t>3.1</w:t>
      </w:r>
      <w:r w:rsidRPr="000A3286">
        <w:rPr>
          <w:rFonts w:eastAsia="宋体"/>
        </w:rPr>
        <w:t>现有工程概况</w:t>
      </w:r>
      <w:bookmarkEnd w:id="101"/>
      <w:bookmarkEnd w:id="102"/>
    </w:p>
    <w:p w:rsidR="00BC2FCC" w:rsidRPr="000A3286" w:rsidRDefault="00F16EA9" w:rsidP="00F57C20">
      <w:pPr>
        <w:pStyle w:val="3"/>
        <w:rPr>
          <w:rFonts w:ascii="Times New Roman" w:eastAsia="宋体" w:hAnsi="Times New Roman"/>
          <w:b w:val="0"/>
        </w:rPr>
      </w:pPr>
      <w:bookmarkStart w:id="103" w:name="_Toc22833087"/>
      <w:r w:rsidRPr="000A3286">
        <w:rPr>
          <w:rFonts w:ascii="Times New Roman" w:eastAsia="宋体" w:hAnsi="Times New Roman"/>
        </w:rPr>
        <w:t>3.1.1</w:t>
      </w:r>
      <w:r w:rsidRPr="000A3286">
        <w:rPr>
          <w:rFonts w:ascii="Times New Roman" w:eastAsia="宋体" w:hAnsi="Times New Roman"/>
        </w:rPr>
        <w:t>现有工程建设历程</w:t>
      </w:r>
      <w:bookmarkEnd w:id="103"/>
    </w:p>
    <w:p w:rsidR="00BC2FCC" w:rsidRPr="000A3286" w:rsidRDefault="00F16EA9">
      <w:pPr>
        <w:adjustRightInd w:val="0"/>
        <w:spacing w:line="360" w:lineRule="auto"/>
        <w:ind w:firstLineChars="200" w:firstLine="560"/>
        <w:textAlignment w:val="baseline"/>
        <w:rPr>
          <w:sz w:val="28"/>
          <w:szCs w:val="28"/>
        </w:rPr>
      </w:pPr>
      <w:r w:rsidRPr="000A3286">
        <w:rPr>
          <w:sz w:val="28"/>
          <w:szCs w:val="28"/>
        </w:rPr>
        <w:t>湖北圣灵科技有限公司是由原老河口楚湘化工有限公司与哈尔滨天人瑞生物质能源有限公司股东曲洪刚合资组建的股份制有限公司。改组后的股份公司拟通过产品的升级换代以及技术改造，拟建成一家从事医药、农药中间体产品生产的高科技民营企业。通过搬迁进入老河口市科技产业园。建设吡唑和吡唑啉生产项目，投资</w:t>
      </w:r>
      <w:r w:rsidRPr="000A3286">
        <w:rPr>
          <w:sz w:val="28"/>
          <w:szCs w:val="28"/>
        </w:rPr>
        <w:t>23600</w:t>
      </w:r>
      <w:r w:rsidRPr="000A3286">
        <w:rPr>
          <w:sz w:val="28"/>
          <w:szCs w:val="28"/>
        </w:rPr>
        <w:t>万元，新建一期工程</w:t>
      </w:r>
      <w:r w:rsidRPr="000A3286">
        <w:rPr>
          <w:sz w:val="28"/>
          <w:szCs w:val="28"/>
        </w:rPr>
        <w:t>5000t/a</w:t>
      </w:r>
      <w:r w:rsidRPr="000A3286">
        <w:rPr>
          <w:sz w:val="28"/>
          <w:szCs w:val="28"/>
        </w:rPr>
        <w:t>丙烯醛、</w:t>
      </w:r>
      <w:r w:rsidRPr="000A3286">
        <w:rPr>
          <w:sz w:val="28"/>
          <w:szCs w:val="28"/>
        </w:rPr>
        <w:t>5000t/a</w:t>
      </w:r>
      <w:r w:rsidRPr="000A3286">
        <w:rPr>
          <w:sz w:val="28"/>
          <w:szCs w:val="28"/>
        </w:rPr>
        <w:t>戊二醛、</w:t>
      </w:r>
      <w:r w:rsidRPr="000A3286">
        <w:rPr>
          <w:sz w:val="28"/>
          <w:szCs w:val="28"/>
        </w:rPr>
        <w:t>3000t/a</w:t>
      </w:r>
      <w:r w:rsidRPr="000A3286">
        <w:rPr>
          <w:sz w:val="28"/>
          <w:szCs w:val="28"/>
        </w:rPr>
        <w:t>乙烯基甲醚、</w:t>
      </w:r>
      <w:r w:rsidRPr="000A3286">
        <w:rPr>
          <w:sz w:val="28"/>
          <w:szCs w:val="28"/>
        </w:rPr>
        <w:t>176Nm³/h</w:t>
      </w:r>
      <w:r w:rsidRPr="000A3286">
        <w:rPr>
          <w:sz w:val="28"/>
          <w:szCs w:val="28"/>
        </w:rPr>
        <w:t>乙炔等生产装置及其配套设施。</w:t>
      </w:r>
    </w:p>
    <w:p w:rsidR="00BC2FCC" w:rsidRPr="000A3286" w:rsidRDefault="00F16EA9">
      <w:pPr>
        <w:adjustRightInd w:val="0"/>
        <w:spacing w:line="360" w:lineRule="auto"/>
        <w:ind w:firstLineChars="200" w:firstLine="560"/>
        <w:textAlignment w:val="baseline"/>
        <w:rPr>
          <w:sz w:val="28"/>
          <w:szCs w:val="28"/>
        </w:rPr>
      </w:pPr>
      <w:r w:rsidRPr="000A3286">
        <w:rPr>
          <w:sz w:val="28"/>
          <w:szCs w:val="28"/>
        </w:rPr>
        <w:t>2016</w:t>
      </w:r>
      <w:r w:rsidRPr="000A3286">
        <w:rPr>
          <w:sz w:val="28"/>
          <w:szCs w:val="28"/>
        </w:rPr>
        <w:t>年</w:t>
      </w:r>
      <w:r w:rsidRPr="000A3286">
        <w:rPr>
          <w:sz w:val="28"/>
          <w:szCs w:val="28"/>
        </w:rPr>
        <w:t>6</w:t>
      </w:r>
      <w:r w:rsidRPr="000A3286">
        <w:rPr>
          <w:sz w:val="28"/>
          <w:szCs w:val="28"/>
        </w:rPr>
        <w:t>月湖北圣灵科技有限公司委托襄阳市环境保护科学研究所编制了《湖北圣灵科技有限公司吡唑、吡唑啉生产项目环境影响报告书》，</w:t>
      </w:r>
      <w:r w:rsidRPr="000A3286">
        <w:rPr>
          <w:sz w:val="28"/>
          <w:szCs w:val="28"/>
        </w:rPr>
        <w:t>2016</w:t>
      </w:r>
      <w:r w:rsidRPr="000A3286">
        <w:rPr>
          <w:sz w:val="28"/>
          <w:szCs w:val="28"/>
        </w:rPr>
        <w:t>年</w:t>
      </w:r>
      <w:r w:rsidRPr="000A3286">
        <w:rPr>
          <w:sz w:val="28"/>
          <w:szCs w:val="28"/>
        </w:rPr>
        <w:t>8</w:t>
      </w:r>
      <w:r w:rsidRPr="000A3286">
        <w:rPr>
          <w:sz w:val="28"/>
          <w:szCs w:val="28"/>
        </w:rPr>
        <w:t>月</w:t>
      </w:r>
      <w:r w:rsidRPr="000A3286">
        <w:rPr>
          <w:sz w:val="28"/>
          <w:szCs w:val="28"/>
        </w:rPr>
        <w:t>29</w:t>
      </w:r>
      <w:r w:rsidRPr="000A3286">
        <w:rPr>
          <w:sz w:val="28"/>
          <w:szCs w:val="28"/>
        </w:rPr>
        <w:t>日襄阳市环境保护局以襄环审</w:t>
      </w:r>
      <w:r w:rsidRPr="000A3286">
        <w:rPr>
          <w:sz w:val="28"/>
          <w:szCs w:val="28"/>
        </w:rPr>
        <w:t>[2016]98</w:t>
      </w:r>
      <w:r w:rsidRPr="000A3286">
        <w:rPr>
          <w:sz w:val="28"/>
          <w:szCs w:val="28"/>
        </w:rPr>
        <w:t>号文《湖北圣灵科技有限公司吡唑、吡唑啉生产项目（一期）环境影响报告书的批复》对该项目进行了批复。</w:t>
      </w:r>
    </w:p>
    <w:p w:rsidR="00BC2FCC" w:rsidRPr="000A3286" w:rsidRDefault="00F16EA9">
      <w:pPr>
        <w:adjustRightInd w:val="0"/>
        <w:snapToGrid w:val="0"/>
        <w:spacing w:line="360" w:lineRule="auto"/>
        <w:ind w:firstLineChars="200" w:firstLine="560"/>
        <w:textAlignment w:val="baseline"/>
        <w:rPr>
          <w:bCs/>
          <w:sz w:val="28"/>
          <w:szCs w:val="28"/>
        </w:rPr>
      </w:pPr>
      <w:r w:rsidRPr="000A3286">
        <w:rPr>
          <w:sz w:val="28"/>
          <w:szCs w:val="28"/>
        </w:rPr>
        <w:t>一期项目于</w:t>
      </w:r>
      <w:r w:rsidRPr="000A3286">
        <w:rPr>
          <w:sz w:val="28"/>
          <w:szCs w:val="28"/>
        </w:rPr>
        <w:t>2013</w:t>
      </w:r>
      <w:r w:rsidRPr="000A3286">
        <w:rPr>
          <w:sz w:val="28"/>
          <w:szCs w:val="28"/>
        </w:rPr>
        <w:t>年</w:t>
      </w:r>
      <w:r w:rsidRPr="000A3286">
        <w:rPr>
          <w:sz w:val="28"/>
          <w:szCs w:val="28"/>
        </w:rPr>
        <w:t>10</w:t>
      </w:r>
      <w:r w:rsidRPr="000A3286">
        <w:rPr>
          <w:sz w:val="28"/>
          <w:szCs w:val="28"/>
        </w:rPr>
        <w:t>月</w:t>
      </w:r>
      <w:r w:rsidRPr="000A3286">
        <w:rPr>
          <w:sz w:val="28"/>
          <w:szCs w:val="28"/>
        </w:rPr>
        <w:t>8</w:t>
      </w:r>
      <w:r w:rsidRPr="000A3286">
        <w:rPr>
          <w:sz w:val="28"/>
          <w:szCs w:val="28"/>
        </w:rPr>
        <w:t>日开工建设，</w:t>
      </w:r>
      <w:r w:rsidRPr="000A3286">
        <w:rPr>
          <w:sz w:val="28"/>
          <w:szCs w:val="28"/>
        </w:rPr>
        <w:t>2016</w:t>
      </w:r>
      <w:r w:rsidRPr="000A3286">
        <w:rPr>
          <w:sz w:val="28"/>
          <w:szCs w:val="28"/>
        </w:rPr>
        <w:t>年</w:t>
      </w:r>
      <w:r w:rsidRPr="000A3286">
        <w:rPr>
          <w:sz w:val="28"/>
          <w:szCs w:val="28"/>
        </w:rPr>
        <w:t>6</w:t>
      </w:r>
      <w:r w:rsidRPr="000A3286">
        <w:rPr>
          <w:sz w:val="28"/>
          <w:szCs w:val="28"/>
        </w:rPr>
        <w:t>月</w:t>
      </w:r>
      <w:r w:rsidRPr="000A3286">
        <w:rPr>
          <w:sz w:val="28"/>
          <w:szCs w:val="28"/>
        </w:rPr>
        <w:t>18</w:t>
      </w:r>
      <w:r w:rsidRPr="000A3286">
        <w:rPr>
          <w:sz w:val="28"/>
          <w:szCs w:val="28"/>
        </w:rPr>
        <w:t>日竣工投入试生产。环评报告中本项目主要建筑物包括门卫（值班室）、办公楼、化学实验室、食堂、机修间、变配电室、锅炉房、煤场、丙烯醛</w:t>
      </w:r>
      <w:r w:rsidRPr="000A3286">
        <w:rPr>
          <w:sz w:val="28"/>
          <w:szCs w:val="28"/>
        </w:rPr>
        <w:t>/</w:t>
      </w:r>
      <w:r w:rsidRPr="000A3286">
        <w:rPr>
          <w:sz w:val="28"/>
          <w:szCs w:val="28"/>
        </w:rPr>
        <w:t>戊二醛</w:t>
      </w:r>
      <w:r w:rsidRPr="000A3286">
        <w:rPr>
          <w:sz w:val="28"/>
          <w:szCs w:val="28"/>
        </w:rPr>
        <w:t>/</w:t>
      </w:r>
      <w:r w:rsidRPr="000A3286">
        <w:rPr>
          <w:sz w:val="28"/>
          <w:szCs w:val="28"/>
        </w:rPr>
        <w:t>乙烯基甲醚车间、辅助车间、甲类仓库、消防循环泵房、消防循环水池、废水处理系统、罐区、事故池、泵区、中控室、乙炔装置区等。环评中</w:t>
      </w:r>
      <w:r w:rsidRPr="000A3286">
        <w:rPr>
          <w:bCs/>
          <w:sz w:val="28"/>
          <w:szCs w:val="28"/>
        </w:rPr>
        <w:t>一期工程将建成</w:t>
      </w:r>
      <w:r w:rsidRPr="000A3286">
        <w:rPr>
          <w:bCs/>
          <w:sz w:val="28"/>
          <w:szCs w:val="28"/>
        </w:rPr>
        <w:t>5000t/a</w:t>
      </w:r>
      <w:r w:rsidRPr="000A3286">
        <w:rPr>
          <w:bCs/>
          <w:sz w:val="28"/>
          <w:szCs w:val="28"/>
        </w:rPr>
        <w:t>丙烯醛、</w:t>
      </w:r>
      <w:r w:rsidRPr="000A3286">
        <w:rPr>
          <w:bCs/>
          <w:sz w:val="28"/>
          <w:szCs w:val="28"/>
        </w:rPr>
        <w:t>5000t/a</w:t>
      </w:r>
      <w:r w:rsidRPr="000A3286">
        <w:rPr>
          <w:bCs/>
          <w:sz w:val="28"/>
          <w:szCs w:val="28"/>
        </w:rPr>
        <w:t>戊二醛、</w:t>
      </w:r>
      <w:r w:rsidRPr="000A3286">
        <w:rPr>
          <w:bCs/>
          <w:sz w:val="28"/>
          <w:szCs w:val="28"/>
        </w:rPr>
        <w:t>3000t/a</w:t>
      </w:r>
      <w:r w:rsidRPr="000A3286">
        <w:rPr>
          <w:bCs/>
          <w:sz w:val="28"/>
          <w:szCs w:val="28"/>
        </w:rPr>
        <w:t>乙烯基甲醚生产能力。</w:t>
      </w:r>
    </w:p>
    <w:p w:rsidR="00BC2FCC" w:rsidRPr="000A3286" w:rsidRDefault="00F16EA9">
      <w:pPr>
        <w:adjustRightInd w:val="0"/>
        <w:snapToGrid w:val="0"/>
        <w:spacing w:line="360" w:lineRule="auto"/>
        <w:ind w:firstLineChars="200" w:firstLine="560"/>
        <w:textAlignment w:val="baseline"/>
        <w:rPr>
          <w:sz w:val="28"/>
          <w:szCs w:val="28"/>
        </w:rPr>
      </w:pPr>
      <w:r w:rsidRPr="000A3286">
        <w:rPr>
          <w:bCs/>
          <w:sz w:val="28"/>
          <w:szCs w:val="28"/>
        </w:rPr>
        <w:lastRenderedPageBreak/>
        <w:t>2017</w:t>
      </w:r>
      <w:r w:rsidRPr="000A3286">
        <w:rPr>
          <w:bCs/>
          <w:sz w:val="28"/>
          <w:szCs w:val="28"/>
        </w:rPr>
        <w:t>年</w:t>
      </w:r>
      <w:r w:rsidRPr="000A3286">
        <w:rPr>
          <w:bCs/>
          <w:sz w:val="28"/>
          <w:szCs w:val="28"/>
        </w:rPr>
        <w:t>5</w:t>
      </w:r>
      <w:r w:rsidRPr="000A3286">
        <w:rPr>
          <w:bCs/>
          <w:sz w:val="28"/>
          <w:szCs w:val="28"/>
        </w:rPr>
        <w:t>月</w:t>
      </w:r>
      <w:r w:rsidRPr="000A3286">
        <w:rPr>
          <w:bCs/>
          <w:sz w:val="28"/>
          <w:szCs w:val="28"/>
        </w:rPr>
        <w:t>23</w:t>
      </w:r>
      <w:r w:rsidRPr="000A3286">
        <w:rPr>
          <w:bCs/>
          <w:sz w:val="28"/>
          <w:szCs w:val="28"/>
        </w:rPr>
        <w:t>～</w:t>
      </w:r>
      <w:r w:rsidRPr="000A3286">
        <w:rPr>
          <w:bCs/>
          <w:sz w:val="28"/>
          <w:szCs w:val="28"/>
        </w:rPr>
        <w:t>27</w:t>
      </w:r>
      <w:r w:rsidRPr="000A3286">
        <w:rPr>
          <w:bCs/>
          <w:sz w:val="28"/>
          <w:szCs w:val="28"/>
        </w:rPr>
        <w:t>日，</w:t>
      </w:r>
      <w:r w:rsidRPr="000A3286">
        <w:rPr>
          <w:sz w:val="28"/>
          <w:szCs w:val="28"/>
        </w:rPr>
        <w:t>湖北圣灵科技有限公司委托鲲泽检测公司对该项目进行了资料核查和现场勘察，核实了有关文件和技术资料，察看了污染治理设施及有关的环保措施的情况，并对生产设施运行状况进行核查，项目主体工程及与之配套建设的环保设施运行正常，基本具备了</w:t>
      </w:r>
      <w:r w:rsidRPr="000A3286">
        <w:rPr>
          <w:sz w:val="28"/>
          <w:szCs w:val="28"/>
        </w:rPr>
        <w:t>“</w:t>
      </w:r>
      <w:r w:rsidRPr="000A3286">
        <w:rPr>
          <w:sz w:val="28"/>
          <w:szCs w:val="28"/>
        </w:rPr>
        <w:t>三同时</w:t>
      </w:r>
      <w:r w:rsidRPr="000A3286">
        <w:rPr>
          <w:sz w:val="28"/>
          <w:szCs w:val="28"/>
        </w:rPr>
        <w:t>”</w:t>
      </w:r>
      <w:r w:rsidRPr="000A3286">
        <w:rPr>
          <w:sz w:val="28"/>
          <w:szCs w:val="28"/>
        </w:rPr>
        <w:t>验收监测条件。</w:t>
      </w:r>
    </w:p>
    <w:p w:rsidR="00BC2FCC" w:rsidRPr="000A3286" w:rsidRDefault="00F16EA9">
      <w:pPr>
        <w:adjustRightInd w:val="0"/>
        <w:snapToGrid w:val="0"/>
        <w:spacing w:line="360" w:lineRule="auto"/>
        <w:ind w:firstLineChars="200" w:firstLine="560"/>
        <w:textAlignment w:val="baseline"/>
        <w:rPr>
          <w:bCs/>
          <w:sz w:val="28"/>
          <w:szCs w:val="28"/>
        </w:rPr>
        <w:sectPr w:rsidR="00BC2FCC" w:rsidRPr="000A3286" w:rsidSect="00347A50">
          <w:headerReference w:type="default" r:id="rId11"/>
          <w:footerReference w:type="default" r:id="rId12"/>
          <w:pgSz w:w="11906" w:h="16838"/>
          <w:pgMar w:top="1440" w:right="1800" w:bottom="1440" w:left="1800" w:header="851" w:footer="992" w:gutter="0"/>
          <w:pgNumType w:start="1"/>
          <w:cols w:space="425"/>
          <w:docGrid w:type="lines" w:linePitch="312"/>
        </w:sectPr>
      </w:pPr>
      <w:r w:rsidRPr="000A3286">
        <w:rPr>
          <w:bCs/>
          <w:sz w:val="28"/>
          <w:szCs w:val="28"/>
        </w:rPr>
        <w:t>2017</w:t>
      </w:r>
      <w:r w:rsidRPr="000A3286">
        <w:rPr>
          <w:bCs/>
          <w:sz w:val="28"/>
          <w:szCs w:val="28"/>
        </w:rPr>
        <w:t>年</w:t>
      </w:r>
      <w:r w:rsidRPr="000A3286">
        <w:rPr>
          <w:bCs/>
          <w:sz w:val="28"/>
          <w:szCs w:val="28"/>
        </w:rPr>
        <w:t>6</w:t>
      </w:r>
      <w:r w:rsidRPr="000A3286">
        <w:rPr>
          <w:bCs/>
          <w:sz w:val="28"/>
          <w:szCs w:val="28"/>
        </w:rPr>
        <w:t>月</w:t>
      </w:r>
      <w:r w:rsidRPr="000A3286">
        <w:rPr>
          <w:bCs/>
          <w:sz w:val="28"/>
          <w:szCs w:val="28"/>
        </w:rPr>
        <w:t>2</w:t>
      </w:r>
      <w:r w:rsidRPr="000A3286">
        <w:rPr>
          <w:bCs/>
          <w:sz w:val="28"/>
          <w:szCs w:val="28"/>
        </w:rPr>
        <w:t>日～</w:t>
      </w:r>
      <w:r w:rsidRPr="000A3286">
        <w:rPr>
          <w:bCs/>
          <w:sz w:val="28"/>
          <w:szCs w:val="28"/>
        </w:rPr>
        <w:t>3</w:t>
      </w:r>
      <w:r w:rsidRPr="000A3286">
        <w:rPr>
          <w:bCs/>
          <w:sz w:val="28"/>
          <w:szCs w:val="28"/>
        </w:rPr>
        <w:t>日鲲泽检测公司根据验收监测方案确定的工作内容，对该项目环保设施的建设、管理、运行效果和污染物排放情况进行了全面的监测和检查。根据监测结果及现场管理检查情况，编制了《湖北圣灵科技有限公司吡唑、吡唑啉生产项目（一期）竣工环境保护验收监测报告》。</w:t>
      </w:r>
    </w:p>
    <w:p w:rsidR="00BC2FCC" w:rsidRPr="000A3286" w:rsidRDefault="00F16EA9">
      <w:pPr>
        <w:adjustRightInd w:val="0"/>
        <w:snapToGrid w:val="0"/>
        <w:spacing w:line="360" w:lineRule="auto"/>
        <w:ind w:firstLineChars="200" w:firstLine="562"/>
        <w:jc w:val="center"/>
        <w:textAlignment w:val="baseline"/>
        <w:rPr>
          <w:b/>
          <w:sz w:val="28"/>
          <w:szCs w:val="28"/>
        </w:rPr>
      </w:pPr>
      <w:r w:rsidRPr="000A3286">
        <w:rPr>
          <w:b/>
          <w:sz w:val="28"/>
          <w:szCs w:val="28"/>
        </w:rPr>
        <w:lastRenderedPageBreak/>
        <w:t>表</w:t>
      </w:r>
      <w:r w:rsidRPr="000A3286">
        <w:rPr>
          <w:b/>
          <w:sz w:val="28"/>
          <w:szCs w:val="28"/>
        </w:rPr>
        <w:t xml:space="preserve">3.1-1 </w:t>
      </w:r>
      <w:r w:rsidRPr="000A3286">
        <w:rPr>
          <w:b/>
          <w:sz w:val="28"/>
          <w:szCs w:val="28"/>
        </w:rPr>
        <w:t>湖北圣灵科技有限公司现有工程及其环保工程履行情况</w:t>
      </w:r>
    </w:p>
    <w:tbl>
      <w:tblPr>
        <w:tblW w:w="1331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18"/>
        <w:gridCol w:w="3799"/>
        <w:gridCol w:w="1720"/>
        <w:gridCol w:w="3870"/>
        <w:gridCol w:w="2509"/>
      </w:tblGrid>
      <w:tr w:rsidR="00BC2FCC" w:rsidRPr="000A3286">
        <w:trPr>
          <w:jc w:val="center"/>
        </w:trPr>
        <w:tc>
          <w:tcPr>
            <w:tcW w:w="1418" w:type="dxa"/>
            <w:vAlign w:val="center"/>
          </w:tcPr>
          <w:p w:rsidR="00BC2FCC" w:rsidRPr="000A3286" w:rsidRDefault="00F16EA9">
            <w:pPr>
              <w:widowControl/>
              <w:jc w:val="center"/>
              <w:rPr>
                <w:sz w:val="28"/>
                <w:szCs w:val="28"/>
              </w:rPr>
            </w:pPr>
            <w:r w:rsidRPr="000A3286">
              <w:rPr>
                <w:sz w:val="28"/>
                <w:szCs w:val="28"/>
              </w:rPr>
              <w:t>项目名称</w:t>
            </w:r>
          </w:p>
        </w:tc>
        <w:tc>
          <w:tcPr>
            <w:tcW w:w="3799" w:type="dxa"/>
            <w:vAlign w:val="center"/>
          </w:tcPr>
          <w:p w:rsidR="00BC2FCC" w:rsidRPr="000A3286" w:rsidRDefault="00F16EA9">
            <w:pPr>
              <w:widowControl/>
              <w:jc w:val="center"/>
              <w:rPr>
                <w:sz w:val="28"/>
                <w:szCs w:val="28"/>
              </w:rPr>
            </w:pPr>
            <w:r w:rsidRPr="000A3286">
              <w:rPr>
                <w:sz w:val="28"/>
                <w:szCs w:val="28"/>
              </w:rPr>
              <w:t>设计规模</w:t>
            </w:r>
          </w:p>
        </w:tc>
        <w:tc>
          <w:tcPr>
            <w:tcW w:w="1720" w:type="dxa"/>
            <w:vAlign w:val="center"/>
          </w:tcPr>
          <w:p w:rsidR="00BC2FCC" w:rsidRPr="000A3286" w:rsidRDefault="00F16EA9">
            <w:pPr>
              <w:widowControl/>
              <w:jc w:val="center"/>
              <w:rPr>
                <w:sz w:val="28"/>
                <w:szCs w:val="28"/>
              </w:rPr>
            </w:pPr>
            <w:r w:rsidRPr="000A3286">
              <w:rPr>
                <w:sz w:val="28"/>
                <w:szCs w:val="28"/>
              </w:rPr>
              <w:t>环评批复情况</w:t>
            </w:r>
          </w:p>
        </w:tc>
        <w:tc>
          <w:tcPr>
            <w:tcW w:w="3870" w:type="dxa"/>
            <w:vAlign w:val="center"/>
          </w:tcPr>
          <w:p w:rsidR="00BC2FCC" w:rsidRPr="000A3286" w:rsidRDefault="00F16EA9">
            <w:pPr>
              <w:widowControl/>
              <w:jc w:val="center"/>
              <w:rPr>
                <w:sz w:val="28"/>
                <w:szCs w:val="28"/>
              </w:rPr>
            </w:pPr>
            <w:r w:rsidRPr="000A3286">
              <w:rPr>
                <w:sz w:val="28"/>
                <w:szCs w:val="28"/>
              </w:rPr>
              <w:t>项目实际建设情况</w:t>
            </w:r>
          </w:p>
        </w:tc>
        <w:tc>
          <w:tcPr>
            <w:tcW w:w="2509" w:type="dxa"/>
            <w:vAlign w:val="center"/>
          </w:tcPr>
          <w:p w:rsidR="00BC2FCC" w:rsidRPr="000A3286" w:rsidRDefault="00F16EA9">
            <w:pPr>
              <w:widowControl/>
              <w:jc w:val="center"/>
              <w:rPr>
                <w:sz w:val="28"/>
                <w:szCs w:val="28"/>
              </w:rPr>
            </w:pPr>
            <w:r w:rsidRPr="000A3286">
              <w:rPr>
                <w:sz w:val="28"/>
                <w:szCs w:val="28"/>
              </w:rPr>
              <w:t>三同时验收情况</w:t>
            </w:r>
          </w:p>
        </w:tc>
      </w:tr>
      <w:tr w:rsidR="00BC2FCC" w:rsidRPr="000A3286">
        <w:trPr>
          <w:trHeight w:val="343"/>
          <w:jc w:val="center"/>
        </w:trPr>
        <w:tc>
          <w:tcPr>
            <w:tcW w:w="1418" w:type="dxa"/>
            <w:vAlign w:val="center"/>
          </w:tcPr>
          <w:p w:rsidR="00BC2FCC" w:rsidRPr="000A3286" w:rsidRDefault="00F16EA9">
            <w:pPr>
              <w:widowControl/>
              <w:jc w:val="center"/>
              <w:rPr>
                <w:sz w:val="28"/>
                <w:szCs w:val="28"/>
              </w:rPr>
            </w:pPr>
            <w:r w:rsidRPr="000A3286">
              <w:rPr>
                <w:sz w:val="28"/>
                <w:szCs w:val="28"/>
              </w:rPr>
              <w:t>5000t/a</w:t>
            </w:r>
            <w:r w:rsidRPr="000A3286">
              <w:rPr>
                <w:sz w:val="28"/>
                <w:szCs w:val="28"/>
              </w:rPr>
              <w:t>丙烯醛、</w:t>
            </w:r>
            <w:r w:rsidRPr="000A3286">
              <w:rPr>
                <w:sz w:val="28"/>
                <w:szCs w:val="28"/>
              </w:rPr>
              <w:t>3000t/a</w:t>
            </w:r>
            <w:r w:rsidRPr="000A3286">
              <w:rPr>
                <w:sz w:val="28"/>
                <w:szCs w:val="28"/>
              </w:rPr>
              <w:t>戊二醛、</w:t>
            </w:r>
            <w:r w:rsidRPr="000A3286">
              <w:rPr>
                <w:sz w:val="28"/>
                <w:szCs w:val="28"/>
              </w:rPr>
              <w:t>3000t/a</w:t>
            </w:r>
            <w:r w:rsidRPr="000A3286">
              <w:rPr>
                <w:sz w:val="28"/>
                <w:szCs w:val="28"/>
              </w:rPr>
              <w:t>乙烯基甲醚生产线项目</w:t>
            </w:r>
          </w:p>
        </w:tc>
        <w:tc>
          <w:tcPr>
            <w:tcW w:w="3799" w:type="dxa"/>
            <w:vAlign w:val="center"/>
          </w:tcPr>
          <w:p w:rsidR="00BC2FCC" w:rsidRPr="000A3286" w:rsidRDefault="00F16EA9">
            <w:pPr>
              <w:widowControl/>
              <w:jc w:val="center"/>
              <w:rPr>
                <w:sz w:val="28"/>
                <w:szCs w:val="28"/>
              </w:rPr>
            </w:pPr>
            <w:r w:rsidRPr="000A3286">
              <w:rPr>
                <w:sz w:val="28"/>
                <w:szCs w:val="28"/>
              </w:rPr>
              <w:t xml:space="preserve">5000t/a </w:t>
            </w:r>
            <w:r w:rsidRPr="000A3286">
              <w:rPr>
                <w:sz w:val="28"/>
                <w:szCs w:val="28"/>
              </w:rPr>
              <w:t>戊二醛生产线一条</w:t>
            </w:r>
          </w:p>
          <w:p w:rsidR="00BC2FCC" w:rsidRPr="000A3286" w:rsidRDefault="00F16EA9">
            <w:pPr>
              <w:widowControl/>
              <w:jc w:val="center"/>
              <w:rPr>
                <w:sz w:val="28"/>
                <w:szCs w:val="28"/>
              </w:rPr>
            </w:pPr>
            <w:r w:rsidRPr="000A3286">
              <w:rPr>
                <w:sz w:val="28"/>
                <w:szCs w:val="28"/>
              </w:rPr>
              <w:t>5000t/a</w:t>
            </w:r>
            <w:r w:rsidRPr="000A3286">
              <w:rPr>
                <w:sz w:val="28"/>
                <w:szCs w:val="28"/>
              </w:rPr>
              <w:t>丙烯醛生产线一条</w:t>
            </w:r>
          </w:p>
          <w:p w:rsidR="00BC2FCC" w:rsidRPr="000A3286" w:rsidRDefault="00F16EA9">
            <w:pPr>
              <w:widowControl/>
              <w:jc w:val="center"/>
              <w:rPr>
                <w:sz w:val="28"/>
                <w:szCs w:val="28"/>
              </w:rPr>
            </w:pPr>
            <w:r w:rsidRPr="000A3286">
              <w:rPr>
                <w:sz w:val="28"/>
                <w:szCs w:val="28"/>
              </w:rPr>
              <w:t>3000t/a</w:t>
            </w:r>
            <w:r w:rsidRPr="000A3286">
              <w:rPr>
                <w:sz w:val="28"/>
                <w:szCs w:val="28"/>
              </w:rPr>
              <w:t>乙烯基甲醚生产线一条</w:t>
            </w:r>
          </w:p>
          <w:p w:rsidR="00BC2FCC" w:rsidRPr="000A3286" w:rsidRDefault="00F16EA9">
            <w:pPr>
              <w:widowControl/>
              <w:jc w:val="center"/>
              <w:rPr>
                <w:sz w:val="28"/>
                <w:szCs w:val="28"/>
              </w:rPr>
            </w:pPr>
            <w:r w:rsidRPr="000A3286">
              <w:rPr>
                <w:sz w:val="28"/>
                <w:szCs w:val="28"/>
              </w:rPr>
              <w:t>176m</w:t>
            </w:r>
            <w:r w:rsidRPr="000A3286">
              <w:rPr>
                <w:sz w:val="28"/>
                <w:szCs w:val="28"/>
                <w:vertAlign w:val="superscript"/>
              </w:rPr>
              <w:t>3</w:t>
            </w:r>
            <w:r w:rsidRPr="000A3286">
              <w:rPr>
                <w:sz w:val="28"/>
                <w:szCs w:val="28"/>
              </w:rPr>
              <w:t>/h</w:t>
            </w:r>
            <w:r w:rsidRPr="000A3286">
              <w:rPr>
                <w:sz w:val="28"/>
                <w:szCs w:val="28"/>
              </w:rPr>
              <w:t>乙炔装置线一条</w:t>
            </w:r>
          </w:p>
          <w:p w:rsidR="00BC2FCC" w:rsidRPr="000A3286" w:rsidRDefault="00F16EA9">
            <w:pPr>
              <w:widowControl/>
              <w:jc w:val="center"/>
              <w:rPr>
                <w:sz w:val="28"/>
                <w:szCs w:val="28"/>
              </w:rPr>
            </w:pPr>
            <w:r w:rsidRPr="000A3286">
              <w:rPr>
                <w:sz w:val="28"/>
                <w:szCs w:val="28"/>
              </w:rPr>
              <w:t>10t/h</w:t>
            </w:r>
            <w:r w:rsidRPr="000A3286">
              <w:rPr>
                <w:sz w:val="28"/>
                <w:szCs w:val="28"/>
              </w:rPr>
              <w:t>的生物质燃料锅炉</w:t>
            </w:r>
            <w:r w:rsidRPr="000A3286">
              <w:rPr>
                <w:sz w:val="28"/>
                <w:szCs w:val="28"/>
              </w:rPr>
              <w:t>1</w:t>
            </w:r>
            <w:r w:rsidRPr="000A3286">
              <w:rPr>
                <w:sz w:val="28"/>
                <w:szCs w:val="28"/>
              </w:rPr>
              <w:t>台</w:t>
            </w:r>
          </w:p>
          <w:p w:rsidR="00BC2FCC" w:rsidRPr="000A3286" w:rsidRDefault="00F16EA9">
            <w:pPr>
              <w:widowControl/>
              <w:jc w:val="center"/>
              <w:rPr>
                <w:sz w:val="28"/>
                <w:szCs w:val="28"/>
              </w:rPr>
            </w:pPr>
            <w:r w:rsidRPr="000A3286">
              <w:rPr>
                <w:sz w:val="28"/>
                <w:szCs w:val="28"/>
              </w:rPr>
              <w:t>锅炉烟气处理系统</w:t>
            </w:r>
          </w:p>
          <w:p w:rsidR="00BC2FCC" w:rsidRPr="000A3286" w:rsidRDefault="00F16EA9">
            <w:pPr>
              <w:widowControl/>
              <w:jc w:val="center"/>
              <w:rPr>
                <w:sz w:val="28"/>
                <w:szCs w:val="28"/>
              </w:rPr>
            </w:pPr>
            <w:r w:rsidRPr="000A3286">
              <w:rPr>
                <w:sz w:val="28"/>
                <w:szCs w:val="28"/>
              </w:rPr>
              <w:t>日处理</w:t>
            </w:r>
            <w:r w:rsidRPr="000A3286">
              <w:rPr>
                <w:sz w:val="28"/>
                <w:szCs w:val="28"/>
              </w:rPr>
              <w:t>1000m</w:t>
            </w:r>
            <w:r w:rsidRPr="000A3286">
              <w:rPr>
                <w:sz w:val="28"/>
                <w:szCs w:val="28"/>
                <w:vertAlign w:val="superscript"/>
              </w:rPr>
              <w:t>3</w:t>
            </w:r>
            <w:r w:rsidRPr="000A3286">
              <w:rPr>
                <w:sz w:val="28"/>
                <w:szCs w:val="28"/>
              </w:rPr>
              <w:t>的污水处理站</w:t>
            </w:r>
          </w:p>
          <w:p w:rsidR="00BC2FCC" w:rsidRPr="000A3286" w:rsidRDefault="00F16EA9">
            <w:pPr>
              <w:widowControl/>
              <w:jc w:val="center"/>
              <w:rPr>
                <w:sz w:val="28"/>
                <w:szCs w:val="28"/>
              </w:rPr>
            </w:pPr>
            <w:r w:rsidRPr="000A3286">
              <w:rPr>
                <w:sz w:val="28"/>
                <w:szCs w:val="28"/>
              </w:rPr>
              <w:t>1232m</w:t>
            </w:r>
            <w:r w:rsidRPr="000A3286">
              <w:rPr>
                <w:sz w:val="28"/>
                <w:szCs w:val="28"/>
                <w:vertAlign w:val="superscript"/>
              </w:rPr>
              <w:t>3</w:t>
            </w:r>
            <w:r w:rsidRPr="000A3286">
              <w:rPr>
                <w:sz w:val="28"/>
                <w:szCs w:val="28"/>
              </w:rPr>
              <w:t>的全厂循环冷却水池</w:t>
            </w:r>
          </w:p>
        </w:tc>
        <w:tc>
          <w:tcPr>
            <w:tcW w:w="1720" w:type="dxa"/>
            <w:vAlign w:val="center"/>
          </w:tcPr>
          <w:p w:rsidR="00BC2FCC" w:rsidRPr="000A3286" w:rsidRDefault="00F16EA9">
            <w:pPr>
              <w:adjustRightInd w:val="0"/>
              <w:spacing w:line="312" w:lineRule="atLeast"/>
              <w:jc w:val="center"/>
              <w:textAlignment w:val="baseline"/>
              <w:rPr>
                <w:sz w:val="28"/>
                <w:szCs w:val="28"/>
              </w:rPr>
            </w:pPr>
            <w:r w:rsidRPr="000A3286">
              <w:rPr>
                <w:sz w:val="28"/>
                <w:szCs w:val="28"/>
              </w:rPr>
              <w:t>襄审批环评</w:t>
            </w:r>
            <w:r w:rsidRPr="000A3286">
              <w:rPr>
                <w:sz w:val="28"/>
                <w:szCs w:val="28"/>
              </w:rPr>
              <w:t>[2016]98</w:t>
            </w:r>
            <w:r w:rsidRPr="000A3286">
              <w:rPr>
                <w:sz w:val="28"/>
                <w:szCs w:val="28"/>
              </w:rPr>
              <w:t>号</w:t>
            </w:r>
          </w:p>
          <w:p w:rsidR="00BC2FCC" w:rsidRPr="000A3286" w:rsidRDefault="00BC2FCC">
            <w:pPr>
              <w:widowControl/>
              <w:jc w:val="center"/>
              <w:rPr>
                <w:sz w:val="28"/>
                <w:szCs w:val="28"/>
              </w:rPr>
            </w:pPr>
          </w:p>
        </w:tc>
        <w:tc>
          <w:tcPr>
            <w:tcW w:w="3870" w:type="dxa"/>
            <w:vAlign w:val="center"/>
          </w:tcPr>
          <w:p w:rsidR="00BC2FCC" w:rsidRPr="000A3286" w:rsidRDefault="00F16EA9">
            <w:pPr>
              <w:widowControl/>
              <w:jc w:val="center"/>
              <w:rPr>
                <w:sz w:val="28"/>
                <w:szCs w:val="28"/>
              </w:rPr>
            </w:pPr>
            <w:r w:rsidRPr="000A3286">
              <w:rPr>
                <w:sz w:val="28"/>
                <w:szCs w:val="28"/>
              </w:rPr>
              <w:t xml:space="preserve">5000t/a </w:t>
            </w:r>
            <w:r w:rsidRPr="000A3286">
              <w:rPr>
                <w:sz w:val="28"/>
                <w:szCs w:val="28"/>
              </w:rPr>
              <w:t>戊二醛生产线一条</w:t>
            </w:r>
          </w:p>
          <w:p w:rsidR="00BC2FCC" w:rsidRPr="000A3286" w:rsidRDefault="00F16EA9">
            <w:pPr>
              <w:widowControl/>
              <w:jc w:val="center"/>
              <w:rPr>
                <w:sz w:val="28"/>
                <w:szCs w:val="28"/>
              </w:rPr>
            </w:pPr>
            <w:r w:rsidRPr="000A3286">
              <w:rPr>
                <w:sz w:val="28"/>
                <w:szCs w:val="28"/>
              </w:rPr>
              <w:t>5000t/a</w:t>
            </w:r>
            <w:r w:rsidRPr="000A3286">
              <w:rPr>
                <w:sz w:val="28"/>
                <w:szCs w:val="28"/>
              </w:rPr>
              <w:t>丙烯醛生产线一条</w:t>
            </w:r>
          </w:p>
          <w:p w:rsidR="00BC2FCC" w:rsidRPr="000A3286" w:rsidRDefault="00F16EA9">
            <w:pPr>
              <w:widowControl/>
              <w:jc w:val="center"/>
              <w:rPr>
                <w:sz w:val="28"/>
                <w:szCs w:val="28"/>
              </w:rPr>
            </w:pPr>
            <w:r w:rsidRPr="000A3286">
              <w:rPr>
                <w:sz w:val="28"/>
                <w:szCs w:val="28"/>
              </w:rPr>
              <w:t>3000t/a</w:t>
            </w:r>
            <w:r w:rsidRPr="000A3286">
              <w:rPr>
                <w:sz w:val="28"/>
                <w:szCs w:val="28"/>
              </w:rPr>
              <w:t>乙烯基甲醚生产线一条</w:t>
            </w:r>
          </w:p>
          <w:p w:rsidR="00BC2FCC" w:rsidRPr="000A3286" w:rsidRDefault="00F16EA9">
            <w:pPr>
              <w:widowControl/>
              <w:jc w:val="center"/>
              <w:rPr>
                <w:sz w:val="28"/>
                <w:szCs w:val="28"/>
              </w:rPr>
            </w:pPr>
            <w:r w:rsidRPr="000A3286">
              <w:rPr>
                <w:sz w:val="28"/>
                <w:szCs w:val="28"/>
              </w:rPr>
              <w:t>176m</w:t>
            </w:r>
            <w:r w:rsidRPr="000A3286">
              <w:rPr>
                <w:sz w:val="28"/>
                <w:szCs w:val="28"/>
                <w:vertAlign w:val="superscript"/>
              </w:rPr>
              <w:t>3</w:t>
            </w:r>
            <w:r w:rsidRPr="000A3286">
              <w:rPr>
                <w:sz w:val="28"/>
                <w:szCs w:val="28"/>
              </w:rPr>
              <w:t>/h</w:t>
            </w:r>
            <w:r w:rsidRPr="000A3286">
              <w:rPr>
                <w:sz w:val="28"/>
                <w:szCs w:val="28"/>
              </w:rPr>
              <w:t>乙炔装置线一条</w:t>
            </w:r>
          </w:p>
          <w:p w:rsidR="00BC2FCC" w:rsidRPr="000A3286" w:rsidRDefault="00F16EA9">
            <w:pPr>
              <w:widowControl/>
              <w:jc w:val="center"/>
              <w:rPr>
                <w:sz w:val="28"/>
                <w:szCs w:val="28"/>
              </w:rPr>
            </w:pPr>
            <w:r w:rsidRPr="000A3286">
              <w:rPr>
                <w:sz w:val="28"/>
                <w:szCs w:val="28"/>
              </w:rPr>
              <w:t>10t/h</w:t>
            </w:r>
            <w:r w:rsidRPr="000A3286">
              <w:rPr>
                <w:sz w:val="28"/>
                <w:szCs w:val="28"/>
              </w:rPr>
              <w:t>的生物质燃料锅炉</w:t>
            </w:r>
            <w:r w:rsidRPr="000A3286">
              <w:rPr>
                <w:sz w:val="28"/>
                <w:szCs w:val="28"/>
              </w:rPr>
              <w:t>1</w:t>
            </w:r>
            <w:r w:rsidRPr="000A3286">
              <w:rPr>
                <w:sz w:val="28"/>
                <w:szCs w:val="28"/>
              </w:rPr>
              <w:t>台</w:t>
            </w:r>
          </w:p>
          <w:p w:rsidR="00BC2FCC" w:rsidRPr="000A3286" w:rsidRDefault="00F16EA9">
            <w:pPr>
              <w:widowControl/>
              <w:jc w:val="center"/>
              <w:rPr>
                <w:sz w:val="28"/>
                <w:szCs w:val="28"/>
              </w:rPr>
            </w:pPr>
            <w:r w:rsidRPr="000A3286">
              <w:rPr>
                <w:sz w:val="28"/>
                <w:szCs w:val="28"/>
              </w:rPr>
              <w:t>锅炉烟气处理系统</w:t>
            </w:r>
          </w:p>
          <w:p w:rsidR="00BC2FCC" w:rsidRPr="000A3286" w:rsidRDefault="00F16EA9">
            <w:pPr>
              <w:widowControl/>
              <w:jc w:val="center"/>
              <w:rPr>
                <w:sz w:val="28"/>
                <w:szCs w:val="28"/>
              </w:rPr>
            </w:pPr>
            <w:r w:rsidRPr="000A3286">
              <w:rPr>
                <w:sz w:val="28"/>
                <w:szCs w:val="28"/>
              </w:rPr>
              <w:t>日处理</w:t>
            </w:r>
            <w:r w:rsidRPr="000A3286">
              <w:rPr>
                <w:sz w:val="28"/>
                <w:szCs w:val="28"/>
              </w:rPr>
              <w:t>1000m</w:t>
            </w:r>
            <w:r w:rsidRPr="000A3286">
              <w:rPr>
                <w:sz w:val="28"/>
                <w:szCs w:val="28"/>
                <w:vertAlign w:val="superscript"/>
              </w:rPr>
              <w:t>3</w:t>
            </w:r>
            <w:r w:rsidRPr="000A3286">
              <w:rPr>
                <w:sz w:val="28"/>
                <w:szCs w:val="28"/>
              </w:rPr>
              <w:t>的污水处理站</w:t>
            </w:r>
          </w:p>
          <w:p w:rsidR="00BC2FCC" w:rsidRPr="000A3286" w:rsidRDefault="00F16EA9">
            <w:pPr>
              <w:widowControl/>
              <w:jc w:val="center"/>
              <w:rPr>
                <w:sz w:val="28"/>
                <w:szCs w:val="28"/>
              </w:rPr>
            </w:pPr>
            <w:r w:rsidRPr="000A3286">
              <w:rPr>
                <w:sz w:val="28"/>
                <w:szCs w:val="28"/>
              </w:rPr>
              <w:t>1232m</w:t>
            </w:r>
            <w:r w:rsidRPr="000A3286">
              <w:rPr>
                <w:sz w:val="28"/>
                <w:szCs w:val="28"/>
                <w:vertAlign w:val="superscript"/>
              </w:rPr>
              <w:t>3</w:t>
            </w:r>
            <w:r w:rsidRPr="000A3286">
              <w:rPr>
                <w:sz w:val="28"/>
                <w:szCs w:val="28"/>
              </w:rPr>
              <w:t>的全厂循环冷却水池</w:t>
            </w:r>
          </w:p>
        </w:tc>
        <w:tc>
          <w:tcPr>
            <w:tcW w:w="2509" w:type="dxa"/>
            <w:vAlign w:val="center"/>
          </w:tcPr>
          <w:p w:rsidR="00BC2FCC" w:rsidRPr="000A3286" w:rsidRDefault="008002D7">
            <w:pPr>
              <w:widowControl/>
              <w:jc w:val="center"/>
              <w:rPr>
                <w:sz w:val="28"/>
                <w:szCs w:val="28"/>
              </w:rPr>
            </w:pPr>
            <w:r w:rsidRPr="000A3286">
              <w:rPr>
                <w:sz w:val="28"/>
                <w:szCs w:val="28"/>
              </w:rPr>
              <w:t>合格</w:t>
            </w:r>
          </w:p>
        </w:tc>
      </w:tr>
    </w:tbl>
    <w:p w:rsidR="00BC2FCC" w:rsidRPr="000A3286" w:rsidRDefault="00BC2FCC">
      <w:pPr>
        <w:adjustRightInd w:val="0"/>
        <w:snapToGrid w:val="0"/>
        <w:spacing w:line="360" w:lineRule="auto"/>
        <w:ind w:firstLineChars="200" w:firstLine="560"/>
        <w:textAlignment w:val="baseline"/>
        <w:rPr>
          <w:bCs/>
          <w:sz w:val="28"/>
          <w:szCs w:val="28"/>
        </w:rPr>
      </w:pPr>
    </w:p>
    <w:p w:rsidR="00BC2FCC" w:rsidRPr="000A3286" w:rsidRDefault="00BC2FCC">
      <w:pPr>
        <w:adjustRightInd w:val="0"/>
        <w:snapToGrid w:val="0"/>
        <w:spacing w:line="360" w:lineRule="auto"/>
        <w:ind w:firstLineChars="200" w:firstLine="560"/>
        <w:textAlignment w:val="baseline"/>
        <w:rPr>
          <w:bCs/>
          <w:sz w:val="28"/>
          <w:szCs w:val="28"/>
        </w:rPr>
      </w:pPr>
    </w:p>
    <w:p w:rsidR="00BC2FCC" w:rsidRPr="000A3286" w:rsidRDefault="00BC2FCC">
      <w:pPr>
        <w:widowControl/>
        <w:jc w:val="left"/>
        <w:rPr>
          <w:bCs/>
          <w:sz w:val="28"/>
          <w:szCs w:val="28"/>
        </w:rPr>
        <w:sectPr w:rsidR="00BC2FCC" w:rsidRPr="000A3286">
          <w:pgSz w:w="16838" w:h="11906" w:orient="landscape"/>
          <w:pgMar w:top="1800" w:right="1440" w:bottom="1800" w:left="1440" w:header="851" w:footer="992" w:gutter="0"/>
          <w:cols w:space="425"/>
          <w:docGrid w:type="lines" w:linePitch="326"/>
        </w:sectPr>
      </w:pPr>
    </w:p>
    <w:p w:rsidR="00BC2FCC" w:rsidRPr="000A3286" w:rsidRDefault="00F16EA9" w:rsidP="00F57C20">
      <w:pPr>
        <w:pStyle w:val="3"/>
        <w:rPr>
          <w:rFonts w:ascii="Times New Roman" w:eastAsia="宋体" w:hAnsi="Times New Roman"/>
          <w:b w:val="0"/>
        </w:rPr>
      </w:pPr>
      <w:bookmarkStart w:id="104" w:name="_Toc22833088"/>
      <w:r w:rsidRPr="000A3286">
        <w:rPr>
          <w:rFonts w:ascii="Times New Roman" w:eastAsia="宋体" w:hAnsi="Times New Roman"/>
        </w:rPr>
        <w:lastRenderedPageBreak/>
        <w:t>3.1.2</w:t>
      </w:r>
      <w:r w:rsidRPr="000A3286">
        <w:rPr>
          <w:rFonts w:ascii="Times New Roman" w:eastAsia="宋体" w:hAnsi="Times New Roman"/>
        </w:rPr>
        <w:t>现有工程组成</w:t>
      </w:r>
      <w:bookmarkEnd w:id="104"/>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湖北圣灵科技有限公司现有工程组成情况见表</w:t>
      </w:r>
      <w:r w:rsidRPr="000A3286">
        <w:rPr>
          <w:bCs/>
          <w:sz w:val="28"/>
          <w:szCs w:val="28"/>
        </w:rPr>
        <w:t>3.1-2</w:t>
      </w:r>
      <w:r w:rsidRPr="000A3286">
        <w:rPr>
          <w:bCs/>
          <w:sz w:val="28"/>
          <w:szCs w:val="28"/>
        </w:rPr>
        <w:t>。</w:t>
      </w:r>
    </w:p>
    <w:p w:rsidR="00BC2FCC" w:rsidRPr="000A3286" w:rsidRDefault="00F16EA9">
      <w:pPr>
        <w:adjustRightInd w:val="0"/>
        <w:snapToGrid w:val="0"/>
        <w:spacing w:line="360" w:lineRule="auto"/>
        <w:ind w:firstLineChars="200" w:firstLine="562"/>
        <w:jc w:val="center"/>
        <w:textAlignment w:val="baseline"/>
        <w:rPr>
          <w:b/>
          <w:sz w:val="28"/>
          <w:szCs w:val="28"/>
        </w:rPr>
      </w:pPr>
      <w:r w:rsidRPr="000A3286">
        <w:rPr>
          <w:b/>
          <w:sz w:val="28"/>
          <w:szCs w:val="28"/>
        </w:rPr>
        <w:t>表</w:t>
      </w:r>
      <w:r w:rsidRPr="000A3286">
        <w:rPr>
          <w:b/>
          <w:sz w:val="28"/>
          <w:szCs w:val="28"/>
        </w:rPr>
        <w:t xml:space="preserve">3.1-2 </w:t>
      </w:r>
      <w:r w:rsidRPr="000A3286">
        <w:rPr>
          <w:b/>
          <w:sz w:val="28"/>
          <w:szCs w:val="28"/>
        </w:rPr>
        <w:t>现有工程组成一览表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201"/>
        <w:gridCol w:w="1949"/>
        <w:gridCol w:w="5156"/>
      </w:tblGrid>
      <w:tr w:rsidR="00BC2FCC" w:rsidRPr="000A3286">
        <w:trPr>
          <w:trHeight w:val="271"/>
          <w:tblHeader/>
          <w:jc w:val="center"/>
        </w:trPr>
        <w:tc>
          <w:tcPr>
            <w:tcW w:w="1201"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性质</w:t>
            </w: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工程名称</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实际建设</w:t>
            </w:r>
          </w:p>
        </w:tc>
      </w:tr>
      <w:tr w:rsidR="00BC2FCC" w:rsidRPr="000A3286">
        <w:trPr>
          <w:trHeight w:val="542"/>
          <w:jc w:val="center"/>
        </w:trPr>
        <w:tc>
          <w:tcPr>
            <w:tcW w:w="1201" w:type="dxa"/>
            <w:vMerge w:val="restart"/>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主体工程</w:t>
            </w:r>
          </w:p>
        </w:tc>
        <w:tc>
          <w:tcPr>
            <w:tcW w:w="1949" w:type="dxa"/>
            <w:vMerge w:val="restart"/>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生产线安装与调试</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建设完成</w:t>
            </w:r>
            <w:r w:rsidRPr="000A3286">
              <w:rPr>
                <w:bCs/>
                <w:sz w:val="28"/>
                <w:szCs w:val="28"/>
              </w:rPr>
              <w:t>戊二醛、丙烯醛、乙烯基甲醚生产线及仓库</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Merge/>
            <w:vAlign w:val="center"/>
          </w:tcPr>
          <w:p w:rsidR="00BC2FCC" w:rsidRPr="000A3286" w:rsidRDefault="00BC2FCC">
            <w:pPr>
              <w:adjustRightInd w:val="0"/>
              <w:snapToGrid w:val="0"/>
              <w:spacing w:line="360" w:lineRule="auto"/>
              <w:ind w:leftChars="-46" w:left="-110" w:rightChars="-40" w:right="-96"/>
              <w:jc w:val="center"/>
              <w:textAlignment w:val="baseline"/>
              <w:rPr>
                <w:sz w:val="28"/>
                <w:szCs w:val="28"/>
              </w:rPr>
            </w:pP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安装主要生产设备。</w:t>
            </w:r>
          </w:p>
        </w:tc>
      </w:tr>
      <w:tr w:rsidR="00BC2FCC" w:rsidRPr="000A3286">
        <w:trPr>
          <w:trHeight w:val="271"/>
          <w:jc w:val="center"/>
        </w:trPr>
        <w:tc>
          <w:tcPr>
            <w:tcW w:w="1201" w:type="dxa"/>
            <w:vMerge w:val="restart"/>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辅助</w:t>
            </w:r>
          </w:p>
          <w:p w:rsidR="00BC2FCC" w:rsidRPr="000A3286" w:rsidRDefault="00F16EA9">
            <w:pPr>
              <w:adjustRightInd w:val="0"/>
              <w:snapToGrid w:val="0"/>
              <w:spacing w:line="360" w:lineRule="auto"/>
              <w:jc w:val="center"/>
              <w:textAlignment w:val="baseline"/>
              <w:rPr>
                <w:sz w:val="28"/>
                <w:szCs w:val="28"/>
              </w:rPr>
            </w:pPr>
            <w:r w:rsidRPr="000A3286">
              <w:rPr>
                <w:sz w:val="28"/>
                <w:szCs w:val="28"/>
              </w:rPr>
              <w:t>工程</w:t>
            </w: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供热</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一台</w:t>
            </w:r>
            <w:r w:rsidRPr="000A3286">
              <w:rPr>
                <w:sz w:val="28"/>
                <w:szCs w:val="28"/>
              </w:rPr>
              <w:t>10t/h</w:t>
            </w:r>
            <w:r w:rsidRPr="000A3286">
              <w:rPr>
                <w:sz w:val="28"/>
                <w:szCs w:val="28"/>
              </w:rPr>
              <w:t>的生物质燃料锅炉为生产提供蒸汽。现已改为一台</w:t>
            </w:r>
            <w:r w:rsidRPr="000A3286">
              <w:rPr>
                <w:sz w:val="28"/>
                <w:szCs w:val="28"/>
              </w:rPr>
              <w:t>6t/h</w:t>
            </w:r>
            <w:r w:rsidRPr="000A3286">
              <w:rPr>
                <w:sz w:val="28"/>
                <w:szCs w:val="28"/>
              </w:rPr>
              <w:t>的天然气燃料锅炉为生产提供蒸汽</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供水</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bCs/>
                <w:sz w:val="28"/>
                <w:szCs w:val="28"/>
              </w:rPr>
              <w:t>建设完成市政给水管网引入，厂区内生产、生活、消防各自独立的给水系统管线的铺设。</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供电</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bCs/>
                <w:sz w:val="28"/>
                <w:szCs w:val="28"/>
              </w:rPr>
              <w:t>建设完成区域站引入厂变电所，</w:t>
            </w:r>
            <w:r w:rsidRPr="000A3286">
              <w:rPr>
                <w:bCs/>
                <w:sz w:val="28"/>
                <w:szCs w:val="28"/>
              </w:rPr>
              <w:t>10KV</w:t>
            </w:r>
            <w:r w:rsidRPr="000A3286">
              <w:rPr>
                <w:bCs/>
                <w:sz w:val="28"/>
                <w:szCs w:val="28"/>
              </w:rPr>
              <w:t>高压选用</w:t>
            </w:r>
            <w:r w:rsidRPr="000A3286">
              <w:rPr>
                <w:bCs/>
                <w:sz w:val="28"/>
                <w:szCs w:val="28"/>
              </w:rPr>
              <w:t>KYN-10</w:t>
            </w:r>
            <w:r w:rsidRPr="000A3286">
              <w:rPr>
                <w:bCs/>
                <w:sz w:val="28"/>
                <w:szCs w:val="28"/>
              </w:rPr>
              <w:t>型铠装式金属封闭开关柜</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循环冷却水系统</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lang w:val="zh-CN"/>
              </w:rPr>
              <w:t>冷却循环水塔</w:t>
            </w:r>
            <w:r w:rsidRPr="000A3286">
              <w:rPr>
                <w:sz w:val="28"/>
                <w:szCs w:val="28"/>
              </w:rPr>
              <w:t>2</w:t>
            </w:r>
            <w:r w:rsidRPr="000A3286">
              <w:rPr>
                <w:sz w:val="28"/>
                <w:szCs w:val="28"/>
              </w:rPr>
              <w:t>台</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制冷系统</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建设完成冷冻站</w:t>
            </w:r>
            <w:r w:rsidRPr="000A3286">
              <w:rPr>
                <w:sz w:val="28"/>
                <w:szCs w:val="28"/>
              </w:rPr>
              <w:t>1</w:t>
            </w:r>
            <w:r w:rsidRPr="000A3286">
              <w:rPr>
                <w:sz w:val="28"/>
                <w:szCs w:val="28"/>
              </w:rPr>
              <w:t>座，采用</w:t>
            </w:r>
            <w:r w:rsidRPr="000A3286">
              <w:rPr>
                <w:sz w:val="28"/>
                <w:szCs w:val="28"/>
              </w:rPr>
              <w:t>1</w:t>
            </w:r>
            <w:r w:rsidRPr="000A3286">
              <w:rPr>
                <w:sz w:val="28"/>
                <w:szCs w:val="28"/>
              </w:rPr>
              <w:t>台</w:t>
            </w:r>
            <w:r w:rsidRPr="000A3286">
              <w:rPr>
                <w:sz w:val="28"/>
                <w:szCs w:val="28"/>
              </w:rPr>
              <w:t>50</w:t>
            </w:r>
            <w:r w:rsidRPr="000A3286">
              <w:rPr>
                <w:sz w:val="28"/>
                <w:szCs w:val="28"/>
              </w:rPr>
              <w:t>万大卡氟利昂冷冻机组制冷，配套建设一套含乙二醇</w:t>
            </w:r>
            <w:r w:rsidRPr="000A3286">
              <w:rPr>
                <w:sz w:val="28"/>
                <w:szCs w:val="28"/>
              </w:rPr>
              <w:t>30%</w:t>
            </w:r>
            <w:r w:rsidRPr="000A3286">
              <w:rPr>
                <w:sz w:val="28"/>
                <w:szCs w:val="28"/>
              </w:rPr>
              <w:t>、体积约</w:t>
            </w:r>
            <w:r w:rsidRPr="000A3286">
              <w:rPr>
                <w:sz w:val="28"/>
                <w:szCs w:val="28"/>
              </w:rPr>
              <w:t>80m</w:t>
            </w:r>
            <w:r w:rsidRPr="000A3286">
              <w:rPr>
                <w:sz w:val="28"/>
                <w:szCs w:val="28"/>
                <w:vertAlign w:val="superscript"/>
              </w:rPr>
              <w:t>3</w:t>
            </w:r>
            <w:r w:rsidRPr="000A3286">
              <w:rPr>
                <w:sz w:val="28"/>
                <w:szCs w:val="28"/>
              </w:rPr>
              <w:t>冷媒冷却系统</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储罐区</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建设完成</w:t>
            </w:r>
            <w:r w:rsidRPr="000A3286">
              <w:rPr>
                <w:sz w:val="28"/>
                <w:szCs w:val="28"/>
              </w:rPr>
              <w:t>150m</w:t>
            </w:r>
            <w:r w:rsidRPr="000A3286">
              <w:rPr>
                <w:sz w:val="28"/>
                <w:szCs w:val="28"/>
                <w:vertAlign w:val="superscript"/>
              </w:rPr>
              <w:t>3</w:t>
            </w:r>
            <w:r w:rsidRPr="000A3286">
              <w:rPr>
                <w:sz w:val="28"/>
                <w:szCs w:val="28"/>
              </w:rPr>
              <w:t>丙烯卧式储罐</w:t>
            </w:r>
            <w:r w:rsidRPr="000A3286">
              <w:rPr>
                <w:sz w:val="28"/>
                <w:szCs w:val="28"/>
              </w:rPr>
              <w:t>2</w:t>
            </w:r>
            <w:r w:rsidRPr="000A3286">
              <w:rPr>
                <w:sz w:val="28"/>
                <w:szCs w:val="28"/>
              </w:rPr>
              <w:t>个；</w:t>
            </w:r>
            <w:r w:rsidRPr="000A3286">
              <w:rPr>
                <w:sz w:val="28"/>
                <w:szCs w:val="28"/>
              </w:rPr>
              <w:t>80m</w:t>
            </w:r>
            <w:r w:rsidRPr="000A3286">
              <w:rPr>
                <w:sz w:val="28"/>
                <w:szCs w:val="28"/>
                <w:vertAlign w:val="superscript"/>
              </w:rPr>
              <w:t>3</w:t>
            </w:r>
            <w:r w:rsidRPr="000A3286">
              <w:rPr>
                <w:sz w:val="28"/>
                <w:szCs w:val="28"/>
              </w:rPr>
              <w:t>乙烯基甲醚卧式储罐</w:t>
            </w:r>
            <w:r w:rsidRPr="000A3286">
              <w:rPr>
                <w:sz w:val="28"/>
                <w:szCs w:val="28"/>
              </w:rPr>
              <w:t>1</w:t>
            </w:r>
            <w:r w:rsidRPr="000A3286">
              <w:rPr>
                <w:sz w:val="28"/>
                <w:szCs w:val="28"/>
              </w:rPr>
              <w:t>个；</w:t>
            </w:r>
            <w:r w:rsidRPr="000A3286">
              <w:rPr>
                <w:sz w:val="28"/>
                <w:szCs w:val="28"/>
              </w:rPr>
              <w:t>25m</w:t>
            </w:r>
            <w:r w:rsidRPr="000A3286">
              <w:rPr>
                <w:sz w:val="28"/>
                <w:szCs w:val="28"/>
                <w:vertAlign w:val="superscript"/>
              </w:rPr>
              <w:t>3</w:t>
            </w:r>
            <w:r w:rsidRPr="000A3286">
              <w:rPr>
                <w:sz w:val="28"/>
                <w:szCs w:val="28"/>
              </w:rPr>
              <w:t>甲醇卧式储罐</w:t>
            </w:r>
            <w:r w:rsidRPr="000A3286">
              <w:rPr>
                <w:sz w:val="28"/>
                <w:szCs w:val="28"/>
              </w:rPr>
              <w:t>4</w:t>
            </w:r>
            <w:r w:rsidRPr="000A3286">
              <w:rPr>
                <w:sz w:val="28"/>
                <w:szCs w:val="28"/>
              </w:rPr>
              <w:t>个</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乙炔装置区</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建设完成</w:t>
            </w:r>
            <w:r w:rsidRPr="000A3286">
              <w:rPr>
                <w:sz w:val="28"/>
                <w:szCs w:val="28"/>
              </w:rPr>
              <w:t>360m</w:t>
            </w:r>
            <w:r w:rsidRPr="000A3286">
              <w:rPr>
                <w:sz w:val="28"/>
                <w:szCs w:val="28"/>
                <w:vertAlign w:val="superscript"/>
              </w:rPr>
              <w:t>2</w:t>
            </w:r>
            <w:r w:rsidRPr="000A3286">
              <w:rPr>
                <w:sz w:val="28"/>
                <w:szCs w:val="28"/>
              </w:rPr>
              <w:t>电石库</w:t>
            </w:r>
            <w:r w:rsidRPr="000A3286">
              <w:rPr>
                <w:sz w:val="28"/>
                <w:szCs w:val="28"/>
              </w:rPr>
              <w:t>1</w:t>
            </w:r>
            <w:r w:rsidRPr="000A3286">
              <w:rPr>
                <w:sz w:val="28"/>
                <w:szCs w:val="28"/>
              </w:rPr>
              <w:t>座，</w:t>
            </w:r>
            <w:r w:rsidRPr="000A3286">
              <w:rPr>
                <w:sz w:val="28"/>
                <w:szCs w:val="28"/>
              </w:rPr>
              <w:t>Φ7.0</w:t>
            </w:r>
            <w:r w:rsidRPr="000A3286">
              <w:rPr>
                <w:sz w:val="28"/>
                <w:szCs w:val="28"/>
              </w:rPr>
              <w:t>、</w:t>
            </w:r>
            <w:r w:rsidRPr="000A3286">
              <w:rPr>
                <w:sz w:val="28"/>
                <w:szCs w:val="28"/>
              </w:rPr>
              <w:t>V100 m</w:t>
            </w:r>
            <w:r w:rsidRPr="000A3286">
              <w:rPr>
                <w:sz w:val="28"/>
                <w:szCs w:val="28"/>
                <w:vertAlign w:val="superscript"/>
              </w:rPr>
              <w:t>3</w:t>
            </w:r>
            <w:r w:rsidRPr="000A3286">
              <w:rPr>
                <w:sz w:val="28"/>
                <w:szCs w:val="28"/>
              </w:rPr>
              <w:t>乙炔气柜</w:t>
            </w:r>
            <w:r w:rsidRPr="000A3286">
              <w:rPr>
                <w:sz w:val="28"/>
                <w:szCs w:val="28"/>
              </w:rPr>
              <w:t>1</w:t>
            </w:r>
            <w:r w:rsidRPr="000A3286">
              <w:rPr>
                <w:sz w:val="28"/>
                <w:szCs w:val="28"/>
              </w:rPr>
              <w:t>个。</w:t>
            </w:r>
          </w:p>
        </w:tc>
      </w:tr>
      <w:tr w:rsidR="00BC2FCC" w:rsidRPr="000A3286">
        <w:trPr>
          <w:trHeight w:val="256"/>
          <w:jc w:val="center"/>
        </w:trPr>
        <w:tc>
          <w:tcPr>
            <w:tcW w:w="1201" w:type="dxa"/>
            <w:vMerge w:val="restart"/>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环保工程</w:t>
            </w: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废气吸收装置</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建设催化燃烧系统一套，丙烯醛生产线废气经催化燃烧后（经</w:t>
            </w:r>
            <w:r w:rsidRPr="000A3286">
              <w:rPr>
                <w:sz w:val="28"/>
                <w:szCs w:val="28"/>
              </w:rPr>
              <w:t>35</w:t>
            </w:r>
            <w:r w:rsidRPr="000A3286">
              <w:rPr>
                <w:sz w:val="28"/>
                <w:szCs w:val="28"/>
              </w:rPr>
              <w:t>米高排气筒）排放；戊二醛生产线废气建设冷凝回收和碱水中和塔（器）一套处理后经车间顶部，距地面</w:t>
            </w:r>
            <w:r w:rsidRPr="000A3286">
              <w:rPr>
                <w:sz w:val="28"/>
                <w:szCs w:val="28"/>
              </w:rPr>
              <w:t>24m</w:t>
            </w:r>
            <w:r w:rsidRPr="000A3286">
              <w:rPr>
                <w:sz w:val="28"/>
                <w:szCs w:val="28"/>
              </w:rPr>
              <w:t>高的排气筒排放。乙烯基甲醚生产线的废气建设水吸收装置一套，处理后经车间顶部，距地面</w:t>
            </w:r>
            <w:r w:rsidRPr="000A3286">
              <w:rPr>
                <w:sz w:val="28"/>
                <w:szCs w:val="28"/>
              </w:rPr>
              <w:t>35m</w:t>
            </w:r>
            <w:r w:rsidRPr="000A3286">
              <w:rPr>
                <w:sz w:val="28"/>
                <w:szCs w:val="28"/>
              </w:rPr>
              <w:t>高的排气筒排放。</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锅炉烟气处理系统</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w:t>
            </w:r>
            <w:r w:rsidRPr="000A3286">
              <w:rPr>
                <w:sz w:val="28"/>
                <w:szCs w:val="28"/>
              </w:rPr>
              <w:t>月</w:t>
            </w:r>
            <w:r w:rsidRPr="000A3286">
              <w:rPr>
                <w:sz w:val="28"/>
                <w:szCs w:val="28"/>
              </w:rPr>
              <w:t>25</w:t>
            </w:r>
            <w:r w:rsidRPr="000A3286">
              <w:rPr>
                <w:sz w:val="28"/>
                <w:szCs w:val="28"/>
              </w:rPr>
              <w:t>日安装了天然气锅炉，</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工艺废水处理设施</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建设完成了一座日处理</w:t>
            </w:r>
            <w:r w:rsidRPr="000A3286">
              <w:rPr>
                <w:sz w:val="28"/>
                <w:szCs w:val="28"/>
              </w:rPr>
              <w:t>1000m</w:t>
            </w:r>
            <w:r w:rsidRPr="000A3286">
              <w:rPr>
                <w:sz w:val="28"/>
                <w:szCs w:val="28"/>
                <w:vertAlign w:val="superscript"/>
              </w:rPr>
              <w:t>3</w:t>
            </w:r>
            <w:r w:rsidRPr="000A3286">
              <w:rPr>
                <w:sz w:val="28"/>
                <w:szCs w:val="28"/>
              </w:rPr>
              <w:t>的污水处理站，主要用于处理丙烯醛车间产生的废水；建设完成了一座</w:t>
            </w:r>
            <w:r w:rsidRPr="000A3286">
              <w:rPr>
                <w:sz w:val="28"/>
                <w:szCs w:val="28"/>
              </w:rPr>
              <w:t>1032m</w:t>
            </w:r>
            <w:r w:rsidRPr="000A3286">
              <w:rPr>
                <w:sz w:val="28"/>
                <w:szCs w:val="28"/>
                <w:vertAlign w:val="superscript"/>
              </w:rPr>
              <w:t>3</w:t>
            </w:r>
            <w:r w:rsidRPr="000A3286">
              <w:rPr>
                <w:sz w:val="28"/>
                <w:szCs w:val="28"/>
              </w:rPr>
              <w:t>的全厂循环冷却水池用以循环冷却水</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生活污水处理设施</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办公楼、食堂、生产区厕所建设</w:t>
            </w:r>
            <w:r w:rsidRPr="000A3286">
              <w:rPr>
                <w:sz w:val="28"/>
                <w:szCs w:val="28"/>
              </w:rPr>
              <w:t>3</w:t>
            </w:r>
            <w:r w:rsidRPr="000A3286">
              <w:rPr>
                <w:sz w:val="28"/>
                <w:szCs w:val="28"/>
              </w:rPr>
              <w:t>个化粪池对生活污水予以处理后排放进入污水处理系统</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初期雨水收集池</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建设完成雨水池</w:t>
            </w:r>
            <w:r w:rsidRPr="000A3286">
              <w:rPr>
                <w:spacing w:val="-4"/>
                <w:sz w:val="28"/>
                <w:szCs w:val="28"/>
              </w:rPr>
              <w:t>537.6m</w:t>
            </w:r>
            <w:r w:rsidRPr="000A3286">
              <w:rPr>
                <w:spacing w:val="-4"/>
                <w:sz w:val="28"/>
                <w:szCs w:val="28"/>
                <w:vertAlign w:val="superscript"/>
              </w:rPr>
              <w:t>3</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color w:val="FF0000"/>
                <w:sz w:val="28"/>
                <w:szCs w:val="28"/>
              </w:rPr>
            </w:pPr>
            <w:r w:rsidRPr="000A3286">
              <w:rPr>
                <w:sz w:val="28"/>
                <w:szCs w:val="28"/>
              </w:rPr>
              <w:t>风险防范措施</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制定有应急预案，配备应急管理机构及应急消防设备，有相应的应急体系。</w:t>
            </w:r>
          </w:p>
          <w:p w:rsidR="00BC2FCC" w:rsidRPr="000A3286" w:rsidRDefault="00F16EA9">
            <w:pPr>
              <w:adjustRightInd w:val="0"/>
              <w:snapToGrid w:val="0"/>
              <w:spacing w:line="360" w:lineRule="auto"/>
              <w:jc w:val="center"/>
              <w:textAlignment w:val="baseline"/>
              <w:rPr>
                <w:sz w:val="28"/>
                <w:szCs w:val="28"/>
              </w:rPr>
            </w:pPr>
            <w:r w:rsidRPr="000A3286">
              <w:rPr>
                <w:sz w:val="28"/>
                <w:szCs w:val="28"/>
              </w:rPr>
              <w:t>罐区设置有容积为</w:t>
            </w:r>
            <w:r w:rsidRPr="000A3286">
              <w:rPr>
                <w:sz w:val="28"/>
                <w:szCs w:val="28"/>
              </w:rPr>
              <w:t>720m</w:t>
            </w:r>
            <w:r w:rsidRPr="000A3286">
              <w:rPr>
                <w:sz w:val="28"/>
                <w:szCs w:val="28"/>
                <w:vertAlign w:val="superscript"/>
              </w:rPr>
              <w:t>3</w:t>
            </w:r>
            <w:r w:rsidRPr="000A3286">
              <w:rPr>
                <w:sz w:val="28"/>
                <w:szCs w:val="28"/>
              </w:rPr>
              <w:t>的围堰，有效</w:t>
            </w:r>
            <w:r w:rsidRPr="000A3286">
              <w:rPr>
                <w:sz w:val="28"/>
                <w:szCs w:val="28"/>
              </w:rPr>
              <w:lastRenderedPageBreak/>
              <w:t>容积</w:t>
            </w:r>
            <w:r w:rsidRPr="000A3286">
              <w:rPr>
                <w:sz w:val="28"/>
                <w:szCs w:val="28"/>
              </w:rPr>
              <w:t>767.88m</w:t>
            </w:r>
            <w:r w:rsidRPr="000A3286">
              <w:rPr>
                <w:sz w:val="28"/>
                <w:szCs w:val="28"/>
                <w:vertAlign w:val="superscript"/>
              </w:rPr>
              <w:t>3</w:t>
            </w:r>
            <w:r w:rsidRPr="000A3286">
              <w:rPr>
                <w:sz w:val="28"/>
                <w:szCs w:val="28"/>
              </w:rPr>
              <w:t>应急池。应急池、围堰严格按照相应规范要求做了防渗处理</w:t>
            </w:r>
          </w:p>
        </w:tc>
      </w:tr>
      <w:tr w:rsidR="00BC2FCC" w:rsidRPr="000A3286">
        <w:trPr>
          <w:trHeight w:val="271"/>
          <w:jc w:val="center"/>
        </w:trPr>
        <w:tc>
          <w:tcPr>
            <w:tcW w:w="1201" w:type="dxa"/>
            <w:vMerge w:val="restart"/>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共用</w:t>
            </w:r>
          </w:p>
          <w:p w:rsidR="00BC2FCC" w:rsidRPr="000A3286" w:rsidRDefault="00F16EA9">
            <w:pPr>
              <w:adjustRightInd w:val="0"/>
              <w:snapToGrid w:val="0"/>
              <w:spacing w:line="360" w:lineRule="auto"/>
              <w:jc w:val="center"/>
              <w:textAlignment w:val="baseline"/>
              <w:rPr>
                <w:sz w:val="28"/>
                <w:szCs w:val="28"/>
              </w:rPr>
            </w:pPr>
            <w:r w:rsidRPr="000A3286">
              <w:rPr>
                <w:sz w:val="28"/>
                <w:szCs w:val="28"/>
              </w:rPr>
              <w:t>工程</w:t>
            </w: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办公、生活</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建设完成办公楼、生活楼各一栋</w:t>
            </w:r>
          </w:p>
        </w:tc>
      </w:tr>
      <w:tr w:rsidR="00BC2FCC" w:rsidRPr="000A3286">
        <w:trPr>
          <w:trHeight w:val="145"/>
          <w:jc w:val="center"/>
        </w:trPr>
        <w:tc>
          <w:tcPr>
            <w:tcW w:w="1201" w:type="dxa"/>
            <w:vMerge/>
            <w:vAlign w:val="center"/>
          </w:tcPr>
          <w:p w:rsidR="00BC2FCC" w:rsidRPr="000A3286" w:rsidRDefault="00BC2FCC">
            <w:pPr>
              <w:adjustRightInd w:val="0"/>
              <w:snapToGrid w:val="0"/>
              <w:spacing w:line="360" w:lineRule="auto"/>
              <w:jc w:val="center"/>
              <w:textAlignment w:val="baseline"/>
              <w:rPr>
                <w:sz w:val="28"/>
                <w:szCs w:val="28"/>
              </w:rPr>
            </w:pPr>
          </w:p>
        </w:tc>
        <w:tc>
          <w:tcPr>
            <w:tcW w:w="1949"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绿化</w:t>
            </w:r>
          </w:p>
        </w:tc>
        <w:tc>
          <w:tcPr>
            <w:tcW w:w="515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在厂区空地及道路两旁建设了绿化带</w:t>
            </w:r>
          </w:p>
        </w:tc>
      </w:tr>
    </w:tbl>
    <w:p w:rsidR="00BC2FCC" w:rsidRPr="000A3286" w:rsidRDefault="00BC2FCC">
      <w:pPr>
        <w:adjustRightInd w:val="0"/>
        <w:snapToGrid w:val="0"/>
        <w:spacing w:line="360" w:lineRule="auto"/>
        <w:textAlignment w:val="baseline"/>
        <w:rPr>
          <w:bCs/>
          <w:sz w:val="28"/>
          <w:szCs w:val="28"/>
        </w:rPr>
      </w:pPr>
    </w:p>
    <w:p w:rsidR="00BC2FCC" w:rsidRPr="000A3286" w:rsidRDefault="00F16EA9" w:rsidP="00F57C20">
      <w:pPr>
        <w:pStyle w:val="3"/>
        <w:rPr>
          <w:rFonts w:ascii="Times New Roman" w:eastAsia="宋体" w:hAnsi="Times New Roman"/>
          <w:b w:val="0"/>
        </w:rPr>
      </w:pPr>
      <w:bookmarkStart w:id="105" w:name="_Toc22833089"/>
      <w:r w:rsidRPr="000A3286">
        <w:rPr>
          <w:rFonts w:ascii="Times New Roman" w:eastAsia="宋体" w:hAnsi="Times New Roman"/>
        </w:rPr>
        <w:t>3.1.3</w:t>
      </w:r>
      <w:r w:rsidRPr="000A3286">
        <w:rPr>
          <w:rFonts w:ascii="Times New Roman" w:eastAsia="宋体" w:hAnsi="Times New Roman"/>
        </w:rPr>
        <w:t>现有工程产品方案</w:t>
      </w:r>
      <w:bookmarkEnd w:id="105"/>
    </w:p>
    <w:p w:rsidR="00BC2FCC" w:rsidRPr="000A3286" w:rsidRDefault="00F16EA9">
      <w:pPr>
        <w:widowControl/>
        <w:spacing w:line="360" w:lineRule="auto"/>
        <w:ind w:firstLineChars="200" w:firstLine="560"/>
        <w:jc w:val="left"/>
        <w:rPr>
          <w:bCs/>
          <w:sz w:val="28"/>
          <w:szCs w:val="28"/>
        </w:rPr>
      </w:pPr>
      <w:r w:rsidRPr="000A3286">
        <w:rPr>
          <w:bCs/>
          <w:sz w:val="28"/>
          <w:szCs w:val="28"/>
        </w:rPr>
        <w:t>湖北圣灵科技有限公司现有产品方案见表</w:t>
      </w:r>
      <w:r w:rsidRPr="000A3286">
        <w:rPr>
          <w:bCs/>
          <w:sz w:val="28"/>
          <w:szCs w:val="28"/>
        </w:rPr>
        <w:t>3.1-3</w:t>
      </w:r>
      <w:r w:rsidRPr="000A3286">
        <w:rPr>
          <w:bCs/>
          <w:sz w:val="28"/>
          <w:szCs w:val="28"/>
        </w:rPr>
        <w:t>，现有原辅材料及用量一览表见表</w:t>
      </w:r>
      <w:r w:rsidRPr="000A3286">
        <w:rPr>
          <w:bCs/>
          <w:sz w:val="28"/>
          <w:szCs w:val="28"/>
        </w:rPr>
        <w:t>3.1-4</w:t>
      </w:r>
      <w:r w:rsidRPr="000A3286">
        <w:rPr>
          <w:bCs/>
          <w:sz w:val="28"/>
          <w:szCs w:val="28"/>
        </w:rPr>
        <w:t>，现有生产设备见表</w:t>
      </w:r>
      <w:r w:rsidRPr="000A3286">
        <w:rPr>
          <w:bCs/>
          <w:sz w:val="28"/>
          <w:szCs w:val="28"/>
        </w:rPr>
        <w:t>3.1-5</w:t>
      </w:r>
      <w:r w:rsidRPr="000A3286">
        <w:rPr>
          <w:bCs/>
          <w:sz w:val="28"/>
          <w:szCs w:val="28"/>
        </w:rPr>
        <w:t>。</w:t>
      </w:r>
    </w:p>
    <w:p w:rsidR="00BC2FCC" w:rsidRPr="000A3286" w:rsidRDefault="00F16EA9">
      <w:pPr>
        <w:widowControl/>
        <w:spacing w:line="360" w:lineRule="auto"/>
        <w:ind w:firstLineChars="200" w:firstLine="562"/>
        <w:jc w:val="center"/>
        <w:rPr>
          <w:b/>
          <w:sz w:val="28"/>
          <w:szCs w:val="28"/>
        </w:rPr>
      </w:pPr>
      <w:r w:rsidRPr="000A3286">
        <w:rPr>
          <w:b/>
          <w:sz w:val="28"/>
          <w:szCs w:val="28"/>
        </w:rPr>
        <w:t xml:space="preserve">3.1-3 </w:t>
      </w:r>
      <w:r w:rsidRPr="000A3286">
        <w:rPr>
          <w:b/>
          <w:sz w:val="28"/>
          <w:szCs w:val="28"/>
        </w:rPr>
        <w:t>现有产品方案一览表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113"/>
        <w:gridCol w:w="2397"/>
        <w:gridCol w:w="1847"/>
        <w:gridCol w:w="2949"/>
      </w:tblGrid>
      <w:tr w:rsidR="00BC2FCC" w:rsidRPr="000A3286">
        <w:trPr>
          <w:trHeight w:val="319"/>
          <w:jc w:val="center"/>
        </w:trPr>
        <w:tc>
          <w:tcPr>
            <w:tcW w:w="1113"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序号</w:t>
            </w:r>
          </w:p>
        </w:tc>
        <w:tc>
          <w:tcPr>
            <w:tcW w:w="2397"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产品名称</w:t>
            </w:r>
          </w:p>
        </w:tc>
        <w:tc>
          <w:tcPr>
            <w:tcW w:w="1847"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生产规模</w:t>
            </w:r>
          </w:p>
        </w:tc>
        <w:tc>
          <w:tcPr>
            <w:tcW w:w="2949"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备注</w:t>
            </w:r>
          </w:p>
        </w:tc>
      </w:tr>
      <w:tr w:rsidR="00BC2FCC" w:rsidRPr="000A3286">
        <w:trPr>
          <w:trHeight w:val="319"/>
          <w:jc w:val="center"/>
        </w:trPr>
        <w:tc>
          <w:tcPr>
            <w:tcW w:w="1113"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1</w:t>
            </w:r>
          </w:p>
        </w:tc>
        <w:tc>
          <w:tcPr>
            <w:tcW w:w="2397"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丙烯醛</w:t>
            </w:r>
          </w:p>
        </w:tc>
        <w:tc>
          <w:tcPr>
            <w:tcW w:w="1847"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5000</w:t>
            </w:r>
            <w:r w:rsidRPr="000A3286">
              <w:rPr>
                <w:bCs/>
                <w:color w:val="000000"/>
                <w:sz w:val="28"/>
                <w:szCs w:val="28"/>
              </w:rPr>
              <w:t>t/a</w:t>
            </w:r>
          </w:p>
        </w:tc>
        <w:tc>
          <w:tcPr>
            <w:tcW w:w="2949"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包装物为塑料桶</w:t>
            </w:r>
          </w:p>
        </w:tc>
      </w:tr>
      <w:tr w:rsidR="00BC2FCC" w:rsidRPr="000A3286">
        <w:trPr>
          <w:trHeight w:val="319"/>
          <w:jc w:val="center"/>
        </w:trPr>
        <w:tc>
          <w:tcPr>
            <w:tcW w:w="1113"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2</w:t>
            </w:r>
          </w:p>
        </w:tc>
        <w:tc>
          <w:tcPr>
            <w:tcW w:w="2397"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戊二醛</w:t>
            </w:r>
          </w:p>
        </w:tc>
        <w:tc>
          <w:tcPr>
            <w:tcW w:w="1847"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5000</w:t>
            </w:r>
            <w:r w:rsidRPr="000A3286">
              <w:rPr>
                <w:bCs/>
                <w:color w:val="000000"/>
                <w:sz w:val="28"/>
                <w:szCs w:val="28"/>
              </w:rPr>
              <w:t>t/a</w:t>
            </w:r>
          </w:p>
        </w:tc>
        <w:tc>
          <w:tcPr>
            <w:tcW w:w="2949"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包装物为塑料桶</w:t>
            </w:r>
          </w:p>
        </w:tc>
      </w:tr>
      <w:tr w:rsidR="00BC2FCC" w:rsidRPr="000A3286">
        <w:trPr>
          <w:trHeight w:val="319"/>
          <w:jc w:val="center"/>
        </w:trPr>
        <w:tc>
          <w:tcPr>
            <w:tcW w:w="1113"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3</w:t>
            </w:r>
          </w:p>
        </w:tc>
        <w:tc>
          <w:tcPr>
            <w:tcW w:w="2397" w:type="dxa"/>
            <w:vAlign w:val="center"/>
          </w:tcPr>
          <w:p w:rsidR="00BC2FCC" w:rsidRPr="000A3286" w:rsidRDefault="00F16EA9">
            <w:pPr>
              <w:widowControl/>
              <w:adjustRightInd w:val="0"/>
              <w:snapToGrid w:val="0"/>
              <w:ind w:firstLineChars="50" w:firstLine="140"/>
              <w:jc w:val="center"/>
              <w:rPr>
                <w:color w:val="000000"/>
                <w:sz w:val="28"/>
                <w:szCs w:val="28"/>
              </w:rPr>
            </w:pPr>
            <w:r w:rsidRPr="000A3286">
              <w:rPr>
                <w:color w:val="000000"/>
                <w:sz w:val="28"/>
                <w:szCs w:val="28"/>
              </w:rPr>
              <w:t>乙烯基甲醚</w:t>
            </w:r>
          </w:p>
        </w:tc>
        <w:tc>
          <w:tcPr>
            <w:tcW w:w="1847"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3000</w:t>
            </w:r>
            <w:r w:rsidRPr="000A3286">
              <w:rPr>
                <w:bCs/>
                <w:color w:val="000000"/>
                <w:sz w:val="28"/>
                <w:szCs w:val="28"/>
              </w:rPr>
              <w:t>t/a</w:t>
            </w:r>
          </w:p>
        </w:tc>
        <w:tc>
          <w:tcPr>
            <w:tcW w:w="2949" w:type="dxa"/>
            <w:vAlign w:val="center"/>
          </w:tcPr>
          <w:p w:rsidR="00BC2FCC" w:rsidRPr="000A3286" w:rsidRDefault="00F16EA9">
            <w:pPr>
              <w:widowControl/>
              <w:adjustRightInd w:val="0"/>
              <w:snapToGrid w:val="0"/>
              <w:jc w:val="center"/>
              <w:rPr>
                <w:color w:val="000000"/>
                <w:sz w:val="28"/>
                <w:szCs w:val="28"/>
              </w:rPr>
            </w:pPr>
            <w:r w:rsidRPr="000A3286">
              <w:rPr>
                <w:color w:val="000000"/>
                <w:sz w:val="28"/>
                <w:szCs w:val="28"/>
              </w:rPr>
              <w:t>储罐</w:t>
            </w:r>
          </w:p>
        </w:tc>
      </w:tr>
    </w:tbl>
    <w:p w:rsidR="00BC2FCC" w:rsidRPr="000A3286" w:rsidRDefault="00F16EA9">
      <w:pPr>
        <w:widowControl/>
        <w:spacing w:line="360" w:lineRule="auto"/>
        <w:ind w:firstLineChars="200" w:firstLine="562"/>
        <w:jc w:val="center"/>
        <w:rPr>
          <w:b/>
          <w:sz w:val="28"/>
          <w:szCs w:val="28"/>
        </w:rPr>
      </w:pPr>
      <w:r w:rsidRPr="000A3286">
        <w:rPr>
          <w:b/>
          <w:sz w:val="28"/>
          <w:szCs w:val="28"/>
        </w:rPr>
        <w:t xml:space="preserve">3.1-4 </w:t>
      </w:r>
      <w:r w:rsidRPr="000A3286">
        <w:rPr>
          <w:b/>
          <w:sz w:val="28"/>
          <w:szCs w:val="28"/>
        </w:rPr>
        <w:t>现有工程原辅材料及用料一览表</w:t>
      </w:r>
    </w:p>
    <w:tbl>
      <w:tblPr>
        <w:tblW w:w="83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
        <w:gridCol w:w="1036"/>
        <w:gridCol w:w="1556"/>
        <w:gridCol w:w="1280"/>
        <w:gridCol w:w="1212"/>
        <w:gridCol w:w="1358"/>
        <w:gridCol w:w="1438"/>
      </w:tblGrid>
      <w:tr w:rsidR="00BC2FCC" w:rsidRPr="000A3286">
        <w:trPr>
          <w:trHeight w:val="247"/>
          <w:jc w:val="center"/>
        </w:trPr>
        <w:tc>
          <w:tcPr>
            <w:tcW w:w="1462" w:type="dxa"/>
            <w:gridSpan w:val="2"/>
            <w:tcBorders>
              <w:top w:val="single" w:sz="12" w:space="0" w:color="auto"/>
              <w:left w:val="nil"/>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原辅材料</w:t>
            </w:r>
          </w:p>
        </w:tc>
        <w:tc>
          <w:tcPr>
            <w:tcW w:w="1556" w:type="dxa"/>
            <w:tcBorders>
              <w:top w:val="single" w:sz="12"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名称</w:t>
            </w:r>
          </w:p>
        </w:tc>
        <w:tc>
          <w:tcPr>
            <w:tcW w:w="1280" w:type="dxa"/>
            <w:tcBorders>
              <w:top w:val="single" w:sz="12"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消耗定额</w:t>
            </w:r>
          </w:p>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t/t</w:t>
            </w:r>
          </w:p>
        </w:tc>
        <w:tc>
          <w:tcPr>
            <w:tcW w:w="1212" w:type="dxa"/>
            <w:tcBorders>
              <w:top w:val="single" w:sz="12"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环评中年耗量</w:t>
            </w:r>
            <w:r w:rsidRPr="000A3286">
              <w:rPr>
                <w:sz w:val="28"/>
                <w:szCs w:val="28"/>
                <w:lang w:val="zh-CN"/>
              </w:rPr>
              <w:t>t</w:t>
            </w:r>
          </w:p>
        </w:tc>
        <w:tc>
          <w:tcPr>
            <w:tcW w:w="1358" w:type="dxa"/>
            <w:tcBorders>
              <w:top w:val="single" w:sz="12"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备注</w:t>
            </w:r>
          </w:p>
        </w:tc>
        <w:tc>
          <w:tcPr>
            <w:tcW w:w="1438" w:type="dxa"/>
            <w:tcBorders>
              <w:top w:val="single" w:sz="12"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实际年耗量消耗</w:t>
            </w:r>
          </w:p>
        </w:tc>
      </w:tr>
      <w:tr w:rsidR="00BC2FCC" w:rsidRPr="000A3286">
        <w:trPr>
          <w:trHeight w:val="261"/>
          <w:jc w:val="center"/>
        </w:trPr>
        <w:tc>
          <w:tcPr>
            <w:tcW w:w="426" w:type="dxa"/>
            <w:vMerge w:val="restart"/>
            <w:tcBorders>
              <w:top w:val="single" w:sz="6" w:space="0" w:color="auto"/>
              <w:left w:val="nil"/>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生产工段</w:t>
            </w:r>
          </w:p>
        </w:tc>
        <w:tc>
          <w:tcPr>
            <w:tcW w:w="1036" w:type="dxa"/>
            <w:vMerge w:val="restart"/>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年产</w:t>
            </w:r>
            <w:r w:rsidRPr="000A3286">
              <w:rPr>
                <w:sz w:val="28"/>
                <w:szCs w:val="28"/>
              </w:rPr>
              <w:t>5000t/a</w:t>
            </w:r>
            <w:r w:rsidRPr="000A3286">
              <w:rPr>
                <w:sz w:val="28"/>
                <w:szCs w:val="28"/>
              </w:rPr>
              <w:t>丙烯醛</w:t>
            </w: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丙烯</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0.97</w:t>
            </w:r>
          </w:p>
        </w:tc>
        <w:tc>
          <w:tcPr>
            <w:tcW w:w="1212" w:type="dxa"/>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4850.0</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外购</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0.91t/t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tcBorders>
              <w:top w:val="single" w:sz="6" w:space="0" w:color="auto"/>
              <w:bottom w:val="single" w:sz="6" w:space="0" w:color="auto"/>
            </w:tcBorders>
            <w:vAlign w:val="center"/>
          </w:tcPr>
          <w:p w:rsidR="00BC2FCC" w:rsidRPr="000A3286" w:rsidRDefault="00BC2FCC">
            <w:pPr>
              <w:adjustRightInd w:val="0"/>
              <w:snapToGrid w:val="0"/>
              <w:spacing w:line="360" w:lineRule="auto"/>
              <w:jc w:val="center"/>
              <w:textAlignment w:val="baseline"/>
              <w:rPr>
                <w:sz w:val="28"/>
                <w:szCs w:val="28"/>
              </w:rPr>
            </w:pP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蒸汽</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1.1856</w:t>
            </w:r>
          </w:p>
        </w:tc>
        <w:tc>
          <w:tcPr>
            <w:tcW w:w="1212" w:type="dxa"/>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5928.0</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锅炉提供</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5500t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tcBorders>
              <w:top w:val="single" w:sz="6" w:space="0" w:color="auto"/>
              <w:bottom w:val="single" w:sz="6" w:space="0" w:color="auto"/>
            </w:tcBorders>
            <w:vAlign w:val="center"/>
          </w:tcPr>
          <w:p w:rsidR="00BC2FCC" w:rsidRPr="000A3286" w:rsidRDefault="00BC2FCC">
            <w:pPr>
              <w:adjustRightInd w:val="0"/>
              <w:snapToGrid w:val="0"/>
              <w:spacing w:line="360" w:lineRule="auto"/>
              <w:jc w:val="center"/>
              <w:textAlignment w:val="baseline"/>
              <w:rPr>
                <w:sz w:val="28"/>
                <w:szCs w:val="28"/>
              </w:rPr>
            </w:pP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阻聚剂</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0.001</w:t>
            </w:r>
          </w:p>
        </w:tc>
        <w:tc>
          <w:tcPr>
            <w:tcW w:w="1212" w:type="dxa"/>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5.0</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外购</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0.003 t/t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val="restart"/>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bCs/>
                <w:sz w:val="28"/>
                <w:szCs w:val="28"/>
              </w:rPr>
              <w:t>年产</w:t>
            </w:r>
            <w:r w:rsidRPr="000A3286">
              <w:rPr>
                <w:bCs/>
                <w:sz w:val="28"/>
                <w:szCs w:val="28"/>
              </w:rPr>
              <w:t>3000t/a</w:t>
            </w:r>
            <w:r w:rsidRPr="000A3286">
              <w:rPr>
                <w:bCs/>
                <w:sz w:val="28"/>
                <w:szCs w:val="28"/>
              </w:rPr>
              <w:t>乙烯基甲</w:t>
            </w:r>
            <w:r w:rsidRPr="000A3286">
              <w:rPr>
                <w:bCs/>
                <w:sz w:val="28"/>
                <w:szCs w:val="28"/>
              </w:rPr>
              <w:lastRenderedPageBreak/>
              <w:t>醚</w:t>
            </w: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电石</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1.4465</w:t>
            </w:r>
          </w:p>
        </w:tc>
        <w:tc>
          <w:tcPr>
            <w:tcW w:w="1212" w:type="dxa"/>
            <w:tcBorders>
              <w:top w:val="single" w:sz="6" w:space="0" w:color="auto"/>
              <w:bottom w:val="single" w:sz="6"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4339.5</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外购</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1.81 t/t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tcBorders>
              <w:top w:val="single" w:sz="6" w:space="0" w:color="auto"/>
              <w:bottom w:val="single" w:sz="6" w:space="0" w:color="auto"/>
            </w:tcBorders>
            <w:vAlign w:val="center"/>
          </w:tcPr>
          <w:p w:rsidR="00BC2FCC" w:rsidRPr="000A3286" w:rsidRDefault="00BC2FCC">
            <w:pPr>
              <w:adjustRightInd w:val="0"/>
              <w:snapToGrid w:val="0"/>
              <w:spacing w:line="360" w:lineRule="auto"/>
              <w:jc w:val="center"/>
              <w:textAlignment w:val="baseline"/>
              <w:rPr>
                <w:sz w:val="28"/>
                <w:szCs w:val="28"/>
              </w:rPr>
            </w:pP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0.5472</w:t>
            </w:r>
          </w:p>
        </w:tc>
        <w:tc>
          <w:tcPr>
            <w:tcW w:w="1212" w:type="dxa"/>
            <w:tcBorders>
              <w:top w:val="single" w:sz="6" w:space="0" w:color="auto"/>
              <w:bottom w:val="single" w:sz="6"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1641.6</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rPr>
              <w:t>外购</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0.698</w:t>
            </w:r>
            <w:r w:rsidRPr="000A3286">
              <w:rPr>
                <w:sz w:val="28"/>
                <w:szCs w:val="28"/>
              </w:rPr>
              <w:t xml:space="preserve"> t/t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tcBorders>
              <w:top w:val="single" w:sz="6" w:space="0" w:color="auto"/>
              <w:bottom w:val="single" w:sz="6" w:space="0" w:color="auto"/>
            </w:tcBorders>
            <w:vAlign w:val="center"/>
          </w:tcPr>
          <w:p w:rsidR="00BC2FCC" w:rsidRPr="000A3286" w:rsidRDefault="00BC2FCC">
            <w:pPr>
              <w:adjustRightInd w:val="0"/>
              <w:snapToGrid w:val="0"/>
              <w:spacing w:line="360" w:lineRule="auto"/>
              <w:jc w:val="center"/>
              <w:textAlignment w:val="baseline"/>
              <w:rPr>
                <w:sz w:val="28"/>
                <w:szCs w:val="28"/>
              </w:rPr>
            </w:pP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工艺水</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0.9767</w:t>
            </w:r>
          </w:p>
        </w:tc>
        <w:tc>
          <w:tcPr>
            <w:tcW w:w="1212" w:type="dxa"/>
            <w:tcBorders>
              <w:top w:val="single" w:sz="6" w:space="0" w:color="auto"/>
              <w:bottom w:val="single" w:sz="6"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2930.1</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自来水</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 t/t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val="restart"/>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bCs/>
                <w:sz w:val="28"/>
                <w:szCs w:val="28"/>
              </w:rPr>
              <w:t>年产</w:t>
            </w:r>
            <w:r w:rsidRPr="000A3286">
              <w:rPr>
                <w:bCs/>
                <w:sz w:val="28"/>
                <w:szCs w:val="28"/>
              </w:rPr>
              <w:t>5000t/a</w:t>
            </w:r>
            <w:r w:rsidRPr="000A3286">
              <w:rPr>
                <w:bCs/>
                <w:sz w:val="28"/>
                <w:szCs w:val="28"/>
              </w:rPr>
              <w:t>工业戊二醛</w:t>
            </w: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丙烯醛</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0.2786</w:t>
            </w:r>
          </w:p>
        </w:tc>
        <w:tc>
          <w:tcPr>
            <w:tcW w:w="1212"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1393.0</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本公司生产</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0.389 t/t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tcBorders>
              <w:top w:val="single" w:sz="6" w:space="0" w:color="auto"/>
              <w:bottom w:val="single" w:sz="6" w:space="0" w:color="auto"/>
            </w:tcBorders>
            <w:vAlign w:val="center"/>
          </w:tcPr>
          <w:p w:rsidR="00BC2FCC" w:rsidRPr="000A3286" w:rsidRDefault="00BC2FCC">
            <w:pPr>
              <w:adjustRightInd w:val="0"/>
              <w:snapToGrid w:val="0"/>
              <w:spacing w:line="360" w:lineRule="auto"/>
              <w:jc w:val="center"/>
              <w:textAlignment w:val="baseline"/>
              <w:rPr>
                <w:sz w:val="28"/>
                <w:szCs w:val="28"/>
              </w:rPr>
            </w:pP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bCs/>
                <w:sz w:val="28"/>
                <w:szCs w:val="28"/>
              </w:rPr>
              <w:t>乙烯基甲醚</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0.2892</w:t>
            </w:r>
          </w:p>
        </w:tc>
        <w:tc>
          <w:tcPr>
            <w:tcW w:w="1212"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1446.0</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rPr>
              <w:t>本公司生产</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0.393</w:t>
            </w:r>
            <w:r w:rsidRPr="000A3286">
              <w:rPr>
                <w:sz w:val="28"/>
                <w:szCs w:val="28"/>
              </w:rPr>
              <w:t xml:space="preserve"> t/t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tcBorders>
              <w:top w:val="single" w:sz="6" w:space="0" w:color="auto"/>
              <w:bottom w:val="single" w:sz="6" w:space="0" w:color="auto"/>
            </w:tcBorders>
            <w:vAlign w:val="center"/>
          </w:tcPr>
          <w:p w:rsidR="00BC2FCC" w:rsidRPr="000A3286" w:rsidRDefault="00BC2FCC">
            <w:pPr>
              <w:adjustRightInd w:val="0"/>
              <w:snapToGrid w:val="0"/>
              <w:spacing w:line="360" w:lineRule="auto"/>
              <w:jc w:val="center"/>
              <w:textAlignment w:val="baseline"/>
              <w:rPr>
                <w:sz w:val="28"/>
                <w:szCs w:val="28"/>
              </w:rPr>
            </w:pP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bCs/>
                <w:sz w:val="28"/>
                <w:szCs w:val="28"/>
              </w:rPr>
            </w:pPr>
            <w:r w:rsidRPr="000A3286">
              <w:rPr>
                <w:bCs/>
                <w:sz w:val="28"/>
                <w:szCs w:val="28"/>
              </w:rPr>
              <w:t>磷酸</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0.001</w:t>
            </w:r>
          </w:p>
        </w:tc>
        <w:tc>
          <w:tcPr>
            <w:tcW w:w="1212"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sz w:val="28"/>
                <w:szCs w:val="28"/>
              </w:rPr>
              <w:t>外购</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sz w:val="28"/>
                <w:szCs w:val="28"/>
              </w:rPr>
              <w:t>4t</w:t>
            </w:r>
          </w:p>
        </w:tc>
      </w:tr>
      <w:tr w:rsidR="00BC2FCC" w:rsidRPr="000A3286">
        <w:trPr>
          <w:trHeight w:val="139"/>
          <w:jc w:val="center"/>
        </w:trPr>
        <w:tc>
          <w:tcPr>
            <w:tcW w:w="426" w:type="dxa"/>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036" w:type="dxa"/>
            <w:vMerge/>
            <w:tcBorders>
              <w:top w:val="single" w:sz="6" w:space="0" w:color="auto"/>
              <w:bottom w:val="single" w:sz="6" w:space="0" w:color="auto"/>
            </w:tcBorders>
            <w:vAlign w:val="center"/>
          </w:tcPr>
          <w:p w:rsidR="00BC2FCC" w:rsidRPr="000A3286" w:rsidRDefault="00BC2FCC">
            <w:pPr>
              <w:adjustRightInd w:val="0"/>
              <w:snapToGrid w:val="0"/>
              <w:spacing w:line="360" w:lineRule="auto"/>
              <w:jc w:val="center"/>
              <w:textAlignment w:val="baseline"/>
              <w:rPr>
                <w:sz w:val="28"/>
                <w:szCs w:val="28"/>
              </w:rPr>
            </w:pPr>
          </w:p>
        </w:tc>
        <w:tc>
          <w:tcPr>
            <w:tcW w:w="1556"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bCs/>
                <w:sz w:val="28"/>
                <w:szCs w:val="28"/>
              </w:rPr>
            </w:pPr>
            <w:r w:rsidRPr="000A3286">
              <w:rPr>
                <w:bCs/>
                <w:sz w:val="28"/>
                <w:szCs w:val="28"/>
              </w:rPr>
              <w:t>工艺水</w:t>
            </w:r>
          </w:p>
        </w:tc>
        <w:tc>
          <w:tcPr>
            <w:tcW w:w="1280"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0.424028</w:t>
            </w:r>
          </w:p>
        </w:tc>
        <w:tc>
          <w:tcPr>
            <w:tcW w:w="1212" w:type="dxa"/>
            <w:tcBorders>
              <w:top w:val="single" w:sz="6" w:space="0" w:color="auto"/>
              <w:bottom w:val="single" w:sz="6" w:space="0" w:color="auto"/>
            </w:tcBorders>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2120.14</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sz w:val="28"/>
                <w:szCs w:val="28"/>
              </w:rPr>
              <w:t>自来水</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sz w:val="28"/>
                <w:szCs w:val="28"/>
              </w:rPr>
              <w:t>0.22 t/t</w:t>
            </w:r>
          </w:p>
        </w:tc>
      </w:tr>
      <w:tr w:rsidR="00BC2FCC" w:rsidRPr="000A3286">
        <w:trPr>
          <w:trHeight w:val="261"/>
          <w:jc w:val="center"/>
        </w:trPr>
        <w:tc>
          <w:tcPr>
            <w:tcW w:w="1462" w:type="dxa"/>
            <w:gridSpan w:val="2"/>
            <w:vMerge w:val="restart"/>
            <w:tcBorders>
              <w:top w:val="single" w:sz="6" w:space="0" w:color="auto"/>
              <w:left w:val="nil"/>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燃料及动力</w:t>
            </w:r>
          </w:p>
        </w:tc>
        <w:tc>
          <w:tcPr>
            <w:tcW w:w="1556" w:type="dxa"/>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生物质燃料</w:t>
            </w:r>
          </w:p>
        </w:tc>
        <w:tc>
          <w:tcPr>
            <w:tcW w:w="2492" w:type="dxa"/>
            <w:gridSpan w:val="2"/>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9300t</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已改为天然气锅炉无消耗量</w:t>
            </w:r>
          </w:p>
        </w:tc>
      </w:tr>
      <w:tr w:rsidR="00BC2FCC" w:rsidRPr="000A3286">
        <w:trPr>
          <w:trHeight w:val="139"/>
          <w:jc w:val="center"/>
        </w:trPr>
        <w:tc>
          <w:tcPr>
            <w:tcW w:w="1462" w:type="dxa"/>
            <w:gridSpan w:val="2"/>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556" w:type="dxa"/>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电</w:t>
            </w:r>
          </w:p>
        </w:tc>
        <w:tc>
          <w:tcPr>
            <w:tcW w:w="2492" w:type="dxa"/>
            <w:gridSpan w:val="2"/>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565</w:t>
            </w:r>
            <w:r w:rsidRPr="000A3286">
              <w:rPr>
                <w:sz w:val="28"/>
                <w:szCs w:val="28"/>
                <w:lang w:val="zh-CN"/>
              </w:rPr>
              <w:t>万</w:t>
            </w:r>
            <w:r w:rsidRPr="000A3286">
              <w:rPr>
                <w:sz w:val="28"/>
                <w:szCs w:val="28"/>
                <w:lang w:val="zh-CN"/>
              </w:rPr>
              <w:t>kwh/</w:t>
            </w:r>
            <w:r w:rsidRPr="000A3286">
              <w:rPr>
                <w:sz w:val="28"/>
                <w:szCs w:val="28"/>
                <w:lang w:val="zh-CN"/>
              </w:rPr>
              <w:t>年</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bCs/>
                <w:sz w:val="28"/>
                <w:szCs w:val="28"/>
              </w:rPr>
            </w:pPr>
            <w:r w:rsidRPr="000A3286">
              <w:rPr>
                <w:bCs/>
                <w:sz w:val="28"/>
                <w:szCs w:val="28"/>
              </w:rPr>
              <w:t>园区供电系统</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bCs/>
                <w:sz w:val="28"/>
                <w:szCs w:val="28"/>
              </w:rPr>
            </w:pPr>
            <w:r w:rsidRPr="000A3286">
              <w:rPr>
                <w:bCs/>
                <w:sz w:val="28"/>
                <w:szCs w:val="28"/>
              </w:rPr>
              <w:t>520</w:t>
            </w:r>
            <w:r w:rsidRPr="000A3286">
              <w:rPr>
                <w:bCs/>
                <w:sz w:val="28"/>
                <w:szCs w:val="28"/>
              </w:rPr>
              <w:t>万</w:t>
            </w:r>
            <w:r w:rsidRPr="000A3286">
              <w:rPr>
                <w:bCs/>
                <w:sz w:val="28"/>
                <w:szCs w:val="28"/>
              </w:rPr>
              <w:t>kwh/</w:t>
            </w:r>
            <w:r w:rsidRPr="000A3286">
              <w:rPr>
                <w:bCs/>
                <w:sz w:val="28"/>
                <w:szCs w:val="28"/>
              </w:rPr>
              <w:t>年</w:t>
            </w:r>
          </w:p>
        </w:tc>
      </w:tr>
      <w:tr w:rsidR="00BC2FCC" w:rsidRPr="000A3286">
        <w:trPr>
          <w:trHeight w:val="139"/>
          <w:jc w:val="center"/>
        </w:trPr>
        <w:tc>
          <w:tcPr>
            <w:tcW w:w="1462" w:type="dxa"/>
            <w:gridSpan w:val="2"/>
            <w:vMerge/>
            <w:tcBorders>
              <w:top w:val="single" w:sz="6" w:space="0" w:color="auto"/>
              <w:left w:val="nil"/>
              <w:bottom w:val="single" w:sz="6"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556" w:type="dxa"/>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水</w:t>
            </w:r>
          </w:p>
        </w:tc>
        <w:tc>
          <w:tcPr>
            <w:tcW w:w="2492" w:type="dxa"/>
            <w:gridSpan w:val="2"/>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48965.31m</w:t>
            </w:r>
            <w:r w:rsidRPr="000A3286">
              <w:rPr>
                <w:sz w:val="28"/>
                <w:szCs w:val="28"/>
                <w:vertAlign w:val="superscript"/>
                <w:lang w:val="zh-CN"/>
              </w:rPr>
              <w:t>3/</w:t>
            </w:r>
            <w:r w:rsidRPr="000A3286">
              <w:rPr>
                <w:sz w:val="28"/>
                <w:szCs w:val="28"/>
                <w:vertAlign w:val="superscript"/>
                <w:lang w:val="zh-CN"/>
              </w:rPr>
              <w:t>年</w:t>
            </w:r>
          </w:p>
        </w:tc>
        <w:tc>
          <w:tcPr>
            <w:tcW w:w="1358" w:type="dxa"/>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园区供水管网</w:t>
            </w:r>
          </w:p>
        </w:tc>
        <w:tc>
          <w:tcPr>
            <w:tcW w:w="1438" w:type="dxa"/>
            <w:tcBorders>
              <w:top w:val="single" w:sz="6" w:space="0" w:color="auto"/>
              <w:left w:val="single" w:sz="4" w:space="0" w:color="auto"/>
              <w:bottom w:val="single" w:sz="6" w:space="0" w:color="auto"/>
              <w:right w:val="nil"/>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42000m3/</w:t>
            </w:r>
            <w:r w:rsidRPr="000A3286">
              <w:rPr>
                <w:sz w:val="28"/>
                <w:szCs w:val="28"/>
                <w:lang w:val="zh-CN"/>
              </w:rPr>
              <w:t>年</w:t>
            </w:r>
          </w:p>
        </w:tc>
      </w:tr>
      <w:tr w:rsidR="00BC2FCC" w:rsidRPr="000A3286">
        <w:trPr>
          <w:trHeight w:val="139"/>
          <w:jc w:val="center"/>
        </w:trPr>
        <w:tc>
          <w:tcPr>
            <w:tcW w:w="1462" w:type="dxa"/>
            <w:gridSpan w:val="2"/>
            <w:vMerge w:val="restart"/>
            <w:tcBorders>
              <w:top w:val="single" w:sz="6" w:space="0" w:color="auto"/>
              <w:left w:val="nil"/>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制冷系统</w:t>
            </w:r>
          </w:p>
        </w:tc>
        <w:tc>
          <w:tcPr>
            <w:tcW w:w="1556" w:type="dxa"/>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R22</w:t>
            </w:r>
          </w:p>
        </w:tc>
        <w:tc>
          <w:tcPr>
            <w:tcW w:w="2492" w:type="dxa"/>
            <w:gridSpan w:val="2"/>
            <w:tcBorders>
              <w:top w:val="single" w:sz="6" w:space="0" w:color="auto"/>
              <w:bottom w:val="single" w:sz="6"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62Kg/</w:t>
            </w:r>
            <w:r w:rsidRPr="000A3286">
              <w:rPr>
                <w:sz w:val="28"/>
                <w:szCs w:val="28"/>
                <w:lang w:val="zh-CN"/>
              </w:rPr>
              <w:t>年</w:t>
            </w:r>
          </w:p>
        </w:tc>
        <w:tc>
          <w:tcPr>
            <w:tcW w:w="1358" w:type="dxa"/>
            <w:vMerge w:val="restart"/>
            <w:tcBorders>
              <w:top w:val="single" w:sz="6" w:space="0" w:color="auto"/>
              <w:bottom w:val="single" w:sz="6" w:space="0" w:color="auto"/>
              <w:right w:val="single" w:sz="4"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循环利用</w:t>
            </w:r>
          </w:p>
        </w:tc>
        <w:tc>
          <w:tcPr>
            <w:tcW w:w="1438" w:type="dxa"/>
            <w:vMerge w:val="restart"/>
            <w:tcBorders>
              <w:top w:val="single" w:sz="6" w:space="0" w:color="auto"/>
              <w:left w:val="single" w:sz="4" w:space="0" w:color="auto"/>
              <w:bottom w:val="single" w:sz="6" w:space="0" w:color="auto"/>
              <w:right w:val="nil"/>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r>
      <w:tr w:rsidR="00BC2FCC" w:rsidRPr="000A3286">
        <w:trPr>
          <w:trHeight w:val="139"/>
          <w:jc w:val="center"/>
        </w:trPr>
        <w:tc>
          <w:tcPr>
            <w:tcW w:w="1462" w:type="dxa"/>
            <w:gridSpan w:val="2"/>
            <w:vMerge/>
            <w:tcBorders>
              <w:top w:val="single" w:sz="6" w:space="0" w:color="auto"/>
              <w:left w:val="nil"/>
              <w:bottom w:val="single" w:sz="12"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556" w:type="dxa"/>
            <w:tcBorders>
              <w:top w:val="single" w:sz="6" w:space="0" w:color="auto"/>
              <w:bottom w:val="single" w:sz="12"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工业级氯化钙</w:t>
            </w:r>
          </w:p>
        </w:tc>
        <w:tc>
          <w:tcPr>
            <w:tcW w:w="2492" w:type="dxa"/>
            <w:gridSpan w:val="2"/>
            <w:tcBorders>
              <w:top w:val="single" w:sz="6" w:space="0" w:color="auto"/>
              <w:bottom w:val="single" w:sz="12" w:space="0" w:color="auto"/>
            </w:tcBorders>
            <w:vAlign w:val="center"/>
          </w:tcPr>
          <w:p w:rsidR="00BC2FCC" w:rsidRPr="000A3286" w:rsidRDefault="00F16EA9">
            <w:pPr>
              <w:autoSpaceDE w:val="0"/>
              <w:autoSpaceDN w:val="0"/>
              <w:adjustRightInd w:val="0"/>
              <w:snapToGrid w:val="0"/>
              <w:spacing w:line="360" w:lineRule="auto"/>
              <w:jc w:val="center"/>
              <w:textAlignment w:val="baseline"/>
              <w:rPr>
                <w:sz w:val="28"/>
                <w:szCs w:val="28"/>
                <w:lang w:val="zh-CN"/>
              </w:rPr>
            </w:pPr>
            <w:r w:rsidRPr="000A3286">
              <w:rPr>
                <w:sz w:val="28"/>
                <w:szCs w:val="28"/>
                <w:lang w:val="zh-CN"/>
              </w:rPr>
              <w:t>5t/</w:t>
            </w:r>
            <w:r w:rsidRPr="000A3286">
              <w:rPr>
                <w:sz w:val="28"/>
                <w:szCs w:val="28"/>
                <w:lang w:val="zh-CN"/>
              </w:rPr>
              <w:t>年</w:t>
            </w:r>
          </w:p>
        </w:tc>
        <w:tc>
          <w:tcPr>
            <w:tcW w:w="1358" w:type="dxa"/>
            <w:vMerge/>
            <w:tcBorders>
              <w:top w:val="single" w:sz="6" w:space="0" w:color="auto"/>
              <w:bottom w:val="single" w:sz="12" w:space="0" w:color="auto"/>
              <w:right w:val="single" w:sz="4" w:space="0" w:color="auto"/>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c>
          <w:tcPr>
            <w:tcW w:w="1438" w:type="dxa"/>
            <w:vMerge/>
            <w:tcBorders>
              <w:top w:val="single" w:sz="6" w:space="0" w:color="auto"/>
              <w:left w:val="single" w:sz="4" w:space="0" w:color="auto"/>
              <w:bottom w:val="single" w:sz="12" w:space="0" w:color="auto"/>
              <w:right w:val="nil"/>
            </w:tcBorders>
            <w:vAlign w:val="center"/>
          </w:tcPr>
          <w:p w:rsidR="00BC2FCC" w:rsidRPr="000A3286" w:rsidRDefault="00BC2FCC">
            <w:pPr>
              <w:autoSpaceDE w:val="0"/>
              <w:autoSpaceDN w:val="0"/>
              <w:adjustRightInd w:val="0"/>
              <w:snapToGrid w:val="0"/>
              <w:spacing w:line="360" w:lineRule="auto"/>
              <w:jc w:val="center"/>
              <w:textAlignment w:val="baseline"/>
              <w:rPr>
                <w:sz w:val="28"/>
                <w:szCs w:val="28"/>
                <w:lang w:val="zh-CN"/>
              </w:rPr>
            </w:pPr>
          </w:p>
        </w:tc>
      </w:tr>
    </w:tbl>
    <w:p w:rsidR="00BC2FCC" w:rsidRPr="000A3286" w:rsidRDefault="00F16EA9">
      <w:pPr>
        <w:widowControl/>
        <w:spacing w:line="360" w:lineRule="auto"/>
        <w:jc w:val="center"/>
        <w:rPr>
          <w:b/>
          <w:sz w:val="28"/>
          <w:szCs w:val="28"/>
        </w:rPr>
      </w:pPr>
      <w:r w:rsidRPr="000A3286">
        <w:rPr>
          <w:b/>
          <w:sz w:val="28"/>
          <w:szCs w:val="28"/>
        </w:rPr>
        <w:t xml:space="preserve">3.1-5 </w:t>
      </w:r>
      <w:r w:rsidRPr="000A3286">
        <w:rPr>
          <w:b/>
          <w:sz w:val="28"/>
          <w:szCs w:val="28"/>
        </w:rPr>
        <w:t>现有工程生产设备一览表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96"/>
        <w:gridCol w:w="2158"/>
        <w:gridCol w:w="2954"/>
        <w:gridCol w:w="1120"/>
        <w:gridCol w:w="1478"/>
      </w:tblGrid>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序号</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设备名称</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规格型号</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材质</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实际建设</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一</w:t>
            </w:r>
          </w:p>
        </w:tc>
        <w:tc>
          <w:tcPr>
            <w:tcW w:w="7710" w:type="dxa"/>
            <w:gridSpan w:val="4"/>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丙烯醛</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反应器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Φ2900×10000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Q235R</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丙烯储槽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Φ3600×15300 150 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丙烯储槽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Φ3600×15300 150 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蒸汽包</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Φ1600×6000 V=13m³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软水槽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Φ2400×1800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除氧罐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Φ2400×1800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熔盐槽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Φ1900×4400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废水中间槽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Φ1000×3800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空气预热器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Φ600×3500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熔盐电加热器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400KW</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熔盐换热器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F=65.4</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酸水冷却器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200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洗酸塔出料冷却器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吸收水冷却器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废水换热器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醛水换热器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醛水预热器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成品冷却器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Φ1200×2000 80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回流冷凝器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洗酸塔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Φ1600×16000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吸收塔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Φ1600×30000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尾气吸收塔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Φ1600×12000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解吸塔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Φ1200×30000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丙烯压缩机</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ZW1.5-16/24</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轴流泵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RYB1400-4</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软水泵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YD12-50×5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除氧水泵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YD12-50×5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30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熔盐液下泵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65YRY30-20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酸水泵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65CQ35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吸收泵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65CQ35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尾吸泵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65CQ35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回收水泵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65CQ35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解吸泵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65CQ35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成品泵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32CQ25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萃取泵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65CQ35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过滤器</w:t>
            </w:r>
          </w:p>
        </w:tc>
        <w:tc>
          <w:tcPr>
            <w:tcW w:w="2954" w:type="dxa"/>
            <w:vAlign w:val="center"/>
          </w:tcPr>
          <w:p w:rsidR="00BC2FCC" w:rsidRPr="000A3286" w:rsidRDefault="00BC2FCC">
            <w:pPr>
              <w:adjustRightInd w:val="0"/>
              <w:snapToGrid w:val="0"/>
              <w:spacing w:line="360" w:lineRule="auto"/>
              <w:jc w:val="center"/>
              <w:textAlignment w:val="baseline"/>
              <w:rPr>
                <w:sz w:val="28"/>
                <w:szCs w:val="28"/>
              </w:rPr>
            </w:pP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罗茨风机</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3L63WD   81m³/min</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文氏管</w:t>
            </w:r>
          </w:p>
        </w:tc>
        <w:tc>
          <w:tcPr>
            <w:tcW w:w="2954" w:type="dxa"/>
            <w:vAlign w:val="center"/>
          </w:tcPr>
          <w:p w:rsidR="00BC2FCC" w:rsidRPr="000A3286" w:rsidRDefault="00BC2FCC">
            <w:pPr>
              <w:adjustRightInd w:val="0"/>
              <w:snapToGrid w:val="0"/>
              <w:spacing w:line="360" w:lineRule="auto"/>
              <w:jc w:val="center"/>
              <w:textAlignment w:val="baseline"/>
              <w:rPr>
                <w:sz w:val="28"/>
                <w:szCs w:val="28"/>
              </w:rPr>
            </w:pP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文氏管</w:t>
            </w:r>
          </w:p>
        </w:tc>
        <w:tc>
          <w:tcPr>
            <w:tcW w:w="2954" w:type="dxa"/>
            <w:vAlign w:val="center"/>
          </w:tcPr>
          <w:p w:rsidR="00BC2FCC" w:rsidRPr="000A3286" w:rsidRDefault="00BC2FCC">
            <w:pPr>
              <w:adjustRightInd w:val="0"/>
              <w:snapToGrid w:val="0"/>
              <w:spacing w:line="360" w:lineRule="auto"/>
              <w:jc w:val="center"/>
              <w:textAlignment w:val="baseline"/>
              <w:rPr>
                <w:sz w:val="28"/>
                <w:szCs w:val="28"/>
              </w:rPr>
            </w:pP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文氏管</w:t>
            </w:r>
          </w:p>
        </w:tc>
        <w:tc>
          <w:tcPr>
            <w:tcW w:w="2954" w:type="dxa"/>
            <w:vAlign w:val="center"/>
          </w:tcPr>
          <w:p w:rsidR="00BC2FCC" w:rsidRPr="000A3286" w:rsidRDefault="00BC2FCC">
            <w:pPr>
              <w:adjustRightInd w:val="0"/>
              <w:snapToGrid w:val="0"/>
              <w:spacing w:line="360" w:lineRule="auto"/>
              <w:jc w:val="center"/>
              <w:textAlignment w:val="baseline"/>
              <w:rPr>
                <w:sz w:val="28"/>
                <w:szCs w:val="28"/>
              </w:rPr>
            </w:pP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二</w:t>
            </w:r>
          </w:p>
        </w:tc>
        <w:tc>
          <w:tcPr>
            <w:tcW w:w="7710" w:type="dxa"/>
            <w:gridSpan w:val="4"/>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戊二醛</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管式反应器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Φ57×360</w:t>
            </w:r>
            <w:r w:rsidRPr="000A3286">
              <w:rPr>
                <w:sz w:val="28"/>
                <w:szCs w:val="28"/>
              </w:rPr>
              <w:t>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304</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乙烯基甲醚计量罐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Φ600×1400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混料罐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Φ1000×1500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分相器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Φ400×1500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乙烯基甲醚回收罐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Φ1000×2500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粗吡喃储罐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Φ1800×2400(6m³)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放空罐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Φ600×2500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分相器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Φ400×1500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放空罐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Φ600×2500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10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丙烯醛回收罐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Φ600×2500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轻沸物回收罐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Φ600×2500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精吡喃储罐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Φ1200×2500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吡喃计量罐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水计量罐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戊二醛成品罐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甲醇缓冲罐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回收甲醇储罐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粗甲醇储罐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Φ600×3000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Φ600×3000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水解冷凝器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Φ600×3000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甲醇回收顶部冷凝器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Φ600×3000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再沸器</w:t>
            </w:r>
          </w:p>
        </w:tc>
        <w:tc>
          <w:tcPr>
            <w:tcW w:w="2954" w:type="dxa"/>
            <w:vAlign w:val="center"/>
          </w:tcPr>
          <w:p w:rsidR="00BC2FCC" w:rsidRPr="000A3286" w:rsidRDefault="00BC2FCC">
            <w:pPr>
              <w:adjustRightInd w:val="0"/>
              <w:snapToGrid w:val="0"/>
              <w:spacing w:line="360" w:lineRule="auto"/>
              <w:jc w:val="center"/>
              <w:textAlignment w:val="baseline"/>
              <w:rPr>
                <w:sz w:val="28"/>
                <w:szCs w:val="28"/>
              </w:rPr>
            </w:pP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顶部冷凝器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Φ600×3000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乙烯基甲醚回收塔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Φ219×9000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吡喃精馏塔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Φ600×12000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水解塔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Φ1000×15000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Φ400×15000</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甲醇回收塔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Φ800×8000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Φ500×8000</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计量泵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800L/h</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吡喃泵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JXM750/6.4</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31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循环泵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DBY-40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戊二醛灌装泵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DBY-40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回收甲醇泵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32CQ-25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过滤器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超重力旋转床</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BZ7503P15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真空机组</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KPP-306</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三</w:t>
            </w:r>
          </w:p>
        </w:tc>
        <w:tc>
          <w:tcPr>
            <w:tcW w:w="7710" w:type="dxa"/>
            <w:gridSpan w:val="4"/>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甲醇计量罐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Q235R</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分相器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气液分离器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乙烯基甲醚接收缓冲罐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Φ800×2000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乙烯基甲醚成品罐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Φ1600×3500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乙烯基甲醚储罐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Φ2400×13510</w:t>
            </w:r>
          </w:p>
          <w:p w:rsidR="00BC2FCC" w:rsidRPr="000A3286" w:rsidRDefault="00F16EA9">
            <w:pPr>
              <w:adjustRightInd w:val="0"/>
              <w:snapToGrid w:val="0"/>
              <w:spacing w:line="360" w:lineRule="auto"/>
              <w:jc w:val="center"/>
              <w:textAlignment w:val="baseline"/>
              <w:rPr>
                <w:sz w:val="28"/>
                <w:szCs w:val="28"/>
              </w:rPr>
            </w:pPr>
            <w:r w:rsidRPr="000A3286">
              <w:rPr>
                <w:sz w:val="28"/>
                <w:szCs w:val="28"/>
              </w:rPr>
              <w:t>(80m³)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甲醇储罐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Φ800×3000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混合加热器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顶冷凝器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25</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Φ400×2000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冷凝器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塔顶全凝器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50</w:t>
            </w:r>
            <w:r w:rsidRPr="000A3286">
              <w:rPr>
                <w:sz w:val="28"/>
                <w:szCs w:val="28"/>
              </w:rPr>
              <w:t>㎡</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不锈钢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反应塔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Φ1000×17649</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脱气塔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Φ500×10950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16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精馏塔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Φ500×10950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水洗塔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Φ500×15450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甲醇计量泵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JXM750/6.4</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147"/>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回收甲醇泵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CYZ-10-40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加水泵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IB25-20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乙烯基甲醚成品泵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HBM-40-25-160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乙烯基甲醚泵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HBM-40-25-160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甲醇备料泵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CYZ-10-40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甲醇进料泵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CYZ-10-40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四</w:t>
            </w:r>
          </w:p>
        </w:tc>
        <w:tc>
          <w:tcPr>
            <w:tcW w:w="7710" w:type="dxa"/>
            <w:gridSpan w:val="4"/>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乙炔</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乙炔压缩机</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2Z-1.3/25</w:t>
            </w:r>
          </w:p>
        </w:tc>
        <w:tc>
          <w:tcPr>
            <w:tcW w:w="1120" w:type="dxa"/>
            <w:vAlign w:val="center"/>
          </w:tcPr>
          <w:p w:rsidR="00BC2FCC" w:rsidRPr="000A3286" w:rsidRDefault="00BC2FCC">
            <w:pPr>
              <w:adjustRightInd w:val="0"/>
              <w:snapToGrid w:val="0"/>
              <w:spacing w:line="360" w:lineRule="auto"/>
              <w:jc w:val="center"/>
              <w:textAlignment w:val="baseline"/>
              <w:rPr>
                <w:sz w:val="28"/>
                <w:szCs w:val="28"/>
              </w:rPr>
            </w:pPr>
          </w:p>
        </w:tc>
        <w:tc>
          <w:tcPr>
            <w:tcW w:w="1478" w:type="dxa"/>
            <w:vAlign w:val="center"/>
          </w:tcPr>
          <w:p w:rsidR="00BC2FCC" w:rsidRPr="000A3286" w:rsidRDefault="00BC2FCC">
            <w:pPr>
              <w:adjustRightInd w:val="0"/>
              <w:snapToGrid w:val="0"/>
              <w:spacing w:line="360" w:lineRule="auto"/>
              <w:jc w:val="center"/>
              <w:textAlignment w:val="baseline"/>
              <w:rPr>
                <w:sz w:val="28"/>
                <w:szCs w:val="28"/>
              </w:rPr>
            </w:pPr>
          </w:p>
        </w:tc>
      </w:tr>
      <w:tr w:rsidR="00BC2FCC" w:rsidRPr="000A3286">
        <w:trPr>
          <w:trHeight w:val="643"/>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电动葫芦</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起重能力</w:t>
            </w:r>
            <w:r w:rsidRPr="000A3286">
              <w:rPr>
                <w:sz w:val="28"/>
                <w:szCs w:val="28"/>
              </w:rPr>
              <w:t>2t</w:t>
            </w:r>
            <w:r w:rsidRPr="000A3286">
              <w:rPr>
                <w:sz w:val="28"/>
                <w:szCs w:val="28"/>
              </w:rPr>
              <w:t>、起升高度</w:t>
            </w:r>
            <w:r w:rsidRPr="000A3286">
              <w:rPr>
                <w:sz w:val="28"/>
                <w:szCs w:val="28"/>
              </w:rPr>
              <w:t>12m</w:t>
            </w:r>
          </w:p>
        </w:tc>
        <w:tc>
          <w:tcPr>
            <w:tcW w:w="1120" w:type="dxa"/>
            <w:vAlign w:val="center"/>
          </w:tcPr>
          <w:p w:rsidR="00BC2FCC" w:rsidRPr="000A3286" w:rsidRDefault="00BC2FCC">
            <w:pPr>
              <w:adjustRightInd w:val="0"/>
              <w:snapToGrid w:val="0"/>
              <w:spacing w:line="360" w:lineRule="auto"/>
              <w:jc w:val="center"/>
              <w:textAlignment w:val="baseline"/>
              <w:rPr>
                <w:sz w:val="28"/>
                <w:szCs w:val="28"/>
              </w:rPr>
            </w:pP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dⅡCT4</w:t>
            </w:r>
            <w:r w:rsidRPr="000A3286">
              <w:rPr>
                <w:sz w:val="28"/>
                <w:szCs w:val="28"/>
              </w:rPr>
              <w:t>防爆电机</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压滤机</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5880×1000×1315mm</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铸铁、塑料</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清净泵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FP40-32-125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CFR-PP</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清净泵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FP40-32-125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CFR-PP</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中和泵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FP40-32-125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CFR-PP</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次氯酸钠配置泵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FP40-32-125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CFR-PP</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液碱配置泵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FP40-32-125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CFR-PP</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渣浆潜水泵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100QW30-22-5.5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渣浆泵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80ZJ-I-A36</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渣浆潜水泵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100QW30-22-5.5</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回用水泵</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ZX65-50-160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发生器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Φ1800mm</w:t>
            </w:r>
          </w:p>
        </w:tc>
        <w:tc>
          <w:tcPr>
            <w:tcW w:w="1120" w:type="dxa"/>
            <w:vAlign w:val="center"/>
          </w:tcPr>
          <w:p w:rsidR="00BC2FCC" w:rsidRPr="000A3286" w:rsidRDefault="00BC2FCC">
            <w:pPr>
              <w:adjustRightInd w:val="0"/>
              <w:snapToGrid w:val="0"/>
              <w:spacing w:line="360" w:lineRule="auto"/>
              <w:jc w:val="center"/>
              <w:textAlignment w:val="baseline"/>
              <w:rPr>
                <w:sz w:val="28"/>
                <w:szCs w:val="28"/>
              </w:rPr>
            </w:pP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一级清净塔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Φ1400/Φ600mm</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二级清净塔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Φ1400/Φ600mm</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中和塔</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Φ1400/Φ600mm</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textAlignment w:val="baseline"/>
              <w:rPr>
                <w:sz w:val="28"/>
                <w:szCs w:val="28"/>
              </w:rPr>
            </w:pPr>
            <w:r w:rsidRPr="000A3286">
              <w:rPr>
                <w:sz w:val="28"/>
                <w:szCs w:val="28"/>
              </w:rPr>
              <w:t xml:space="preserve">    2</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电石桶</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V=0.2m³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6</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氮气缓冲罐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正水封</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V=0.4m³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逆水封</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V=0.4m³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储气柜</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V=50m³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次氯酸钠配置槽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V=3m³,5.5kW</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配碱槽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V=3m³,4.0kW</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水封器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V=0.4m³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26</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低压干燥器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V=1m³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27</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缓冲罐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V=0.6m³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28</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高位水箱</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V=9.6m³</w:t>
            </w:r>
            <w:r w:rsidRPr="000A3286">
              <w:rPr>
                <w:sz w:val="28"/>
                <w:szCs w:val="28"/>
              </w:rPr>
              <w:t>，</w:t>
            </w:r>
            <w:r w:rsidRPr="000A3286">
              <w:rPr>
                <w:sz w:val="28"/>
                <w:szCs w:val="28"/>
              </w:rPr>
              <w:t>3000×2000×1600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29</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渣池</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V=60m³</w:t>
            </w:r>
            <w:r w:rsidRPr="000A3286">
              <w:rPr>
                <w:sz w:val="28"/>
                <w:szCs w:val="28"/>
              </w:rPr>
              <w:t>，</w:t>
            </w:r>
            <w:r w:rsidRPr="000A3286">
              <w:rPr>
                <w:sz w:val="28"/>
                <w:szCs w:val="28"/>
              </w:rPr>
              <w:t>5000×6000×2000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混凝土</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30</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一清池</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V=60m³</w:t>
            </w:r>
            <w:r w:rsidRPr="000A3286">
              <w:rPr>
                <w:sz w:val="28"/>
                <w:szCs w:val="28"/>
              </w:rPr>
              <w:t>，</w:t>
            </w:r>
            <w:r w:rsidRPr="000A3286">
              <w:rPr>
                <w:sz w:val="28"/>
                <w:szCs w:val="28"/>
              </w:rPr>
              <w:t>5000×6000×2000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混凝土</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lastRenderedPageBreak/>
              <w:t>31</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二清池</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V=60m³</w:t>
            </w:r>
            <w:r w:rsidRPr="000A3286">
              <w:rPr>
                <w:sz w:val="28"/>
                <w:szCs w:val="28"/>
              </w:rPr>
              <w:t>，</w:t>
            </w:r>
            <w:r w:rsidRPr="000A3286">
              <w:rPr>
                <w:sz w:val="28"/>
                <w:szCs w:val="28"/>
              </w:rPr>
              <w:t>5000×6000×2000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混凝土</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06"/>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32</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低位渣槽</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V=5m³</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33</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澄清池</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V=60m³</w:t>
            </w:r>
            <w:r w:rsidRPr="000A3286">
              <w:rPr>
                <w:sz w:val="28"/>
                <w:szCs w:val="28"/>
              </w:rPr>
              <w:t>，</w:t>
            </w:r>
            <w:r w:rsidRPr="000A3286">
              <w:rPr>
                <w:sz w:val="28"/>
                <w:szCs w:val="28"/>
              </w:rPr>
              <w:t>5000×6000×2000</w:t>
            </w:r>
          </w:p>
        </w:tc>
        <w:tc>
          <w:tcPr>
            <w:tcW w:w="1120"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混凝土</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2</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34</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空气缓冲罐</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5m³</w:t>
            </w:r>
          </w:p>
        </w:tc>
        <w:tc>
          <w:tcPr>
            <w:tcW w:w="1120" w:type="dxa"/>
          </w:tcPr>
          <w:p w:rsidR="00BC2FCC" w:rsidRPr="000A3286" w:rsidRDefault="00F16EA9">
            <w:pPr>
              <w:adjustRightInd w:val="0"/>
              <w:spacing w:line="360" w:lineRule="auto"/>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1</w:t>
            </w:r>
          </w:p>
        </w:tc>
      </w:tr>
      <w:tr w:rsidR="00BC2FCC" w:rsidRPr="000A3286">
        <w:trPr>
          <w:trHeight w:val="322"/>
          <w:jc w:val="center"/>
        </w:trPr>
        <w:tc>
          <w:tcPr>
            <w:tcW w:w="596"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35</w:t>
            </w:r>
          </w:p>
        </w:tc>
        <w:tc>
          <w:tcPr>
            <w:tcW w:w="215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乙炔干燥器</w:t>
            </w:r>
          </w:p>
        </w:tc>
        <w:tc>
          <w:tcPr>
            <w:tcW w:w="2954"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GZ-160/25</w:t>
            </w:r>
          </w:p>
        </w:tc>
        <w:tc>
          <w:tcPr>
            <w:tcW w:w="1120" w:type="dxa"/>
          </w:tcPr>
          <w:p w:rsidR="00BC2FCC" w:rsidRPr="000A3286" w:rsidRDefault="00F16EA9">
            <w:pPr>
              <w:adjustRightInd w:val="0"/>
              <w:spacing w:line="360" w:lineRule="auto"/>
              <w:textAlignment w:val="baseline"/>
              <w:rPr>
                <w:sz w:val="28"/>
                <w:szCs w:val="28"/>
              </w:rPr>
            </w:pPr>
            <w:r w:rsidRPr="000A3286">
              <w:rPr>
                <w:sz w:val="28"/>
                <w:szCs w:val="28"/>
              </w:rPr>
              <w:t>碳钢</w:t>
            </w:r>
          </w:p>
        </w:tc>
        <w:tc>
          <w:tcPr>
            <w:tcW w:w="1478" w:type="dxa"/>
            <w:vAlign w:val="center"/>
          </w:tcPr>
          <w:p w:rsidR="00BC2FCC" w:rsidRPr="000A3286" w:rsidRDefault="00F16EA9">
            <w:pPr>
              <w:adjustRightInd w:val="0"/>
              <w:snapToGrid w:val="0"/>
              <w:spacing w:line="360" w:lineRule="auto"/>
              <w:jc w:val="center"/>
              <w:textAlignment w:val="baseline"/>
              <w:rPr>
                <w:sz w:val="28"/>
                <w:szCs w:val="28"/>
              </w:rPr>
            </w:pPr>
            <w:r w:rsidRPr="000A3286">
              <w:rPr>
                <w:sz w:val="28"/>
                <w:szCs w:val="28"/>
              </w:rPr>
              <w:t>4</w:t>
            </w:r>
          </w:p>
        </w:tc>
      </w:tr>
    </w:tbl>
    <w:p w:rsidR="00BC2FCC" w:rsidRPr="000A3286" w:rsidRDefault="00F16EA9" w:rsidP="00F57C20">
      <w:pPr>
        <w:pStyle w:val="2"/>
        <w:ind w:left="480"/>
        <w:rPr>
          <w:rFonts w:eastAsia="宋体"/>
          <w:b w:val="0"/>
        </w:rPr>
      </w:pPr>
      <w:bookmarkStart w:id="106" w:name="_Toc22833090"/>
      <w:r w:rsidRPr="000A3286">
        <w:rPr>
          <w:rFonts w:eastAsia="宋体"/>
        </w:rPr>
        <w:t>3.2</w:t>
      </w:r>
      <w:r w:rsidRPr="000A3286">
        <w:rPr>
          <w:rFonts w:eastAsia="宋体"/>
        </w:rPr>
        <w:t>现有工程分析</w:t>
      </w:r>
      <w:bookmarkEnd w:id="106"/>
    </w:p>
    <w:p w:rsidR="00BC2FCC" w:rsidRPr="000A3286" w:rsidRDefault="00F16EA9" w:rsidP="00F57C20">
      <w:pPr>
        <w:pStyle w:val="3"/>
        <w:rPr>
          <w:rFonts w:ascii="Times New Roman" w:eastAsia="宋体" w:hAnsi="Times New Roman"/>
          <w:b w:val="0"/>
        </w:rPr>
      </w:pPr>
      <w:bookmarkStart w:id="107" w:name="_Toc22833091"/>
      <w:r w:rsidRPr="000A3286">
        <w:rPr>
          <w:rFonts w:ascii="Times New Roman" w:eastAsia="宋体" w:hAnsi="Times New Roman"/>
        </w:rPr>
        <w:t>3.2.1</w:t>
      </w:r>
      <w:r w:rsidRPr="000A3286">
        <w:rPr>
          <w:rFonts w:ascii="Times New Roman" w:eastAsia="宋体" w:hAnsi="Times New Roman"/>
        </w:rPr>
        <w:t>现有工程工艺流程</w:t>
      </w:r>
      <w:bookmarkEnd w:id="107"/>
    </w:p>
    <w:p w:rsidR="00BC2FCC" w:rsidRPr="000A3286" w:rsidRDefault="00F16EA9">
      <w:pPr>
        <w:widowControl/>
        <w:spacing w:line="360" w:lineRule="auto"/>
        <w:ind w:firstLineChars="200" w:firstLine="560"/>
        <w:rPr>
          <w:bCs/>
          <w:sz w:val="28"/>
          <w:szCs w:val="28"/>
        </w:rPr>
      </w:pPr>
      <w:r w:rsidRPr="000A3286">
        <w:rPr>
          <w:bCs/>
          <w:sz w:val="28"/>
          <w:szCs w:val="28"/>
        </w:rPr>
        <w:t>（</w:t>
      </w:r>
      <w:r w:rsidRPr="000A3286">
        <w:rPr>
          <w:bCs/>
          <w:sz w:val="28"/>
          <w:szCs w:val="28"/>
        </w:rPr>
        <w:t>1</w:t>
      </w:r>
      <w:r w:rsidRPr="000A3286">
        <w:rPr>
          <w:bCs/>
          <w:sz w:val="28"/>
          <w:szCs w:val="28"/>
        </w:rPr>
        <w:t>）丙烯醛生产工艺</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丙烯、空气、蒸汽</w:t>
      </w:r>
      <w:r w:rsidRPr="000A3286">
        <w:rPr>
          <w:sz w:val="28"/>
          <w:szCs w:val="28"/>
        </w:rPr>
        <w:t>(</w:t>
      </w:r>
      <w:r w:rsidRPr="000A3286">
        <w:rPr>
          <w:sz w:val="28"/>
          <w:szCs w:val="28"/>
        </w:rPr>
        <w:t>水</w:t>
      </w:r>
      <w:r w:rsidRPr="000A3286">
        <w:rPr>
          <w:sz w:val="28"/>
          <w:szCs w:val="28"/>
        </w:rPr>
        <w:t>)</w:t>
      </w:r>
      <w:r w:rsidRPr="000A3286">
        <w:rPr>
          <w:sz w:val="28"/>
          <w:szCs w:val="28"/>
        </w:rPr>
        <w:t>按工艺要求比例分别经流量计计量后进入混合器，混合气体经过预热器预热后再进入氧化反应器，在</w:t>
      </w:r>
      <w:r w:rsidRPr="000A3286">
        <w:rPr>
          <w:sz w:val="28"/>
          <w:szCs w:val="28"/>
        </w:rPr>
        <w:t>300</w:t>
      </w:r>
      <w:r w:rsidRPr="000A3286">
        <w:rPr>
          <w:sz w:val="28"/>
          <w:szCs w:val="28"/>
        </w:rPr>
        <w:t>～</w:t>
      </w:r>
      <w:r w:rsidRPr="000A3286">
        <w:rPr>
          <w:sz w:val="28"/>
          <w:szCs w:val="28"/>
        </w:rPr>
        <w:t>400℃</w:t>
      </w:r>
      <w:r w:rsidRPr="000A3286">
        <w:rPr>
          <w:sz w:val="28"/>
          <w:szCs w:val="28"/>
        </w:rPr>
        <w:t>下进行催化氧化反应，反应气体经氧化反应器下段的导热油初步冷却后进入洗酸塔，用水洗去反应气体中的丙烯酸之后进入吸收塔，用低温冷却水吸收反应生成的丙烯醛，过量的空气及碳氧化物从吸收塔顶放空；丙烯醛水溶液经预热后进入解析塔进行蒸馏，收集</w:t>
      </w:r>
      <w:r w:rsidRPr="000A3286">
        <w:rPr>
          <w:sz w:val="28"/>
          <w:szCs w:val="28"/>
        </w:rPr>
        <w:t>52℃-53℃</w:t>
      </w:r>
      <w:r w:rsidRPr="000A3286">
        <w:rPr>
          <w:sz w:val="28"/>
          <w:szCs w:val="28"/>
        </w:rPr>
        <w:t>的馏分即为丙烯醛，加阻聚剂后包装，即得到成品丙烯醛。蒸馏排放的含丙烯酸的废酸水去新建的污水处理站，处理达标后排放。</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其反应式为：</w:t>
      </w:r>
    </w:p>
    <w:p w:rsidR="00BC2FCC" w:rsidRPr="000A3286" w:rsidRDefault="00F16EA9">
      <w:pPr>
        <w:adjustRightInd w:val="0"/>
        <w:snapToGrid w:val="0"/>
        <w:spacing w:line="360" w:lineRule="auto"/>
        <w:ind w:firstLineChars="200" w:firstLine="562"/>
        <w:rPr>
          <w:b/>
          <w:kern w:val="2"/>
          <w:sz w:val="28"/>
          <w:szCs w:val="28"/>
        </w:rPr>
      </w:pPr>
      <w:r w:rsidRPr="000A3286">
        <w:rPr>
          <w:b/>
          <w:kern w:val="2"/>
          <w:sz w:val="28"/>
          <w:szCs w:val="28"/>
        </w:rPr>
        <w:t>反应式</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mc:AlternateContent>
          <mc:Choice Requires="wpc">
            <w:drawing>
              <wp:inline distT="0" distB="0" distL="0" distR="0">
                <wp:extent cx="5257800" cy="702945"/>
                <wp:effectExtent l="0" t="0" r="0" b="1905"/>
                <wp:docPr id="97"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文本框 129"/>
                        <wps:cNvSpPr txBox="1">
                          <a:spLocks noChangeArrowheads="1"/>
                        </wps:cNvSpPr>
                        <wps:spPr bwMode="auto">
                          <a:xfrm>
                            <a:off x="1988820" y="384810"/>
                            <a:ext cx="685800" cy="318135"/>
                          </a:xfrm>
                          <a:prstGeom prst="rect">
                            <a:avLst/>
                          </a:prstGeom>
                          <a:solidFill>
                            <a:srgbClr val="FFFFFF"/>
                          </a:solidFill>
                          <a:ln>
                            <a:noFill/>
                          </a:ln>
                        </wps:spPr>
                        <wps:txbx>
                          <w:txbxContent>
                            <w:p w:rsidR="000A3286" w:rsidRDefault="000A3286">
                              <w:pPr>
                                <w:jc w:val="center"/>
                              </w:pPr>
                              <w:r>
                                <w:rPr>
                                  <w:rFonts w:hint="eastAsia"/>
                                </w:rPr>
                                <w:t>催化剂</w:t>
                              </w:r>
                            </w:p>
                          </w:txbxContent>
                        </wps:txbx>
                        <wps:bodyPr rot="0" vert="horz" wrap="square" lIns="91440" tIns="45720" rIns="91440" bIns="45720" anchor="t" anchorCtr="0" upright="1">
                          <a:noAutofit/>
                        </wps:bodyPr>
                      </wps:wsp>
                      <wps:wsp>
                        <wps:cNvPr id="73" name="文本框 130"/>
                        <wps:cNvSpPr txBox="1">
                          <a:spLocks noChangeArrowheads="1"/>
                        </wps:cNvSpPr>
                        <wps:spPr bwMode="auto">
                          <a:xfrm>
                            <a:off x="1941195" y="127635"/>
                            <a:ext cx="1023404" cy="297180"/>
                          </a:xfrm>
                          <a:prstGeom prst="rect">
                            <a:avLst/>
                          </a:prstGeom>
                          <a:solidFill>
                            <a:srgbClr val="FFFFFF"/>
                          </a:solidFill>
                          <a:ln>
                            <a:noFill/>
                          </a:ln>
                        </wps:spPr>
                        <wps:txbx>
                          <w:txbxContent>
                            <w:p w:rsidR="000A3286" w:rsidRDefault="000A3286">
                              <w:r>
                                <w:rPr>
                                  <w:rFonts w:hint="eastAsia"/>
                                </w:rPr>
                                <w:t>300</w:t>
                              </w:r>
                              <w:r>
                                <w:rPr>
                                  <w:rFonts w:ascii="宋体" w:hAnsi="宋体" w:hint="eastAsia"/>
                                </w:rPr>
                                <w:t>～</w:t>
                              </w:r>
                              <w:r>
                                <w:rPr>
                                  <w:rFonts w:hint="eastAsia"/>
                                </w:rPr>
                                <w:t>400</w:t>
                              </w:r>
                              <w:r>
                                <w:rPr>
                                  <w:rFonts w:ascii="宋体" w:hAnsi="宋体" w:hint="eastAsia"/>
                                </w:rPr>
                                <w:t>℃</w:t>
                              </w:r>
                            </w:p>
                          </w:txbxContent>
                        </wps:txbx>
                        <wps:bodyPr rot="0" vert="horz" wrap="square" lIns="91440" tIns="45720" rIns="91440" bIns="45720" anchor="t" anchorCtr="0" upright="1">
                          <a:noAutofit/>
                        </wps:bodyPr>
                      </wps:wsp>
                      <wps:wsp>
                        <wps:cNvPr id="74" name="文本框 131"/>
                        <wps:cNvSpPr txBox="1">
                          <a:spLocks noChangeArrowheads="1"/>
                        </wps:cNvSpPr>
                        <wps:spPr bwMode="auto">
                          <a:xfrm>
                            <a:off x="815975" y="247015"/>
                            <a:ext cx="487045" cy="257810"/>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3</w:t>
                              </w:r>
                              <w:r>
                                <w:rPr>
                                  <w:rFonts w:hint="eastAsia"/>
                                </w:rPr>
                                <w:t>H</w:t>
                              </w:r>
                            </w:p>
                          </w:txbxContent>
                        </wps:txbx>
                        <wps:bodyPr rot="0" vert="horz" wrap="square" lIns="91440" tIns="45720" rIns="91440" bIns="45720" anchor="t" anchorCtr="0" upright="1">
                          <a:noAutofit/>
                        </wps:bodyPr>
                      </wps:wsp>
                      <wps:wsp>
                        <wps:cNvPr id="75" name="文本框 132"/>
                        <wps:cNvSpPr txBox="1">
                          <a:spLocks noChangeArrowheads="1"/>
                        </wps:cNvSpPr>
                        <wps:spPr bwMode="auto">
                          <a:xfrm>
                            <a:off x="468630" y="247015"/>
                            <a:ext cx="377190" cy="257810"/>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76" name="文本框 133"/>
                        <wps:cNvSpPr txBox="1">
                          <a:spLocks noChangeArrowheads="1"/>
                        </wps:cNvSpPr>
                        <wps:spPr bwMode="auto">
                          <a:xfrm>
                            <a:off x="74295" y="252095"/>
                            <a:ext cx="450850" cy="281305"/>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77" name="直线 134"/>
                        <wps:cNvCnPr>
                          <a:cxnSpLocks noChangeShapeType="1"/>
                        </wps:cNvCnPr>
                        <wps:spPr bwMode="auto">
                          <a:xfrm>
                            <a:off x="421640" y="367030"/>
                            <a:ext cx="113030" cy="635"/>
                          </a:xfrm>
                          <a:prstGeom prst="line">
                            <a:avLst/>
                          </a:prstGeom>
                          <a:noFill/>
                          <a:ln w="9525">
                            <a:solidFill>
                              <a:srgbClr val="000000"/>
                            </a:solidFill>
                            <a:round/>
                          </a:ln>
                        </wps:spPr>
                        <wps:bodyPr/>
                      </wps:wsp>
                      <wps:wsp>
                        <wps:cNvPr id="78" name="直线 135"/>
                        <wps:cNvCnPr>
                          <a:cxnSpLocks noChangeShapeType="1"/>
                        </wps:cNvCnPr>
                        <wps:spPr bwMode="auto">
                          <a:xfrm>
                            <a:off x="421640" y="396240"/>
                            <a:ext cx="113030" cy="635"/>
                          </a:xfrm>
                          <a:prstGeom prst="line">
                            <a:avLst/>
                          </a:prstGeom>
                          <a:noFill/>
                          <a:ln w="9525">
                            <a:solidFill>
                              <a:srgbClr val="000000"/>
                            </a:solidFill>
                            <a:round/>
                          </a:ln>
                        </wps:spPr>
                        <wps:bodyPr/>
                      </wps:wsp>
                      <wps:wsp>
                        <wps:cNvPr id="79" name="直线 136"/>
                        <wps:cNvCnPr>
                          <a:cxnSpLocks noChangeShapeType="1"/>
                        </wps:cNvCnPr>
                        <wps:spPr bwMode="auto">
                          <a:xfrm>
                            <a:off x="760095" y="376555"/>
                            <a:ext cx="112395" cy="0"/>
                          </a:xfrm>
                          <a:prstGeom prst="line">
                            <a:avLst/>
                          </a:prstGeom>
                          <a:noFill/>
                          <a:ln w="9525">
                            <a:solidFill>
                              <a:srgbClr val="000000"/>
                            </a:solidFill>
                            <a:round/>
                          </a:ln>
                        </wps:spPr>
                        <wps:bodyPr/>
                      </wps:wsp>
                      <wps:wsp>
                        <wps:cNvPr id="80" name="直线 137"/>
                        <wps:cNvCnPr>
                          <a:cxnSpLocks noChangeShapeType="1"/>
                        </wps:cNvCnPr>
                        <wps:spPr bwMode="auto">
                          <a:xfrm>
                            <a:off x="2026920" y="400050"/>
                            <a:ext cx="685800" cy="635"/>
                          </a:xfrm>
                          <a:prstGeom prst="line">
                            <a:avLst/>
                          </a:prstGeom>
                          <a:noFill/>
                          <a:ln w="9525">
                            <a:solidFill>
                              <a:srgbClr val="000000"/>
                            </a:solidFill>
                            <a:round/>
                            <a:tailEnd type="triangle" w="med" len="med"/>
                          </a:ln>
                        </wps:spPr>
                        <wps:bodyPr/>
                      </wps:wsp>
                      <wps:wsp>
                        <wps:cNvPr id="81" name="文本框 138"/>
                        <wps:cNvSpPr txBox="1">
                          <a:spLocks noChangeArrowheads="1"/>
                        </wps:cNvSpPr>
                        <wps:spPr bwMode="auto">
                          <a:xfrm>
                            <a:off x="1264920" y="259080"/>
                            <a:ext cx="342900" cy="297180"/>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s:wsp>
                        <wps:cNvPr id="82" name="文本框 139"/>
                        <wps:cNvSpPr txBox="1">
                          <a:spLocks noChangeArrowheads="1"/>
                        </wps:cNvSpPr>
                        <wps:spPr bwMode="auto">
                          <a:xfrm>
                            <a:off x="1598295" y="259080"/>
                            <a:ext cx="447675" cy="270510"/>
                          </a:xfrm>
                          <a:prstGeom prst="rect">
                            <a:avLst/>
                          </a:prstGeom>
                          <a:solidFill>
                            <a:srgbClr val="FFFFFF"/>
                          </a:solidFill>
                          <a:ln>
                            <a:noFill/>
                          </a:ln>
                        </wps:spPr>
                        <wps:txbx>
                          <w:txbxContent>
                            <w:p w:rsidR="000A3286" w:rsidRDefault="000A3286">
                              <w:pPr>
                                <w:rPr>
                                  <w:vertAlign w:val="subscript"/>
                                </w:rPr>
                              </w:pPr>
                              <w:r>
                                <w:rPr>
                                  <w:rFonts w:hint="eastAsia"/>
                                </w:rPr>
                                <w:t>O</w:t>
                              </w:r>
                              <w:r>
                                <w:rPr>
                                  <w:rFonts w:hint="eastAsia"/>
                                  <w:vertAlign w:val="subscript"/>
                                </w:rPr>
                                <w:t>2</w:t>
                              </w:r>
                            </w:p>
                          </w:txbxContent>
                        </wps:txbx>
                        <wps:bodyPr rot="0" vert="horz" wrap="square" lIns="91440" tIns="45720" rIns="91440" bIns="45720" anchor="t" anchorCtr="0" upright="1">
                          <a:noAutofit/>
                        </wps:bodyPr>
                      </wps:wsp>
                      <wps:wsp>
                        <wps:cNvPr id="83" name="文本框 140"/>
                        <wps:cNvSpPr txBox="1">
                          <a:spLocks noChangeArrowheads="1"/>
                        </wps:cNvSpPr>
                        <wps:spPr bwMode="auto">
                          <a:xfrm>
                            <a:off x="4198620" y="255270"/>
                            <a:ext cx="342900" cy="297180"/>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s:wsp>
                        <wps:cNvPr id="84" name="文本框 141"/>
                        <wps:cNvSpPr txBox="1">
                          <a:spLocks noChangeArrowheads="1"/>
                        </wps:cNvSpPr>
                        <wps:spPr bwMode="auto">
                          <a:xfrm>
                            <a:off x="4512945" y="243840"/>
                            <a:ext cx="447675" cy="270510"/>
                          </a:xfrm>
                          <a:prstGeom prst="rect">
                            <a:avLst/>
                          </a:prstGeom>
                          <a:solidFill>
                            <a:srgbClr val="FFFFFF"/>
                          </a:solidFill>
                          <a:ln>
                            <a:noFill/>
                          </a:ln>
                        </wps:spPr>
                        <wps:txbx>
                          <w:txbxContent>
                            <w:p w:rsidR="000A3286" w:rsidRDefault="000A3286">
                              <w:r>
                                <w:rPr>
                                  <w:rFonts w:hint="eastAsia"/>
                                </w:rPr>
                                <w:t>H</w:t>
                              </w:r>
                              <w:r>
                                <w:rPr>
                                  <w:rFonts w:hint="eastAsia"/>
                                  <w:vertAlign w:val="subscript"/>
                                </w:rPr>
                                <w:t>2</w:t>
                              </w:r>
                              <w:r>
                                <w:rPr>
                                  <w:rFonts w:hint="eastAsia"/>
                                </w:rPr>
                                <w:t>O</w:t>
                              </w:r>
                            </w:p>
                          </w:txbxContent>
                        </wps:txbx>
                        <wps:bodyPr rot="0" vert="horz" wrap="square" lIns="91440" tIns="45720" rIns="91440" bIns="45720" anchor="t" anchorCtr="0" upright="1">
                          <a:noAutofit/>
                        </wps:bodyPr>
                      </wps:wsp>
                      <wpg:wgp>
                        <wpg:cNvPr id="85" name="组合 142"/>
                        <wpg:cNvGrpSpPr/>
                        <wpg:grpSpPr>
                          <a:xfrm>
                            <a:off x="2788920" y="19050"/>
                            <a:ext cx="1343025" cy="531495"/>
                            <a:chOff x="1917" y="2946"/>
                            <a:chExt cx="2115" cy="837"/>
                          </a:xfrm>
                        </wpg:grpSpPr>
                        <wps:wsp>
                          <wps:cNvPr id="86" name="文本框 143"/>
                          <wps:cNvSpPr txBox="1">
                            <a:spLocks noChangeArrowheads="1"/>
                          </wps:cNvSpPr>
                          <wps:spPr bwMode="auto">
                            <a:xfrm>
                              <a:off x="3500" y="3332"/>
                              <a:ext cx="532" cy="442"/>
                            </a:xfrm>
                            <a:prstGeom prst="rect">
                              <a:avLst/>
                            </a:prstGeom>
                            <a:solidFill>
                              <a:srgbClr val="FFFFFF"/>
                            </a:solidFill>
                            <a:ln>
                              <a:noFill/>
                            </a:ln>
                          </wps:spPr>
                          <wps:txbx>
                            <w:txbxContent>
                              <w:p w:rsidR="000A3286" w:rsidRDefault="000A3286">
                                <w:r>
                                  <w:rPr>
                                    <w:rFonts w:hint="eastAsia"/>
                                  </w:rPr>
                                  <w:t>H</w:t>
                                </w:r>
                              </w:p>
                            </w:txbxContent>
                          </wps:txbx>
                          <wps:bodyPr rot="0" vert="horz" wrap="square" lIns="91440" tIns="45720" rIns="91440" bIns="45720" anchor="t" anchorCtr="0" upright="1">
                            <a:noAutofit/>
                          </wps:bodyPr>
                        </wps:wsp>
                        <wps:wsp>
                          <wps:cNvPr id="87" name="文本框 144"/>
                          <wps:cNvSpPr txBox="1">
                            <a:spLocks noChangeArrowheads="1"/>
                          </wps:cNvSpPr>
                          <wps:spPr bwMode="auto">
                            <a:xfrm>
                              <a:off x="3100" y="2946"/>
                              <a:ext cx="533"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88" name="文本框 145"/>
                          <wps:cNvSpPr txBox="1">
                            <a:spLocks noChangeArrowheads="1"/>
                          </wps:cNvSpPr>
                          <wps:spPr bwMode="auto">
                            <a:xfrm>
                              <a:off x="3085" y="3332"/>
                              <a:ext cx="533" cy="442"/>
                            </a:xfrm>
                            <a:prstGeom prst="rect">
                              <a:avLst/>
                            </a:prstGeom>
                            <a:solidFill>
                              <a:srgbClr val="FFFFFF"/>
                            </a:solidFill>
                            <a:ln>
                              <a:noFill/>
                            </a:ln>
                          </wps:spPr>
                          <wps:txbx>
                            <w:txbxContent>
                              <w:p w:rsidR="000A3286" w:rsidRDefault="000A3286">
                                <w:pPr>
                                  <w:rPr>
                                    <w:vertAlign w:val="subscript"/>
                                  </w:rPr>
                                </w:pPr>
                                <w:r>
                                  <w:rPr>
                                    <w:rFonts w:hint="eastAsia"/>
                                  </w:rPr>
                                  <w:t>C</w:t>
                                </w:r>
                              </w:p>
                            </w:txbxContent>
                          </wps:txbx>
                          <wps:bodyPr rot="0" vert="horz" wrap="square" lIns="91440" tIns="45720" rIns="91440" bIns="45720" anchor="t" anchorCtr="0" upright="1">
                            <a:noAutofit/>
                          </wps:bodyPr>
                        </wps:wsp>
                        <wps:wsp>
                          <wps:cNvPr id="89" name="文本框 146"/>
                          <wps:cNvSpPr txBox="1">
                            <a:spLocks noChangeArrowheads="1"/>
                          </wps:cNvSpPr>
                          <wps:spPr bwMode="auto">
                            <a:xfrm>
                              <a:off x="2538" y="3332"/>
                              <a:ext cx="594" cy="406"/>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90" name="文本框 147"/>
                          <wps:cNvSpPr txBox="1">
                            <a:spLocks noChangeArrowheads="1"/>
                          </wps:cNvSpPr>
                          <wps:spPr bwMode="auto">
                            <a:xfrm>
                              <a:off x="1917" y="3340"/>
                              <a:ext cx="710"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91" name="直线 148"/>
                          <wps:cNvCnPr>
                            <a:cxnSpLocks noChangeShapeType="1"/>
                          </wps:cNvCnPr>
                          <wps:spPr bwMode="auto">
                            <a:xfrm>
                              <a:off x="2464" y="3521"/>
                              <a:ext cx="178" cy="1"/>
                            </a:xfrm>
                            <a:prstGeom prst="line">
                              <a:avLst/>
                            </a:prstGeom>
                            <a:noFill/>
                            <a:ln w="9525">
                              <a:solidFill>
                                <a:srgbClr val="000000"/>
                              </a:solidFill>
                              <a:round/>
                            </a:ln>
                          </wps:spPr>
                          <wps:bodyPr/>
                        </wps:wsp>
                        <wps:wsp>
                          <wps:cNvPr id="92" name="直线 149"/>
                          <wps:cNvCnPr>
                            <a:cxnSpLocks noChangeShapeType="1"/>
                          </wps:cNvCnPr>
                          <wps:spPr bwMode="auto">
                            <a:xfrm>
                              <a:off x="2464" y="3567"/>
                              <a:ext cx="178" cy="1"/>
                            </a:xfrm>
                            <a:prstGeom prst="line">
                              <a:avLst/>
                            </a:prstGeom>
                            <a:noFill/>
                            <a:ln w="9525">
                              <a:solidFill>
                                <a:srgbClr val="000000"/>
                              </a:solidFill>
                              <a:round/>
                            </a:ln>
                          </wps:spPr>
                          <wps:bodyPr/>
                        </wps:wsp>
                        <wps:wsp>
                          <wps:cNvPr id="93" name="直线 150"/>
                          <wps:cNvCnPr>
                            <a:cxnSpLocks noChangeShapeType="1"/>
                          </wps:cNvCnPr>
                          <wps:spPr bwMode="auto">
                            <a:xfrm>
                              <a:off x="2997" y="3536"/>
                              <a:ext cx="177" cy="0"/>
                            </a:xfrm>
                            <a:prstGeom prst="line">
                              <a:avLst/>
                            </a:prstGeom>
                            <a:noFill/>
                            <a:ln w="9525">
                              <a:solidFill>
                                <a:srgbClr val="000000"/>
                              </a:solidFill>
                              <a:round/>
                            </a:ln>
                          </wps:spPr>
                          <wps:bodyPr/>
                        </wps:wsp>
                        <wps:wsp>
                          <wps:cNvPr id="94" name="直线 151"/>
                          <wps:cNvCnPr>
                            <a:cxnSpLocks noChangeShapeType="1"/>
                          </wps:cNvCnPr>
                          <wps:spPr bwMode="auto">
                            <a:xfrm>
                              <a:off x="3278" y="3284"/>
                              <a:ext cx="1" cy="147"/>
                            </a:xfrm>
                            <a:prstGeom prst="line">
                              <a:avLst/>
                            </a:prstGeom>
                            <a:noFill/>
                            <a:ln w="9525">
                              <a:solidFill>
                                <a:srgbClr val="000000"/>
                              </a:solidFill>
                              <a:round/>
                            </a:ln>
                          </wps:spPr>
                          <wps:bodyPr/>
                        </wps:wsp>
                        <wps:wsp>
                          <wps:cNvPr id="95" name="直线 152"/>
                          <wps:cNvCnPr>
                            <a:cxnSpLocks noChangeShapeType="1"/>
                          </wps:cNvCnPr>
                          <wps:spPr bwMode="auto">
                            <a:xfrm>
                              <a:off x="3320" y="3281"/>
                              <a:ext cx="1" cy="147"/>
                            </a:xfrm>
                            <a:prstGeom prst="line">
                              <a:avLst/>
                            </a:prstGeom>
                            <a:noFill/>
                            <a:ln w="9525">
                              <a:solidFill>
                                <a:srgbClr val="000000"/>
                              </a:solidFill>
                              <a:round/>
                            </a:ln>
                          </wps:spPr>
                          <wps:bodyPr/>
                        </wps:wsp>
                        <wps:wsp>
                          <wps:cNvPr id="96" name="直线 153"/>
                          <wps:cNvCnPr>
                            <a:cxnSpLocks noChangeShapeType="1"/>
                          </wps:cNvCnPr>
                          <wps:spPr bwMode="auto">
                            <a:xfrm>
                              <a:off x="3426" y="3536"/>
                              <a:ext cx="177" cy="1"/>
                            </a:xfrm>
                            <a:prstGeom prst="line">
                              <a:avLst/>
                            </a:prstGeom>
                            <a:noFill/>
                            <a:ln w="9525">
                              <a:solidFill>
                                <a:srgbClr val="000000"/>
                              </a:solidFill>
                              <a:round/>
                            </a:ln>
                          </wps:spPr>
                          <wps:bodyPr/>
                        </wps:wsp>
                      </wpg:wgp>
                    </wpc:wpc>
                  </a:graphicData>
                </a:graphic>
              </wp:inline>
            </w:drawing>
          </mc:Choice>
          <mc:Fallback>
            <w:pict>
              <v:group id="画布 97" o:spid="_x0000_s1050" editas="canvas" style="width:414pt;height:55.35pt;mso-position-horizontal-relative:char;mso-position-vertical-relative:line" coordsize="52578,7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">
                <v:shape id="_x0000_s1051" type="#_x0000_t75" style="position:absolute;width:52578;height:7029;visibility:visible;mso-wrap-style:square">
                  <v:fill o:detectmouseclick="t"/>
                  <v:path o:connecttype="none"/>
                </v:shape>
                <v:shape id="文本框 129" o:spid="_x0000_s1052" type="#_x0000_t202" style="position:absolute;left:19888;top:3848;width:685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0A3286" w:rsidRDefault="000A3286">
                        <w:pPr>
                          <w:jc w:val="center"/>
                        </w:pPr>
                        <w:r>
                          <w:rPr>
                            <w:rFonts w:hint="eastAsia"/>
                          </w:rPr>
                          <w:t>催化剂</w:t>
                        </w:r>
                      </w:p>
                    </w:txbxContent>
                  </v:textbox>
                </v:shape>
                <v:shape id="文本框 130" o:spid="_x0000_s1053" type="#_x0000_t202" style="position:absolute;left:19411;top:1276;width:1023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0A3286" w:rsidRDefault="000A3286">
                        <w:r>
                          <w:rPr>
                            <w:rFonts w:hint="eastAsia"/>
                          </w:rPr>
                          <w:t>300</w:t>
                        </w:r>
                        <w:r>
                          <w:rPr>
                            <w:rFonts w:ascii="宋体" w:hAnsi="宋体" w:hint="eastAsia"/>
                          </w:rPr>
                          <w:t>～</w:t>
                        </w:r>
                        <w:r>
                          <w:rPr>
                            <w:rFonts w:hint="eastAsia"/>
                          </w:rPr>
                          <w:t>400</w:t>
                        </w:r>
                        <w:r>
                          <w:rPr>
                            <w:rFonts w:ascii="宋体" w:hAnsi="宋体" w:hint="eastAsia"/>
                          </w:rPr>
                          <w:t>℃</w:t>
                        </w:r>
                      </w:p>
                    </w:txbxContent>
                  </v:textbox>
                </v:shape>
                <v:shape id="文本框 131" o:spid="_x0000_s1054" type="#_x0000_t202" style="position:absolute;left:8159;top:2470;width:487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rsidR="000A3286" w:rsidRDefault="000A3286">
                        <w:pPr>
                          <w:rPr>
                            <w:vertAlign w:val="subscript"/>
                          </w:rPr>
                        </w:pPr>
                        <w:r>
                          <w:rPr>
                            <w:rFonts w:hint="eastAsia"/>
                          </w:rPr>
                          <w:t>CH</w:t>
                        </w:r>
                        <w:r>
                          <w:rPr>
                            <w:rFonts w:hint="eastAsia"/>
                            <w:vertAlign w:val="subscript"/>
                          </w:rPr>
                          <w:t>3</w:t>
                        </w:r>
                        <w:r>
                          <w:rPr>
                            <w:rFonts w:hint="eastAsia"/>
                          </w:rPr>
                          <w:t>H</w:t>
                        </w:r>
                      </w:p>
                    </w:txbxContent>
                  </v:textbox>
                </v:shape>
                <v:shape id="文本框 132" o:spid="_x0000_s1055" type="#_x0000_t202" style="position:absolute;left:4686;top:2470;width:377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" stroked="f">
                  <v:textbox>
                    <w:txbxContent>
                      <w:p w:rsidR="000A3286" w:rsidRDefault="000A3286">
                        <w:pPr>
                          <w:rPr>
                            <w:vertAlign w:val="subscript"/>
                          </w:rPr>
                        </w:pPr>
                        <w:r>
                          <w:rPr>
                            <w:rFonts w:hint="eastAsia"/>
                          </w:rPr>
                          <w:t>CH</w:t>
                        </w:r>
                      </w:p>
                    </w:txbxContent>
                  </v:textbox>
                </v:shape>
                <v:shape id="文本框 133" o:spid="_x0000_s1056" type="#_x0000_t202" style="position:absolute;left:742;top:2520;width:4509;height:2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134" o:spid="_x0000_s1057" style="position:absolute;visibility:visible;mso-wrap-style:square" from="4216,3670" to="5346,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直线 135" o:spid="_x0000_s1058" style="position:absolute;visibility:visible;mso-wrap-style:square" from="4216,3962" to="5346,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直线 136" o:spid="_x0000_s1059" style="position:absolute;visibility:visible;mso-wrap-style:square" from="7600,3765" to="8724,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直线 137" o:spid="_x0000_s1060" style="position:absolute;visibility:visible;mso-wrap-style:square" from="20269,4000" to="27127,4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文本框 138" o:spid="_x0000_s1061" type="#_x0000_t202" style="position:absolute;left:12649;top:2590;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rsidR="000A3286" w:rsidRDefault="000A3286">
                        <w:r>
                          <w:rPr>
                            <w:rFonts w:hint="eastAsia"/>
                          </w:rPr>
                          <w:t>+</w:t>
                        </w:r>
                      </w:p>
                    </w:txbxContent>
                  </v:textbox>
                </v:shape>
                <v:shape id="文本框 139" o:spid="_x0000_s1062" type="#_x0000_t202" style="position:absolute;left:15982;top:2590;width:447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" stroked="f">
                  <v:textbox>
                    <w:txbxContent>
                      <w:p w:rsidR="000A3286" w:rsidRDefault="000A3286">
                        <w:pPr>
                          <w:rPr>
                            <w:vertAlign w:val="subscript"/>
                          </w:rPr>
                        </w:pPr>
                        <w:r>
                          <w:rPr>
                            <w:rFonts w:hint="eastAsia"/>
                          </w:rPr>
                          <w:t>O</w:t>
                        </w:r>
                        <w:r>
                          <w:rPr>
                            <w:rFonts w:hint="eastAsia"/>
                            <w:vertAlign w:val="subscript"/>
                          </w:rPr>
                          <w:t>2</w:t>
                        </w:r>
                      </w:p>
                    </w:txbxContent>
                  </v:textbox>
                </v:shape>
                <v:shape id="文本框 140" o:spid="_x0000_s1063" type="#_x0000_t202" style="position:absolute;left:41986;top:2552;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" stroked="f">
                  <v:textbox>
                    <w:txbxContent>
                      <w:p w:rsidR="000A3286" w:rsidRDefault="000A3286">
                        <w:r>
                          <w:rPr>
                            <w:rFonts w:hint="eastAsia"/>
                          </w:rPr>
                          <w:t>+</w:t>
                        </w:r>
                      </w:p>
                    </w:txbxContent>
                  </v:textbox>
                </v:shape>
                <v:shape id="文本框 141" o:spid="_x0000_s1064" type="#_x0000_t202" style="position:absolute;left:45129;top:2438;width:447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" stroked="f">
                  <v:textbox>
                    <w:txbxContent>
                      <w:p w:rsidR="000A3286" w:rsidRDefault="000A3286">
                        <w:r>
                          <w:rPr>
                            <w:rFonts w:hint="eastAsia"/>
                          </w:rPr>
                          <w:t>H</w:t>
                        </w:r>
                        <w:r>
                          <w:rPr>
                            <w:rFonts w:hint="eastAsia"/>
                            <w:vertAlign w:val="subscript"/>
                          </w:rPr>
                          <w:t>2</w:t>
                        </w:r>
                        <w:r>
                          <w:rPr>
                            <w:rFonts w:hint="eastAsia"/>
                          </w:rPr>
                          <w:t>O</w:t>
                        </w:r>
                      </w:p>
                    </w:txbxContent>
                  </v:textbox>
                </v:shape>
                <v:group id="组合 142" o:spid="_x0000_s1065" style="position:absolute;left:27889;top:190;width:13430;height:5315" coordorigin="1917,2946" coordsize="211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文本框 143" o:spid="_x0000_s1066" type="#_x0000_t202" style="position:absolute;left:3500;top:3332;width:53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rsidR="000A3286" w:rsidRDefault="000A3286">
                          <w:r>
                            <w:rPr>
                              <w:rFonts w:hint="eastAsia"/>
                            </w:rPr>
                            <w:t>H</w:t>
                          </w:r>
                        </w:p>
                      </w:txbxContent>
                    </v:textbox>
                  </v:shape>
                  <v:shape id="文本框 144" o:spid="_x0000_s1067" type="#_x0000_t202" style="position:absolute;left:3100;top:2946;width:53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rsidR="000A3286" w:rsidRDefault="000A3286">
                          <w:r>
                            <w:rPr>
                              <w:rFonts w:hint="eastAsia"/>
                            </w:rPr>
                            <w:t>O</w:t>
                          </w:r>
                        </w:p>
                      </w:txbxContent>
                    </v:textbox>
                  </v:shape>
                  <v:shape id="文本框 145" o:spid="_x0000_s1068" type="#_x0000_t202" style="position:absolute;left:3085;top:3332;width:53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" stroked="f">
                    <v:textbox>
                      <w:txbxContent>
                        <w:p w:rsidR="000A3286" w:rsidRDefault="000A3286">
                          <w:pPr>
                            <w:rPr>
                              <w:vertAlign w:val="subscript"/>
                            </w:rPr>
                          </w:pPr>
                          <w:r>
                            <w:rPr>
                              <w:rFonts w:hint="eastAsia"/>
                            </w:rPr>
                            <w:t>C</w:t>
                          </w:r>
                        </w:p>
                      </w:txbxContent>
                    </v:textbox>
                  </v:shape>
                  <v:shape id="文本框 146" o:spid="_x0000_s1069" type="#_x0000_t202" style="position:absolute;left:2538;top:3332;width:59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" stroked="f">
                    <v:textbox>
                      <w:txbxContent>
                        <w:p w:rsidR="000A3286" w:rsidRDefault="000A3286">
                          <w:pPr>
                            <w:rPr>
                              <w:vertAlign w:val="subscript"/>
                            </w:rPr>
                          </w:pPr>
                          <w:r>
                            <w:rPr>
                              <w:rFonts w:hint="eastAsia"/>
                            </w:rPr>
                            <w:t>CH</w:t>
                          </w:r>
                        </w:p>
                      </w:txbxContent>
                    </v:textbox>
                  </v:shape>
                  <v:shape id="文本框 147" o:spid="_x0000_s1070" type="#_x0000_t202" style="position:absolute;left:1917;top:3340;width:71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148" o:spid="_x0000_s1071" style="position:absolute;visibility:visible;mso-wrap-style:square" from="2464,3521" to="2642,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直线 149" o:spid="_x0000_s1072" style="position:absolute;visibility:visible;mso-wrap-style:square" from="2464,3567" to="264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直线 150" o:spid="_x0000_s1073" style="position:absolute;visibility:visible;mso-wrap-style:square" from="2997,3536" to="3174,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直线 151" o:spid="_x0000_s1074" style="position:absolute;visibility:visible;mso-wrap-style:square" from="3278,3284" to="3279,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直线 152" o:spid="_x0000_s1075" style="position:absolute;visibility:visible;mso-wrap-style:square" from="3320,3281" to="332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直线 153" o:spid="_x0000_s1076" style="position:absolute;visibility:visible;mso-wrap-style:square" from="3426,3536" to="3603,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group>
                <w10:anchorlock/>
              </v:group>
            </w:pict>
          </mc:Fallback>
        </mc:AlternateConten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副反应式：</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ab/>
      </w:r>
      <w:r w:rsidRPr="000A3286">
        <w:rPr>
          <w:noProof/>
          <w:kern w:val="2"/>
          <w:sz w:val="28"/>
          <w:szCs w:val="28"/>
        </w:rPr>
        <mc:AlternateContent>
          <mc:Choice Requires="wpc">
            <w:drawing>
              <wp:inline distT="0" distB="0" distL="0" distR="0">
                <wp:extent cx="5118100" cy="762000"/>
                <wp:effectExtent l="0" t="0" r="6350" b="0"/>
                <wp:docPr id="71" name="画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文本框 102"/>
                        <wps:cNvSpPr txBox="1">
                          <a:spLocks noChangeArrowheads="1"/>
                        </wps:cNvSpPr>
                        <wps:spPr bwMode="auto">
                          <a:xfrm>
                            <a:off x="1973475" y="382709"/>
                            <a:ext cx="685800" cy="318135"/>
                          </a:xfrm>
                          <a:prstGeom prst="rect">
                            <a:avLst/>
                          </a:prstGeom>
                          <a:solidFill>
                            <a:srgbClr val="FFFFFF"/>
                          </a:solidFill>
                          <a:ln>
                            <a:noFill/>
                          </a:ln>
                        </wps:spPr>
                        <wps:txbx>
                          <w:txbxContent>
                            <w:p w:rsidR="000A3286" w:rsidRDefault="000A3286">
                              <w:pPr>
                                <w:jc w:val="center"/>
                              </w:pPr>
                              <w:r>
                                <w:rPr>
                                  <w:rFonts w:hint="eastAsia"/>
                                </w:rPr>
                                <w:t>催化剂</w:t>
                              </w:r>
                            </w:p>
                          </w:txbxContent>
                        </wps:txbx>
                        <wps:bodyPr rot="0" vert="horz" wrap="square" lIns="91440" tIns="45720" rIns="91440" bIns="45720" anchor="t" anchorCtr="0" upright="1">
                          <a:noAutofit/>
                        </wps:bodyPr>
                      </wps:wsp>
                      <wps:wsp>
                        <wps:cNvPr id="24" name="文本框 103"/>
                        <wps:cNvSpPr txBox="1">
                          <a:spLocks noChangeArrowheads="1"/>
                        </wps:cNvSpPr>
                        <wps:spPr bwMode="auto">
                          <a:xfrm>
                            <a:off x="1804829" y="125534"/>
                            <a:ext cx="1259455" cy="297180"/>
                          </a:xfrm>
                          <a:prstGeom prst="rect">
                            <a:avLst/>
                          </a:prstGeom>
                          <a:solidFill>
                            <a:srgbClr val="FFFFFF"/>
                          </a:solidFill>
                          <a:ln>
                            <a:noFill/>
                          </a:ln>
                        </wps:spPr>
                        <wps:txbx>
                          <w:txbxContent>
                            <w:p w:rsidR="000A3286" w:rsidRDefault="000A3286">
                              <w:r>
                                <w:rPr>
                                  <w:rFonts w:hint="eastAsia"/>
                                </w:rPr>
                                <w:t>3</w:t>
                              </w:r>
                              <w:r>
                                <w:t>00</w:t>
                              </w:r>
                              <w:r>
                                <w:rPr>
                                  <w:rFonts w:ascii="宋体" w:hAnsi="宋体" w:hint="eastAsia"/>
                                </w:rPr>
                                <w:t>～</w:t>
                              </w:r>
                              <w:r>
                                <w:rPr>
                                  <w:rFonts w:hint="eastAsia"/>
                                </w:rPr>
                                <w:t>400</w:t>
                              </w:r>
                              <w:r>
                                <w:rPr>
                                  <w:rFonts w:ascii="宋体" w:hAnsi="宋体" w:hint="eastAsia"/>
                                </w:rPr>
                                <w:t>℃</w:t>
                              </w:r>
                            </w:p>
                          </w:txbxContent>
                        </wps:txbx>
                        <wps:bodyPr rot="0" vert="horz" wrap="square" lIns="91440" tIns="45720" rIns="91440" bIns="45720" anchor="t" anchorCtr="0" upright="1">
                          <a:noAutofit/>
                        </wps:bodyPr>
                      </wps:wsp>
                      <wps:wsp>
                        <wps:cNvPr id="25" name="文本框 104"/>
                        <wps:cNvSpPr txBox="1">
                          <a:spLocks noChangeArrowheads="1"/>
                        </wps:cNvSpPr>
                        <wps:spPr bwMode="auto">
                          <a:xfrm>
                            <a:off x="800630" y="244914"/>
                            <a:ext cx="487045" cy="257810"/>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3</w:t>
                              </w:r>
                              <w:r>
                                <w:rPr>
                                  <w:rFonts w:hint="eastAsia"/>
                                </w:rPr>
                                <w:t>H</w:t>
                              </w:r>
                            </w:p>
                          </w:txbxContent>
                        </wps:txbx>
                        <wps:bodyPr rot="0" vert="horz" wrap="square" lIns="91440" tIns="45720" rIns="91440" bIns="45720" anchor="t" anchorCtr="0" upright="1">
                          <a:noAutofit/>
                        </wps:bodyPr>
                      </wps:wsp>
                      <wps:wsp>
                        <wps:cNvPr id="26" name="文本框 105"/>
                        <wps:cNvSpPr txBox="1">
                          <a:spLocks noChangeArrowheads="1"/>
                        </wps:cNvSpPr>
                        <wps:spPr bwMode="auto">
                          <a:xfrm>
                            <a:off x="453285" y="244914"/>
                            <a:ext cx="377190" cy="257810"/>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27" name="文本框 106"/>
                        <wps:cNvSpPr txBox="1">
                          <a:spLocks noChangeArrowheads="1"/>
                        </wps:cNvSpPr>
                        <wps:spPr bwMode="auto">
                          <a:xfrm>
                            <a:off x="58950" y="249994"/>
                            <a:ext cx="450850" cy="281305"/>
                          </a:xfrm>
                          <a:prstGeom prst="rect">
                            <a:avLst/>
                          </a:prstGeom>
                          <a:solidFill>
                            <a:srgbClr val="FFFFFF"/>
                          </a:solidFill>
                          <a:ln>
                            <a:noFill/>
                          </a:ln>
                        </wps:spPr>
                        <wps:txbx>
                          <w:txbxContent>
                            <w:p w:rsidR="000A3286" w:rsidRDefault="000A3286">
                              <w:pPr>
                                <w:rPr>
                                  <w:vertAlign w:val="subscript"/>
                                </w:rPr>
                              </w:pPr>
                              <w:r>
                                <w:rPr>
                                  <w:rFonts w:hint="eastAsia"/>
                                </w:rPr>
                                <w:t>2CH</w:t>
                              </w:r>
                              <w:r>
                                <w:rPr>
                                  <w:rFonts w:hint="eastAsia"/>
                                  <w:vertAlign w:val="subscript"/>
                                </w:rPr>
                                <w:t>2</w:t>
                              </w:r>
                            </w:p>
                          </w:txbxContent>
                        </wps:txbx>
                        <wps:bodyPr rot="0" vert="horz" wrap="square" lIns="91440" tIns="45720" rIns="91440" bIns="45720" anchor="t" anchorCtr="0" upright="1">
                          <a:noAutofit/>
                        </wps:bodyPr>
                      </wps:wsp>
                      <wps:wsp>
                        <wps:cNvPr id="28" name="直线 107"/>
                        <wps:cNvCnPr>
                          <a:cxnSpLocks noChangeShapeType="1"/>
                        </wps:cNvCnPr>
                        <wps:spPr bwMode="auto">
                          <a:xfrm>
                            <a:off x="406295" y="364929"/>
                            <a:ext cx="113030" cy="635"/>
                          </a:xfrm>
                          <a:prstGeom prst="line">
                            <a:avLst/>
                          </a:prstGeom>
                          <a:noFill/>
                          <a:ln w="9525">
                            <a:solidFill>
                              <a:srgbClr val="000000"/>
                            </a:solidFill>
                            <a:round/>
                          </a:ln>
                        </wps:spPr>
                        <wps:bodyPr/>
                      </wps:wsp>
                      <wps:wsp>
                        <wps:cNvPr id="29" name="直线 108"/>
                        <wps:cNvCnPr>
                          <a:cxnSpLocks noChangeShapeType="1"/>
                        </wps:cNvCnPr>
                        <wps:spPr bwMode="auto">
                          <a:xfrm>
                            <a:off x="406295" y="394139"/>
                            <a:ext cx="113030" cy="635"/>
                          </a:xfrm>
                          <a:prstGeom prst="line">
                            <a:avLst/>
                          </a:prstGeom>
                          <a:noFill/>
                          <a:ln w="9525">
                            <a:solidFill>
                              <a:srgbClr val="000000"/>
                            </a:solidFill>
                            <a:round/>
                          </a:ln>
                        </wps:spPr>
                        <wps:bodyPr/>
                      </wps:wsp>
                      <wps:wsp>
                        <wps:cNvPr id="30" name="直线 109"/>
                        <wps:cNvCnPr>
                          <a:cxnSpLocks noChangeShapeType="1"/>
                        </wps:cNvCnPr>
                        <wps:spPr bwMode="auto">
                          <a:xfrm>
                            <a:off x="744750" y="374454"/>
                            <a:ext cx="112395" cy="0"/>
                          </a:xfrm>
                          <a:prstGeom prst="line">
                            <a:avLst/>
                          </a:prstGeom>
                          <a:noFill/>
                          <a:ln w="9525">
                            <a:solidFill>
                              <a:srgbClr val="000000"/>
                            </a:solidFill>
                            <a:round/>
                          </a:ln>
                        </wps:spPr>
                        <wps:bodyPr/>
                      </wps:wsp>
                      <wps:wsp>
                        <wps:cNvPr id="31" name="直线 110"/>
                        <wps:cNvCnPr>
                          <a:cxnSpLocks noChangeShapeType="1"/>
                        </wps:cNvCnPr>
                        <wps:spPr bwMode="auto">
                          <a:xfrm>
                            <a:off x="2011575" y="397949"/>
                            <a:ext cx="685800" cy="635"/>
                          </a:xfrm>
                          <a:prstGeom prst="line">
                            <a:avLst/>
                          </a:prstGeom>
                          <a:noFill/>
                          <a:ln w="9525">
                            <a:solidFill>
                              <a:srgbClr val="000000"/>
                            </a:solidFill>
                            <a:round/>
                            <a:tailEnd type="triangle" w="med" len="med"/>
                          </a:ln>
                        </wps:spPr>
                        <wps:bodyPr/>
                      </wps:wsp>
                      <wps:wsp>
                        <wps:cNvPr id="32" name="文本框 111"/>
                        <wps:cNvSpPr txBox="1">
                          <a:spLocks noChangeArrowheads="1"/>
                        </wps:cNvSpPr>
                        <wps:spPr bwMode="auto">
                          <a:xfrm>
                            <a:off x="1249575" y="256979"/>
                            <a:ext cx="342900" cy="297180"/>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s:wsp>
                        <wps:cNvPr id="33" name="文本框 112"/>
                        <wps:cNvSpPr txBox="1">
                          <a:spLocks noChangeArrowheads="1"/>
                        </wps:cNvSpPr>
                        <wps:spPr bwMode="auto">
                          <a:xfrm>
                            <a:off x="1427674" y="256979"/>
                            <a:ext cx="447675" cy="270510"/>
                          </a:xfrm>
                          <a:prstGeom prst="rect">
                            <a:avLst/>
                          </a:prstGeom>
                          <a:solidFill>
                            <a:srgbClr val="FFFFFF"/>
                          </a:solidFill>
                          <a:ln>
                            <a:noFill/>
                          </a:ln>
                        </wps:spPr>
                        <wps:txbx>
                          <w:txbxContent>
                            <w:p w:rsidR="000A3286" w:rsidRDefault="000A3286">
                              <w:pPr>
                                <w:rPr>
                                  <w:vertAlign w:val="subscript"/>
                                </w:rPr>
                              </w:pPr>
                              <w:r>
                                <w:rPr>
                                  <w:rFonts w:hint="eastAsia"/>
                                </w:rPr>
                                <w:t>3O</w:t>
                              </w:r>
                              <w:r>
                                <w:rPr>
                                  <w:rFonts w:hint="eastAsia"/>
                                  <w:vertAlign w:val="subscript"/>
                                </w:rPr>
                                <w:t>2</w:t>
                              </w:r>
                            </w:p>
                          </w:txbxContent>
                        </wps:txbx>
                        <wps:bodyPr rot="0" vert="horz" wrap="square" lIns="91440" tIns="45720" rIns="91440" bIns="45720" anchor="t" anchorCtr="0" upright="1">
                          <a:noAutofit/>
                        </wps:bodyPr>
                      </wps:wsp>
                      <wps:wsp>
                        <wps:cNvPr id="34" name="文本框 113"/>
                        <wps:cNvSpPr txBox="1">
                          <a:spLocks noChangeArrowheads="1"/>
                        </wps:cNvSpPr>
                        <wps:spPr bwMode="auto">
                          <a:xfrm>
                            <a:off x="4335675" y="253169"/>
                            <a:ext cx="342900" cy="297180"/>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s:wsp>
                        <wps:cNvPr id="35" name="文本框 114"/>
                        <wps:cNvSpPr txBox="1">
                          <a:spLocks noChangeArrowheads="1"/>
                        </wps:cNvSpPr>
                        <wps:spPr bwMode="auto">
                          <a:xfrm>
                            <a:off x="4630950" y="241739"/>
                            <a:ext cx="487680" cy="350520"/>
                          </a:xfrm>
                          <a:prstGeom prst="rect">
                            <a:avLst/>
                          </a:prstGeom>
                          <a:solidFill>
                            <a:srgbClr val="FFFFFF"/>
                          </a:solidFill>
                          <a:ln>
                            <a:noFill/>
                          </a:ln>
                        </wps:spPr>
                        <wps:txbx>
                          <w:txbxContent>
                            <w:p w:rsidR="000A3286" w:rsidRDefault="000A3286">
                              <w:r>
                                <w:rPr>
                                  <w:rFonts w:hint="eastAsia"/>
                                </w:rPr>
                                <w:t>2H</w:t>
                              </w:r>
                              <w:r>
                                <w:rPr>
                                  <w:rFonts w:hint="eastAsia"/>
                                  <w:vertAlign w:val="subscript"/>
                                </w:rPr>
                                <w:t>2</w:t>
                              </w:r>
                              <w:r>
                                <w:rPr>
                                  <w:rFonts w:hint="eastAsia"/>
                                </w:rPr>
                                <w:t>O</w:t>
                              </w:r>
                            </w:p>
                          </w:txbxContent>
                        </wps:txbx>
                        <wps:bodyPr rot="0" vert="horz" wrap="square" lIns="91440" tIns="45720" rIns="91440" bIns="45720" anchor="t" anchorCtr="0" upright="1">
                          <a:noAutofit/>
                        </wps:bodyPr>
                      </wps:wsp>
                      <wpg:wgp>
                        <wpg:cNvPr id="36" name="组合 115"/>
                        <wpg:cNvGrpSpPr/>
                        <wpg:grpSpPr>
                          <a:xfrm>
                            <a:off x="2718330" y="36000"/>
                            <a:ext cx="1600200" cy="517787"/>
                            <a:chOff x="1917" y="2946"/>
                            <a:chExt cx="2115" cy="875"/>
                          </a:xfrm>
                        </wpg:grpSpPr>
                        <wps:wsp>
                          <wps:cNvPr id="37" name="文本框 116"/>
                          <wps:cNvSpPr txBox="1">
                            <a:spLocks noChangeArrowheads="1"/>
                          </wps:cNvSpPr>
                          <wps:spPr bwMode="auto">
                            <a:xfrm>
                              <a:off x="3500" y="3332"/>
                              <a:ext cx="532" cy="442"/>
                            </a:xfrm>
                            <a:prstGeom prst="rect">
                              <a:avLst/>
                            </a:prstGeom>
                            <a:solidFill>
                              <a:srgbClr val="FFFFFF"/>
                            </a:solidFill>
                            <a:ln>
                              <a:noFill/>
                            </a:ln>
                          </wps:spPr>
                          <wps:txbx>
                            <w:txbxContent>
                              <w:p w:rsidR="000A3286" w:rsidRDefault="000A3286">
                                <w:r>
                                  <w:rPr>
                                    <w:rFonts w:hint="eastAsia"/>
                                  </w:rPr>
                                  <w:t>OH</w:t>
                                </w:r>
                              </w:p>
                            </w:txbxContent>
                          </wps:txbx>
                          <wps:bodyPr rot="0" vert="horz" wrap="square" lIns="91440" tIns="45720" rIns="91440" bIns="45720" anchor="t" anchorCtr="0" upright="1">
                            <a:noAutofit/>
                          </wps:bodyPr>
                        </wps:wsp>
                        <wps:wsp>
                          <wps:cNvPr id="38" name="文本框 117"/>
                          <wps:cNvSpPr txBox="1">
                            <a:spLocks noChangeArrowheads="1"/>
                          </wps:cNvSpPr>
                          <wps:spPr bwMode="auto">
                            <a:xfrm>
                              <a:off x="3100" y="2946"/>
                              <a:ext cx="533"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39" name="文本框 118"/>
                          <wps:cNvSpPr txBox="1">
                            <a:spLocks noChangeArrowheads="1"/>
                          </wps:cNvSpPr>
                          <wps:spPr bwMode="auto">
                            <a:xfrm>
                              <a:off x="3085" y="3332"/>
                              <a:ext cx="533" cy="442"/>
                            </a:xfrm>
                            <a:prstGeom prst="rect">
                              <a:avLst/>
                            </a:prstGeom>
                            <a:solidFill>
                              <a:srgbClr val="FFFFFF"/>
                            </a:solidFill>
                            <a:ln>
                              <a:noFill/>
                            </a:ln>
                          </wps:spPr>
                          <wps:txbx>
                            <w:txbxContent>
                              <w:p w:rsidR="000A3286" w:rsidRDefault="000A3286">
                                <w:pPr>
                                  <w:rPr>
                                    <w:vertAlign w:val="subscript"/>
                                  </w:rPr>
                                </w:pPr>
                                <w:r>
                                  <w:rPr>
                                    <w:rFonts w:hint="eastAsia"/>
                                  </w:rPr>
                                  <w:t>C</w:t>
                                </w:r>
                              </w:p>
                            </w:txbxContent>
                          </wps:txbx>
                          <wps:bodyPr rot="0" vert="horz" wrap="square" lIns="91440" tIns="45720" rIns="91440" bIns="45720" anchor="t" anchorCtr="0" upright="1">
                            <a:noAutofit/>
                          </wps:bodyPr>
                        </wps:wsp>
                        <wps:wsp>
                          <wps:cNvPr id="40" name="文本框 119"/>
                          <wps:cNvSpPr txBox="1">
                            <a:spLocks noChangeArrowheads="1"/>
                          </wps:cNvSpPr>
                          <wps:spPr bwMode="auto">
                            <a:xfrm>
                              <a:off x="2538" y="3332"/>
                              <a:ext cx="594" cy="489"/>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41" name="文本框 120"/>
                          <wps:cNvSpPr txBox="1">
                            <a:spLocks noChangeArrowheads="1"/>
                          </wps:cNvSpPr>
                          <wps:spPr bwMode="auto">
                            <a:xfrm>
                              <a:off x="1917" y="3340"/>
                              <a:ext cx="710" cy="443"/>
                            </a:xfrm>
                            <a:prstGeom prst="rect">
                              <a:avLst/>
                            </a:prstGeom>
                            <a:solidFill>
                              <a:srgbClr val="FFFFFF"/>
                            </a:solidFill>
                            <a:ln>
                              <a:noFill/>
                            </a:ln>
                          </wps:spPr>
                          <wps:txbx>
                            <w:txbxContent>
                              <w:p w:rsidR="000A3286" w:rsidRDefault="000A3286">
                                <w:pPr>
                                  <w:rPr>
                                    <w:vertAlign w:val="subscript"/>
                                  </w:rPr>
                                </w:pPr>
                                <w:r>
                                  <w:rPr>
                                    <w:rFonts w:hint="eastAsia"/>
                                  </w:rPr>
                                  <w:t>2CH</w:t>
                                </w:r>
                                <w:r>
                                  <w:rPr>
                                    <w:rFonts w:hint="eastAsia"/>
                                    <w:vertAlign w:val="subscript"/>
                                  </w:rPr>
                                  <w:t>2</w:t>
                                </w:r>
                              </w:p>
                            </w:txbxContent>
                          </wps:txbx>
                          <wps:bodyPr rot="0" vert="horz" wrap="square" lIns="91440" tIns="45720" rIns="91440" bIns="45720" anchor="t" anchorCtr="0" upright="1">
                            <a:noAutofit/>
                          </wps:bodyPr>
                        </wps:wsp>
                        <wps:wsp>
                          <wps:cNvPr id="42" name="直线 121"/>
                          <wps:cNvCnPr>
                            <a:cxnSpLocks noChangeShapeType="1"/>
                          </wps:cNvCnPr>
                          <wps:spPr bwMode="auto">
                            <a:xfrm>
                              <a:off x="2464" y="3521"/>
                              <a:ext cx="178" cy="1"/>
                            </a:xfrm>
                            <a:prstGeom prst="line">
                              <a:avLst/>
                            </a:prstGeom>
                            <a:noFill/>
                            <a:ln w="9525">
                              <a:solidFill>
                                <a:srgbClr val="000000"/>
                              </a:solidFill>
                              <a:round/>
                            </a:ln>
                          </wps:spPr>
                          <wps:bodyPr/>
                        </wps:wsp>
                        <wps:wsp>
                          <wps:cNvPr id="43" name="直线 122"/>
                          <wps:cNvCnPr>
                            <a:cxnSpLocks noChangeShapeType="1"/>
                          </wps:cNvCnPr>
                          <wps:spPr bwMode="auto">
                            <a:xfrm>
                              <a:off x="2464" y="3567"/>
                              <a:ext cx="178" cy="1"/>
                            </a:xfrm>
                            <a:prstGeom prst="line">
                              <a:avLst/>
                            </a:prstGeom>
                            <a:noFill/>
                            <a:ln w="9525">
                              <a:solidFill>
                                <a:srgbClr val="000000"/>
                              </a:solidFill>
                              <a:round/>
                            </a:ln>
                          </wps:spPr>
                          <wps:bodyPr/>
                        </wps:wsp>
                        <wps:wsp>
                          <wps:cNvPr id="44" name="直线 123"/>
                          <wps:cNvCnPr>
                            <a:cxnSpLocks noChangeShapeType="1"/>
                          </wps:cNvCnPr>
                          <wps:spPr bwMode="auto">
                            <a:xfrm>
                              <a:off x="2997" y="3536"/>
                              <a:ext cx="177" cy="0"/>
                            </a:xfrm>
                            <a:prstGeom prst="line">
                              <a:avLst/>
                            </a:prstGeom>
                            <a:noFill/>
                            <a:ln w="9525">
                              <a:solidFill>
                                <a:srgbClr val="000000"/>
                              </a:solidFill>
                              <a:round/>
                            </a:ln>
                          </wps:spPr>
                          <wps:bodyPr/>
                        </wps:wsp>
                        <wps:wsp>
                          <wps:cNvPr id="45" name="直线 124"/>
                          <wps:cNvCnPr>
                            <a:cxnSpLocks noChangeShapeType="1"/>
                          </wps:cNvCnPr>
                          <wps:spPr bwMode="auto">
                            <a:xfrm>
                              <a:off x="3278" y="3284"/>
                              <a:ext cx="1" cy="147"/>
                            </a:xfrm>
                            <a:prstGeom prst="line">
                              <a:avLst/>
                            </a:prstGeom>
                            <a:noFill/>
                            <a:ln w="9525">
                              <a:solidFill>
                                <a:srgbClr val="000000"/>
                              </a:solidFill>
                              <a:round/>
                            </a:ln>
                          </wps:spPr>
                          <wps:bodyPr/>
                        </wps:wsp>
                        <wps:wsp>
                          <wps:cNvPr id="46" name="直线 125"/>
                          <wps:cNvCnPr>
                            <a:cxnSpLocks noChangeShapeType="1"/>
                          </wps:cNvCnPr>
                          <wps:spPr bwMode="auto">
                            <a:xfrm>
                              <a:off x="3320" y="3281"/>
                              <a:ext cx="1" cy="147"/>
                            </a:xfrm>
                            <a:prstGeom prst="line">
                              <a:avLst/>
                            </a:prstGeom>
                            <a:noFill/>
                            <a:ln w="9525">
                              <a:solidFill>
                                <a:srgbClr val="000000"/>
                              </a:solidFill>
                              <a:round/>
                            </a:ln>
                          </wps:spPr>
                          <wps:bodyPr/>
                        </wps:wsp>
                        <wps:wsp>
                          <wps:cNvPr id="70" name="直线 126"/>
                          <wps:cNvCnPr>
                            <a:cxnSpLocks noChangeShapeType="1"/>
                          </wps:cNvCnPr>
                          <wps:spPr bwMode="auto">
                            <a:xfrm>
                              <a:off x="3426" y="3536"/>
                              <a:ext cx="177" cy="1"/>
                            </a:xfrm>
                            <a:prstGeom prst="line">
                              <a:avLst/>
                            </a:prstGeom>
                            <a:noFill/>
                            <a:ln w="9525">
                              <a:solidFill>
                                <a:srgbClr val="000000"/>
                              </a:solidFill>
                              <a:round/>
                            </a:ln>
                          </wps:spPr>
                          <wps:bodyPr/>
                        </wps:wsp>
                      </wpg:wgp>
                    </wpc:wpc>
                  </a:graphicData>
                </a:graphic>
              </wp:inline>
            </w:drawing>
          </mc:Choice>
          <mc:Fallback>
            <w:pict>
              <v:group id="画布 71" o:spid="_x0000_s1077" editas="canvas" style="width:403pt;height:60pt;mso-position-horizontal-relative:char;mso-position-vertical-relative:line" coordsize="51181,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">
                <v:shape id="_x0000_s1078" type="#_x0000_t75" style="position:absolute;width:51181;height:7620;visibility:visible;mso-wrap-style:square">
                  <v:fill o:detectmouseclick="t"/>
                  <v:path o:connecttype="none"/>
                </v:shape>
                <v:shape id="文本框 102" o:spid="_x0000_s1079" type="#_x0000_t202" style="position:absolute;left:19734;top:3827;width:6858;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0A3286" w:rsidRDefault="000A3286">
                        <w:pPr>
                          <w:jc w:val="center"/>
                        </w:pPr>
                        <w:r>
                          <w:rPr>
                            <w:rFonts w:hint="eastAsia"/>
                          </w:rPr>
                          <w:t>催化剂</w:t>
                        </w:r>
                      </w:p>
                    </w:txbxContent>
                  </v:textbox>
                </v:shape>
                <v:shape id="文本框 103" o:spid="_x0000_s1080" type="#_x0000_t202" style="position:absolute;left:18048;top:1255;width:12594;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0A3286" w:rsidRDefault="000A3286">
                        <w:r>
                          <w:rPr>
                            <w:rFonts w:hint="eastAsia"/>
                          </w:rPr>
                          <w:t>3</w:t>
                        </w:r>
                        <w:r>
                          <w:t>00</w:t>
                        </w:r>
                        <w:r>
                          <w:rPr>
                            <w:rFonts w:ascii="宋体" w:hAnsi="宋体" w:hint="eastAsia"/>
                          </w:rPr>
                          <w:t>～</w:t>
                        </w:r>
                        <w:r>
                          <w:rPr>
                            <w:rFonts w:hint="eastAsia"/>
                          </w:rPr>
                          <w:t>400</w:t>
                        </w:r>
                        <w:r>
                          <w:rPr>
                            <w:rFonts w:ascii="宋体" w:hAnsi="宋体" w:hint="eastAsia"/>
                          </w:rPr>
                          <w:t>℃</w:t>
                        </w:r>
                      </w:p>
                    </w:txbxContent>
                  </v:textbox>
                </v:shape>
                <v:shape id="文本框 104" o:spid="_x0000_s1081" type="#_x0000_t202" style="position:absolute;left:8006;top:2449;width:4870;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0A3286" w:rsidRDefault="000A3286">
                        <w:pPr>
                          <w:rPr>
                            <w:vertAlign w:val="subscript"/>
                          </w:rPr>
                        </w:pPr>
                        <w:r>
                          <w:rPr>
                            <w:rFonts w:hint="eastAsia"/>
                          </w:rPr>
                          <w:t>CH</w:t>
                        </w:r>
                        <w:r>
                          <w:rPr>
                            <w:rFonts w:hint="eastAsia"/>
                            <w:vertAlign w:val="subscript"/>
                          </w:rPr>
                          <w:t>3</w:t>
                        </w:r>
                        <w:r>
                          <w:rPr>
                            <w:rFonts w:hint="eastAsia"/>
                          </w:rPr>
                          <w:t>H</w:t>
                        </w:r>
                      </w:p>
                    </w:txbxContent>
                  </v:textbox>
                </v:shape>
                <v:shape id="文本框 105" o:spid="_x0000_s1082" type="#_x0000_t202" style="position:absolute;left:4532;top:2449;width:377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rsidR="000A3286" w:rsidRDefault="000A3286">
                        <w:pPr>
                          <w:rPr>
                            <w:vertAlign w:val="subscript"/>
                          </w:rPr>
                        </w:pPr>
                        <w:r>
                          <w:rPr>
                            <w:rFonts w:hint="eastAsia"/>
                          </w:rPr>
                          <w:t>CH</w:t>
                        </w:r>
                      </w:p>
                    </w:txbxContent>
                  </v:textbox>
                </v:shape>
                <v:shape id="文本框 106" o:spid="_x0000_s1083" type="#_x0000_t202" style="position:absolute;left:589;top:2499;width:4509;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rsidR="000A3286" w:rsidRDefault="000A3286">
                        <w:pPr>
                          <w:rPr>
                            <w:vertAlign w:val="subscript"/>
                          </w:rPr>
                        </w:pPr>
                        <w:r>
                          <w:rPr>
                            <w:rFonts w:hint="eastAsia"/>
                          </w:rPr>
                          <w:t>2CH</w:t>
                        </w:r>
                        <w:r>
                          <w:rPr>
                            <w:rFonts w:hint="eastAsia"/>
                            <w:vertAlign w:val="subscript"/>
                          </w:rPr>
                          <w:t>2</w:t>
                        </w:r>
                      </w:p>
                    </w:txbxContent>
                  </v:textbox>
                </v:shape>
                <v:line id="直线 107" o:spid="_x0000_s1084" style="position:absolute;visibility:visible;mso-wrap-style:square" from="4062,3649" to="5193,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直线 108" o:spid="_x0000_s1085" style="position:absolute;visibility:visible;mso-wrap-style:square" from="4062,3941" to="519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直线 109" o:spid="_x0000_s1086" style="position:absolute;visibility:visible;mso-wrap-style:square" from="7447,3744" to="8571,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直线 110" o:spid="_x0000_s1087" style="position:absolute;visibility:visible;mso-wrap-style:square" from="20115,3979" to="26973,3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shape id="文本框 111" o:spid="_x0000_s1088" type="#_x0000_t202" style="position:absolute;left:12495;top:2569;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0A3286" w:rsidRDefault="000A3286">
                        <w:r>
                          <w:rPr>
                            <w:rFonts w:hint="eastAsia"/>
                          </w:rPr>
                          <w:t>+</w:t>
                        </w:r>
                      </w:p>
                    </w:txbxContent>
                  </v:textbox>
                </v:shape>
                <v:shape id="文本框 112" o:spid="_x0000_s1089" type="#_x0000_t202" style="position:absolute;left:14276;top:2569;width:4477;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0A3286" w:rsidRDefault="000A3286">
                        <w:pPr>
                          <w:rPr>
                            <w:vertAlign w:val="subscript"/>
                          </w:rPr>
                        </w:pPr>
                        <w:r>
                          <w:rPr>
                            <w:rFonts w:hint="eastAsia"/>
                          </w:rPr>
                          <w:t>3O</w:t>
                        </w:r>
                        <w:r>
                          <w:rPr>
                            <w:rFonts w:hint="eastAsia"/>
                            <w:vertAlign w:val="subscript"/>
                          </w:rPr>
                          <w:t>2</w:t>
                        </w:r>
                      </w:p>
                    </w:txbxContent>
                  </v:textbox>
                </v:shape>
                <v:shape id="文本框 113" o:spid="_x0000_s1090" type="#_x0000_t202" style="position:absolute;left:43356;top:2531;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0A3286" w:rsidRDefault="000A3286">
                        <w:r>
                          <w:rPr>
                            <w:rFonts w:hint="eastAsia"/>
                          </w:rPr>
                          <w:t>+</w:t>
                        </w:r>
                      </w:p>
                    </w:txbxContent>
                  </v:textbox>
                </v:shape>
                <v:shape id="文本框 114" o:spid="_x0000_s1091" type="#_x0000_t202" style="position:absolute;left:46309;top:2417;width:487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0A3286" w:rsidRDefault="000A3286">
                        <w:r>
                          <w:rPr>
                            <w:rFonts w:hint="eastAsia"/>
                          </w:rPr>
                          <w:t>2H</w:t>
                        </w:r>
                        <w:r>
                          <w:rPr>
                            <w:rFonts w:hint="eastAsia"/>
                            <w:vertAlign w:val="subscript"/>
                          </w:rPr>
                          <w:t>2</w:t>
                        </w:r>
                        <w:r>
                          <w:rPr>
                            <w:rFonts w:hint="eastAsia"/>
                          </w:rPr>
                          <w:t>O</w:t>
                        </w:r>
                      </w:p>
                    </w:txbxContent>
                  </v:textbox>
                </v:shape>
                <v:group id="组合 115" o:spid="_x0000_s1092" style="position:absolute;left:27183;top:360;width:16002;height:5177" coordorigin="1917,2946" coordsize="21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文本框 116" o:spid="_x0000_s1093" type="#_x0000_t202" style="position:absolute;left:3500;top:3332;width:53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rsidR="000A3286" w:rsidRDefault="000A3286">
                          <w:r>
                            <w:rPr>
                              <w:rFonts w:hint="eastAsia"/>
                            </w:rPr>
                            <w:t>OH</w:t>
                          </w:r>
                        </w:p>
                      </w:txbxContent>
                    </v:textbox>
                  </v:shape>
                  <v:shape id="文本框 117" o:spid="_x0000_s1094" type="#_x0000_t202" style="position:absolute;left:3100;top:2946;width:53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rsidR="000A3286" w:rsidRDefault="000A3286">
                          <w:r>
                            <w:rPr>
                              <w:rFonts w:hint="eastAsia"/>
                            </w:rPr>
                            <w:t>O</w:t>
                          </w:r>
                        </w:p>
                      </w:txbxContent>
                    </v:textbox>
                  </v:shape>
                  <v:shape id="文本框 118" o:spid="_x0000_s1095" type="#_x0000_t202" style="position:absolute;left:3085;top:3332;width:53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rsidR="000A3286" w:rsidRDefault="000A3286">
                          <w:pPr>
                            <w:rPr>
                              <w:vertAlign w:val="subscript"/>
                            </w:rPr>
                          </w:pPr>
                          <w:r>
                            <w:rPr>
                              <w:rFonts w:hint="eastAsia"/>
                            </w:rPr>
                            <w:t>C</w:t>
                          </w:r>
                        </w:p>
                      </w:txbxContent>
                    </v:textbox>
                  </v:shape>
                  <v:shape id="文本框 119" o:spid="_x0000_s1096" type="#_x0000_t202" style="position:absolute;left:2538;top:3332;width:594;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0A3286" w:rsidRDefault="000A3286">
                          <w:pPr>
                            <w:rPr>
                              <w:vertAlign w:val="subscript"/>
                            </w:rPr>
                          </w:pPr>
                          <w:r>
                            <w:rPr>
                              <w:rFonts w:hint="eastAsia"/>
                            </w:rPr>
                            <w:t>CH</w:t>
                          </w:r>
                        </w:p>
                      </w:txbxContent>
                    </v:textbox>
                  </v:shape>
                  <v:shape id="文本框 120" o:spid="_x0000_s1097" type="#_x0000_t202" style="position:absolute;left:1917;top:3340;width:71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0A3286" w:rsidRDefault="000A3286">
                          <w:pPr>
                            <w:rPr>
                              <w:vertAlign w:val="subscript"/>
                            </w:rPr>
                          </w:pPr>
                          <w:r>
                            <w:rPr>
                              <w:rFonts w:hint="eastAsia"/>
                            </w:rPr>
                            <w:t>2CH</w:t>
                          </w:r>
                          <w:r>
                            <w:rPr>
                              <w:rFonts w:hint="eastAsia"/>
                              <w:vertAlign w:val="subscript"/>
                            </w:rPr>
                            <w:t>2</w:t>
                          </w:r>
                        </w:p>
                      </w:txbxContent>
                    </v:textbox>
                  </v:shape>
                  <v:line id="直线 121" o:spid="_x0000_s1098" style="position:absolute;visibility:visible;mso-wrap-style:square" from="2464,3521" to="2642,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直线 122" o:spid="_x0000_s1099" style="position:absolute;visibility:visible;mso-wrap-style:square" from="2464,3567" to="264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直线 123" o:spid="_x0000_s1100" style="position:absolute;visibility:visible;mso-wrap-style:square" from="2997,3536" to="3174,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直线 124" o:spid="_x0000_s1101" style="position:absolute;visibility:visible;mso-wrap-style:square" from="3278,3284" to="3279,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直线 125" o:spid="_x0000_s1102" style="position:absolute;visibility:visible;mso-wrap-style:square" from="3320,3281" to="332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直线 126" o:spid="_x0000_s1103" style="position:absolute;visibility:visible;mso-wrap-style:square" from="3426,3536" to="3603,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w10:anchorlock/>
              </v:group>
            </w:pict>
          </mc:Fallback>
        </mc:AlternateConten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mc:AlternateContent>
          <mc:Choice Requires="wps">
            <w:drawing>
              <wp:anchor distT="0" distB="0" distL="114300" distR="114300" simplePos="0" relativeHeight="251681792" behindDoc="0" locked="0" layoutInCell="1" allowOverlap="1">
                <wp:simplePos x="0" y="0"/>
                <wp:positionH relativeFrom="column">
                  <wp:posOffset>1666240</wp:posOffset>
                </wp:positionH>
                <wp:positionV relativeFrom="paragraph">
                  <wp:posOffset>86360</wp:posOffset>
                </wp:positionV>
                <wp:extent cx="767715" cy="9525"/>
                <wp:effectExtent l="8890" t="48260" r="23495" b="56515"/>
                <wp:wrapNone/>
                <wp:docPr id="2"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715" cy="9525"/>
                        </a:xfrm>
                        <a:prstGeom prst="straightConnector1">
                          <a:avLst/>
                        </a:prstGeom>
                        <a:noFill/>
                        <a:ln w="9525">
                          <a:solidFill>
                            <a:srgbClr val="000000"/>
                          </a:solidFill>
                          <a:round/>
                          <a:tailEnd type="triangle" w="med" len="med"/>
                        </a:ln>
                      </wps:spPr>
                      <wps:bodyPr/>
                    </wps:wsp>
                  </a:graphicData>
                </a:graphic>
              </wp:anchor>
            </w:drawing>
          </mc:Choice>
          <mc:Fallback>
            <w:pict>
              <v:shape w14:anchorId="070D39DA" id="直接箭头连接符 2" o:spid="_x0000_s1026" type="#_x0000_t32" style="position:absolute;left:0;text-align:left;margin-left:131.2pt;margin-top:6.8pt;width:60.4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">
                <v:stroke endarrow="block"/>
              </v:shape>
            </w:pict>
          </mc:Fallback>
        </mc:AlternateContent>
      </w:r>
      <w:r w:rsidRPr="000A3286">
        <w:rPr>
          <w:kern w:val="2"/>
          <w:sz w:val="28"/>
          <w:szCs w:val="28"/>
        </w:rPr>
        <w:t>2CH=CH—CH</w:t>
      </w:r>
      <w:r w:rsidRPr="000A3286">
        <w:rPr>
          <w:kern w:val="2"/>
          <w:sz w:val="28"/>
          <w:szCs w:val="28"/>
          <w:vertAlign w:val="subscript"/>
        </w:rPr>
        <w:t xml:space="preserve">3 </w:t>
      </w:r>
      <w:r w:rsidRPr="000A3286">
        <w:rPr>
          <w:kern w:val="2"/>
          <w:sz w:val="28"/>
          <w:szCs w:val="28"/>
        </w:rPr>
        <w:t>+ 9O</w:t>
      </w:r>
      <w:r w:rsidRPr="000A3286">
        <w:rPr>
          <w:kern w:val="2"/>
          <w:sz w:val="28"/>
          <w:szCs w:val="28"/>
          <w:vertAlign w:val="subscript"/>
        </w:rPr>
        <w:t xml:space="preserve">2                  </w:t>
      </w:r>
      <w:r w:rsidRPr="000A3286">
        <w:rPr>
          <w:kern w:val="2"/>
          <w:sz w:val="28"/>
          <w:szCs w:val="28"/>
        </w:rPr>
        <w:t>6CO</w:t>
      </w:r>
      <w:r w:rsidRPr="000A3286">
        <w:rPr>
          <w:kern w:val="2"/>
          <w:sz w:val="28"/>
          <w:szCs w:val="28"/>
          <w:vertAlign w:val="subscript"/>
        </w:rPr>
        <w:t>2</w:t>
      </w:r>
      <w:r w:rsidRPr="000A3286">
        <w:rPr>
          <w:kern w:val="2"/>
          <w:sz w:val="28"/>
          <w:szCs w:val="28"/>
        </w:rPr>
        <w:t>+6H</w:t>
      </w:r>
      <w:r w:rsidRPr="000A3286">
        <w:rPr>
          <w:kern w:val="2"/>
          <w:sz w:val="28"/>
          <w:szCs w:val="28"/>
          <w:vertAlign w:val="subscript"/>
        </w:rPr>
        <w:t>2</w:t>
      </w:r>
      <w:r w:rsidRPr="000A3286">
        <w:rPr>
          <w:kern w:val="2"/>
          <w:sz w:val="28"/>
          <w:szCs w:val="28"/>
        </w:rPr>
        <w:t>O</w:t>
      </w:r>
    </w:p>
    <w:p w:rsidR="00BC2FCC" w:rsidRPr="000A3286" w:rsidRDefault="00BC2FCC">
      <w:pPr>
        <w:adjustRightInd w:val="0"/>
        <w:snapToGrid w:val="0"/>
        <w:spacing w:line="360" w:lineRule="auto"/>
        <w:ind w:firstLineChars="200" w:firstLine="560"/>
        <w:textAlignment w:val="baseline"/>
        <w:rPr>
          <w:sz w:val="28"/>
          <w:szCs w:val="28"/>
        </w:rPr>
      </w:pP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其工艺流程见图</w:t>
      </w:r>
      <w:r w:rsidRPr="000A3286">
        <w:rPr>
          <w:sz w:val="28"/>
          <w:szCs w:val="28"/>
        </w:rPr>
        <w:t>3.2-1</w:t>
      </w:r>
      <w:r w:rsidRPr="000A3286">
        <w:rPr>
          <w:sz w:val="28"/>
          <w:szCs w:val="28"/>
        </w:rPr>
        <w:t>。</w:t>
      </w:r>
    </w:p>
    <w:p w:rsidR="00BC2FCC" w:rsidRPr="000A3286" w:rsidRDefault="00F16EA9">
      <w:pPr>
        <w:adjustRightInd w:val="0"/>
        <w:snapToGrid w:val="0"/>
        <w:spacing w:line="360" w:lineRule="auto"/>
        <w:ind w:firstLineChars="200" w:firstLine="560"/>
        <w:textAlignment w:val="baseline"/>
        <w:rPr>
          <w:sz w:val="28"/>
          <w:szCs w:val="28"/>
        </w:rPr>
      </w:pPr>
      <w:r w:rsidRPr="000A3286">
        <w:rPr>
          <w:noProof/>
          <w:sz w:val="28"/>
          <w:szCs w:val="28"/>
        </w:rPr>
        <w:drawing>
          <wp:anchor distT="0" distB="0" distL="114300" distR="114300" simplePos="0" relativeHeight="251657216" behindDoc="1" locked="0" layoutInCell="1" allowOverlap="1">
            <wp:simplePos x="0" y="0"/>
            <wp:positionH relativeFrom="margin">
              <wp:align>right</wp:align>
            </wp:positionH>
            <wp:positionV relativeFrom="paragraph">
              <wp:posOffset>109855</wp:posOffset>
            </wp:positionV>
            <wp:extent cx="5274310" cy="1362075"/>
            <wp:effectExtent l="0" t="0" r="2540" b="9525"/>
            <wp:wrapNone/>
            <wp:docPr id="3" name="图片 3" descr="f8af68e48b32441c35b8d42c858a9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8af68e48b32441c35b8d42c858a9b1"/>
                    <pic:cNvPicPr>
                      <a:picLocks noChangeAspect="1" noChangeArrowheads="1"/>
                    </pic:cNvPicPr>
                  </pic:nvPicPr>
                  <pic:blipFill>
                    <a:blip r:embed="rId13" cstate="print">
                      <a:lum bright="20000"/>
                      <a:extLst>
                        <a:ext uri="{28A0092B-C50C-407E-A947-70E740481C1C}">
                          <a14:useLocalDpi xmlns:a14="http://schemas.microsoft.com/office/drawing/2010/main" val="0"/>
                        </a:ext>
                      </a:extLst>
                    </a:blip>
                    <a:srcRect/>
                    <a:stretch>
                      <a:fillRect/>
                    </a:stretch>
                  </pic:blipFill>
                  <pic:spPr>
                    <a:xfrm>
                      <a:off x="0" y="0"/>
                      <a:ext cx="5274310" cy="1362075"/>
                    </a:xfrm>
                    <a:prstGeom prst="rect">
                      <a:avLst/>
                    </a:prstGeom>
                    <a:noFill/>
                    <a:ln>
                      <a:noFill/>
                    </a:ln>
                  </pic:spPr>
                </pic:pic>
              </a:graphicData>
            </a:graphic>
          </wp:anchor>
        </w:drawing>
      </w:r>
    </w:p>
    <w:p w:rsidR="00BC2FCC" w:rsidRPr="000A3286" w:rsidRDefault="00BC2FCC">
      <w:pPr>
        <w:adjustRightInd w:val="0"/>
        <w:snapToGrid w:val="0"/>
        <w:spacing w:line="360" w:lineRule="auto"/>
        <w:ind w:firstLineChars="200" w:firstLine="562"/>
        <w:textAlignment w:val="baseline"/>
        <w:rPr>
          <w:b/>
          <w:sz w:val="28"/>
          <w:szCs w:val="28"/>
        </w:rPr>
      </w:pPr>
    </w:p>
    <w:p w:rsidR="00BC2FCC" w:rsidRPr="000A3286" w:rsidRDefault="00BC2FCC">
      <w:pPr>
        <w:adjustRightInd w:val="0"/>
        <w:snapToGrid w:val="0"/>
        <w:spacing w:line="360" w:lineRule="auto"/>
        <w:ind w:firstLineChars="200" w:firstLine="562"/>
        <w:textAlignment w:val="baseline"/>
        <w:rPr>
          <w:b/>
          <w:sz w:val="28"/>
          <w:szCs w:val="28"/>
        </w:rPr>
      </w:pPr>
    </w:p>
    <w:p w:rsidR="00BC2FCC" w:rsidRPr="000A3286" w:rsidRDefault="00BC2FCC">
      <w:pPr>
        <w:adjustRightInd w:val="0"/>
        <w:snapToGrid w:val="0"/>
        <w:spacing w:line="360" w:lineRule="auto"/>
        <w:ind w:firstLineChars="200" w:firstLine="562"/>
        <w:textAlignment w:val="baseline"/>
        <w:rPr>
          <w:b/>
          <w:sz w:val="28"/>
          <w:szCs w:val="28"/>
        </w:rPr>
      </w:pPr>
    </w:p>
    <w:p w:rsidR="00BC2FCC" w:rsidRPr="000A3286" w:rsidRDefault="00BC2FCC">
      <w:pPr>
        <w:adjustRightInd w:val="0"/>
        <w:snapToGrid w:val="0"/>
        <w:spacing w:line="360" w:lineRule="auto"/>
        <w:ind w:firstLineChars="200" w:firstLine="562"/>
        <w:textAlignment w:val="baseline"/>
        <w:rPr>
          <w:b/>
          <w:sz w:val="28"/>
          <w:szCs w:val="28"/>
        </w:rPr>
      </w:pPr>
    </w:p>
    <w:p w:rsidR="00BC2FCC" w:rsidRPr="000A3286" w:rsidRDefault="00F16EA9">
      <w:pPr>
        <w:adjustRightInd w:val="0"/>
        <w:snapToGrid w:val="0"/>
        <w:spacing w:line="360" w:lineRule="auto"/>
        <w:jc w:val="center"/>
        <w:textAlignment w:val="baseline"/>
        <w:rPr>
          <w:b/>
          <w:sz w:val="28"/>
          <w:szCs w:val="28"/>
        </w:rPr>
      </w:pPr>
      <w:r w:rsidRPr="000A3286">
        <w:rPr>
          <w:b/>
          <w:sz w:val="28"/>
          <w:szCs w:val="28"/>
        </w:rPr>
        <w:t>图</w:t>
      </w:r>
      <w:r w:rsidRPr="000A3286">
        <w:rPr>
          <w:b/>
          <w:sz w:val="28"/>
          <w:szCs w:val="28"/>
        </w:rPr>
        <w:t xml:space="preserve">3.2-1 </w:t>
      </w:r>
      <w:r w:rsidRPr="000A3286">
        <w:rPr>
          <w:b/>
          <w:sz w:val="28"/>
          <w:szCs w:val="28"/>
        </w:rPr>
        <w:t>丙烯醛工艺流程见图</w:t>
      </w:r>
    </w:p>
    <w:p w:rsidR="00BC2FCC" w:rsidRPr="000A3286" w:rsidRDefault="00F16EA9">
      <w:pPr>
        <w:widowControl/>
        <w:spacing w:line="360" w:lineRule="auto"/>
        <w:ind w:firstLineChars="200" w:firstLine="560"/>
        <w:rPr>
          <w:bCs/>
          <w:sz w:val="28"/>
          <w:szCs w:val="28"/>
        </w:rPr>
      </w:pPr>
      <w:r w:rsidRPr="000A3286">
        <w:rPr>
          <w:bCs/>
          <w:sz w:val="28"/>
          <w:szCs w:val="28"/>
        </w:rPr>
        <w:t>（</w:t>
      </w:r>
      <w:r w:rsidRPr="000A3286">
        <w:rPr>
          <w:bCs/>
          <w:sz w:val="28"/>
          <w:szCs w:val="28"/>
        </w:rPr>
        <w:t>2</w:t>
      </w:r>
      <w:r w:rsidRPr="000A3286">
        <w:rPr>
          <w:bCs/>
          <w:sz w:val="28"/>
          <w:szCs w:val="28"/>
        </w:rPr>
        <w:t>）戊二醛生产工艺</w:t>
      </w:r>
    </w:p>
    <w:p w:rsidR="00BC2FCC" w:rsidRPr="000A3286" w:rsidRDefault="00F16EA9">
      <w:pPr>
        <w:adjustRightInd w:val="0"/>
        <w:snapToGrid w:val="0"/>
        <w:spacing w:line="360" w:lineRule="auto"/>
        <w:ind w:firstLineChars="200" w:firstLine="560"/>
        <w:textAlignment w:val="baseline"/>
        <w:rPr>
          <w:sz w:val="28"/>
          <w:szCs w:val="28"/>
        </w:rPr>
      </w:pPr>
      <w:r w:rsidRPr="000A3286">
        <w:rPr>
          <w:snapToGrid w:val="0"/>
          <w:sz w:val="28"/>
          <w:szCs w:val="28"/>
        </w:rPr>
        <w:t>丙烯醛和乙烯基甲醚分别按重量计量加入混合器中，用计量泵将混合物料加入反应器，在</w:t>
      </w:r>
      <w:r w:rsidRPr="000A3286">
        <w:rPr>
          <w:snapToGrid w:val="0"/>
          <w:sz w:val="28"/>
          <w:szCs w:val="28"/>
        </w:rPr>
        <w:t>150</w:t>
      </w:r>
      <w:r w:rsidRPr="000A3286">
        <w:rPr>
          <w:sz w:val="28"/>
          <w:szCs w:val="28"/>
        </w:rPr>
        <w:t>～</w:t>
      </w:r>
      <w:r w:rsidRPr="000A3286">
        <w:rPr>
          <w:sz w:val="28"/>
          <w:szCs w:val="28"/>
        </w:rPr>
        <w:t>200℃</w:t>
      </w:r>
      <w:r w:rsidRPr="000A3286">
        <w:rPr>
          <w:sz w:val="28"/>
          <w:szCs w:val="28"/>
        </w:rPr>
        <w:t>下进行加成反应，生成</w:t>
      </w:r>
      <w:r w:rsidRPr="000A3286">
        <w:rPr>
          <w:sz w:val="28"/>
          <w:szCs w:val="28"/>
        </w:rPr>
        <w:t>2-</w:t>
      </w:r>
      <w:r w:rsidRPr="000A3286">
        <w:rPr>
          <w:sz w:val="28"/>
          <w:szCs w:val="28"/>
        </w:rPr>
        <w:t>甲氧基</w:t>
      </w:r>
      <w:r w:rsidRPr="000A3286">
        <w:rPr>
          <w:sz w:val="28"/>
          <w:szCs w:val="28"/>
        </w:rPr>
        <w:t>-3,4</w:t>
      </w:r>
      <w:r w:rsidRPr="000A3286">
        <w:rPr>
          <w:sz w:val="28"/>
          <w:szCs w:val="28"/>
        </w:rPr>
        <w:t>二氢吡喃粗品，进入精馏塔精馏后再进行水解，得到的戊二醛经过滤、静置后包装即得工业戊二醛成品。</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其反应式为：</w:t>
      </w:r>
    </w:p>
    <w:p w:rsidR="00BC2FCC" w:rsidRPr="000A3286" w:rsidRDefault="00F16EA9">
      <w:pPr>
        <w:adjustRightInd w:val="0"/>
        <w:snapToGrid w:val="0"/>
        <w:spacing w:line="360" w:lineRule="auto"/>
        <w:ind w:firstLineChars="200" w:firstLine="562"/>
        <w:rPr>
          <w:snapToGrid w:val="0"/>
          <w:kern w:val="2"/>
          <w:sz w:val="28"/>
          <w:szCs w:val="28"/>
        </w:rPr>
      </w:pPr>
      <w:r w:rsidRPr="000A3286">
        <w:rPr>
          <w:b/>
          <w:kern w:val="2"/>
          <w:sz w:val="28"/>
          <w:szCs w:val="28"/>
        </w:rPr>
        <w:t>反应式</w:t>
      </w:r>
    </w:p>
    <w:p w:rsidR="00BC2FCC" w:rsidRPr="000A3286" w:rsidRDefault="00F16EA9">
      <w:pPr>
        <w:rPr>
          <w:kern w:val="2"/>
          <w:sz w:val="28"/>
          <w:szCs w:val="28"/>
        </w:rPr>
      </w:pPr>
      <w:r w:rsidRPr="000A3286">
        <w:rPr>
          <w:noProof/>
          <w:kern w:val="2"/>
          <w:sz w:val="28"/>
          <w:szCs w:val="28"/>
        </w:rPr>
        <mc:AlternateContent>
          <mc:Choice Requires="wpc">
            <w:drawing>
              <wp:inline distT="0" distB="0" distL="0" distR="0">
                <wp:extent cx="5257800" cy="901065"/>
                <wp:effectExtent l="0" t="0" r="0" b="0"/>
                <wp:docPr id="177" name="画布 1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9" name="文本框 35"/>
                        <wps:cNvSpPr txBox="1">
                          <a:spLocks noChangeArrowheads="1"/>
                        </wps:cNvSpPr>
                        <wps:spPr bwMode="auto">
                          <a:xfrm>
                            <a:off x="2976545" y="217170"/>
                            <a:ext cx="1022122" cy="297180"/>
                          </a:xfrm>
                          <a:prstGeom prst="rect">
                            <a:avLst/>
                          </a:prstGeom>
                          <a:solidFill>
                            <a:srgbClr val="FFFFFF"/>
                          </a:solidFill>
                          <a:ln>
                            <a:noFill/>
                          </a:ln>
                        </wps:spPr>
                        <wps:txbx>
                          <w:txbxContent>
                            <w:p w:rsidR="000A3286" w:rsidRDefault="000A3286">
                              <w:r>
                                <w:rPr>
                                  <w:rFonts w:hint="eastAsia"/>
                                </w:rPr>
                                <w:t>150</w:t>
                              </w:r>
                              <w:r>
                                <w:rPr>
                                  <w:rFonts w:ascii="宋体" w:hAnsi="宋体" w:hint="eastAsia"/>
                                </w:rPr>
                                <w:t>～</w:t>
                              </w:r>
                              <w:r>
                                <w:rPr>
                                  <w:rFonts w:hint="eastAsia"/>
                                </w:rPr>
                                <w:t>200</w:t>
                              </w:r>
                              <w:r>
                                <w:rPr>
                                  <w:rFonts w:ascii="宋体" w:hAnsi="宋体" w:hint="eastAsia"/>
                                </w:rPr>
                                <w:t>℃</w:t>
                              </w:r>
                            </w:p>
                          </w:txbxContent>
                        </wps:txbx>
                        <wps:bodyPr rot="0" vert="horz" wrap="square" lIns="91440" tIns="45720" rIns="91440" bIns="45720" anchor="t" anchorCtr="0" upright="1">
                          <a:noAutofit/>
                        </wps:bodyPr>
                      </wps:wsp>
                      <wpg:wgp>
                        <wpg:cNvPr id="140" name="组合 36"/>
                        <wpg:cNvGrpSpPr/>
                        <wpg:grpSpPr>
                          <a:xfrm>
                            <a:off x="3862370" y="0"/>
                            <a:ext cx="1390650" cy="901065"/>
                            <a:chOff x="2577" y="3426"/>
                            <a:chExt cx="2190" cy="1419"/>
                          </a:xfrm>
                        </wpg:grpSpPr>
                        <wps:wsp>
                          <wps:cNvPr id="141" name="文本框 37"/>
                          <wps:cNvSpPr txBox="1">
                            <a:spLocks noChangeArrowheads="1"/>
                          </wps:cNvSpPr>
                          <wps:spPr bwMode="auto">
                            <a:xfrm>
                              <a:off x="2592" y="4086"/>
                              <a:ext cx="615" cy="381"/>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142" name="文本框 38"/>
                          <wps:cNvSpPr txBox="1">
                            <a:spLocks noChangeArrowheads="1"/>
                          </wps:cNvSpPr>
                          <wps:spPr bwMode="auto">
                            <a:xfrm>
                              <a:off x="2577" y="3687"/>
                              <a:ext cx="615" cy="381"/>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143" name="文本框 39"/>
                          <wps:cNvSpPr txBox="1">
                            <a:spLocks noChangeArrowheads="1"/>
                          </wps:cNvSpPr>
                          <wps:spPr bwMode="auto">
                            <a:xfrm>
                              <a:off x="3057" y="4413"/>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44" name="文本框 40"/>
                          <wps:cNvSpPr txBox="1">
                            <a:spLocks noChangeArrowheads="1"/>
                          </wps:cNvSpPr>
                          <wps:spPr bwMode="auto">
                            <a:xfrm>
                              <a:off x="3372" y="4086"/>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45" name="文本框 41"/>
                          <wps:cNvSpPr txBox="1">
                            <a:spLocks noChangeArrowheads="1"/>
                          </wps:cNvSpPr>
                          <wps:spPr bwMode="auto">
                            <a:xfrm>
                              <a:off x="3372" y="3702"/>
                              <a:ext cx="1395" cy="504"/>
                            </a:xfrm>
                            <a:prstGeom prst="rect">
                              <a:avLst/>
                            </a:prstGeom>
                            <a:solidFill>
                              <a:srgbClr val="FFFFFF"/>
                            </a:solidFill>
                            <a:ln>
                              <a:noFill/>
                            </a:ln>
                          </wps:spPr>
                          <wps:txbx>
                            <w:txbxContent>
                              <w:p w:rsidR="000A3286" w:rsidRDefault="000A3286">
                                <w:pPr>
                                  <w:rPr>
                                    <w:vertAlign w:val="subscript"/>
                                  </w:rPr>
                                </w:pPr>
                                <w:r>
                                  <w:rPr>
                                    <w:rFonts w:hint="eastAsia"/>
                                  </w:rPr>
                                  <w:t>CH-O-CH</w:t>
                                </w:r>
                                <w:r>
                                  <w:rPr>
                                    <w:rFonts w:hint="eastAsia"/>
                                    <w:vertAlign w:val="subscript"/>
                                  </w:rPr>
                                  <w:t>3</w:t>
                                </w:r>
                              </w:p>
                            </w:txbxContent>
                          </wps:txbx>
                          <wps:bodyPr rot="0" vert="horz" wrap="square" lIns="91440" tIns="45720" rIns="91440" bIns="45720" anchor="t" anchorCtr="0" upright="1">
                            <a:noAutofit/>
                          </wps:bodyPr>
                        </wps:wsp>
                        <wps:wsp>
                          <wps:cNvPr id="146" name="文本框 42"/>
                          <wps:cNvSpPr txBox="1">
                            <a:spLocks noChangeArrowheads="1"/>
                          </wps:cNvSpPr>
                          <wps:spPr bwMode="auto">
                            <a:xfrm>
                              <a:off x="3072" y="3426"/>
                              <a:ext cx="360" cy="468"/>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147" name="直线 43"/>
                          <wps:cNvCnPr>
                            <a:cxnSpLocks noChangeShapeType="1"/>
                          </wps:cNvCnPr>
                          <wps:spPr bwMode="auto">
                            <a:xfrm>
                              <a:off x="3312" y="3738"/>
                              <a:ext cx="180" cy="156"/>
                            </a:xfrm>
                            <a:prstGeom prst="line">
                              <a:avLst/>
                            </a:prstGeom>
                            <a:noFill/>
                            <a:ln w="9525">
                              <a:solidFill>
                                <a:srgbClr val="000000"/>
                              </a:solidFill>
                              <a:round/>
                            </a:ln>
                          </wps:spPr>
                          <wps:bodyPr/>
                        </wps:wsp>
                        <wps:wsp>
                          <wps:cNvPr id="148" name="直线 44"/>
                          <wps:cNvCnPr>
                            <a:cxnSpLocks noChangeShapeType="1"/>
                          </wps:cNvCnPr>
                          <wps:spPr bwMode="auto">
                            <a:xfrm>
                              <a:off x="3492" y="3969"/>
                              <a:ext cx="1" cy="312"/>
                            </a:xfrm>
                            <a:prstGeom prst="line">
                              <a:avLst/>
                            </a:prstGeom>
                            <a:noFill/>
                            <a:ln w="9525">
                              <a:solidFill>
                                <a:srgbClr val="000000"/>
                              </a:solidFill>
                              <a:round/>
                            </a:ln>
                          </wps:spPr>
                          <wps:bodyPr/>
                        </wps:wsp>
                        <wps:wsp>
                          <wps:cNvPr id="149" name="直线 45"/>
                          <wps:cNvCnPr>
                            <a:cxnSpLocks noChangeShapeType="1"/>
                          </wps:cNvCnPr>
                          <wps:spPr bwMode="auto">
                            <a:xfrm>
                              <a:off x="3072" y="3969"/>
                              <a:ext cx="1" cy="312"/>
                            </a:xfrm>
                            <a:prstGeom prst="line">
                              <a:avLst/>
                            </a:prstGeom>
                            <a:noFill/>
                            <a:ln w="9525">
                              <a:solidFill>
                                <a:srgbClr val="000000"/>
                              </a:solidFill>
                              <a:round/>
                            </a:ln>
                          </wps:spPr>
                          <wps:bodyPr/>
                        </wps:wsp>
                        <wps:wsp>
                          <wps:cNvPr id="150" name="直线 46"/>
                          <wps:cNvCnPr>
                            <a:cxnSpLocks noChangeShapeType="1"/>
                          </wps:cNvCnPr>
                          <wps:spPr bwMode="auto">
                            <a:xfrm flipV="1">
                              <a:off x="3057" y="3738"/>
                              <a:ext cx="180" cy="156"/>
                            </a:xfrm>
                            <a:prstGeom prst="line">
                              <a:avLst/>
                            </a:prstGeom>
                            <a:noFill/>
                            <a:ln w="9525">
                              <a:solidFill>
                                <a:srgbClr val="000000"/>
                              </a:solidFill>
                              <a:round/>
                            </a:ln>
                          </wps:spPr>
                          <wps:bodyPr/>
                        </wps:wsp>
                        <wps:wsp>
                          <wps:cNvPr id="151" name="直线 47"/>
                          <wps:cNvCnPr>
                            <a:cxnSpLocks noChangeShapeType="1"/>
                          </wps:cNvCnPr>
                          <wps:spPr bwMode="auto">
                            <a:xfrm>
                              <a:off x="3057" y="4371"/>
                              <a:ext cx="180" cy="156"/>
                            </a:xfrm>
                            <a:prstGeom prst="line">
                              <a:avLst/>
                            </a:prstGeom>
                            <a:noFill/>
                            <a:ln w="9525">
                              <a:solidFill>
                                <a:srgbClr val="000000"/>
                              </a:solidFill>
                              <a:round/>
                            </a:ln>
                          </wps:spPr>
                          <wps:bodyPr/>
                        </wps:wsp>
                        <wps:wsp>
                          <wps:cNvPr id="152" name="直线 48"/>
                          <wps:cNvCnPr>
                            <a:cxnSpLocks noChangeShapeType="1"/>
                          </wps:cNvCnPr>
                          <wps:spPr bwMode="auto">
                            <a:xfrm flipV="1">
                              <a:off x="3312" y="4371"/>
                              <a:ext cx="180" cy="156"/>
                            </a:xfrm>
                            <a:prstGeom prst="line">
                              <a:avLst/>
                            </a:prstGeom>
                            <a:noFill/>
                            <a:ln w="9525">
                              <a:solidFill>
                                <a:srgbClr val="000000"/>
                              </a:solidFill>
                              <a:round/>
                            </a:ln>
                          </wps:spPr>
                          <wps:bodyPr/>
                        </wps:wsp>
                        <wps:wsp>
                          <wps:cNvPr id="153" name="直线 49"/>
                          <wps:cNvCnPr>
                            <a:cxnSpLocks noChangeShapeType="1"/>
                          </wps:cNvCnPr>
                          <wps:spPr bwMode="auto">
                            <a:xfrm>
                              <a:off x="3027" y="3969"/>
                              <a:ext cx="1" cy="312"/>
                            </a:xfrm>
                            <a:prstGeom prst="line">
                              <a:avLst/>
                            </a:prstGeom>
                            <a:noFill/>
                            <a:ln w="9525">
                              <a:solidFill>
                                <a:srgbClr val="000000"/>
                              </a:solidFill>
                              <a:round/>
                            </a:ln>
                          </wps:spPr>
                          <wps:bodyPr/>
                        </wps:wsp>
                      </wpg:wgp>
                      <wpg:wgp>
                        <wpg:cNvPr id="154" name="组合 50"/>
                        <wpg:cNvGrpSpPr/>
                        <wpg:grpSpPr>
                          <a:xfrm>
                            <a:off x="2540" y="101361"/>
                            <a:ext cx="1414780" cy="525780"/>
                            <a:chOff x="1804" y="2946"/>
                            <a:chExt cx="2228" cy="828"/>
                          </a:xfrm>
                        </wpg:grpSpPr>
                        <wps:wsp>
                          <wps:cNvPr id="155" name="文本框 51"/>
                          <wps:cNvSpPr txBox="1">
                            <a:spLocks noChangeArrowheads="1"/>
                          </wps:cNvSpPr>
                          <wps:spPr bwMode="auto">
                            <a:xfrm>
                              <a:off x="3500" y="3332"/>
                              <a:ext cx="532" cy="442"/>
                            </a:xfrm>
                            <a:prstGeom prst="rect">
                              <a:avLst/>
                            </a:prstGeom>
                            <a:solidFill>
                              <a:srgbClr val="FFFFFF"/>
                            </a:solidFill>
                            <a:ln>
                              <a:noFill/>
                            </a:ln>
                          </wps:spPr>
                          <wps:txbx>
                            <w:txbxContent>
                              <w:p w:rsidR="000A3286" w:rsidRDefault="000A3286">
                                <w:r>
                                  <w:rPr>
                                    <w:rFonts w:hint="eastAsia"/>
                                  </w:rPr>
                                  <w:t>H</w:t>
                                </w:r>
                              </w:p>
                            </w:txbxContent>
                          </wps:txbx>
                          <wps:bodyPr rot="0" vert="horz" wrap="square" lIns="91440" tIns="45720" rIns="91440" bIns="45720" anchor="t" anchorCtr="0" upright="1">
                            <a:noAutofit/>
                          </wps:bodyPr>
                        </wps:wsp>
                        <wps:wsp>
                          <wps:cNvPr id="156" name="文本框 52"/>
                          <wps:cNvSpPr txBox="1">
                            <a:spLocks noChangeArrowheads="1"/>
                          </wps:cNvSpPr>
                          <wps:spPr bwMode="auto">
                            <a:xfrm>
                              <a:off x="3100" y="2946"/>
                              <a:ext cx="533"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157" name="文本框 53"/>
                          <wps:cNvSpPr txBox="1">
                            <a:spLocks noChangeArrowheads="1"/>
                          </wps:cNvSpPr>
                          <wps:spPr bwMode="auto">
                            <a:xfrm>
                              <a:off x="3085" y="3332"/>
                              <a:ext cx="533" cy="442"/>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158" name="文本框 54"/>
                          <wps:cNvSpPr txBox="1">
                            <a:spLocks noChangeArrowheads="1"/>
                          </wps:cNvSpPr>
                          <wps:spPr bwMode="auto">
                            <a:xfrm>
                              <a:off x="2538" y="3332"/>
                              <a:ext cx="594" cy="406"/>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159" name="文本框 55"/>
                          <wps:cNvSpPr txBox="1">
                            <a:spLocks noChangeArrowheads="1"/>
                          </wps:cNvSpPr>
                          <wps:spPr bwMode="auto">
                            <a:xfrm>
                              <a:off x="1804" y="3330"/>
                              <a:ext cx="710"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60" name="直线 56"/>
                          <wps:cNvCnPr>
                            <a:cxnSpLocks noChangeShapeType="1"/>
                          </wps:cNvCnPr>
                          <wps:spPr bwMode="auto">
                            <a:xfrm>
                              <a:off x="2464" y="3521"/>
                              <a:ext cx="178" cy="1"/>
                            </a:xfrm>
                            <a:prstGeom prst="line">
                              <a:avLst/>
                            </a:prstGeom>
                            <a:noFill/>
                            <a:ln w="9525">
                              <a:solidFill>
                                <a:srgbClr val="000000"/>
                              </a:solidFill>
                              <a:round/>
                            </a:ln>
                          </wps:spPr>
                          <wps:bodyPr/>
                        </wps:wsp>
                        <wps:wsp>
                          <wps:cNvPr id="161" name="直线 57"/>
                          <wps:cNvCnPr>
                            <a:cxnSpLocks noChangeShapeType="1"/>
                          </wps:cNvCnPr>
                          <wps:spPr bwMode="auto">
                            <a:xfrm>
                              <a:off x="2464" y="3567"/>
                              <a:ext cx="178" cy="1"/>
                            </a:xfrm>
                            <a:prstGeom prst="line">
                              <a:avLst/>
                            </a:prstGeom>
                            <a:noFill/>
                            <a:ln w="9525">
                              <a:solidFill>
                                <a:srgbClr val="000000"/>
                              </a:solidFill>
                              <a:round/>
                            </a:ln>
                          </wps:spPr>
                          <wps:bodyPr/>
                        </wps:wsp>
                        <wps:wsp>
                          <wps:cNvPr id="162" name="直线 58"/>
                          <wps:cNvCnPr>
                            <a:cxnSpLocks noChangeShapeType="1"/>
                          </wps:cNvCnPr>
                          <wps:spPr bwMode="auto">
                            <a:xfrm>
                              <a:off x="2997" y="3536"/>
                              <a:ext cx="177" cy="0"/>
                            </a:xfrm>
                            <a:prstGeom prst="line">
                              <a:avLst/>
                            </a:prstGeom>
                            <a:noFill/>
                            <a:ln w="9525">
                              <a:solidFill>
                                <a:srgbClr val="000000"/>
                              </a:solidFill>
                              <a:round/>
                            </a:ln>
                          </wps:spPr>
                          <wps:bodyPr/>
                        </wps:wsp>
                        <wps:wsp>
                          <wps:cNvPr id="163" name="直线 59"/>
                          <wps:cNvCnPr>
                            <a:cxnSpLocks noChangeShapeType="1"/>
                          </wps:cNvCnPr>
                          <wps:spPr bwMode="auto">
                            <a:xfrm>
                              <a:off x="3278" y="3284"/>
                              <a:ext cx="1" cy="147"/>
                            </a:xfrm>
                            <a:prstGeom prst="line">
                              <a:avLst/>
                            </a:prstGeom>
                            <a:noFill/>
                            <a:ln w="9525">
                              <a:solidFill>
                                <a:srgbClr val="000000"/>
                              </a:solidFill>
                              <a:round/>
                            </a:ln>
                          </wps:spPr>
                          <wps:bodyPr/>
                        </wps:wsp>
                        <wps:wsp>
                          <wps:cNvPr id="164" name="直线 60"/>
                          <wps:cNvCnPr>
                            <a:cxnSpLocks noChangeShapeType="1"/>
                          </wps:cNvCnPr>
                          <wps:spPr bwMode="auto">
                            <a:xfrm>
                              <a:off x="3320" y="3281"/>
                              <a:ext cx="1" cy="147"/>
                            </a:xfrm>
                            <a:prstGeom prst="line">
                              <a:avLst/>
                            </a:prstGeom>
                            <a:noFill/>
                            <a:ln w="9525">
                              <a:solidFill>
                                <a:srgbClr val="000000"/>
                              </a:solidFill>
                              <a:round/>
                            </a:ln>
                          </wps:spPr>
                          <wps:bodyPr/>
                        </wps:wsp>
                        <wps:wsp>
                          <wps:cNvPr id="165" name="直线 61"/>
                          <wps:cNvCnPr>
                            <a:cxnSpLocks noChangeShapeType="1"/>
                          </wps:cNvCnPr>
                          <wps:spPr bwMode="auto">
                            <a:xfrm>
                              <a:off x="3426" y="3536"/>
                              <a:ext cx="177" cy="1"/>
                            </a:xfrm>
                            <a:prstGeom prst="line">
                              <a:avLst/>
                            </a:prstGeom>
                            <a:noFill/>
                            <a:ln w="9525">
                              <a:solidFill>
                                <a:srgbClr val="000000"/>
                              </a:solidFill>
                              <a:round/>
                            </a:ln>
                          </wps:spPr>
                          <wps:bodyPr/>
                        </wps:wsp>
                      </wpg:wgp>
                      <wpg:wgp>
                        <wpg:cNvPr id="166" name="组合 62"/>
                        <wpg:cNvGrpSpPr/>
                        <wpg:grpSpPr>
                          <a:xfrm>
                            <a:off x="1536792" y="333375"/>
                            <a:ext cx="1527175" cy="312420"/>
                            <a:chOff x="4867" y="5014"/>
                            <a:chExt cx="2405" cy="492"/>
                          </a:xfrm>
                        </wpg:grpSpPr>
                        <wps:wsp>
                          <wps:cNvPr id="167" name="文本框 63"/>
                          <wps:cNvSpPr txBox="1">
                            <a:spLocks noChangeArrowheads="1"/>
                          </wps:cNvSpPr>
                          <wps:spPr bwMode="auto">
                            <a:xfrm>
                              <a:off x="6472" y="5014"/>
                              <a:ext cx="800" cy="440"/>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3</w:t>
                                </w:r>
                              </w:p>
                            </w:txbxContent>
                          </wps:txbx>
                          <wps:bodyPr rot="0" vert="horz" wrap="square" lIns="91440" tIns="45720" rIns="91440" bIns="45720" anchor="t" anchorCtr="0" upright="1">
                            <a:noAutofit/>
                          </wps:bodyPr>
                        </wps:wsp>
                        <wps:wsp>
                          <wps:cNvPr id="168" name="文本框 64"/>
                          <wps:cNvSpPr txBox="1">
                            <a:spLocks noChangeArrowheads="1"/>
                          </wps:cNvSpPr>
                          <wps:spPr bwMode="auto">
                            <a:xfrm>
                              <a:off x="6052" y="5029"/>
                              <a:ext cx="540" cy="468"/>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169" name="文本框 65"/>
                          <wps:cNvSpPr txBox="1">
                            <a:spLocks noChangeArrowheads="1"/>
                          </wps:cNvSpPr>
                          <wps:spPr bwMode="auto">
                            <a:xfrm>
                              <a:off x="5497" y="5029"/>
                              <a:ext cx="660" cy="372"/>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170" name="文本框 66"/>
                          <wps:cNvSpPr txBox="1">
                            <a:spLocks noChangeArrowheads="1"/>
                          </wps:cNvSpPr>
                          <wps:spPr bwMode="auto">
                            <a:xfrm>
                              <a:off x="4867" y="5038"/>
                              <a:ext cx="720" cy="468"/>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71" name="直线 67"/>
                          <wps:cNvCnPr>
                            <a:cxnSpLocks noChangeShapeType="1"/>
                          </wps:cNvCnPr>
                          <wps:spPr bwMode="auto">
                            <a:xfrm>
                              <a:off x="5422" y="5245"/>
                              <a:ext cx="180" cy="0"/>
                            </a:xfrm>
                            <a:prstGeom prst="line">
                              <a:avLst/>
                            </a:prstGeom>
                            <a:noFill/>
                            <a:ln w="9525">
                              <a:solidFill>
                                <a:srgbClr val="000000"/>
                              </a:solidFill>
                              <a:round/>
                            </a:ln>
                          </wps:spPr>
                          <wps:bodyPr/>
                        </wps:wsp>
                        <wps:wsp>
                          <wps:cNvPr id="172" name="直线 68"/>
                          <wps:cNvCnPr>
                            <a:cxnSpLocks noChangeShapeType="1"/>
                          </wps:cNvCnPr>
                          <wps:spPr bwMode="auto">
                            <a:xfrm>
                              <a:off x="5422" y="5293"/>
                              <a:ext cx="180" cy="1"/>
                            </a:xfrm>
                            <a:prstGeom prst="line">
                              <a:avLst/>
                            </a:prstGeom>
                            <a:noFill/>
                            <a:ln w="9525">
                              <a:solidFill>
                                <a:srgbClr val="000000"/>
                              </a:solidFill>
                              <a:round/>
                            </a:ln>
                          </wps:spPr>
                          <wps:bodyPr/>
                        </wps:wsp>
                        <wps:wsp>
                          <wps:cNvPr id="173" name="直线 69"/>
                          <wps:cNvCnPr>
                            <a:cxnSpLocks noChangeShapeType="1"/>
                          </wps:cNvCnPr>
                          <wps:spPr bwMode="auto">
                            <a:xfrm>
                              <a:off x="5962" y="5245"/>
                              <a:ext cx="180" cy="0"/>
                            </a:xfrm>
                            <a:prstGeom prst="line">
                              <a:avLst/>
                            </a:prstGeom>
                            <a:noFill/>
                            <a:ln w="9525">
                              <a:solidFill>
                                <a:srgbClr val="000000"/>
                              </a:solidFill>
                              <a:round/>
                            </a:ln>
                          </wps:spPr>
                          <wps:bodyPr/>
                        </wps:wsp>
                        <wps:wsp>
                          <wps:cNvPr id="174" name="直线 70"/>
                          <wps:cNvCnPr>
                            <a:cxnSpLocks noChangeShapeType="1"/>
                          </wps:cNvCnPr>
                          <wps:spPr bwMode="auto">
                            <a:xfrm>
                              <a:off x="6397" y="5245"/>
                              <a:ext cx="180" cy="1"/>
                            </a:xfrm>
                            <a:prstGeom prst="line">
                              <a:avLst/>
                            </a:prstGeom>
                            <a:noFill/>
                            <a:ln w="9525">
                              <a:solidFill>
                                <a:srgbClr val="000000"/>
                              </a:solidFill>
                              <a:round/>
                            </a:ln>
                          </wps:spPr>
                          <wps:bodyPr/>
                        </wps:wsp>
                      </wpg:wgp>
                      <wps:wsp>
                        <wps:cNvPr id="175" name="直线 71"/>
                        <wps:cNvCnPr>
                          <a:cxnSpLocks noChangeShapeType="1"/>
                        </wps:cNvCnPr>
                        <wps:spPr bwMode="auto">
                          <a:xfrm>
                            <a:off x="3150870" y="489585"/>
                            <a:ext cx="685800" cy="635"/>
                          </a:xfrm>
                          <a:prstGeom prst="line">
                            <a:avLst/>
                          </a:prstGeom>
                          <a:noFill/>
                          <a:ln w="9525">
                            <a:solidFill>
                              <a:srgbClr val="000000"/>
                            </a:solidFill>
                            <a:round/>
                            <a:tailEnd type="triangle" w="med" len="med"/>
                          </a:ln>
                        </wps:spPr>
                        <wps:bodyPr/>
                      </wps:wsp>
                      <wps:wsp>
                        <wps:cNvPr id="176" name="文本框 72"/>
                        <wps:cNvSpPr txBox="1">
                          <a:spLocks noChangeArrowheads="1"/>
                        </wps:cNvSpPr>
                        <wps:spPr bwMode="auto">
                          <a:xfrm>
                            <a:off x="1312545" y="348615"/>
                            <a:ext cx="342900" cy="297180"/>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画布 177" o:spid="_x0000_s1104" editas="canvas" style="width:414pt;height:70.95pt;mso-position-horizontal-relative:char;mso-position-vertical-relative:line" coordsize="5257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">
                <v:shape id="_x0000_s1105" type="#_x0000_t75" style="position:absolute;width:52578;height:9010;visibility:visible;mso-wrap-style:square">
                  <v:fill o:detectmouseclick="t"/>
                  <v:path o:connecttype="none"/>
                </v:shape>
                <v:shape id="文本框 35" o:spid="_x0000_s1106" type="#_x0000_t202" style="position:absolute;left:29765;top:2171;width:1022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rsidR="000A3286" w:rsidRDefault="000A3286">
                        <w:r>
                          <w:rPr>
                            <w:rFonts w:hint="eastAsia"/>
                          </w:rPr>
                          <w:t>150</w:t>
                        </w:r>
                        <w:r>
                          <w:rPr>
                            <w:rFonts w:ascii="宋体" w:hAnsi="宋体" w:hint="eastAsia"/>
                          </w:rPr>
                          <w:t>～</w:t>
                        </w:r>
                        <w:r>
                          <w:rPr>
                            <w:rFonts w:hint="eastAsia"/>
                          </w:rPr>
                          <w:t>200</w:t>
                        </w:r>
                        <w:r>
                          <w:rPr>
                            <w:rFonts w:ascii="宋体" w:hAnsi="宋体" w:hint="eastAsia"/>
                          </w:rPr>
                          <w:t>℃</w:t>
                        </w:r>
                      </w:p>
                    </w:txbxContent>
                  </v:textbox>
                </v:shape>
                <v:group id="组合 36" o:spid="_x0000_s1107" style="position:absolute;left:38623;width:13907;height:9010" coordorigin="2577,3426" coordsize="2190,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文本框 37" o:spid="_x0000_s1108" type="#_x0000_t202" style="position:absolute;left:2592;top:4086;width:61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rsidR="000A3286" w:rsidRDefault="000A3286">
                          <w:pPr>
                            <w:rPr>
                              <w:vertAlign w:val="subscript"/>
                            </w:rPr>
                          </w:pPr>
                          <w:r>
                            <w:rPr>
                              <w:rFonts w:hint="eastAsia"/>
                            </w:rPr>
                            <w:t>HC</w:t>
                          </w:r>
                        </w:p>
                      </w:txbxContent>
                    </v:textbox>
                  </v:shape>
                  <v:shape id="文本框 38" o:spid="_x0000_s1109" type="#_x0000_t202" style="position:absolute;left:2577;top:3687;width:61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rsidR="000A3286" w:rsidRDefault="000A3286">
                          <w:pPr>
                            <w:rPr>
                              <w:vertAlign w:val="subscript"/>
                            </w:rPr>
                          </w:pPr>
                          <w:r>
                            <w:rPr>
                              <w:rFonts w:hint="eastAsia"/>
                            </w:rPr>
                            <w:t>HC</w:t>
                          </w:r>
                        </w:p>
                      </w:txbxContent>
                    </v:textbox>
                  </v:shape>
                  <v:shape id="文本框 39" o:spid="_x0000_s1110" type="#_x0000_t202" style="position:absolute;left:3057;top:4413;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40" o:spid="_x0000_s1111" type="#_x0000_t202" style="position:absolute;left:3372;top:4086;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41" o:spid="_x0000_s1112" type="#_x0000_t202" style="position:absolute;left:3372;top:3702;width:139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rsidR="000A3286" w:rsidRDefault="000A3286">
                          <w:pPr>
                            <w:rPr>
                              <w:vertAlign w:val="subscript"/>
                            </w:rPr>
                          </w:pPr>
                          <w:r>
                            <w:rPr>
                              <w:rFonts w:hint="eastAsia"/>
                            </w:rPr>
                            <w:t>CH-O-CH</w:t>
                          </w:r>
                          <w:r>
                            <w:rPr>
                              <w:rFonts w:hint="eastAsia"/>
                              <w:vertAlign w:val="subscript"/>
                            </w:rPr>
                            <w:t>3</w:t>
                          </w:r>
                        </w:p>
                      </w:txbxContent>
                    </v:textbox>
                  </v:shape>
                  <v:shape id="文本框 42" o:spid="_x0000_s1113" type="#_x0000_t202" style="position:absolute;left:3072;top:3426;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rsidR="000A3286" w:rsidRDefault="000A3286">
                          <w:r>
                            <w:rPr>
                              <w:rFonts w:hint="eastAsia"/>
                            </w:rPr>
                            <w:t>O</w:t>
                          </w:r>
                        </w:p>
                      </w:txbxContent>
                    </v:textbox>
                  </v:shape>
                  <v:line id="直线 43" o:spid="_x0000_s1114" style="position:absolute;visibility:visible;mso-wrap-style:square" from="3312,3738" to="3492,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直线 44" o:spid="_x0000_s1115" style="position:absolute;visibility:visible;mso-wrap-style:square" from="3492,3969" to="349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UYxwAAANwAAAAPAAAAZHJzL2Rvd25yZXYueG1sRI9BS8NA&#10;EIXvQv/DMgVvdlOV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P7ltRjHAAAA3AAA&#10;AA8AAAAAAAAAAAAAAAAABwIAAGRycy9kb3ducmV2LnhtbFBLBQYAAAAAAwADALcAAAD7AgAAAAA=&#10;"/>
                  <v:line id="直线 45" o:spid="_x0000_s1116" style="position:absolute;visibility:visible;mso-wrap-style:square" from="3072,3969" to="307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直线 46" o:spid="_x0000_s1117" style="position:absolute;flip:y;visibility:visible;mso-wrap-style:square" from="3057,3738" to="3237,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"/>
                  <v:line id="直线 47" o:spid="_x0000_s1118" style="position:absolute;visibility:visible;mso-wrap-style:square" from="3057,4371" to="3237,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pYxAAAANwAAAAPAAAAZHJzL2Rvd25yZXYueG1sRE9Na8JA&#10;EL0X/A/LFHqrGy0N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OoGiljEAAAA3AAAAA8A&#10;AAAAAAAAAAAAAAAABwIAAGRycy9kb3ducmV2LnhtbFBLBQYAAAAAAwADALcAAAD4AgAAAAA=&#10;"/>
                  <v:line id="直线 48" o:spid="_x0000_s1119" style="position:absolute;flip:y;visibility:visible;mso-wrap-style:square" from="3312,4371" to="3492,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"/>
                  <v:line id="直线 49" o:spid="_x0000_s1120" style="position:absolute;visibility:visible;mso-wrap-style:square" from="3027,3969" to="3028,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group>
                <v:group id="组合 50" o:spid="_x0000_s1121" style="position:absolute;left:25;top:1013;width:14148;height:5258" coordorigin="1804,2946" coordsize="222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文本框 51" o:spid="_x0000_s1122" type="#_x0000_t202" style="position:absolute;left:3500;top:3332;width:532;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rsidR="000A3286" w:rsidRDefault="000A3286">
                          <w:r>
                            <w:rPr>
                              <w:rFonts w:hint="eastAsia"/>
                            </w:rPr>
                            <w:t>H</w:t>
                          </w:r>
                        </w:p>
                      </w:txbxContent>
                    </v:textbox>
                  </v:shape>
                  <v:shape id="文本框 52" o:spid="_x0000_s1123" type="#_x0000_t202" style="position:absolute;left:3100;top:2946;width:53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rsidR="000A3286" w:rsidRDefault="000A3286">
                          <w:r>
                            <w:rPr>
                              <w:rFonts w:hint="eastAsia"/>
                            </w:rPr>
                            <w:t>O</w:t>
                          </w:r>
                        </w:p>
                      </w:txbxContent>
                    </v:textbox>
                  </v:shape>
                  <v:shape id="文本框 53" o:spid="_x0000_s1124" type="#_x0000_t202" style="position:absolute;left:3085;top:3332;width:53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" stroked="f">
                    <v:textbox>
                      <w:txbxContent>
                        <w:p w:rsidR="000A3286" w:rsidRDefault="000A3286">
                          <w:pPr>
                            <w:rPr>
                              <w:vertAlign w:val="subscript"/>
                            </w:rPr>
                          </w:pPr>
                          <w:r>
                            <w:rPr>
                              <w:rFonts w:hint="eastAsia"/>
                            </w:rPr>
                            <w:t>CH</w:t>
                          </w:r>
                        </w:p>
                      </w:txbxContent>
                    </v:textbox>
                  </v:shape>
                  <v:shape id="文本框 54" o:spid="_x0000_s1125" type="#_x0000_t202" style="position:absolute;left:2538;top:3332;width:59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" stroked="f">
                    <v:textbox>
                      <w:txbxContent>
                        <w:p w:rsidR="000A3286" w:rsidRDefault="000A3286">
                          <w:pPr>
                            <w:rPr>
                              <w:vertAlign w:val="subscript"/>
                            </w:rPr>
                          </w:pPr>
                          <w:r>
                            <w:rPr>
                              <w:rFonts w:hint="eastAsia"/>
                            </w:rPr>
                            <w:t>CH</w:t>
                          </w:r>
                        </w:p>
                      </w:txbxContent>
                    </v:textbox>
                  </v:shape>
                  <v:shape id="文本框 55" o:spid="_x0000_s1126" type="#_x0000_t202" style="position:absolute;left:1804;top:3330;width:71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56" o:spid="_x0000_s1127" style="position:absolute;visibility:visible;mso-wrap-style:square" from="2464,3521" to="2642,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直线 57" o:spid="_x0000_s1128" style="position:absolute;visibility:visible;mso-wrap-style:square" from="2464,3567" to="264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直线 58" o:spid="_x0000_s1129" style="position:absolute;visibility:visible;mso-wrap-style:square" from="2997,3536" to="3174,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直线 59" o:spid="_x0000_s1130" style="position:absolute;visibility:visible;mso-wrap-style:square" from="3278,3284" to="3279,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直线 60" o:spid="_x0000_s1131" style="position:absolute;visibility:visible;mso-wrap-style:square" from="3320,3281" to="332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line id="直线 61" o:spid="_x0000_s1132" style="position:absolute;visibility:visible;mso-wrap-style:square" from="3426,3536" to="3603,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bmxAAAANwAAAAPAAAAZHJzL2Rvd25yZXYueG1sRE9La8JA&#10;EL4X+h+WEXqrG1sa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FtRRubEAAAA3AAAAA8A&#10;AAAAAAAAAAAAAAAABwIAAGRycy9kb3ducmV2LnhtbFBLBQYAAAAAAwADALcAAAD4AgAAAAA=&#10;"/>
                </v:group>
                <v:group id="组合 62" o:spid="_x0000_s1133" style="position:absolute;left:15367;top:3333;width:15272;height:3124" coordorigin="4867,5014" coordsize="240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文本框 63" o:spid="_x0000_s1134" type="#_x0000_t202" style="position:absolute;left:6472;top:5014;width:8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" stroked="f">
                    <v:textbox>
                      <w:txbxContent>
                        <w:p w:rsidR="000A3286" w:rsidRDefault="000A3286">
                          <w:pPr>
                            <w:rPr>
                              <w:vertAlign w:val="subscript"/>
                            </w:rPr>
                          </w:pPr>
                          <w:r>
                            <w:rPr>
                              <w:rFonts w:hint="eastAsia"/>
                            </w:rPr>
                            <w:t>CH</w:t>
                          </w:r>
                          <w:r>
                            <w:rPr>
                              <w:rFonts w:hint="eastAsia"/>
                              <w:vertAlign w:val="subscript"/>
                            </w:rPr>
                            <w:t>3</w:t>
                          </w:r>
                        </w:p>
                      </w:txbxContent>
                    </v:textbox>
                  </v:shape>
                  <v:shape id="文本框 64" o:spid="_x0000_s1135" type="#_x0000_t202" style="position:absolute;left:6052;top:5029;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rsidR="000A3286" w:rsidRDefault="000A3286">
                          <w:r>
                            <w:rPr>
                              <w:rFonts w:hint="eastAsia"/>
                            </w:rPr>
                            <w:t>O</w:t>
                          </w:r>
                        </w:p>
                      </w:txbxContent>
                    </v:textbox>
                  </v:shape>
                  <v:shape id="文本框 65" o:spid="_x0000_s1136" type="#_x0000_t202" style="position:absolute;left:5497;top:5029;width:66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" stroked="f">
                    <v:textbox>
                      <w:txbxContent>
                        <w:p w:rsidR="000A3286" w:rsidRDefault="000A3286">
                          <w:pPr>
                            <w:rPr>
                              <w:vertAlign w:val="subscript"/>
                            </w:rPr>
                          </w:pPr>
                          <w:r>
                            <w:rPr>
                              <w:rFonts w:hint="eastAsia"/>
                            </w:rPr>
                            <w:t>CH</w:t>
                          </w:r>
                        </w:p>
                      </w:txbxContent>
                    </v:textbox>
                  </v:shape>
                  <v:shape id="文本框 66" o:spid="_x0000_s1137" type="#_x0000_t202" style="position:absolute;left:4867;top:5038;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67" o:spid="_x0000_s1138" style="position:absolute;visibility:visible;mso-wrap-style:square" from="5422,5245" to="560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直线 68" o:spid="_x0000_s1139" style="position:absolute;visibility:visible;mso-wrap-style:square" from="5422,5293" to="560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直线 69" o:spid="_x0000_s1140" style="position:absolute;visibility:visible;mso-wrap-style:square" from="5962,5245" to="614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直线 70" o:spid="_x0000_s1141" style="position:absolute;visibility:visible;mso-wrap-style:square" from="6397,5245" to="6577,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group>
                <v:line id="直线 71" o:spid="_x0000_s1142" style="position:absolute;visibility:visible;mso-wrap-style:square" from="31508,4895" to="38366,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">
                  <v:stroke endarrow="block"/>
                </v:line>
                <v:shape id="文本框 72" o:spid="_x0000_s1143" type="#_x0000_t202" style="position:absolute;left:13125;top:3486;width:34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rsidR="000A3286" w:rsidRDefault="000A3286">
                        <w:r>
                          <w:rPr>
                            <w:rFonts w:hint="eastAsia"/>
                          </w:rPr>
                          <w:t>+</w:t>
                        </w:r>
                      </w:p>
                    </w:txbxContent>
                  </v:textbox>
                </v:shape>
                <w10:anchorlock/>
              </v:group>
            </w:pict>
          </mc:Fallback>
        </mc:AlternateContent>
      </w:r>
    </w:p>
    <w:p w:rsidR="00BC2FCC" w:rsidRPr="000A3286" w:rsidRDefault="00F16EA9">
      <w:pPr>
        <w:ind w:firstLine="420"/>
        <w:rPr>
          <w:kern w:val="2"/>
          <w:sz w:val="28"/>
          <w:szCs w:val="28"/>
        </w:rPr>
      </w:pPr>
      <w:r w:rsidRPr="000A3286">
        <w:rPr>
          <w:noProof/>
          <w:kern w:val="2"/>
          <w:sz w:val="28"/>
          <w:szCs w:val="28"/>
        </w:rPr>
        <mc:AlternateContent>
          <mc:Choice Requires="wpg">
            <w:drawing>
              <wp:anchor distT="0" distB="0" distL="114300" distR="114300" simplePos="0" relativeHeight="251683840" behindDoc="0" locked="0" layoutInCell="1" allowOverlap="1">
                <wp:simplePos x="0" y="0"/>
                <wp:positionH relativeFrom="column">
                  <wp:posOffset>-104140</wp:posOffset>
                </wp:positionH>
                <wp:positionV relativeFrom="paragraph">
                  <wp:posOffset>85725</wp:posOffset>
                </wp:positionV>
                <wp:extent cx="5915660" cy="901065"/>
                <wp:effectExtent l="0" t="0" r="8890" b="0"/>
                <wp:wrapNone/>
                <wp:docPr id="98" name="组合 98"/>
                <wp:cNvGraphicFramePr/>
                <a:graphic xmlns:a="http://schemas.openxmlformats.org/drawingml/2006/main">
                  <a:graphicData uri="http://schemas.microsoft.com/office/word/2010/wordprocessingGroup">
                    <wpg:wgp>
                      <wpg:cNvGrpSpPr/>
                      <wpg:grpSpPr>
                        <a:xfrm>
                          <a:off x="0" y="0"/>
                          <a:ext cx="5915660" cy="901065"/>
                          <a:chOff x="1371" y="6504"/>
                          <a:chExt cx="9316" cy="1419"/>
                        </a:xfrm>
                      </wpg:grpSpPr>
                      <wps:wsp>
                        <wps:cNvPr id="99" name="文本框 223"/>
                        <wps:cNvSpPr txBox="1">
                          <a:spLocks noChangeArrowheads="1"/>
                        </wps:cNvSpPr>
                        <wps:spPr bwMode="auto">
                          <a:xfrm>
                            <a:off x="4311" y="7218"/>
                            <a:ext cx="1365" cy="468"/>
                          </a:xfrm>
                          <a:prstGeom prst="rect">
                            <a:avLst/>
                          </a:prstGeom>
                          <a:solidFill>
                            <a:srgbClr val="FFFFFF"/>
                          </a:solidFill>
                          <a:ln>
                            <a:noFill/>
                          </a:ln>
                        </wps:spPr>
                        <wps:txbx>
                          <w:txbxContent>
                            <w:p w:rsidR="000A3286" w:rsidRDefault="000A3286">
                              <w:pPr>
                                <w:jc w:val="center"/>
                                <w:rPr>
                                  <w:vertAlign w:val="subscript"/>
                                </w:rPr>
                              </w:pPr>
                              <w:r>
                                <w:rPr>
                                  <w:rFonts w:hint="eastAsia"/>
                                </w:rPr>
                                <w:t>H</w:t>
                              </w:r>
                              <w:r>
                                <w:rPr>
                                  <w:rFonts w:hint="eastAsia"/>
                                  <w:vertAlign w:val="subscript"/>
                                </w:rPr>
                                <w:t>3</w:t>
                              </w:r>
                              <w:r>
                                <w:rPr>
                                  <w:rFonts w:hint="eastAsia"/>
                                </w:rPr>
                                <w:t>PO</w:t>
                              </w:r>
                              <w:r>
                                <w:rPr>
                                  <w:rFonts w:hint="eastAsia"/>
                                  <w:vertAlign w:val="subscript"/>
                                </w:rPr>
                                <w:t>4</w:t>
                              </w:r>
                            </w:p>
                          </w:txbxContent>
                        </wps:txbx>
                        <wps:bodyPr rot="0" vert="horz" wrap="square" lIns="91440" tIns="45720" rIns="91440" bIns="45720" anchor="t" anchorCtr="0" upright="1">
                          <a:noAutofit/>
                        </wps:bodyPr>
                      </wps:wsp>
                      <wpg:grpSp>
                        <wpg:cNvPr id="100" name="组合 224"/>
                        <wpg:cNvGrpSpPr/>
                        <wpg:grpSpPr>
                          <a:xfrm>
                            <a:off x="1371" y="6504"/>
                            <a:ext cx="2190" cy="1419"/>
                            <a:chOff x="2577" y="3426"/>
                            <a:chExt cx="2190" cy="1419"/>
                          </a:xfrm>
                        </wpg:grpSpPr>
                        <wps:wsp>
                          <wps:cNvPr id="101" name="文本框 225"/>
                          <wps:cNvSpPr txBox="1">
                            <a:spLocks noChangeArrowheads="1"/>
                          </wps:cNvSpPr>
                          <wps:spPr bwMode="auto">
                            <a:xfrm>
                              <a:off x="2592" y="4086"/>
                              <a:ext cx="615" cy="381"/>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102" name="文本框 226"/>
                          <wps:cNvSpPr txBox="1">
                            <a:spLocks noChangeArrowheads="1"/>
                          </wps:cNvSpPr>
                          <wps:spPr bwMode="auto">
                            <a:xfrm>
                              <a:off x="2577" y="3693"/>
                              <a:ext cx="615" cy="381"/>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103" name="文本框 227"/>
                          <wps:cNvSpPr txBox="1">
                            <a:spLocks noChangeArrowheads="1"/>
                          </wps:cNvSpPr>
                          <wps:spPr bwMode="auto">
                            <a:xfrm>
                              <a:off x="3057" y="4413"/>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04" name="文本框 228"/>
                          <wps:cNvSpPr txBox="1">
                            <a:spLocks noChangeArrowheads="1"/>
                          </wps:cNvSpPr>
                          <wps:spPr bwMode="auto">
                            <a:xfrm>
                              <a:off x="3372" y="4086"/>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05" name="文本框 229"/>
                          <wps:cNvSpPr txBox="1">
                            <a:spLocks noChangeArrowheads="1"/>
                          </wps:cNvSpPr>
                          <wps:spPr bwMode="auto">
                            <a:xfrm>
                              <a:off x="3372" y="3702"/>
                              <a:ext cx="1395" cy="504"/>
                            </a:xfrm>
                            <a:prstGeom prst="rect">
                              <a:avLst/>
                            </a:prstGeom>
                            <a:solidFill>
                              <a:srgbClr val="FFFFFF"/>
                            </a:solidFill>
                            <a:ln>
                              <a:noFill/>
                            </a:ln>
                          </wps:spPr>
                          <wps:txbx>
                            <w:txbxContent>
                              <w:p w:rsidR="000A3286" w:rsidRDefault="000A3286">
                                <w:pPr>
                                  <w:rPr>
                                    <w:vertAlign w:val="subscript"/>
                                  </w:rPr>
                                </w:pPr>
                                <w:r>
                                  <w:rPr>
                                    <w:rFonts w:hint="eastAsia"/>
                                  </w:rPr>
                                  <w:t>CH-O-CH</w:t>
                                </w:r>
                                <w:r>
                                  <w:rPr>
                                    <w:rFonts w:hint="eastAsia"/>
                                    <w:vertAlign w:val="subscript"/>
                                  </w:rPr>
                                  <w:t>3</w:t>
                                </w:r>
                              </w:p>
                            </w:txbxContent>
                          </wps:txbx>
                          <wps:bodyPr rot="0" vert="horz" wrap="square" lIns="91440" tIns="45720" rIns="91440" bIns="45720" anchor="t" anchorCtr="0" upright="1">
                            <a:noAutofit/>
                          </wps:bodyPr>
                        </wps:wsp>
                        <wps:wsp>
                          <wps:cNvPr id="106" name="文本框 230"/>
                          <wps:cNvSpPr txBox="1">
                            <a:spLocks noChangeArrowheads="1"/>
                          </wps:cNvSpPr>
                          <wps:spPr bwMode="auto">
                            <a:xfrm>
                              <a:off x="3072" y="3426"/>
                              <a:ext cx="360" cy="468"/>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107" name="直线 231"/>
                          <wps:cNvCnPr>
                            <a:cxnSpLocks noChangeShapeType="1"/>
                          </wps:cNvCnPr>
                          <wps:spPr bwMode="auto">
                            <a:xfrm>
                              <a:off x="3312" y="3738"/>
                              <a:ext cx="180" cy="156"/>
                            </a:xfrm>
                            <a:prstGeom prst="line">
                              <a:avLst/>
                            </a:prstGeom>
                            <a:noFill/>
                            <a:ln w="9525">
                              <a:solidFill>
                                <a:srgbClr val="000000"/>
                              </a:solidFill>
                              <a:round/>
                            </a:ln>
                          </wps:spPr>
                          <wps:bodyPr/>
                        </wps:wsp>
                        <wps:wsp>
                          <wps:cNvPr id="108" name="直线 232"/>
                          <wps:cNvCnPr>
                            <a:cxnSpLocks noChangeShapeType="1"/>
                          </wps:cNvCnPr>
                          <wps:spPr bwMode="auto">
                            <a:xfrm>
                              <a:off x="3492" y="3969"/>
                              <a:ext cx="1" cy="312"/>
                            </a:xfrm>
                            <a:prstGeom prst="line">
                              <a:avLst/>
                            </a:prstGeom>
                            <a:noFill/>
                            <a:ln w="9525">
                              <a:solidFill>
                                <a:srgbClr val="000000"/>
                              </a:solidFill>
                              <a:round/>
                            </a:ln>
                          </wps:spPr>
                          <wps:bodyPr/>
                        </wps:wsp>
                        <wps:wsp>
                          <wps:cNvPr id="109" name="直线 233"/>
                          <wps:cNvCnPr>
                            <a:cxnSpLocks noChangeShapeType="1"/>
                          </wps:cNvCnPr>
                          <wps:spPr bwMode="auto">
                            <a:xfrm>
                              <a:off x="3072" y="3969"/>
                              <a:ext cx="1" cy="312"/>
                            </a:xfrm>
                            <a:prstGeom prst="line">
                              <a:avLst/>
                            </a:prstGeom>
                            <a:noFill/>
                            <a:ln w="9525">
                              <a:solidFill>
                                <a:srgbClr val="000000"/>
                              </a:solidFill>
                              <a:round/>
                            </a:ln>
                          </wps:spPr>
                          <wps:bodyPr/>
                        </wps:wsp>
                        <wps:wsp>
                          <wps:cNvPr id="110" name="直线 234"/>
                          <wps:cNvCnPr>
                            <a:cxnSpLocks noChangeShapeType="1"/>
                          </wps:cNvCnPr>
                          <wps:spPr bwMode="auto">
                            <a:xfrm flipV="1">
                              <a:off x="3057" y="3738"/>
                              <a:ext cx="180" cy="156"/>
                            </a:xfrm>
                            <a:prstGeom prst="line">
                              <a:avLst/>
                            </a:prstGeom>
                            <a:noFill/>
                            <a:ln w="9525">
                              <a:solidFill>
                                <a:srgbClr val="000000"/>
                              </a:solidFill>
                              <a:round/>
                            </a:ln>
                          </wps:spPr>
                          <wps:bodyPr/>
                        </wps:wsp>
                        <wps:wsp>
                          <wps:cNvPr id="111" name="直线 235"/>
                          <wps:cNvCnPr>
                            <a:cxnSpLocks noChangeShapeType="1"/>
                          </wps:cNvCnPr>
                          <wps:spPr bwMode="auto">
                            <a:xfrm>
                              <a:off x="3057" y="4371"/>
                              <a:ext cx="180" cy="156"/>
                            </a:xfrm>
                            <a:prstGeom prst="line">
                              <a:avLst/>
                            </a:prstGeom>
                            <a:noFill/>
                            <a:ln w="9525">
                              <a:solidFill>
                                <a:srgbClr val="000000"/>
                              </a:solidFill>
                              <a:round/>
                            </a:ln>
                          </wps:spPr>
                          <wps:bodyPr/>
                        </wps:wsp>
                        <wps:wsp>
                          <wps:cNvPr id="112" name="直线 236"/>
                          <wps:cNvCnPr>
                            <a:cxnSpLocks noChangeShapeType="1"/>
                          </wps:cNvCnPr>
                          <wps:spPr bwMode="auto">
                            <a:xfrm flipV="1">
                              <a:off x="3312" y="4371"/>
                              <a:ext cx="180" cy="156"/>
                            </a:xfrm>
                            <a:prstGeom prst="line">
                              <a:avLst/>
                            </a:prstGeom>
                            <a:noFill/>
                            <a:ln w="9525">
                              <a:solidFill>
                                <a:srgbClr val="000000"/>
                              </a:solidFill>
                              <a:round/>
                            </a:ln>
                          </wps:spPr>
                          <wps:bodyPr/>
                        </wps:wsp>
                        <wps:wsp>
                          <wps:cNvPr id="113" name="直线 237"/>
                          <wps:cNvCnPr>
                            <a:cxnSpLocks noChangeShapeType="1"/>
                          </wps:cNvCnPr>
                          <wps:spPr bwMode="auto">
                            <a:xfrm>
                              <a:off x="3027" y="3969"/>
                              <a:ext cx="1" cy="312"/>
                            </a:xfrm>
                            <a:prstGeom prst="line">
                              <a:avLst/>
                            </a:prstGeom>
                            <a:noFill/>
                            <a:ln w="9525">
                              <a:solidFill>
                                <a:srgbClr val="000000"/>
                              </a:solidFill>
                              <a:round/>
                            </a:ln>
                          </wps:spPr>
                          <wps:bodyPr/>
                        </wps:wsp>
                      </wpg:grpSp>
                      <wps:wsp>
                        <wps:cNvPr id="114" name="文本框 238"/>
                        <wps:cNvSpPr txBox="1">
                          <a:spLocks noChangeArrowheads="1"/>
                        </wps:cNvSpPr>
                        <wps:spPr bwMode="auto">
                          <a:xfrm>
                            <a:off x="3396" y="6996"/>
                            <a:ext cx="540" cy="468"/>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s:wsp>
                        <wps:cNvPr id="115" name="文本框 239"/>
                        <wps:cNvSpPr txBox="1">
                          <a:spLocks noChangeArrowheads="1"/>
                        </wps:cNvSpPr>
                        <wps:spPr bwMode="auto">
                          <a:xfrm>
                            <a:off x="3711" y="6993"/>
                            <a:ext cx="705" cy="426"/>
                          </a:xfrm>
                          <a:prstGeom prst="rect">
                            <a:avLst/>
                          </a:prstGeom>
                          <a:solidFill>
                            <a:srgbClr val="FFFFFF"/>
                          </a:solidFill>
                          <a:ln>
                            <a:noFill/>
                          </a:ln>
                        </wps:spPr>
                        <wps:txbx>
                          <w:txbxContent>
                            <w:p w:rsidR="000A3286" w:rsidRDefault="000A3286">
                              <w:r>
                                <w:rPr>
                                  <w:rFonts w:hint="eastAsia"/>
                                </w:rPr>
                                <w:t>H</w:t>
                              </w:r>
                              <w:r>
                                <w:rPr>
                                  <w:rFonts w:hint="eastAsia"/>
                                  <w:vertAlign w:val="subscript"/>
                                </w:rPr>
                                <w:t>2</w:t>
                              </w:r>
                              <w:r>
                                <w:rPr>
                                  <w:rFonts w:hint="eastAsia"/>
                                </w:rPr>
                                <w:t>O</w:t>
                              </w:r>
                            </w:p>
                          </w:txbxContent>
                        </wps:txbx>
                        <wps:bodyPr rot="0" vert="horz" wrap="square" lIns="91440" tIns="45720" rIns="91440" bIns="45720" anchor="t" anchorCtr="0" upright="1">
                          <a:noAutofit/>
                        </wps:bodyPr>
                      </wps:wsp>
                      <wps:wsp>
                        <wps:cNvPr id="116" name="直线 240"/>
                        <wps:cNvCnPr>
                          <a:cxnSpLocks noChangeShapeType="1"/>
                        </wps:cNvCnPr>
                        <wps:spPr bwMode="auto">
                          <a:xfrm>
                            <a:off x="4476" y="7248"/>
                            <a:ext cx="1080" cy="1"/>
                          </a:xfrm>
                          <a:prstGeom prst="line">
                            <a:avLst/>
                          </a:prstGeom>
                          <a:noFill/>
                          <a:ln w="9525">
                            <a:solidFill>
                              <a:srgbClr val="000000"/>
                            </a:solidFill>
                            <a:round/>
                            <a:tailEnd type="triangle" w="med" len="med"/>
                          </a:ln>
                        </wps:spPr>
                        <wps:bodyPr/>
                      </wps:wsp>
                      <wpg:grpSp>
                        <wpg:cNvPr id="117" name="组合 241"/>
                        <wpg:cNvGrpSpPr/>
                        <wpg:grpSpPr>
                          <a:xfrm>
                            <a:off x="5563" y="6653"/>
                            <a:ext cx="3593" cy="815"/>
                            <a:chOff x="5158" y="7673"/>
                            <a:chExt cx="3593" cy="815"/>
                          </a:xfrm>
                        </wpg:grpSpPr>
                        <wps:wsp>
                          <wps:cNvPr id="118" name="文本框 242"/>
                          <wps:cNvSpPr txBox="1">
                            <a:spLocks noChangeArrowheads="1"/>
                          </wps:cNvSpPr>
                          <wps:spPr bwMode="auto">
                            <a:xfrm>
                              <a:off x="8406" y="8028"/>
                              <a:ext cx="345" cy="442"/>
                            </a:xfrm>
                            <a:prstGeom prst="rect">
                              <a:avLst/>
                            </a:prstGeom>
                            <a:solidFill>
                              <a:srgbClr val="FFFFFF"/>
                            </a:solidFill>
                            <a:ln>
                              <a:noFill/>
                            </a:ln>
                          </wps:spPr>
                          <wps:txbx>
                            <w:txbxContent>
                              <w:p w:rsidR="000A3286" w:rsidRDefault="000A3286">
                                <w:r>
                                  <w:rPr>
                                    <w:rFonts w:hint="eastAsia"/>
                                  </w:rPr>
                                  <w:t>H</w:t>
                                </w:r>
                              </w:p>
                            </w:txbxContent>
                          </wps:txbx>
                          <wps:bodyPr rot="0" vert="horz" wrap="square" lIns="91440" tIns="45720" rIns="91440" bIns="45720" anchor="t" anchorCtr="0" upright="1">
                            <a:noAutofit/>
                          </wps:bodyPr>
                        </wps:wsp>
                        <wps:wsp>
                          <wps:cNvPr id="119" name="文本框 243"/>
                          <wps:cNvSpPr txBox="1">
                            <a:spLocks noChangeArrowheads="1"/>
                          </wps:cNvSpPr>
                          <wps:spPr bwMode="auto">
                            <a:xfrm>
                              <a:off x="7347" y="8030"/>
                              <a:ext cx="779"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20" name="文本框 244"/>
                          <wps:cNvSpPr txBox="1">
                            <a:spLocks noChangeArrowheads="1"/>
                          </wps:cNvSpPr>
                          <wps:spPr bwMode="auto">
                            <a:xfrm>
                              <a:off x="6710" y="8042"/>
                              <a:ext cx="780"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21" name="文本框 245"/>
                          <wps:cNvSpPr txBox="1">
                            <a:spLocks noChangeArrowheads="1"/>
                          </wps:cNvSpPr>
                          <wps:spPr bwMode="auto">
                            <a:xfrm>
                              <a:off x="5615" y="8046"/>
                              <a:ext cx="376" cy="442"/>
                            </a:xfrm>
                            <a:prstGeom prst="rect">
                              <a:avLst/>
                            </a:prstGeom>
                            <a:solidFill>
                              <a:srgbClr val="FFFFFF"/>
                            </a:solidFill>
                            <a:ln>
                              <a:noFill/>
                            </a:ln>
                          </wps:spPr>
                          <wps:txbx>
                            <w:txbxContent>
                              <w:p w:rsidR="000A3286" w:rsidRDefault="000A3286">
                                <w:pPr>
                                  <w:rPr>
                                    <w:vertAlign w:val="subscript"/>
                                  </w:rPr>
                                </w:pPr>
                                <w:r>
                                  <w:rPr>
                                    <w:rFonts w:hint="eastAsia"/>
                                  </w:rPr>
                                  <w:t>C</w:t>
                                </w:r>
                              </w:p>
                            </w:txbxContent>
                          </wps:txbx>
                          <wps:bodyPr rot="0" vert="horz" wrap="square" lIns="91440" tIns="45720" rIns="91440" bIns="45720" anchor="t" anchorCtr="0" upright="1">
                            <a:noAutofit/>
                          </wps:bodyPr>
                        </wps:wsp>
                        <wps:wsp>
                          <wps:cNvPr id="122" name="文本框 246"/>
                          <wps:cNvSpPr txBox="1">
                            <a:spLocks noChangeArrowheads="1"/>
                          </wps:cNvSpPr>
                          <wps:spPr bwMode="auto">
                            <a:xfrm>
                              <a:off x="5158" y="8023"/>
                              <a:ext cx="428" cy="442"/>
                            </a:xfrm>
                            <a:prstGeom prst="rect">
                              <a:avLst/>
                            </a:prstGeom>
                            <a:solidFill>
                              <a:srgbClr val="FFFFFF"/>
                            </a:solidFill>
                            <a:ln>
                              <a:noFill/>
                            </a:ln>
                          </wps:spPr>
                          <wps:txbx>
                            <w:txbxContent>
                              <w:p w:rsidR="000A3286" w:rsidRDefault="000A3286">
                                <w:r>
                                  <w:rPr>
                                    <w:rFonts w:hint="eastAsia"/>
                                  </w:rPr>
                                  <w:t>H</w:t>
                                </w:r>
                              </w:p>
                            </w:txbxContent>
                          </wps:txbx>
                          <wps:bodyPr rot="0" vert="horz" wrap="square" lIns="91440" tIns="45720" rIns="91440" bIns="45720" anchor="t" anchorCtr="0" upright="1">
                            <a:noAutofit/>
                          </wps:bodyPr>
                        </wps:wsp>
                        <wps:wsp>
                          <wps:cNvPr id="123" name="文本框 247"/>
                          <wps:cNvSpPr txBox="1">
                            <a:spLocks noChangeArrowheads="1"/>
                          </wps:cNvSpPr>
                          <wps:spPr bwMode="auto">
                            <a:xfrm>
                              <a:off x="7978" y="8029"/>
                              <a:ext cx="585" cy="442"/>
                            </a:xfrm>
                            <a:prstGeom prst="rect">
                              <a:avLst/>
                            </a:prstGeom>
                            <a:solidFill>
                              <a:srgbClr val="FFFFFF"/>
                            </a:solidFill>
                            <a:ln>
                              <a:noFill/>
                            </a:ln>
                          </wps:spPr>
                          <wps:txbx>
                            <w:txbxContent>
                              <w:p w:rsidR="000A3286" w:rsidRDefault="000A3286">
                                <w:pPr>
                                  <w:rPr>
                                    <w:vertAlign w:val="subscript"/>
                                  </w:rPr>
                                </w:pPr>
                                <w:r>
                                  <w:rPr>
                                    <w:rFonts w:hint="eastAsia"/>
                                  </w:rPr>
                                  <w:t>C</w:t>
                                </w:r>
                              </w:p>
                            </w:txbxContent>
                          </wps:txbx>
                          <wps:bodyPr rot="0" vert="horz" wrap="square" lIns="91440" tIns="45720" rIns="91440" bIns="45720" anchor="t" anchorCtr="0" upright="1">
                            <a:noAutofit/>
                          </wps:bodyPr>
                        </wps:wsp>
                        <wps:wsp>
                          <wps:cNvPr id="124" name="文本框 248"/>
                          <wps:cNvSpPr txBox="1">
                            <a:spLocks noChangeArrowheads="1"/>
                          </wps:cNvSpPr>
                          <wps:spPr bwMode="auto">
                            <a:xfrm>
                              <a:off x="6052" y="8037"/>
                              <a:ext cx="779"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25" name="直线 249"/>
                          <wps:cNvCnPr>
                            <a:cxnSpLocks noChangeShapeType="1"/>
                          </wps:cNvCnPr>
                          <wps:spPr bwMode="auto">
                            <a:xfrm>
                              <a:off x="7270" y="8263"/>
                              <a:ext cx="196" cy="1"/>
                            </a:xfrm>
                            <a:prstGeom prst="line">
                              <a:avLst/>
                            </a:prstGeom>
                            <a:noFill/>
                            <a:ln w="9525">
                              <a:solidFill>
                                <a:srgbClr val="000000"/>
                              </a:solidFill>
                              <a:round/>
                            </a:ln>
                          </wps:spPr>
                          <wps:bodyPr/>
                        </wps:wsp>
                        <wps:wsp>
                          <wps:cNvPr id="126" name="直线 250"/>
                          <wps:cNvCnPr>
                            <a:cxnSpLocks noChangeShapeType="1"/>
                          </wps:cNvCnPr>
                          <wps:spPr bwMode="auto">
                            <a:xfrm>
                              <a:off x="5986" y="8264"/>
                              <a:ext cx="195" cy="1"/>
                            </a:xfrm>
                            <a:prstGeom prst="line">
                              <a:avLst/>
                            </a:prstGeom>
                            <a:noFill/>
                            <a:ln w="9525">
                              <a:solidFill>
                                <a:srgbClr val="000000"/>
                              </a:solidFill>
                              <a:round/>
                            </a:ln>
                          </wps:spPr>
                          <wps:bodyPr/>
                        </wps:wsp>
                        <wps:wsp>
                          <wps:cNvPr id="127" name="直线 251"/>
                          <wps:cNvCnPr>
                            <a:cxnSpLocks noChangeShapeType="1"/>
                          </wps:cNvCnPr>
                          <wps:spPr bwMode="auto">
                            <a:xfrm>
                              <a:off x="5511" y="8263"/>
                              <a:ext cx="194" cy="0"/>
                            </a:xfrm>
                            <a:prstGeom prst="line">
                              <a:avLst/>
                            </a:prstGeom>
                            <a:noFill/>
                            <a:ln w="9525">
                              <a:solidFill>
                                <a:srgbClr val="000000"/>
                              </a:solidFill>
                              <a:round/>
                            </a:ln>
                          </wps:spPr>
                          <wps:bodyPr/>
                        </wps:wsp>
                        <wpg:grpSp>
                          <wpg:cNvPr id="128" name="组合 252"/>
                          <wpg:cNvGrpSpPr/>
                          <wpg:grpSpPr>
                            <a:xfrm>
                              <a:off x="5609" y="7673"/>
                              <a:ext cx="585" cy="485"/>
                              <a:chOff x="5594" y="7208"/>
                              <a:chExt cx="585" cy="485"/>
                            </a:xfrm>
                          </wpg:grpSpPr>
                          <wps:wsp>
                            <wps:cNvPr id="129" name="文本框 253"/>
                            <wps:cNvSpPr txBox="1">
                              <a:spLocks noChangeArrowheads="1"/>
                            </wps:cNvSpPr>
                            <wps:spPr bwMode="auto">
                              <a:xfrm>
                                <a:off x="5594" y="7208"/>
                                <a:ext cx="585"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130" name="直线 254"/>
                            <wps:cNvCnPr>
                              <a:cxnSpLocks noChangeShapeType="1"/>
                            </wps:cNvCnPr>
                            <wps:spPr bwMode="auto">
                              <a:xfrm>
                                <a:off x="5789" y="7546"/>
                                <a:ext cx="1" cy="147"/>
                              </a:xfrm>
                              <a:prstGeom prst="line">
                                <a:avLst/>
                              </a:prstGeom>
                              <a:noFill/>
                              <a:ln w="9525">
                                <a:solidFill>
                                  <a:srgbClr val="000000"/>
                                </a:solidFill>
                                <a:round/>
                              </a:ln>
                            </wps:spPr>
                            <wps:bodyPr/>
                          </wps:wsp>
                          <wps:wsp>
                            <wps:cNvPr id="131" name="直线 255"/>
                            <wps:cNvCnPr>
                              <a:cxnSpLocks noChangeShapeType="1"/>
                            </wps:cNvCnPr>
                            <wps:spPr bwMode="auto">
                              <a:xfrm>
                                <a:off x="5835" y="7543"/>
                                <a:ext cx="2" cy="147"/>
                              </a:xfrm>
                              <a:prstGeom prst="line">
                                <a:avLst/>
                              </a:prstGeom>
                              <a:noFill/>
                              <a:ln w="9525">
                                <a:solidFill>
                                  <a:srgbClr val="000000"/>
                                </a:solidFill>
                                <a:round/>
                              </a:ln>
                            </wps:spPr>
                            <wps:bodyPr/>
                          </wps:wsp>
                        </wpg:grpSp>
                        <wps:wsp>
                          <wps:cNvPr id="132" name="直线 256"/>
                          <wps:cNvCnPr>
                            <a:cxnSpLocks noChangeShapeType="1"/>
                          </wps:cNvCnPr>
                          <wps:spPr bwMode="auto">
                            <a:xfrm>
                              <a:off x="8308" y="8263"/>
                              <a:ext cx="194" cy="1"/>
                            </a:xfrm>
                            <a:prstGeom prst="line">
                              <a:avLst/>
                            </a:prstGeom>
                            <a:noFill/>
                            <a:ln w="9525">
                              <a:solidFill>
                                <a:srgbClr val="000000"/>
                              </a:solidFill>
                              <a:round/>
                            </a:ln>
                          </wps:spPr>
                          <wps:bodyPr/>
                        </wps:wsp>
                        <wps:wsp>
                          <wps:cNvPr id="133" name="文本框 257"/>
                          <wps:cNvSpPr txBox="1">
                            <a:spLocks noChangeArrowheads="1"/>
                          </wps:cNvSpPr>
                          <wps:spPr bwMode="auto">
                            <a:xfrm>
                              <a:off x="7986" y="7685"/>
                              <a:ext cx="585"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134" name="直线 258"/>
                          <wps:cNvCnPr>
                            <a:cxnSpLocks noChangeShapeType="1"/>
                          </wps:cNvCnPr>
                          <wps:spPr bwMode="auto">
                            <a:xfrm>
                              <a:off x="8192" y="8023"/>
                              <a:ext cx="1" cy="147"/>
                            </a:xfrm>
                            <a:prstGeom prst="line">
                              <a:avLst/>
                            </a:prstGeom>
                            <a:noFill/>
                            <a:ln w="9525">
                              <a:solidFill>
                                <a:srgbClr val="000000"/>
                              </a:solidFill>
                              <a:round/>
                            </a:ln>
                          </wps:spPr>
                          <wps:bodyPr/>
                        </wps:wsp>
                        <wps:wsp>
                          <wps:cNvPr id="135" name="直线 259"/>
                          <wps:cNvCnPr>
                            <a:cxnSpLocks noChangeShapeType="1"/>
                          </wps:cNvCnPr>
                          <wps:spPr bwMode="auto">
                            <a:xfrm>
                              <a:off x="8238" y="8020"/>
                              <a:ext cx="1" cy="147"/>
                            </a:xfrm>
                            <a:prstGeom prst="line">
                              <a:avLst/>
                            </a:prstGeom>
                            <a:noFill/>
                            <a:ln w="9525">
                              <a:solidFill>
                                <a:srgbClr val="000000"/>
                              </a:solidFill>
                              <a:round/>
                            </a:ln>
                          </wps:spPr>
                          <wps:bodyPr/>
                        </wps:wsp>
                        <wps:wsp>
                          <wps:cNvPr id="136" name="直线 260"/>
                          <wps:cNvCnPr>
                            <a:cxnSpLocks noChangeShapeType="1"/>
                          </wps:cNvCnPr>
                          <wps:spPr bwMode="auto">
                            <a:xfrm>
                              <a:off x="6644" y="8264"/>
                              <a:ext cx="196" cy="1"/>
                            </a:xfrm>
                            <a:prstGeom prst="line">
                              <a:avLst/>
                            </a:prstGeom>
                            <a:noFill/>
                            <a:ln w="9525">
                              <a:solidFill>
                                <a:srgbClr val="000000"/>
                              </a:solidFill>
                              <a:round/>
                            </a:ln>
                          </wps:spPr>
                          <wps:bodyPr/>
                        </wps:wsp>
                        <wps:wsp>
                          <wps:cNvPr id="137" name="直线 261"/>
                          <wps:cNvCnPr>
                            <a:cxnSpLocks noChangeShapeType="1"/>
                          </wps:cNvCnPr>
                          <wps:spPr bwMode="auto">
                            <a:xfrm>
                              <a:off x="7912" y="8266"/>
                              <a:ext cx="196" cy="1"/>
                            </a:xfrm>
                            <a:prstGeom prst="line">
                              <a:avLst/>
                            </a:prstGeom>
                            <a:noFill/>
                            <a:ln w="9525">
                              <a:solidFill>
                                <a:srgbClr val="000000"/>
                              </a:solidFill>
                              <a:round/>
                            </a:ln>
                          </wps:spPr>
                          <wps:bodyPr/>
                        </wps:wsp>
                      </wpg:grpSp>
                      <wps:wsp>
                        <wps:cNvPr id="138" name="文本框 262"/>
                        <wps:cNvSpPr txBox="1">
                          <a:spLocks noChangeArrowheads="1"/>
                        </wps:cNvSpPr>
                        <wps:spPr bwMode="auto">
                          <a:xfrm>
                            <a:off x="9217" y="7031"/>
                            <a:ext cx="1470" cy="423"/>
                          </a:xfrm>
                          <a:prstGeom prst="rect">
                            <a:avLst/>
                          </a:prstGeom>
                          <a:solidFill>
                            <a:srgbClr val="FFFFFF"/>
                          </a:solidFill>
                          <a:ln>
                            <a:noFill/>
                          </a:ln>
                        </wps:spPr>
                        <wps:txbx>
                          <w:txbxContent>
                            <w:p w:rsidR="000A3286" w:rsidRDefault="000A3286">
                              <w:pPr>
                                <w:rPr>
                                  <w:vertAlign w:val="subscript"/>
                                </w:rPr>
                              </w:pPr>
                              <w:r>
                                <w:rPr>
                                  <w:rFonts w:hint="eastAsia"/>
                                </w:rPr>
                                <w:t>+  CH</w:t>
                              </w:r>
                              <w:r>
                                <w:rPr>
                                  <w:rFonts w:hint="eastAsia"/>
                                  <w:vertAlign w:val="subscript"/>
                                </w:rPr>
                                <w:t>3</w:t>
                              </w:r>
                              <w:r>
                                <w:rPr>
                                  <w:rFonts w:hint="eastAsia"/>
                                </w:rPr>
                                <w:t>-OH</w:t>
                              </w:r>
                            </w:p>
                          </w:txbxContent>
                        </wps:txbx>
                        <wps:bodyPr rot="0" vert="horz" wrap="square" lIns="91440" tIns="45720" rIns="91440" bIns="45720" anchor="t" anchorCtr="0" upright="1">
                          <a:noAutofit/>
                        </wps:bodyPr>
                      </wps:wsp>
                    </wpg:wgp>
                  </a:graphicData>
                </a:graphic>
              </wp:anchor>
            </w:drawing>
          </mc:Choice>
          <mc:Fallback>
            <w:pict>
              <v:group id="组合 98" o:spid="_x0000_s1144" style="position:absolute;left:0;text-align:left;margin-left:-8.2pt;margin-top:6.75pt;width:465.8pt;height:70.95pt;z-index:251683840;mso-position-horizontal-relative:text;mso-position-vertical-relative:text" coordorigin="1371,6504" coordsize="9316,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">
                <v:shape id="文本框 223" o:spid="_x0000_s1145" type="#_x0000_t202" style="position:absolute;left:4311;top:7218;width:136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rsidR="000A3286" w:rsidRDefault="000A3286">
                        <w:pPr>
                          <w:jc w:val="center"/>
                          <w:rPr>
                            <w:vertAlign w:val="subscript"/>
                          </w:rPr>
                        </w:pPr>
                        <w:r>
                          <w:rPr>
                            <w:rFonts w:hint="eastAsia"/>
                          </w:rPr>
                          <w:t>H</w:t>
                        </w:r>
                        <w:r>
                          <w:rPr>
                            <w:rFonts w:hint="eastAsia"/>
                            <w:vertAlign w:val="subscript"/>
                          </w:rPr>
                          <w:t>3</w:t>
                        </w:r>
                        <w:r>
                          <w:rPr>
                            <w:rFonts w:hint="eastAsia"/>
                          </w:rPr>
                          <w:t>PO</w:t>
                        </w:r>
                        <w:r>
                          <w:rPr>
                            <w:rFonts w:hint="eastAsia"/>
                            <w:vertAlign w:val="subscript"/>
                          </w:rPr>
                          <w:t>4</w:t>
                        </w:r>
                      </w:p>
                    </w:txbxContent>
                  </v:textbox>
                </v:shape>
                <v:group id="组合 224" o:spid="_x0000_s1146" style="position:absolute;left:1371;top:6504;width:2190;height:1419" coordorigin="2577,3426" coordsize="2190,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文本框 225" o:spid="_x0000_s1147" type="#_x0000_t202" style="position:absolute;left:2592;top:4086;width:61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rsidR="000A3286" w:rsidRDefault="000A3286">
                          <w:pPr>
                            <w:rPr>
                              <w:vertAlign w:val="subscript"/>
                            </w:rPr>
                          </w:pPr>
                          <w:r>
                            <w:rPr>
                              <w:rFonts w:hint="eastAsia"/>
                            </w:rPr>
                            <w:t>HC</w:t>
                          </w:r>
                        </w:p>
                      </w:txbxContent>
                    </v:textbox>
                  </v:shape>
                  <v:shape id="文本框 226" o:spid="_x0000_s1148" type="#_x0000_t202" style="position:absolute;left:2577;top:3693;width:61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rsidR="000A3286" w:rsidRDefault="000A3286">
                          <w:pPr>
                            <w:rPr>
                              <w:vertAlign w:val="subscript"/>
                            </w:rPr>
                          </w:pPr>
                          <w:r>
                            <w:rPr>
                              <w:rFonts w:hint="eastAsia"/>
                            </w:rPr>
                            <w:t>HC</w:t>
                          </w:r>
                        </w:p>
                      </w:txbxContent>
                    </v:textbox>
                  </v:shape>
                  <v:shape id="文本框 227" o:spid="_x0000_s1149" type="#_x0000_t202" style="position:absolute;left:3057;top:4413;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28" o:spid="_x0000_s1150" type="#_x0000_t202" style="position:absolute;left:3372;top:4086;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29" o:spid="_x0000_s1151" type="#_x0000_t202" style="position:absolute;left:3372;top:3702;width:139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rsidR="000A3286" w:rsidRDefault="000A3286">
                          <w:pPr>
                            <w:rPr>
                              <w:vertAlign w:val="subscript"/>
                            </w:rPr>
                          </w:pPr>
                          <w:r>
                            <w:rPr>
                              <w:rFonts w:hint="eastAsia"/>
                            </w:rPr>
                            <w:t>CH-O-CH</w:t>
                          </w:r>
                          <w:r>
                            <w:rPr>
                              <w:rFonts w:hint="eastAsia"/>
                              <w:vertAlign w:val="subscript"/>
                            </w:rPr>
                            <w:t>3</w:t>
                          </w:r>
                        </w:p>
                      </w:txbxContent>
                    </v:textbox>
                  </v:shape>
                  <v:shape id="文本框 230" o:spid="_x0000_s1152" type="#_x0000_t202" style="position:absolute;left:3072;top:3426;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rsidR="000A3286" w:rsidRDefault="000A3286">
                          <w:r>
                            <w:rPr>
                              <w:rFonts w:hint="eastAsia"/>
                            </w:rPr>
                            <w:t>O</w:t>
                          </w:r>
                        </w:p>
                      </w:txbxContent>
                    </v:textbox>
                  </v:shape>
                  <v:line id="直线 231" o:spid="_x0000_s1153" style="position:absolute;visibility:visible;mso-wrap-style:square" from="3312,3738" to="3492,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直线 232" o:spid="_x0000_s1154" style="position:absolute;visibility:visible;mso-wrap-style:square" from="3492,3969" to="349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直线 233" o:spid="_x0000_s1155" style="position:absolute;visibility:visible;mso-wrap-style:square" from="3072,3969" to="307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直线 234" o:spid="_x0000_s1156" style="position:absolute;flip:y;visibility:visible;mso-wrap-style:square" from="3057,3738" to="3237,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直线 235" o:spid="_x0000_s1157" style="position:absolute;visibility:visible;mso-wrap-style:square" from="3057,4371" to="3237,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直线 236" o:spid="_x0000_s1158" style="position:absolute;flip:y;visibility:visible;mso-wrap-style:square" from="3312,4371" to="3492,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line id="直线 237" o:spid="_x0000_s1159" style="position:absolute;visibility:visible;mso-wrap-style:square" from="3027,3969" to="3028,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group>
                <v:shape id="文本框 238" o:spid="_x0000_s1160" type="#_x0000_t202" style="position:absolute;left:3396;top:6996;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0A3286" w:rsidRDefault="000A3286">
                        <w:r>
                          <w:rPr>
                            <w:rFonts w:hint="eastAsia"/>
                          </w:rPr>
                          <w:t>+</w:t>
                        </w:r>
                      </w:p>
                    </w:txbxContent>
                  </v:textbox>
                </v:shape>
                <v:shape id="文本框 239" o:spid="_x0000_s1161" type="#_x0000_t202" style="position:absolute;left:3711;top:6993;width:70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0A3286" w:rsidRDefault="000A3286">
                        <w:r>
                          <w:rPr>
                            <w:rFonts w:hint="eastAsia"/>
                          </w:rPr>
                          <w:t>H</w:t>
                        </w:r>
                        <w:r>
                          <w:rPr>
                            <w:rFonts w:hint="eastAsia"/>
                            <w:vertAlign w:val="subscript"/>
                          </w:rPr>
                          <w:t>2</w:t>
                        </w:r>
                        <w:r>
                          <w:rPr>
                            <w:rFonts w:hint="eastAsia"/>
                          </w:rPr>
                          <w:t>O</w:t>
                        </w:r>
                      </w:p>
                    </w:txbxContent>
                  </v:textbox>
                </v:shape>
                <v:line id="直线 240" o:spid="_x0000_s1162" style="position:absolute;visibility:visible;mso-wrap-style:square" from="4476,7248" to="5556,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group id="组合 241" o:spid="_x0000_s1163" style="position:absolute;left:5563;top:6653;width:3593;height:815" coordorigin="5158,7673" coordsize="3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文本框 242" o:spid="_x0000_s1164" type="#_x0000_t202" style="position:absolute;left:8406;top:8028;width:3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rsidR="000A3286" w:rsidRDefault="000A3286">
                          <w:r>
                            <w:rPr>
                              <w:rFonts w:hint="eastAsia"/>
                            </w:rPr>
                            <w:t>H</w:t>
                          </w:r>
                        </w:p>
                      </w:txbxContent>
                    </v:textbox>
                  </v:shape>
                  <v:shape id="文本框 243" o:spid="_x0000_s1165" type="#_x0000_t202" style="position:absolute;left:7347;top:8030;width:77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44" o:spid="_x0000_s1166" type="#_x0000_t202" style="position:absolute;left:6710;top:8042;width:78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45" o:spid="_x0000_s1167" type="#_x0000_t202" style="position:absolute;left:5615;top:8046;width:37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rsidR="000A3286" w:rsidRDefault="000A3286">
                          <w:pPr>
                            <w:rPr>
                              <w:vertAlign w:val="subscript"/>
                            </w:rPr>
                          </w:pPr>
                          <w:r>
                            <w:rPr>
                              <w:rFonts w:hint="eastAsia"/>
                            </w:rPr>
                            <w:t>C</w:t>
                          </w:r>
                        </w:p>
                      </w:txbxContent>
                    </v:textbox>
                  </v:shape>
                  <v:shape id="文本框 246" o:spid="_x0000_s1168" type="#_x0000_t202" style="position:absolute;left:5158;top:8023;width:42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rsidR="000A3286" w:rsidRDefault="000A3286">
                          <w:r>
                            <w:rPr>
                              <w:rFonts w:hint="eastAsia"/>
                            </w:rPr>
                            <w:t>H</w:t>
                          </w:r>
                        </w:p>
                      </w:txbxContent>
                    </v:textbox>
                  </v:shape>
                  <v:shape id="文本框 247" o:spid="_x0000_s1169" type="#_x0000_t202" style="position:absolute;left:7978;top:8029;width:58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rsidR="000A3286" w:rsidRDefault="000A3286">
                          <w:pPr>
                            <w:rPr>
                              <w:vertAlign w:val="subscript"/>
                            </w:rPr>
                          </w:pPr>
                          <w:r>
                            <w:rPr>
                              <w:rFonts w:hint="eastAsia"/>
                            </w:rPr>
                            <w:t>C</w:t>
                          </w:r>
                        </w:p>
                      </w:txbxContent>
                    </v:textbox>
                  </v:shape>
                  <v:shape id="文本框 248" o:spid="_x0000_s1170" type="#_x0000_t202" style="position:absolute;left:6052;top:8037;width:77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249" o:spid="_x0000_s1171" style="position:absolute;visibility:visible;mso-wrap-style:square" from="7270,8263" to="7466,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直线 250" o:spid="_x0000_s1172" style="position:absolute;visibility:visible;mso-wrap-style:square" from="5986,8264" to="6181,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直线 251" o:spid="_x0000_s1173" style="position:absolute;visibility:visible;mso-wrap-style:square" from="5511,8263" to="570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group id="组合 252" o:spid="_x0000_s1174" style="position:absolute;left:5609;top:7673;width:585;height:485" coordorigin="5594,7208" coordsize="5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文本框 253" o:spid="_x0000_s1175" type="#_x0000_t202" style="position:absolute;left:5594;top:7208;width:58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rsidR="000A3286" w:rsidRDefault="000A3286">
                            <w:r>
                              <w:rPr>
                                <w:rFonts w:hint="eastAsia"/>
                              </w:rPr>
                              <w:t>O</w:t>
                            </w:r>
                          </w:p>
                        </w:txbxContent>
                      </v:textbox>
                    </v:shape>
                    <v:line id="直线 254" o:spid="_x0000_s1176" style="position:absolute;visibility:visible;mso-wrap-style:square" from="5789,7546" to="5790,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直线 255" o:spid="_x0000_s1177" style="position:absolute;visibility:visible;mso-wrap-style:square" from="5835,7543" to="5837,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group>
                  <v:line id="直线 256" o:spid="_x0000_s1178" style="position:absolute;visibility:visible;mso-wrap-style:square" from="8308,8263" to="8502,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文本框 257" o:spid="_x0000_s1179" type="#_x0000_t202" style="position:absolute;left:7986;top:7685;width:58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rsidR="000A3286" w:rsidRDefault="000A3286">
                          <w:r>
                            <w:rPr>
                              <w:rFonts w:hint="eastAsia"/>
                            </w:rPr>
                            <w:t>O</w:t>
                          </w:r>
                        </w:p>
                      </w:txbxContent>
                    </v:textbox>
                  </v:shape>
                  <v:line id="直线 258" o:spid="_x0000_s1180" style="position:absolute;visibility:visible;mso-wrap-style:square" from="8192,8023" to="8193,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直线 259" o:spid="_x0000_s1181" style="position:absolute;visibility:visible;mso-wrap-style:square" from="8238,8020" to="8239,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直线 260" o:spid="_x0000_s1182" style="position:absolute;visibility:visible;mso-wrap-style:square" from="6644,8264" to="684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直线 261" o:spid="_x0000_s1183" style="position:absolute;visibility:visible;mso-wrap-style:square" from="7912,8266" to="8108,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group>
                <v:shape id="文本框 262" o:spid="_x0000_s1184" type="#_x0000_t202" style="position:absolute;left:9217;top:7031;width:1470;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rsidR="000A3286" w:rsidRDefault="000A3286">
                        <w:pPr>
                          <w:rPr>
                            <w:vertAlign w:val="subscript"/>
                          </w:rPr>
                        </w:pPr>
                        <w:r>
                          <w:rPr>
                            <w:rFonts w:hint="eastAsia"/>
                          </w:rPr>
                          <w:t>+  CH</w:t>
                        </w:r>
                        <w:r>
                          <w:rPr>
                            <w:rFonts w:hint="eastAsia"/>
                            <w:vertAlign w:val="subscript"/>
                          </w:rPr>
                          <w:t>3</w:t>
                        </w:r>
                        <w:r>
                          <w:rPr>
                            <w:rFonts w:hint="eastAsia"/>
                          </w:rPr>
                          <w:t>-OH</w:t>
                        </w:r>
                      </w:p>
                    </w:txbxContent>
                  </v:textbox>
                </v:shape>
              </v:group>
            </w:pict>
          </mc:Fallback>
        </mc:AlternateContent>
      </w:r>
    </w:p>
    <w:p w:rsidR="00BC2FCC" w:rsidRPr="000A3286" w:rsidRDefault="00BC2FCC">
      <w:pPr>
        <w:rPr>
          <w:kern w:val="2"/>
          <w:sz w:val="28"/>
          <w:szCs w:val="28"/>
        </w:rPr>
      </w:pPr>
    </w:p>
    <w:p w:rsidR="00BC2FCC" w:rsidRPr="000A3286" w:rsidRDefault="00BC2FCC">
      <w:pPr>
        <w:rPr>
          <w:kern w:val="2"/>
          <w:sz w:val="28"/>
          <w:szCs w:val="28"/>
        </w:rPr>
      </w:pPr>
    </w:p>
    <w:p w:rsidR="00BC2FCC" w:rsidRPr="000A3286" w:rsidRDefault="00BC2FCC">
      <w:pPr>
        <w:rPr>
          <w:kern w:val="2"/>
          <w:sz w:val="28"/>
          <w:szCs w:val="28"/>
        </w:rPr>
      </w:pPr>
    </w:p>
    <w:p w:rsidR="00BC2FCC" w:rsidRPr="000A3286" w:rsidRDefault="00BC2FCC">
      <w:pPr>
        <w:rPr>
          <w:kern w:val="2"/>
          <w:sz w:val="28"/>
          <w:szCs w:val="28"/>
        </w:rPr>
      </w:pPr>
    </w:p>
    <w:p w:rsidR="00BC2FCC" w:rsidRPr="000A3286" w:rsidRDefault="00BC2FCC">
      <w:pPr>
        <w:adjustRightInd w:val="0"/>
        <w:snapToGrid w:val="0"/>
        <w:spacing w:line="360" w:lineRule="auto"/>
        <w:ind w:firstLineChars="200" w:firstLine="560"/>
        <w:rPr>
          <w:snapToGrid w:val="0"/>
          <w:kern w:val="2"/>
          <w:sz w:val="28"/>
          <w:szCs w:val="28"/>
        </w:rPr>
      </w:pPr>
    </w:p>
    <w:p w:rsidR="00BC2FCC" w:rsidRPr="000A3286" w:rsidRDefault="00BC2FCC">
      <w:pPr>
        <w:adjustRightInd w:val="0"/>
        <w:snapToGrid w:val="0"/>
        <w:spacing w:line="360" w:lineRule="auto"/>
        <w:ind w:firstLineChars="200" w:firstLine="560"/>
        <w:textAlignment w:val="baseline"/>
        <w:rPr>
          <w:sz w:val="28"/>
          <w:szCs w:val="28"/>
        </w:rPr>
      </w:pP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其工艺流程见图</w:t>
      </w:r>
      <w:r w:rsidRPr="000A3286">
        <w:rPr>
          <w:sz w:val="28"/>
          <w:szCs w:val="28"/>
        </w:rPr>
        <w:t>3.2-2</w:t>
      </w:r>
      <w:r w:rsidRPr="000A3286">
        <w:rPr>
          <w:sz w:val="28"/>
          <w:szCs w:val="28"/>
        </w:rPr>
        <w:t>。</w:t>
      </w:r>
    </w:p>
    <w:p w:rsidR="00BC2FCC" w:rsidRPr="000A3286" w:rsidRDefault="00F16EA9">
      <w:pPr>
        <w:widowControl/>
        <w:spacing w:line="360" w:lineRule="auto"/>
        <w:rPr>
          <w:b/>
          <w:sz w:val="28"/>
          <w:szCs w:val="28"/>
        </w:rPr>
      </w:pPr>
      <w:r w:rsidRPr="000A3286">
        <w:rPr>
          <w:b/>
          <w:noProof/>
          <w:sz w:val="28"/>
          <w:szCs w:val="28"/>
        </w:rPr>
        <w:drawing>
          <wp:anchor distT="0" distB="0" distL="114300" distR="114300" simplePos="0" relativeHeight="251658240" behindDoc="1" locked="0" layoutInCell="1" allowOverlap="1">
            <wp:simplePos x="0" y="0"/>
            <wp:positionH relativeFrom="margin">
              <wp:align>left</wp:align>
            </wp:positionH>
            <wp:positionV relativeFrom="paragraph">
              <wp:posOffset>57150</wp:posOffset>
            </wp:positionV>
            <wp:extent cx="5274310" cy="1261110"/>
            <wp:effectExtent l="0" t="0" r="2540" b="0"/>
            <wp:wrapNone/>
            <wp:docPr id="4" name="图片 4" descr="bb9e02cbf675e4c98fe493c581c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b9e02cbf675e4c98fe493c581c99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1261110"/>
                    </a:xfrm>
                    <a:prstGeom prst="rect">
                      <a:avLst/>
                    </a:prstGeom>
                    <a:noFill/>
                    <a:ln>
                      <a:noFill/>
                    </a:ln>
                  </pic:spPr>
                </pic:pic>
              </a:graphicData>
            </a:graphic>
          </wp:anchor>
        </w:drawing>
      </w:r>
    </w:p>
    <w:p w:rsidR="00BC2FCC" w:rsidRPr="000A3286" w:rsidRDefault="00BC2FCC">
      <w:pPr>
        <w:widowControl/>
        <w:spacing w:line="360" w:lineRule="auto"/>
        <w:rPr>
          <w:b/>
          <w:sz w:val="28"/>
          <w:szCs w:val="28"/>
        </w:rPr>
      </w:pPr>
    </w:p>
    <w:p w:rsidR="00BC2FCC" w:rsidRPr="000A3286" w:rsidRDefault="00BC2FCC">
      <w:pPr>
        <w:widowControl/>
        <w:spacing w:line="360" w:lineRule="auto"/>
        <w:rPr>
          <w:b/>
          <w:sz w:val="28"/>
          <w:szCs w:val="28"/>
        </w:rPr>
      </w:pPr>
    </w:p>
    <w:p w:rsidR="00BC2FCC" w:rsidRPr="000A3286" w:rsidRDefault="00BC2FCC">
      <w:pPr>
        <w:widowControl/>
        <w:spacing w:line="360" w:lineRule="auto"/>
        <w:rPr>
          <w:b/>
          <w:sz w:val="28"/>
          <w:szCs w:val="28"/>
        </w:rPr>
      </w:pPr>
    </w:p>
    <w:p w:rsidR="00BC2FCC" w:rsidRPr="000A3286" w:rsidRDefault="00F16EA9">
      <w:pPr>
        <w:widowControl/>
        <w:spacing w:line="360" w:lineRule="auto"/>
        <w:jc w:val="center"/>
        <w:rPr>
          <w:b/>
          <w:sz w:val="28"/>
          <w:szCs w:val="28"/>
        </w:rPr>
      </w:pPr>
      <w:r w:rsidRPr="000A3286">
        <w:rPr>
          <w:b/>
          <w:sz w:val="28"/>
          <w:szCs w:val="28"/>
        </w:rPr>
        <w:t>图</w:t>
      </w:r>
      <w:r w:rsidRPr="000A3286">
        <w:rPr>
          <w:b/>
          <w:sz w:val="28"/>
          <w:szCs w:val="28"/>
        </w:rPr>
        <w:t xml:space="preserve">3.2-2 </w:t>
      </w:r>
      <w:r w:rsidRPr="000A3286">
        <w:rPr>
          <w:b/>
          <w:sz w:val="28"/>
          <w:szCs w:val="28"/>
        </w:rPr>
        <w:t>戊二醛工艺流程图</w:t>
      </w:r>
    </w:p>
    <w:p w:rsidR="00BC2FCC" w:rsidRPr="000A3286" w:rsidRDefault="00F16EA9">
      <w:pPr>
        <w:widowControl/>
        <w:spacing w:line="360" w:lineRule="auto"/>
        <w:ind w:firstLineChars="200" w:firstLine="560"/>
        <w:rPr>
          <w:bCs/>
          <w:sz w:val="28"/>
          <w:szCs w:val="28"/>
        </w:rPr>
      </w:pPr>
      <w:r w:rsidRPr="000A3286">
        <w:rPr>
          <w:bCs/>
          <w:sz w:val="28"/>
          <w:szCs w:val="28"/>
        </w:rPr>
        <w:t>（</w:t>
      </w:r>
      <w:r w:rsidRPr="000A3286">
        <w:rPr>
          <w:bCs/>
          <w:sz w:val="28"/>
          <w:szCs w:val="28"/>
        </w:rPr>
        <w:t>3</w:t>
      </w:r>
      <w:r w:rsidRPr="000A3286">
        <w:rPr>
          <w:bCs/>
          <w:sz w:val="28"/>
          <w:szCs w:val="28"/>
        </w:rPr>
        <w:t>）乙烯基甲醚生产工艺</w:t>
      </w:r>
    </w:p>
    <w:p w:rsidR="00BC2FCC" w:rsidRPr="000A3286" w:rsidRDefault="00F16EA9">
      <w:pPr>
        <w:adjustRightInd w:val="0"/>
        <w:snapToGrid w:val="0"/>
        <w:spacing w:line="360" w:lineRule="auto"/>
        <w:ind w:firstLineChars="200" w:firstLine="560"/>
        <w:textAlignment w:val="baseline"/>
        <w:rPr>
          <w:snapToGrid w:val="0"/>
          <w:sz w:val="28"/>
          <w:szCs w:val="28"/>
        </w:rPr>
      </w:pPr>
      <w:r w:rsidRPr="000A3286">
        <w:rPr>
          <w:snapToGrid w:val="0"/>
          <w:sz w:val="28"/>
          <w:szCs w:val="28"/>
        </w:rPr>
        <w:t>将电石</w:t>
      </w:r>
      <w:r w:rsidRPr="000A3286">
        <w:rPr>
          <w:snapToGrid w:val="0"/>
          <w:sz w:val="28"/>
          <w:szCs w:val="28"/>
        </w:rPr>
        <w:t>(</w:t>
      </w:r>
      <w:r w:rsidRPr="000A3286">
        <w:rPr>
          <w:snapToGrid w:val="0"/>
          <w:sz w:val="28"/>
          <w:szCs w:val="28"/>
        </w:rPr>
        <w:t>碳化钙</w:t>
      </w:r>
      <w:r w:rsidRPr="000A3286">
        <w:rPr>
          <w:snapToGrid w:val="0"/>
          <w:sz w:val="28"/>
          <w:szCs w:val="28"/>
        </w:rPr>
        <w:t>)</w:t>
      </w:r>
      <w:r w:rsidRPr="000A3286">
        <w:rPr>
          <w:snapToGrid w:val="0"/>
          <w:sz w:val="28"/>
          <w:szCs w:val="28"/>
        </w:rPr>
        <w:t>粉碎后投入乙炔发生器中，然后滴加适量的水，温度不超过</w:t>
      </w:r>
      <w:r w:rsidRPr="000A3286">
        <w:rPr>
          <w:snapToGrid w:val="0"/>
          <w:sz w:val="28"/>
          <w:szCs w:val="28"/>
        </w:rPr>
        <w:t>80℃</w:t>
      </w:r>
      <w:r w:rsidRPr="000A3286">
        <w:rPr>
          <w:snapToGrid w:val="0"/>
          <w:sz w:val="28"/>
          <w:szCs w:val="28"/>
        </w:rPr>
        <w:t>，生成的乙炔气经净化、干燥、压缩后经计量进入乙烯基甲醚发生（反应）塔与甲醇进行反应，生成的乙烯基甲醚由塔顶进入冷凝器进行冷却后进入储存罐。</w:t>
      </w:r>
    </w:p>
    <w:p w:rsidR="00BC2FCC" w:rsidRPr="000A3286" w:rsidRDefault="00F16EA9">
      <w:pPr>
        <w:adjustRightInd w:val="0"/>
        <w:snapToGrid w:val="0"/>
        <w:spacing w:line="360" w:lineRule="auto"/>
        <w:ind w:firstLineChars="200" w:firstLine="562"/>
        <w:rPr>
          <w:snapToGrid w:val="0"/>
          <w:kern w:val="2"/>
          <w:sz w:val="28"/>
          <w:szCs w:val="28"/>
        </w:rPr>
      </w:pPr>
      <w:r w:rsidRPr="000A3286">
        <w:rPr>
          <w:b/>
          <w:kern w:val="2"/>
          <w:sz w:val="28"/>
          <w:szCs w:val="28"/>
        </w:rPr>
        <w:t>反应式</w:t>
      </w:r>
    </w:p>
    <w:p w:rsidR="00BC2FCC" w:rsidRPr="000A3286" w:rsidRDefault="00F16EA9">
      <w:pPr>
        <w:rPr>
          <w:kern w:val="2"/>
          <w:sz w:val="28"/>
          <w:szCs w:val="28"/>
        </w:rPr>
      </w:pPr>
      <w:r w:rsidRPr="000A3286">
        <w:rPr>
          <w:noProof/>
          <w:kern w:val="2"/>
          <w:sz w:val="28"/>
          <w:szCs w:val="28"/>
        </w:rPr>
        <mc:AlternateContent>
          <mc:Choice Requires="wpc">
            <w:drawing>
              <wp:inline distT="0" distB="0" distL="0" distR="0">
                <wp:extent cx="5532120" cy="594360"/>
                <wp:effectExtent l="0" t="0" r="0" b="0"/>
                <wp:docPr id="206" name="画布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 name="直线 23"/>
                        <wps:cNvCnPr>
                          <a:cxnSpLocks noChangeShapeType="1"/>
                        </wps:cNvCnPr>
                        <wps:spPr bwMode="auto">
                          <a:xfrm>
                            <a:off x="2103120" y="371475"/>
                            <a:ext cx="685800" cy="635"/>
                          </a:xfrm>
                          <a:prstGeom prst="line">
                            <a:avLst/>
                          </a:prstGeom>
                          <a:noFill/>
                          <a:ln w="9525">
                            <a:solidFill>
                              <a:srgbClr val="000000"/>
                            </a:solidFill>
                            <a:round/>
                            <a:tailEnd type="triangle" w="med" len="med"/>
                          </a:ln>
                        </wps:spPr>
                        <wps:bodyPr/>
                      </wps:wsp>
                      <wps:wsp>
                        <wps:cNvPr id="197" name="文本框 24"/>
                        <wps:cNvSpPr txBox="1">
                          <a:spLocks noChangeArrowheads="1"/>
                        </wps:cNvSpPr>
                        <wps:spPr bwMode="auto">
                          <a:xfrm>
                            <a:off x="1126178" y="221615"/>
                            <a:ext cx="1028700" cy="268605"/>
                          </a:xfrm>
                          <a:prstGeom prst="rect">
                            <a:avLst/>
                          </a:prstGeom>
                          <a:solidFill>
                            <a:srgbClr val="FFFFFF"/>
                          </a:solidFill>
                          <a:ln>
                            <a:noFill/>
                          </a:ln>
                        </wps:spPr>
                        <wps:txbx>
                          <w:txbxContent>
                            <w:p w:rsidR="000A3286" w:rsidRDefault="000A3286">
                              <w:pPr>
                                <w:ind w:leftChars="50" w:left="240" w:hangingChars="50" w:hanging="120"/>
                              </w:pPr>
                              <w:r>
                                <w:rPr>
                                  <w:rFonts w:hint="eastAsia"/>
                                </w:rPr>
                                <w:t>+  2H</w:t>
                              </w:r>
                              <w:r>
                                <w:rPr>
                                  <w:rFonts w:hint="eastAsia"/>
                                  <w:vertAlign w:val="subscript"/>
                                </w:rPr>
                                <w:t>2</w:t>
                              </w:r>
                              <w:r>
                                <w:rPr>
                                  <w:rFonts w:hint="eastAsia"/>
                                </w:rPr>
                                <w:t>O</w:t>
                              </w:r>
                            </w:p>
                          </w:txbxContent>
                        </wps:txbx>
                        <wps:bodyPr rot="0" vert="horz" wrap="square" lIns="91440" tIns="45720" rIns="91440" bIns="45720" anchor="t" anchorCtr="0" upright="1">
                          <a:noAutofit/>
                        </wps:bodyPr>
                      </wps:wsp>
                      <wpg:wgp>
                        <wpg:cNvPr id="198" name="组合 25"/>
                        <wpg:cNvGrpSpPr/>
                        <wpg:grpSpPr>
                          <a:xfrm>
                            <a:off x="3017520" y="220980"/>
                            <a:ext cx="771525" cy="344805"/>
                            <a:chOff x="2277" y="3351"/>
                            <a:chExt cx="1215" cy="543"/>
                          </a:xfrm>
                        </wpg:grpSpPr>
                        <wps:wsp>
                          <wps:cNvPr id="199" name="文本框 26"/>
                          <wps:cNvSpPr txBox="1">
                            <a:spLocks noChangeArrowheads="1"/>
                          </wps:cNvSpPr>
                          <wps:spPr bwMode="auto">
                            <a:xfrm>
                              <a:off x="2862" y="3357"/>
                              <a:ext cx="630" cy="537"/>
                            </a:xfrm>
                            <a:prstGeom prst="rect">
                              <a:avLst/>
                            </a:prstGeom>
                            <a:solidFill>
                              <a:srgbClr val="FFFFFF"/>
                            </a:solidFill>
                            <a:ln>
                              <a:noFill/>
                            </a:ln>
                          </wps:spPr>
                          <wps:txbx>
                            <w:txbxContent>
                              <w:p w:rsidR="000A3286" w:rsidRDefault="000A3286">
                                <w:r>
                                  <w:rPr>
                                    <w:rFonts w:hint="eastAsia"/>
                                  </w:rPr>
                                  <w:t>CH</w:t>
                                </w:r>
                              </w:p>
                            </w:txbxContent>
                          </wps:txbx>
                          <wps:bodyPr rot="0" vert="horz" wrap="square" lIns="91440" tIns="45720" rIns="91440" bIns="45720" anchor="t" anchorCtr="0" upright="1">
                            <a:noAutofit/>
                          </wps:bodyPr>
                        </wps:wsp>
                        <wps:wsp>
                          <wps:cNvPr id="200" name="文本框 27"/>
                          <wps:cNvSpPr txBox="1">
                            <a:spLocks noChangeArrowheads="1"/>
                          </wps:cNvSpPr>
                          <wps:spPr bwMode="auto">
                            <a:xfrm>
                              <a:off x="2277" y="3351"/>
                              <a:ext cx="720" cy="468"/>
                            </a:xfrm>
                            <a:prstGeom prst="rect">
                              <a:avLst/>
                            </a:prstGeom>
                            <a:solidFill>
                              <a:srgbClr val="FFFFFF"/>
                            </a:solidFill>
                            <a:ln>
                              <a:noFill/>
                            </a:ln>
                          </wps:spPr>
                          <wps:txbx>
                            <w:txbxContent>
                              <w:p w:rsidR="000A3286" w:rsidRDefault="000A3286">
                                <w:r>
                                  <w:rPr>
                                    <w:rFonts w:hint="eastAsia"/>
                                  </w:rPr>
                                  <w:t>HC</w:t>
                                </w:r>
                              </w:p>
                            </w:txbxContent>
                          </wps:txbx>
                          <wps:bodyPr rot="0" vert="horz" wrap="square" lIns="91440" tIns="45720" rIns="91440" bIns="45720" anchor="t" anchorCtr="0" upright="1">
                            <a:noAutofit/>
                          </wps:bodyPr>
                        </wps:wsp>
                        <wps:wsp>
                          <wps:cNvPr id="201" name="直线 28"/>
                          <wps:cNvCnPr>
                            <a:cxnSpLocks noChangeShapeType="1"/>
                          </wps:cNvCnPr>
                          <wps:spPr bwMode="auto">
                            <a:xfrm>
                              <a:off x="2772" y="3582"/>
                              <a:ext cx="180" cy="0"/>
                            </a:xfrm>
                            <a:prstGeom prst="line">
                              <a:avLst/>
                            </a:prstGeom>
                            <a:noFill/>
                            <a:ln w="9525">
                              <a:solidFill>
                                <a:srgbClr val="000000"/>
                              </a:solidFill>
                              <a:round/>
                            </a:ln>
                          </wps:spPr>
                          <wps:bodyPr/>
                        </wps:wsp>
                        <wps:wsp>
                          <wps:cNvPr id="202" name="直线 29"/>
                          <wps:cNvCnPr>
                            <a:cxnSpLocks noChangeShapeType="1"/>
                          </wps:cNvCnPr>
                          <wps:spPr bwMode="auto">
                            <a:xfrm>
                              <a:off x="2772" y="3524"/>
                              <a:ext cx="180" cy="1"/>
                            </a:xfrm>
                            <a:prstGeom prst="line">
                              <a:avLst/>
                            </a:prstGeom>
                            <a:noFill/>
                            <a:ln w="9525">
                              <a:solidFill>
                                <a:srgbClr val="000000"/>
                              </a:solidFill>
                              <a:round/>
                            </a:ln>
                          </wps:spPr>
                          <wps:bodyPr/>
                        </wps:wsp>
                        <wps:wsp>
                          <wps:cNvPr id="203" name="直线 30"/>
                          <wps:cNvCnPr>
                            <a:cxnSpLocks noChangeShapeType="1"/>
                          </wps:cNvCnPr>
                          <wps:spPr bwMode="auto">
                            <a:xfrm>
                              <a:off x="2772" y="3626"/>
                              <a:ext cx="180" cy="1"/>
                            </a:xfrm>
                            <a:prstGeom prst="line">
                              <a:avLst/>
                            </a:prstGeom>
                            <a:noFill/>
                            <a:ln w="9525">
                              <a:solidFill>
                                <a:srgbClr val="000000"/>
                              </a:solidFill>
                              <a:round/>
                            </a:ln>
                          </wps:spPr>
                          <wps:bodyPr/>
                        </wps:wsp>
                      </wpg:wgp>
                      <wps:wsp>
                        <wps:cNvPr id="204" name="文本框 31"/>
                        <wps:cNvSpPr txBox="1">
                          <a:spLocks noChangeArrowheads="1"/>
                        </wps:cNvSpPr>
                        <wps:spPr bwMode="auto">
                          <a:xfrm>
                            <a:off x="502920" y="226695"/>
                            <a:ext cx="670812" cy="268605"/>
                          </a:xfrm>
                          <a:prstGeom prst="rect">
                            <a:avLst/>
                          </a:prstGeom>
                          <a:solidFill>
                            <a:srgbClr val="FFFFFF"/>
                          </a:solidFill>
                          <a:ln>
                            <a:noFill/>
                          </a:ln>
                        </wps:spPr>
                        <wps:txbx>
                          <w:txbxContent>
                            <w:p w:rsidR="000A3286" w:rsidRDefault="000A3286">
                              <w:pPr>
                                <w:ind w:leftChars="50" w:left="240" w:hangingChars="50" w:hanging="120"/>
                              </w:pPr>
                              <w:r>
                                <w:rPr>
                                  <w:rFonts w:hint="eastAsia"/>
                                </w:rPr>
                                <w:t>CaC</w:t>
                              </w:r>
                              <w:r>
                                <w:rPr>
                                  <w:vertAlign w:val="subscript"/>
                                </w:rPr>
                                <w:t>2</w:t>
                              </w:r>
                            </w:p>
                          </w:txbxContent>
                        </wps:txbx>
                        <wps:bodyPr rot="0" vert="horz" wrap="square" lIns="91440" tIns="45720" rIns="91440" bIns="45720" anchor="t" anchorCtr="0" upright="1">
                          <a:noAutofit/>
                        </wps:bodyPr>
                      </wps:wsp>
                      <wps:wsp>
                        <wps:cNvPr id="205" name="文本框 32"/>
                        <wps:cNvSpPr txBox="1">
                          <a:spLocks noChangeArrowheads="1"/>
                        </wps:cNvSpPr>
                        <wps:spPr bwMode="auto">
                          <a:xfrm>
                            <a:off x="3698851" y="211455"/>
                            <a:ext cx="1390733" cy="382905"/>
                          </a:xfrm>
                          <a:prstGeom prst="rect">
                            <a:avLst/>
                          </a:prstGeom>
                          <a:solidFill>
                            <a:srgbClr val="FFFFFF"/>
                          </a:solidFill>
                          <a:ln>
                            <a:noFill/>
                          </a:ln>
                        </wps:spPr>
                        <wps:txbx>
                          <w:txbxContent>
                            <w:p w:rsidR="000A3286" w:rsidRDefault="000A3286">
                              <w:pPr>
                                <w:ind w:leftChars="50" w:left="240" w:hangingChars="50" w:hanging="120"/>
                                <w:rPr>
                                  <w:vertAlign w:val="subscript"/>
                                </w:rPr>
                              </w:pPr>
                              <w:r>
                                <w:rPr>
                                  <w:rFonts w:hint="eastAsia"/>
                                </w:rPr>
                                <w:t>+  Ca(OH)</w:t>
                              </w:r>
                              <w:r>
                                <w:rPr>
                                  <w:rFonts w:hint="eastAsia"/>
                                  <w:vertAlign w:val="subscript"/>
                                </w:rPr>
                                <w:t>2</w:t>
                              </w:r>
                            </w:p>
                          </w:txbxContent>
                        </wps:txbx>
                        <wps:bodyPr rot="0" vert="horz" wrap="square" lIns="91440" tIns="45720" rIns="91440" bIns="45720" anchor="t" anchorCtr="0" upright="1">
                          <a:noAutofit/>
                        </wps:bodyPr>
                      </wps:wsp>
                    </wpc:wpc>
                  </a:graphicData>
                </a:graphic>
              </wp:inline>
            </w:drawing>
          </mc:Choice>
          <mc:Fallback>
            <w:pict>
              <v:group id="画布 206" o:spid="_x0000_s1185" editas="canvas" style="width:435.6pt;height:46.8pt;mso-position-horizontal-relative:char;mso-position-vertical-relative:line" coordsize="55321,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">
                <v:shape id="_x0000_s1186" type="#_x0000_t75" style="position:absolute;width:55321;height:5943;visibility:visible;mso-wrap-style:square">
                  <v:fill o:detectmouseclick="t"/>
                  <v:path o:connecttype="none"/>
                </v:shape>
                <v:line id="直线 23" o:spid="_x0000_s1187" style="position:absolute;visibility:visible;mso-wrap-style:square" from="21031,3714" to="27889,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shape id="文本框 24" o:spid="_x0000_s1188" type="#_x0000_t202" style="position:absolute;left:11261;top:2216;width:1028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rsidR="000A3286" w:rsidRDefault="000A3286">
                        <w:pPr>
                          <w:ind w:leftChars="50" w:left="240" w:hangingChars="50" w:hanging="120"/>
                        </w:pPr>
                        <w:r>
                          <w:rPr>
                            <w:rFonts w:hint="eastAsia"/>
                          </w:rPr>
                          <w:t>+  2H</w:t>
                        </w:r>
                        <w:r>
                          <w:rPr>
                            <w:rFonts w:hint="eastAsia"/>
                            <w:vertAlign w:val="subscript"/>
                          </w:rPr>
                          <w:t>2</w:t>
                        </w:r>
                        <w:r>
                          <w:rPr>
                            <w:rFonts w:hint="eastAsia"/>
                          </w:rPr>
                          <w:t>O</w:t>
                        </w:r>
                      </w:p>
                    </w:txbxContent>
                  </v:textbox>
                </v:shape>
                <v:group id="组合 25" o:spid="_x0000_s1189" style="position:absolute;left:30175;top:2209;width:7715;height:3448" coordorigin="2277,3351" coordsize="121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文本框 26" o:spid="_x0000_s1190" type="#_x0000_t202" style="position:absolute;left:2862;top:3357;width:63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rsidR="000A3286" w:rsidRDefault="000A3286">
                          <w:r>
                            <w:rPr>
                              <w:rFonts w:hint="eastAsia"/>
                            </w:rPr>
                            <w:t>CH</w:t>
                          </w:r>
                        </w:p>
                      </w:txbxContent>
                    </v:textbox>
                  </v:shape>
                  <v:shape id="文本框 27" o:spid="_x0000_s1191" type="#_x0000_t202" style="position:absolute;left:2277;top:3351;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rsidR="000A3286" w:rsidRDefault="000A3286">
                          <w:r>
                            <w:rPr>
                              <w:rFonts w:hint="eastAsia"/>
                            </w:rPr>
                            <w:t>HC</w:t>
                          </w:r>
                        </w:p>
                      </w:txbxContent>
                    </v:textbox>
                  </v:shape>
                  <v:line id="直线 28" o:spid="_x0000_s1192" style="position:absolute;visibility:visible;mso-wrap-style:square" from="2772,3582" to="295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直线 29" o:spid="_x0000_s1193" style="position:absolute;visibility:visible;mso-wrap-style:square" from="2772,3524" to="2952,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直线 30" o:spid="_x0000_s1194" style="position:absolute;visibility:visible;mso-wrap-style:square" from="2772,3626" to="2952,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shape id="文本框 31" o:spid="_x0000_s1195" type="#_x0000_t202" style="position:absolute;left:5029;top:2266;width:6708;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0A3286" w:rsidRDefault="000A3286">
                        <w:pPr>
                          <w:ind w:leftChars="50" w:left="240" w:hangingChars="50" w:hanging="120"/>
                        </w:pPr>
                        <w:r>
                          <w:rPr>
                            <w:rFonts w:hint="eastAsia"/>
                          </w:rPr>
                          <w:t>CaC</w:t>
                        </w:r>
                        <w:r>
                          <w:rPr>
                            <w:vertAlign w:val="subscript"/>
                          </w:rPr>
                          <w:t>2</w:t>
                        </w:r>
                      </w:p>
                    </w:txbxContent>
                  </v:textbox>
                </v:shape>
                <v:shape id="文本框 32" o:spid="_x0000_s1196" type="#_x0000_t202" style="position:absolute;left:36988;top:2114;width:13907;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rsidR="000A3286" w:rsidRDefault="000A3286">
                        <w:pPr>
                          <w:ind w:leftChars="50" w:left="240" w:hangingChars="50" w:hanging="120"/>
                          <w:rPr>
                            <w:vertAlign w:val="subscript"/>
                          </w:rPr>
                        </w:pPr>
                        <w:r>
                          <w:rPr>
                            <w:rFonts w:hint="eastAsia"/>
                          </w:rPr>
                          <w:t>+  Ca(OH)</w:t>
                        </w:r>
                        <w:r>
                          <w:rPr>
                            <w:rFonts w:hint="eastAsia"/>
                            <w:vertAlign w:val="subscript"/>
                          </w:rPr>
                          <w:t>2</w:t>
                        </w:r>
                      </w:p>
                    </w:txbxContent>
                  </v:textbox>
                </v:shape>
                <w10:anchorlock/>
              </v:group>
            </w:pict>
          </mc:Fallback>
        </mc:AlternateContent>
      </w:r>
    </w:p>
    <w:p w:rsidR="00BC2FCC" w:rsidRPr="000A3286" w:rsidRDefault="00F16EA9">
      <w:pPr>
        <w:rPr>
          <w:kern w:val="2"/>
          <w:sz w:val="28"/>
          <w:szCs w:val="28"/>
        </w:rPr>
      </w:pPr>
      <w:r w:rsidRPr="000A3286">
        <w:rPr>
          <w:noProof/>
          <w:kern w:val="2"/>
          <w:sz w:val="28"/>
          <w:szCs w:val="28"/>
        </w:rPr>
        <mc:AlternateContent>
          <mc:Choice Requires="wpc">
            <w:drawing>
              <wp:inline distT="0" distB="0" distL="0" distR="0">
                <wp:extent cx="5532120" cy="693420"/>
                <wp:effectExtent l="0" t="0" r="1905" b="1905"/>
                <wp:docPr id="195" name="画布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8" name="直线 4"/>
                        <wps:cNvCnPr>
                          <a:cxnSpLocks noChangeShapeType="1"/>
                        </wps:cNvCnPr>
                        <wps:spPr bwMode="auto">
                          <a:xfrm>
                            <a:off x="2560320" y="371475"/>
                            <a:ext cx="685800" cy="635"/>
                          </a:xfrm>
                          <a:prstGeom prst="line">
                            <a:avLst/>
                          </a:prstGeom>
                          <a:noFill/>
                          <a:ln w="9525">
                            <a:solidFill>
                              <a:srgbClr val="000000"/>
                            </a:solidFill>
                            <a:round/>
                            <a:tailEnd type="triangle" w="med" len="med"/>
                          </a:ln>
                        </wps:spPr>
                        <wps:bodyPr/>
                      </wps:wsp>
                      <wpg:wgp>
                        <wpg:cNvPr id="179" name="组合 5"/>
                        <wpg:cNvGrpSpPr/>
                        <wpg:grpSpPr>
                          <a:xfrm>
                            <a:off x="3474720" y="217170"/>
                            <a:ext cx="1527175" cy="312420"/>
                            <a:chOff x="4867" y="5014"/>
                            <a:chExt cx="2405" cy="492"/>
                          </a:xfrm>
                        </wpg:grpSpPr>
                        <wps:wsp>
                          <wps:cNvPr id="180" name="文本框 6"/>
                          <wps:cNvSpPr txBox="1">
                            <a:spLocks noChangeArrowheads="1"/>
                          </wps:cNvSpPr>
                          <wps:spPr bwMode="auto">
                            <a:xfrm>
                              <a:off x="6472" y="5014"/>
                              <a:ext cx="800" cy="440"/>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3</w:t>
                                </w:r>
                              </w:p>
                            </w:txbxContent>
                          </wps:txbx>
                          <wps:bodyPr rot="0" vert="horz" wrap="square" lIns="91440" tIns="45720" rIns="91440" bIns="45720" anchor="t" anchorCtr="0" upright="1">
                            <a:noAutofit/>
                          </wps:bodyPr>
                        </wps:wsp>
                        <wps:wsp>
                          <wps:cNvPr id="181" name="文本框 7"/>
                          <wps:cNvSpPr txBox="1">
                            <a:spLocks noChangeArrowheads="1"/>
                          </wps:cNvSpPr>
                          <wps:spPr bwMode="auto">
                            <a:xfrm>
                              <a:off x="6052" y="5029"/>
                              <a:ext cx="540" cy="468"/>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182" name="文本框 8"/>
                          <wps:cNvSpPr txBox="1">
                            <a:spLocks noChangeArrowheads="1"/>
                          </wps:cNvSpPr>
                          <wps:spPr bwMode="auto">
                            <a:xfrm>
                              <a:off x="5497" y="5029"/>
                              <a:ext cx="660" cy="372"/>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183" name="文本框 9"/>
                          <wps:cNvSpPr txBox="1">
                            <a:spLocks noChangeArrowheads="1"/>
                          </wps:cNvSpPr>
                          <wps:spPr bwMode="auto">
                            <a:xfrm>
                              <a:off x="4867" y="5038"/>
                              <a:ext cx="720" cy="468"/>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184" name="直线 10"/>
                          <wps:cNvCnPr>
                            <a:cxnSpLocks noChangeShapeType="1"/>
                          </wps:cNvCnPr>
                          <wps:spPr bwMode="auto">
                            <a:xfrm>
                              <a:off x="5422" y="5245"/>
                              <a:ext cx="180" cy="0"/>
                            </a:xfrm>
                            <a:prstGeom prst="line">
                              <a:avLst/>
                            </a:prstGeom>
                            <a:noFill/>
                            <a:ln w="9525">
                              <a:solidFill>
                                <a:srgbClr val="000000"/>
                              </a:solidFill>
                              <a:round/>
                            </a:ln>
                          </wps:spPr>
                          <wps:bodyPr/>
                        </wps:wsp>
                        <wps:wsp>
                          <wps:cNvPr id="185" name="直线 11"/>
                          <wps:cNvCnPr>
                            <a:cxnSpLocks noChangeShapeType="1"/>
                          </wps:cNvCnPr>
                          <wps:spPr bwMode="auto">
                            <a:xfrm>
                              <a:off x="5422" y="5293"/>
                              <a:ext cx="180" cy="1"/>
                            </a:xfrm>
                            <a:prstGeom prst="line">
                              <a:avLst/>
                            </a:prstGeom>
                            <a:noFill/>
                            <a:ln w="9525">
                              <a:solidFill>
                                <a:srgbClr val="000000"/>
                              </a:solidFill>
                              <a:round/>
                            </a:ln>
                          </wps:spPr>
                          <wps:bodyPr/>
                        </wps:wsp>
                        <wps:wsp>
                          <wps:cNvPr id="186" name="直线 12"/>
                          <wps:cNvCnPr>
                            <a:cxnSpLocks noChangeShapeType="1"/>
                          </wps:cNvCnPr>
                          <wps:spPr bwMode="auto">
                            <a:xfrm>
                              <a:off x="5962" y="5245"/>
                              <a:ext cx="180" cy="0"/>
                            </a:xfrm>
                            <a:prstGeom prst="line">
                              <a:avLst/>
                            </a:prstGeom>
                            <a:noFill/>
                            <a:ln w="9525">
                              <a:solidFill>
                                <a:srgbClr val="000000"/>
                              </a:solidFill>
                              <a:round/>
                            </a:ln>
                          </wps:spPr>
                          <wps:bodyPr/>
                        </wps:wsp>
                        <wps:wsp>
                          <wps:cNvPr id="187" name="直线 13"/>
                          <wps:cNvCnPr>
                            <a:cxnSpLocks noChangeShapeType="1"/>
                          </wps:cNvCnPr>
                          <wps:spPr bwMode="auto">
                            <a:xfrm>
                              <a:off x="6397" y="5245"/>
                              <a:ext cx="180" cy="1"/>
                            </a:xfrm>
                            <a:prstGeom prst="line">
                              <a:avLst/>
                            </a:prstGeom>
                            <a:noFill/>
                            <a:ln w="9525">
                              <a:solidFill>
                                <a:srgbClr val="000000"/>
                              </a:solidFill>
                              <a:round/>
                            </a:ln>
                          </wps:spPr>
                          <wps:bodyPr/>
                        </wps:wsp>
                      </wpg:wgp>
                      <wps:wsp>
                        <wps:cNvPr id="188" name="文本框 14"/>
                        <wps:cNvSpPr txBox="1">
                          <a:spLocks noChangeArrowheads="1"/>
                        </wps:cNvSpPr>
                        <wps:spPr bwMode="auto">
                          <a:xfrm>
                            <a:off x="1303020" y="212090"/>
                            <a:ext cx="1028700" cy="268605"/>
                          </a:xfrm>
                          <a:prstGeom prst="rect">
                            <a:avLst/>
                          </a:prstGeom>
                          <a:solidFill>
                            <a:srgbClr val="FFFFFF"/>
                          </a:solidFill>
                          <a:ln>
                            <a:noFill/>
                          </a:ln>
                        </wps:spPr>
                        <wps:txbx>
                          <w:txbxContent>
                            <w:p w:rsidR="000A3286" w:rsidRDefault="000A3286">
                              <w:pPr>
                                <w:ind w:leftChars="50" w:left="240" w:hangingChars="50" w:hanging="120"/>
                                <w:rPr>
                                  <w:vertAlign w:val="subscript"/>
                                </w:rPr>
                              </w:pPr>
                              <w:r>
                                <w:rPr>
                                  <w:rFonts w:hint="eastAsia"/>
                                </w:rPr>
                                <w:t>+  CH</w:t>
                              </w:r>
                              <w:r>
                                <w:rPr>
                                  <w:rFonts w:hint="eastAsia"/>
                                  <w:vertAlign w:val="subscript"/>
                                </w:rPr>
                                <w:t>3</w:t>
                              </w:r>
                              <w:r>
                                <w:rPr>
                                  <w:rFonts w:hint="eastAsia"/>
                                </w:rPr>
                                <w:t>-OH</w:t>
                              </w:r>
                            </w:p>
                          </w:txbxContent>
                        </wps:txbx>
                        <wps:bodyPr rot="0" vert="horz" wrap="square" lIns="91440" tIns="45720" rIns="91440" bIns="45720" anchor="t" anchorCtr="0" upright="1">
                          <a:noAutofit/>
                        </wps:bodyPr>
                      </wps:wsp>
                      <wpg:wgp>
                        <wpg:cNvPr id="189" name="组合 15"/>
                        <wpg:cNvGrpSpPr/>
                        <wpg:grpSpPr>
                          <a:xfrm>
                            <a:off x="302895" y="220980"/>
                            <a:ext cx="771525" cy="344805"/>
                            <a:chOff x="2277" y="3351"/>
                            <a:chExt cx="1215" cy="543"/>
                          </a:xfrm>
                        </wpg:grpSpPr>
                        <wps:wsp>
                          <wps:cNvPr id="190" name="文本框 16"/>
                          <wps:cNvSpPr txBox="1">
                            <a:spLocks noChangeArrowheads="1"/>
                          </wps:cNvSpPr>
                          <wps:spPr bwMode="auto">
                            <a:xfrm>
                              <a:off x="2862" y="3357"/>
                              <a:ext cx="630" cy="537"/>
                            </a:xfrm>
                            <a:prstGeom prst="rect">
                              <a:avLst/>
                            </a:prstGeom>
                            <a:solidFill>
                              <a:srgbClr val="FFFFFF"/>
                            </a:solidFill>
                            <a:ln>
                              <a:noFill/>
                            </a:ln>
                          </wps:spPr>
                          <wps:txbx>
                            <w:txbxContent>
                              <w:p w:rsidR="000A3286" w:rsidRDefault="000A3286">
                                <w:r>
                                  <w:rPr>
                                    <w:rFonts w:hint="eastAsia"/>
                                  </w:rPr>
                                  <w:t>CH</w:t>
                                </w:r>
                              </w:p>
                            </w:txbxContent>
                          </wps:txbx>
                          <wps:bodyPr rot="0" vert="horz" wrap="square" lIns="91440" tIns="45720" rIns="91440" bIns="45720" anchor="t" anchorCtr="0" upright="1">
                            <a:noAutofit/>
                          </wps:bodyPr>
                        </wps:wsp>
                        <wps:wsp>
                          <wps:cNvPr id="191" name="文本框 17"/>
                          <wps:cNvSpPr txBox="1">
                            <a:spLocks noChangeArrowheads="1"/>
                          </wps:cNvSpPr>
                          <wps:spPr bwMode="auto">
                            <a:xfrm>
                              <a:off x="2277" y="3351"/>
                              <a:ext cx="720" cy="468"/>
                            </a:xfrm>
                            <a:prstGeom prst="rect">
                              <a:avLst/>
                            </a:prstGeom>
                            <a:solidFill>
                              <a:srgbClr val="FFFFFF"/>
                            </a:solidFill>
                            <a:ln>
                              <a:noFill/>
                            </a:ln>
                          </wps:spPr>
                          <wps:txbx>
                            <w:txbxContent>
                              <w:p w:rsidR="000A3286" w:rsidRDefault="000A3286">
                                <w:r>
                                  <w:rPr>
                                    <w:rFonts w:hint="eastAsia"/>
                                  </w:rPr>
                                  <w:t>HC</w:t>
                                </w:r>
                              </w:p>
                            </w:txbxContent>
                          </wps:txbx>
                          <wps:bodyPr rot="0" vert="horz" wrap="square" lIns="91440" tIns="45720" rIns="91440" bIns="45720" anchor="t" anchorCtr="0" upright="1">
                            <a:noAutofit/>
                          </wps:bodyPr>
                        </wps:wsp>
                        <wps:wsp>
                          <wps:cNvPr id="192" name="直线 18"/>
                          <wps:cNvCnPr>
                            <a:cxnSpLocks noChangeShapeType="1"/>
                          </wps:cNvCnPr>
                          <wps:spPr bwMode="auto">
                            <a:xfrm>
                              <a:off x="2772" y="3582"/>
                              <a:ext cx="180" cy="0"/>
                            </a:xfrm>
                            <a:prstGeom prst="line">
                              <a:avLst/>
                            </a:prstGeom>
                            <a:noFill/>
                            <a:ln w="9525">
                              <a:solidFill>
                                <a:srgbClr val="000000"/>
                              </a:solidFill>
                              <a:round/>
                            </a:ln>
                          </wps:spPr>
                          <wps:bodyPr/>
                        </wps:wsp>
                        <wps:wsp>
                          <wps:cNvPr id="193" name="直线 19"/>
                          <wps:cNvCnPr>
                            <a:cxnSpLocks noChangeShapeType="1"/>
                          </wps:cNvCnPr>
                          <wps:spPr bwMode="auto">
                            <a:xfrm>
                              <a:off x="2772" y="3524"/>
                              <a:ext cx="180" cy="1"/>
                            </a:xfrm>
                            <a:prstGeom prst="line">
                              <a:avLst/>
                            </a:prstGeom>
                            <a:noFill/>
                            <a:ln w="9525">
                              <a:solidFill>
                                <a:srgbClr val="000000"/>
                              </a:solidFill>
                              <a:round/>
                            </a:ln>
                          </wps:spPr>
                          <wps:bodyPr/>
                        </wps:wsp>
                        <wps:wsp>
                          <wps:cNvPr id="194" name="直线 20"/>
                          <wps:cNvCnPr>
                            <a:cxnSpLocks noChangeShapeType="1"/>
                          </wps:cNvCnPr>
                          <wps:spPr bwMode="auto">
                            <a:xfrm>
                              <a:off x="2772" y="3626"/>
                              <a:ext cx="180" cy="1"/>
                            </a:xfrm>
                            <a:prstGeom prst="line">
                              <a:avLst/>
                            </a:prstGeom>
                            <a:noFill/>
                            <a:ln w="9525">
                              <a:solidFill>
                                <a:srgbClr val="000000"/>
                              </a:solidFill>
                              <a:round/>
                            </a:ln>
                          </wps:spPr>
                          <wps:bodyPr/>
                        </wps:wsp>
                      </wpg:wgp>
                    </wpc:wpc>
                  </a:graphicData>
                </a:graphic>
              </wp:inline>
            </w:drawing>
          </mc:Choice>
          <mc:Fallback>
            <w:pict>
              <v:group id="画布 195" o:spid="_x0000_s1197" editas="canvas" style="width:435.6pt;height:54.6pt;mso-position-horizontal-relative:char;mso-position-vertical-relative:line" coordsize="55321,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">
                <v:shape id="_x0000_s1198" type="#_x0000_t75" style="position:absolute;width:55321;height:6934;visibility:visible;mso-wrap-style:square">
                  <v:fill o:detectmouseclick="t"/>
                  <v:path o:connecttype="none"/>
                </v:shape>
                <v:line id="直线 4" o:spid="_x0000_s1199" style="position:absolute;visibility:visible;mso-wrap-style:square" from="25603,3714" to="3246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group id="组合 5" o:spid="_x0000_s1200" style="position:absolute;left:34747;top:2171;width:15271;height:3124" coordorigin="4867,5014" coordsize="240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文本框 6" o:spid="_x0000_s1201" type="#_x0000_t202" style="position:absolute;left:6472;top:5014;width:8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" stroked="f">
                    <v:textbox>
                      <w:txbxContent>
                        <w:p w:rsidR="000A3286" w:rsidRDefault="000A3286">
                          <w:pPr>
                            <w:rPr>
                              <w:vertAlign w:val="subscript"/>
                            </w:rPr>
                          </w:pPr>
                          <w:r>
                            <w:rPr>
                              <w:rFonts w:hint="eastAsia"/>
                            </w:rPr>
                            <w:t>CH</w:t>
                          </w:r>
                          <w:r>
                            <w:rPr>
                              <w:rFonts w:hint="eastAsia"/>
                              <w:vertAlign w:val="subscript"/>
                            </w:rPr>
                            <w:t>3</w:t>
                          </w:r>
                        </w:p>
                      </w:txbxContent>
                    </v:textbox>
                  </v:shape>
                  <v:shape id="文本框 7" o:spid="_x0000_s1202" type="#_x0000_t202" style="position:absolute;left:6052;top:5029;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" stroked="f">
                    <v:textbox>
                      <w:txbxContent>
                        <w:p w:rsidR="000A3286" w:rsidRDefault="000A3286">
                          <w:r>
                            <w:rPr>
                              <w:rFonts w:hint="eastAsia"/>
                            </w:rPr>
                            <w:t>O</w:t>
                          </w:r>
                        </w:p>
                      </w:txbxContent>
                    </v:textbox>
                  </v:shape>
                  <v:shape id="文本框 8" o:spid="_x0000_s1203" type="#_x0000_t202" style="position:absolute;left:5497;top:5029;width:66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rsidR="000A3286" w:rsidRDefault="000A3286">
                          <w:pPr>
                            <w:rPr>
                              <w:vertAlign w:val="subscript"/>
                            </w:rPr>
                          </w:pPr>
                          <w:r>
                            <w:rPr>
                              <w:rFonts w:hint="eastAsia"/>
                            </w:rPr>
                            <w:t>CH</w:t>
                          </w:r>
                        </w:p>
                      </w:txbxContent>
                    </v:textbox>
                  </v:shape>
                  <v:shape id="文本框 9" o:spid="_x0000_s1204" type="#_x0000_t202" style="position:absolute;left:4867;top:5038;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10" o:spid="_x0000_s1205" style="position:absolute;visibility:visible;mso-wrap-style:square" from="5422,5245" to="560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直线 11" o:spid="_x0000_s1206" style="position:absolute;visibility:visible;mso-wrap-style:square" from="5422,5293" to="560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直线 12" o:spid="_x0000_s1207" style="position:absolute;visibility:visible;mso-wrap-style:square" from="5962,5245" to="614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直线 13" o:spid="_x0000_s1208" style="position:absolute;visibility:visible;mso-wrap-style:square" from="6397,5245" to="6577,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group>
                <v:shape id="文本框 14" o:spid="_x0000_s1209" type="#_x0000_t202" style="position:absolute;left:13030;top:2120;width:1028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" stroked="f">
                  <v:textbox>
                    <w:txbxContent>
                      <w:p w:rsidR="000A3286" w:rsidRDefault="000A3286">
                        <w:pPr>
                          <w:ind w:leftChars="50" w:left="240" w:hangingChars="50" w:hanging="120"/>
                          <w:rPr>
                            <w:vertAlign w:val="subscript"/>
                          </w:rPr>
                        </w:pPr>
                        <w:r>
                          <w:rPr>
                            <w:rFonts w:hint="eastAsia"/>
                          </w:rPr>
                          <w:t>+  CH</w:t>
                        </w:r>
                        <w:r>
                          <w:rPr>
                            <w:rFonts w:hint="eastAsia"/>
                            <w:vertAlign w:val="subscript"/>
                          </w:rPr>
                          <w:t>3</w:t>
                        </w:r>
                        <w:r>
                          <w:rPr>
                            <w:rFonts w:hint="eastAsia"/>
                          </w:rPr>
                          <w:t>-OH</w:t>
                        </w:r>
                      </w:p>
                    </w:txbxContent>
                  </v:textbox>
                </v:shape>
                <v:group id="组合 15" o:spid="_x0000_s1210" style="position:absolute;left:3028;top:2209;width:7716;height:3448" coordorigin="2277,3351" coordsize="121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文本框 16" o:spid="_x0000_s1211" type="#_x0000_t202" style="position:absolute;left:2862;top:3357;width:63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" stroked="f">
                    <v:textbox>
                      <w:txbxContent>
                        <w:p w:rsidR="000A3286" w:rsidRDefault="000A3286">
                          <w:r>
                            <w:rPr>
                              <w:rFonts w:hint="eastAsia"/>
                            </w:rPr>
                            <w:t>CH</w:t>
                          </w:r>
                        </w:p>
                      </w:txbxContent>
                    </v:textbox>
                  </v:shape>
                  <v:shape id="文本框 17" o:spid="_x0000_s1212" type="#_x0000_t202" style="position:absolute;left:2277;top:3351;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" stroked="f">
                    <v:textbox>
                      <w:txbxContent>
                        <w:p w:rsidR="000A3286" w:rsidRDefault="000A3286">
                          <w:r>
                            <w:rPr>
                              <w:rFonts w:hint="eastAsia"/>
                            </w:rPr>
                            <w:t>HC</w:t>
                          </w:r>
                        </w:p>
                      </w:txbxContent>
                    </v:textbox>
                  </v:shape>
                  <v:line id="直线 18" o:spid="_x0000_s1213" style="position:absolute;visibility:visible;mso-wrap-style:square" from="2772,3582" to="295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直线 19" o:spid="_x0000_s1214" style="position:absolute;visibility:visible;mso-wrap-style:square" from="2772,3524" to="2952,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直线 20" o:spid="_x0000_s1215" style="position:absolute;visibility:visible;mso-wrap-style:square" from="2772,3626" to="2952,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group>
                <w10:anchorlock/>
              </v:group>
            </w:pict>
          </mc:Fallback>
        </mc:AlternateContent>
      </w:r>
    </w:p>
    <w:p w:rsidR="00BC2FCC" w:rsidRPr="000A3286" w:rsidRDefault="00F16EA9">
      <w:pPr>
        <w:adjustRightInd w:val="0"/>
        <w:snapToGrid w:val="0"/>
        <w:spacing w:line="360" w:lineRule="auto"/>
        <w:ind w:firstLineChars="200" w:firstLine="560"/>
        <w:rPr>
          <w:snapToGrid w:val="0"/>
          <w:kern w:val="2"/>
          <w:sz w:val="28"/>
          <w:szCs w:val="28"/>
        </w:rPr>
      </w:pPr>
      <w:r w:rsidRPr="000A3286">
        <w:rPr>
          <w:snapToGrid w:val="0"/>
          <w:kern w:val="2"/>
          <w:sz w:val="28"/>
          <w:szCs w:val="28"/>
        </w:rPr>
        <w:t>副反应方程式</w:t>
      </w:r>
    </w:p>
    <w:p w:rsidR="00BC2FCC" w:rsidRPr="000A3286" w:rsidRDefault="00F16EA9">
      <w:pPr>
        <w:adjustRightInd w:val="0"/>
        <w:snapToGrid w:val="0"/>
        <w:spacing w:line="360" w:lineRule="auto"/>
        <w:ind w:firstLineChars="200" w:firstLine="560"/>
        <w:rPr>
          <w:snapToGrid w:val="0"/>
          <w:kern w:val="2"/>
          <w:sz w:val="28"/>
          <w:szCs w:val="28"/>
        </w:rPr>
      </w:pPr>
      <w:r w:rsidRPr="000A3286">
        <w:rPr>
          <w:snapToGrid w:val="0"/>
          <w:kern w:val="2"/>
          <w:sz w:val="28"/>
          <w:szCs w:val="28"/>
        </w:rPr>
        <w:t>Ca</w:t>
      </w:r>
      <w:r w:rsidRPr="000A3286">
        <w:rPr>
          <w:snapToGrid w:val="0"/>
          <w:kern w:val="2"/>
          <w:sz w:val="28"/>
          <w:szCs w:val="28"/>
          <w:vertAlign w:val="subscript"/>
        </w:rPr>
        <w:t>3</w:t>
      </w:r>
      <w:r w:rsidRPr="000A3286">
        <w:rPr>
          <w:snapToGrid w:val="0"/>
          <w:kern w:val="2"/>
          <w:sz w:val="28"/>
          <w:szCs w:val="28"/>
        </w:rPr>
        <w:t>P</w:t>
      </w:r>
      <w:r w:rsidRPr="000A3286">
        <w:rPr>
          <w:snapToGrid w:val="0"/>
          <w:kern w:val="2"/>
          <w:sz w:val="28"/>
          <w:szCs w:val="28"/>
          <w:vertAlign w:val="subscript"/>
        </w:rPr>
        <w:t>2</w:t>
      </w:r>
      <w:r w:rsidRPr="000A3286">
        <w:rPr>
          <w:snapToGrid w:val="0"/>
          <w:kern w:val="2"/>
          <w:sz w:val="28"/>
          <w:szCs w:val="28"/>
        </w:rPr>
        <w:t>+6H</w:t>
      </w:r>
      <w:r w:rsidRPr="000A3286">
        <w:rPr>
          <w:snapToGrid w:val="0"/>
          <w:kern w:val="2"/>
          <w:sz w:val="28"/>
          <w:szCs w:val="28"/>
          <w:vertAlign w:val="subscript"/>
        </w:rPr>
        <w:t>2</w:t>
      </w:r>
      <w:r w:rsidRPr="000A3286">
        <w:rPr>
          <w:snapToGrid w:val="0"/>
          <w:kern w:val="2"/>
          <w:sz w:val="28"/>
          <w:szCs w:val="28"/>
        </w:rPr>
        <w:t>O=3Ca(OH)</w:t>
      </w:r>
      <w:r w:rsidRPr="000A3286">
        <w:rPr>
          <w:snapToGrid w:val="0"/>
          <w:kern w:val="2"/>
          <w:sz w:val="28"/>
          <w:szCs w:val="28"/>
          <w:vertAlign w:val="subscript"/>
        </w:rPr>
        <w:t>2</w:t>
      </w:r>
      <w:r w:rsidRPr="000A3286">
        <w:rPr>
          <w:snapToGrid w:val="0"/>
          <w:kern w:val="2"/>
          <w:sz w:val="28"/>
          <w:szCs w:val="28"/>
        </w:rPr>
        <w:t>+2H</w:t>
      </w:r>
      <w:r w:rsidRPr="000A3286">
        <w:rPr>
          <w:snapToGrid w:val="0"/>
          <w:kern w:val="2"/>
          <w:sz w:val="28"/>
          <w:szCs w:val="28"/>
          <w:vertAlign w:val="subscript"/>
        </w:rPr>
        <w:t>3</w:t>
      </w:r>
      <w:r w:rsidRPr="000A3286">
        <w:rPr>
          <w:snapToGrid w:val="0"/>
          <w:kern w:val="2"/>
          <w:sz w:val="28"/>
          <w:szCs w:val="28"/>
        </w:rPr>
        <w:t>P</w:t>
      </w:r>
    </w:p>
    <w:p w:rsidR="00BC2FCC" w:rsidRPr="000A3286" w:rsidRDefault="00F16EA9">
      <w:pPr>
        <w:adjustRightInd w:val="0"/>
        <w:snapToGrid w:val="0"/>
        <w:spacing w:line="360" w:lineRule="auto"/>
        <w:ind w:firstLineChars="200" w:firstLine="560"/>
        <w:rPr>
          <w:snapToGrid w:val="0"/>
          <w:kern w:val="2"/>
          <w:sz w:val="28"/>
          <w:szCs w:val="28"/>
        </w:rPr>
      </w:pPr>
      <w:r w:rsidRPr="000A3286">
        <w:rPr>
          <w:snapToGrid w:val="0"/>
          <w:kern w:val="2"/>
          <w:sz w:val="28"/>
          <w:szCs w:val="28"/>
        </w:rPr>
        <w:t>CaS+2H</w:t>
      </w:r>
      <w:r w:rsidRPr="000A3286">
        <w:rPr>
          <w:snapToGrid w:val="0"/>
          <w:kern w:val="2"/>
          <w:sz w:val="28"/>
          <w:szCs w:val="28"/>
          <w:vertAlign w:val="subscript"/>
        </w:rPr>
        <w:t>2</w:t>
      </w:r>
      <w:r w:rsidRPr="000A3286">
        <w:rPr>
          <w:snapToGrid w:val="0"/>
          <w:kern w:val="2"/>
          <w:sz w:val="28"/>
          <w:szCs w:val="28"/>
        </w:rPr>
        <w:t>O=Ca(OH)</w:t>
      </w:r>
      <w:r w:rsidRPr="000A3286">
        <w:rPr>
          <w:snapToGrid w:val="0"/>
          <w:kern w:val="2"/>
          <w:sz w:val="28"/>
          <w:szCs w:val="28"/>
          <w:vertAlign w:val="subscript"/>
        </w:rPr>
        <w:t>2</w:t>
      </w:r>
      <w:r w:rsidRPr="000A3286">
        <w:rPr>
          <w:snapToGrid w:val="0"/>
          <w:kern w:val="2"/>
          <w:sz w:val="28"/>
          <w:szCs w:val="28"/>
        </w:rPr>
        <w:t>+H</w:t>
      </w:r>
      <w:r w:rsidRPr="000A3286">
        <w:rPr>
          <w:snapToGrid w:val="0"/>
          <w:kern w:val="2"/>
          <w:sz w:val="28"/>
          <w:szCs w:val="28"/>
          <w:vertAlign w:val="subscript"/>
        </w:rPr>
        <w:t>2</w:t>
      </w:r>
      <w:r w:rsidRPr="000A3286">
        <w:rPr>
          <w:snapToGrid w:val="0"/>
          <w:kern w:val="2"/>
          <w:sz w:val="28"/>
          <w:szCs w:val="28"/>
        </w:rPr>
        <w:t>S</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其工艺流程见图</w:t>
      </w:r>
      <w:r w:rsidRPr="000A3286">
        <w:rPr>
          <w:sz w:val="28"/>
          <w:szCs w:val="28"/>
        </w:rPr>
        <w:t>3.2-3</w:t>
      </w:r>
      <w:r w:rsidRPr="000A3286">
        <w:rPr>
          <w:sz w:val="28"/>
          <w:szCs w:val="28"/>
        </w:rPr>
        <w:t>。</w:t>
      </w:r>
    </w:p>
    <w:p w:rsidR="00BC2FCC" w:rsidRPr="000A3286" w:rsidRDefault="00F16EA9">
      <w:pPr>
        <w:adjustRightInd w:val="0"/>
        <w:snapToGrid w:val="0"/>
        <w:spacing w:line="360" w:lineRule="auto"/>
        <w:ind w:firstLineChars="200" w:firstLine="560"/>
        <w:textAlignment w:val="baseline"/>
        <w:rPr>
          <w:sz w:val="28"/>
          <w:szCs w:val="28"/>
        </w:rPr>
      </w:pPr>
      <w:r w:rsidRPr="000A3286">
        <w:rPr>
          <w:noProof/>
          <w:sz w:val="28"/>
          <w:szCs w:val="28"/>
        </w:rPr>
        <w:drawing>
          <wp:anchor distT="0" distB="0" distL="114300" distR="114300" simplePos="0" relativeHeight="251659264" behindDoc="1" locked="0" layoutInCell="1" allowOverlap="1">
            <wp:simplePos x="0" y="0"/>
            <wp:positionH relativeFrom="column">
              <wp:posOffset>36830</wp:posOffset>
            </wp:positionH>
            <wp:positionV relativeFrom="paragraph">
              <wp:posOffset>6985</wp:posOffset>
            </wp:positionV>
            <wp:extent cx="5274310" cy="1349375"/>
            <wp:effectExtent l="0" t="0" r="2540" b="3175"/>
            <wp:wrapNone/>
            <wp:docPr id="5" name="图片 5" descr="9269fe4cd9b75dafca4b806cce95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69fe4cd9b75dafca4b806cce9584d"/>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a:xfrm>
                      <a:off x="0" y="0"/>
                      <a:ext cx="5274310" cy="1349375"/>
                    </a:xfrm>
                    <a:prstGeom prst="rect">
                      <a:avLst/>
                    </a:prstGeom>
                    <a:noFill/>
                    <a:ln>
                      <a:noFill/>
                    </a:ln>
                  </pic:spPr>
                </pic:pic>
              </a:graphicData>
            </a:graphic>
          </wp:anchor>
        </w:drawing>
      </w:r>
    </w:p>
    <w:p w:rsidR="00BC2FCC" w:rsidRPr="000A3286" w:rsidRDefault="00BC2FCC">
      <w:pPr>
        <w:widowControl/>
        <w:spacing w:line="360" w:lineRule="auto"/>
        <w:rPr>
          <w:b/>
          <w:sz w:val="28"/>
          <w:szCs w:val="28"/>
        </w:rPr>
      </w:pPr>
    </w:p>
    <w:p w:rsidR="00BC2FCC" w:rsidRPr="000A3286" w:rsidRDefault="00BC2FCC">
      <w:pPr>
        <w:widowControl/>
        <w:spacing w:line="360" w:lineRule="auto"/>
        <w:jc w:val="center"/>
        <w:rPr>
          <w:b/>
          <w:sz w:val="28"/>
          <w:szCs w:val="28"/>
        </w:rPr>
      </w:pPr>
    </w:p>
    <w:p w:rsidR="00BC2FCC" w:rsidRPr="000A3286" w:rsidRDefault="00BC2FCC">
      <w:pPr>
        <w:widowControl/>
        <w:spacing w:line="360" w:lineRule="auto"/>
        <w:jc w:val="center"/>
        <w:rPr>
          <w:b/>
          <w:sz w:val="28"/>
          <w:szCs w:val="28"/>
        </w:rPr>
      </w:pPr>
    </w:p>
    <w:p w:rsidR="00BC2FCC" w:rsidRPr="000A3286" w:rsidRDefault="00F16EA9">
      <w:pPr>
        <w:widowControl/>
        <w:spacing w:line="360" w:lineRule="auto"/>
        <w:jc w:val="center"/>
        <w:rPr>
          <w:b/>
          <w:sz w:val="28"/>
          <w:szCs w:val="28"/>
        </w:rPr>
      </w:pPr>
      <w:r w:rsidRPr="000A3286">
        <w:rPr>
          <w:b/>
          <w:sz w:val="28"/>
          <w:szCs w:val="28"/>
        </w:rPr>
        <w:t>图</w:t>
      </w:r>
      <w:r w:rsidRPr="000A3286">
        <w:rPr>
          <w:b/>
          <w:sz w:val="28"/>
          <w:szCs w:val="28"/>
        </w:rPr>
        <w:t xml:space="preserve">3.2-3 </w:t>
      </w:r>
      <w:r w:rsidRPr="000A3286">
        <w:rPr>
          <w:b/>
          <w:sz w:val="28"/>
          <w:szCs w:val="28"/>
        </w:rPr>
        <w:t>乙烯基甲醚生产工艺</w:t>
      </w:r>
    </w:p>
    <w:p w:rsidR="00BC2FCC" w:rsidRPr="000A3286" w:rsidRDefault="00BC2FCC">
      <w:pPr>
        <w:widowControl/>
        <w:spacing w:line="360" w:lineRule="auto"/>
        <w:jc w:val="center"/>
        <w:rPr>
          <w:b/>
          <w:sz w:val="28"/>
          <w:szCs w:val="28"/>
        </w:rPr>
      </w:pPr>
    </w:p>
    <w:p w:rsidR="00BC2FCC" w:rsidRPr="000A3286" w:rsidRDefault="00F16EA9">
      <w:pPr>
        <w:widowControl/>
        <w:spacing w:line="360" w:lineRule="auto"/>
        <w:ind w:firstLineChars="200" w:firstLine="560"/>
        <w:jc w:val="left"/>
        <w:rPr>
          <w:bCs/>
          <w:sz w:val="28"/>
          <w:szCs w:val="28"/>
        </w:rPr>
      </w:pPr>
      <w:r w:rsidRPr="000A3286">
        <w:rPr>
          <w:bCs/>
          <w:sz w:val="28"/>
          <w:szCs w:val="28"/>
        </w:rPr>
        <w:t>（</w:t>
      </w:r>
      <w:r w:rsidRPr="000A3286">
        <w:rPr>
          <w:bCs/>
          <w:sz w:val="28"/>
          <w:szCs w:val="28"/>
        </w:rPr>
        <w:t>4</w:t>
      </w:r>
      <w:r w:rsidRPr="000A3286">
        <w:rPr>
          <w:bCs/>
          <w:sz w:val="28"/>
          <w:szCs w:val="28"/>
        </w:rPr>
        <w:t>）乙炔生产工艺</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乙炔生产采用电石法工艺，用电石</w:t>
      </w:r>
      <w:r w:rsidRPr="000A3286">
        <w:rPr>
          <w:sz w:val="28"/>
          <w:szCs w:val="28"/>
        </w:rPr>
        <w:t>(</w:t>
      </w:r>
      <w:r w:rsidRPr="000A3286">
        <w:rPr>
          <w:sz w:val="28"/>
          <w:szCs w:val="28"/>
        </w:rPr>
        <w:t>碳化钙</w:t>
      </w:r>
      <w:r w:rsidRPr="000A3286">
        <w:rPr>
          <w:sz w:val="28"/>
          <w:szCs w:val="28"/>
        </w:rPr>
        <w:t>)</w:t>
      </w:r>
      <w:r w:rsidRPr="000A3286">
        <w:rPr>
          <w:sz w:val="28"/>
          <w:szCs w:val="28"/>
        </w:rPr>
        <w:t>与水在发生器中反应生成粗乙炔，（经水封器进入乙炔气柜）再经过净化除去硫化氢、磷化氢等杂质气体，从而得到纯乙炔气，纯乙炔气除去水分后，进入进入乙炔压缩机压缩后的高压乙炔气经高压油水分离器、高压分子筛干燥器去除乙炔气中的油分和水分，再通过阻火器进入</w:t>
      </w:r>
      <w:r w:rsidRPr="000A3286">
        <w:rPr>
          <w:snapToGrid w:val="0"/>
          <w:sz w:val="28"/>
          <w:szCs w:val="28"/>
        </w:rPr>
        <w:t>乙烯基甲醚反应塔</w:t>
      </w:r>
      <w:r w:rsidRPr="000A3286">
        <w:rPr>
          <w:sz w:val="28"/>
          <w:szCs w:val="28"/>
        </w:rPr>
        <w:t>。</w:t>
      </w:r>
    </w:p>
    <w:p w:rsidR="00BC2FCC" w:rsidRPr="000A3286" w:rsidRDefault="00F16EA9">
      <w:pPr>
        <w:widowControl/>
        <w:spacing w:line="360" w:lineRule="auto"/>
        <w:jc w:val="left"/>
        <w:rPr>
          <w:b/>
          <w:sz w:val="28"/>
          <w:szCs w:val="28"/>
        </w:rPr>
      </w:pPr>
      <w:r w:rsidRPr="000A3286">
        <w:rPr>
          <w:sz w:val="28"/>
          <w:szCs w:val="28"/>
        </w:rPr>
        <w:t>其工艺流程见图</w:t>
      </w:r>
      <w:r w:rsidRPr="000A3286">
        <w:rPr>
          <w:sz w:val="28"/>
          <w:szCs w:val="28"/>
        </w:rPr>
        <w:t>3.2-4</w:t>
      </w:r>
    </w:p>
    <w:p w:rsidR="00BC2FCC" w:rsidRPr="000A3286" w:rsidRDefault="00F16EA9">
      <w:pPr>
        <w:widowControl/>
        <w:spacing w:line="360" w:lineRule="auto"/>
        <w:jc w:val="left"/>
        <w:rPr>
          <w:b/>
          <w:sz w:val="28"/>
          <w:szCs w:val="28"/>
        </w:rPr>
      </w:pPr>
      <w:r w:rsidRPr="000A3286">
        <w:rPr>
          <w:noProof/>
          <w:sz w:val="28"/>
          <w:szCs w:val="28"/>
        </w:rPr>
        <w:drawing>
          <wp:anchor distT="0" distB="0" distL="114300" distR="114300" simplePos="0" relativeHeight="251661312" behindDoc="1" locked="0" layoutInCell="1" allowOverlap="1">
            <wp:simplePos x="0" y="0"/>
            <wp:positionH relativeFrom="column">
              <wp:posOffset>422275</wp:posOffset>
            </wp:positionH>
            <wp:positionV relativeFrom="paragraph">
              <wp:posOffset>59055</wp:posOffset>
            </wp:positionV>
            <wp:extent cx="4772025" cy="4324350"/>
            <wp:effectExtent l="0" t="0" r="9525" b="0"/>
            <wp:wrapNone/>
            <wp:docPr id="6" name="图片 6" descr="d7cef7a7b80be0bd6ba56090f087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7cef7a7b80be0bd6ba56090f08765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72025" cy="4324350"/>
                    </a:xfrm>
                    <a:prstGeom prst="rect">
                      <a:avLst/>
                    </a:prstGeom>
                    <a:noFill/>
                    <a:ln>
                      <a:noFill/>
                    </a:ln>
                  </pic:spPr>
                </pic:pic>
              </a:graphicData>
            </a:graphic>
          </wp:anchor>
        </w:drawing>
      </w:r>
    </w:p>
    <w:p w:rsidR="00BC2FCC" w:rsidRPr="000A3286" w:rsidRDefault="00BC2FCC">
      <w:pPr>
        <w:widowControl/>
        <w:spacing w:line="360" w:lineRule="auto"/>
        <w:jc w:val="left"/>
        <w:rPr>
          <w:b/>
          <w:sz w:val="28"/>
          <w:szCs w:val="28"/>
        </w:rPr>
      </w:pPr>
    </w:p>
    <w:p w:rsidR="00BC2FCC" w:rsidRPr="000A3286" w:rsidRDefault="00BC2FCC">
      <w:pPr>
        <w:widowControl/>
        <w:spacing w:line="360" w:lineRule="auto"/>
        <w:jc w:val="left"/>
        <w:rPr>
          <w:b/>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F16EA9">
      <w:pPr>
        <w:tabs>
          <w:tab w:val="left" w:pos="1657"/>
        </w:tabs>
        <w:jc w:val="center"/>
        <w:rPr>
          <w:b/>
          <w:bCs/>
          <w:sz w:val="28"/>
          <w:szCs w:val="28"/>
        </w:rPr>
      </w:pPr>
      <w:r w:rsidRPr="000A3286">
        <w:rPr>
          <w:b/>
          <w:bCs/>
          <w:sz w:val="28"/>
          <w:szCs w:val="28"/>
        </w:rPr>
        <w:t>图</w:t>
      </w:r>
      <w:r w:rsidRPr="000A3286">
        <w:rPr>
          <w:b/>
          <w:bCs/>
          <w:sz w:val="28"/>
          <w:szCs w:val="28"/>
        </w:rPr>
        <w:t xml:space="preserve">3.2-4 </w:t>
      </w:r>
      <w:r w:rsidRPr="000A3286">
        <w:rPr>
          <w:b/>
          <w:bCs/>
          <w:sz w:val="28"/>
          <w:szCs w:val="28"/>
        </w:rPr>
        <w:t>乙炔生产工艺</w:t>
      </w:r>
    </w:p>
    <w:p w:rsidR="00BC2FCC" w:rsidRPr="000A3286" w:rsidRDefault="00F16EA9" w:rsidP="00F57C20">
      <w:pPr>
        <w:pStyle w:val="3"/>
        <w:rPr>
          <w:rFonts w:ascii="Times New Roman" w:eastAsia="宋体" w:hAnsi="Times New Roman"/>
          <w:b w:val="0"/>
          <w:bCs/>
        </w:rPr>
      </w:pPr>
      <w:bookmarkStart w:id="108" w:name="_Toc22833092"/>
      <w:r w:rsidRPr="000A3286">
        <w:rPr>
          <w:rFonts w:ascii="Times New Roman" w:eastAsia="宋体" w:hAnsi="Times New Roman"/>
          <w:bCs/>
        </w:rPr>
        <w:t>3.2.2</w:t>
      </w:r>
      <w:r w:rsidRPr="000A3286">
        <w:rPr>
          <w:rFonts w:ascii="Times New Roman" w:eastAsia="宋体" w:hAnsi="Times New Roman"/>
          <w:bCs/>
        </w:rPr>
        <w:t>现有工程水平衡分析</w:t>
      </w:r>
      <w:bookmarkEnd w:id="108"/>
    </w:p>
    <w:p w:rsidR="00BC2FCC" w:rsidRPr="000A3286" w:rsidRDefault="00F16EA9">
      <w:pPr>
        <w:rPr>
          <w:b/>
          <w:bCs/>
          <w:sz w:val="28"/>
          <w:szCs w:val="28"/>
        </w:rPr>
      </w:pPr>
      <w:r w:rsidRPr="000A3286">
        <w:rPr>
          <w:b/>
          <w:bCs/>
          <w:sz w:val="28"/>
          <w:szCs w:val="28"/>
        </w:rPr>
        <w:t>3.2.2.1</w:t>
      </w:r>
      <w:r w:rsidRPr="000A3286">
        <w:rPr>
          <w:b/>
          <w:bCs/>
          <w:sz w:val="28"/>
          <w:szCs w:val="28"/>
        </w:rPr>
        <w:t>给排水及水平衡分析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现有项目包括生产工艺用水、循环冷却水、锅炉用水、厂区生活用水及绿化用水。年用新鲜水量共计</w:t>
      </w: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180615.91</w:t>
      </w:r>
      <w:r w:rsidRPr="000A3286">
        <w:rPr>
          <w:kern w:val="2"/>
          <w:sz w:val="28"/>
          <w:szCs w:val="28"/>
        </w:rPr>
        <w:fldChar w:fldCharType="end"/>
      </w:r>
      <w:r w:rsidRPr="000A3286">
        <w:rPr>
          <w:kern w:val="2"/>
          <w:sz w:val="28"/>
          <w:szCs w:val="28"/>
        </w:rPr>
        <w:t>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(1)</w:t>
      </w:r>
      <w:r w:rsidRPr="000A3286">
        <w:rPr>
          <w:bCs/>
          <w:kern w:val="2"/>
          <w:sz w:val="28"/>
          <w:szCs w:val="28"/>
        </w:rPr>
        <w:t>生产工艺用水及排水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lastRenderedPageBreak/>
        <w:fldChar w:fldCharType="begin"/>
      </w:r>
      <w:r w:rsidRPr="000A3286">
        <w:rPr>
          <w:bCs/>
          <w:kern w:val="2"/>
          <w:sz w:val="28"/>
          <w:szCs w:val="28"/>
        </w:rPr>
        <w:instrText xml:space="preserve"> = 1 \* GB3 </w:instrText>
      </w:r>
      <w:r w:rsidRPr="000A3286">
        <w:rPr>
          <w:bCs/>
          <w:kern w:val="2"/>
          <w:sz w:val="28"/>
          <w:szCs w:val="28"/>
        </w:rPr>
        <w:fldChar w:fldCharType="separate"/>
      </w:r>
      <w:r w:rsidRPr="000A3286">
        <w:rPr>
          <w:rFonts w:ascii="宋体" w:hAnsi="宋体" w:cs="宋体" w:hint="eastAsia"/>
          <w:bCs/>
          <w:kern w:val="2"/>
          <w:sz w:val="28"/>
          <w:szCs w:val="28"/>
        </w:rPr>
        <w:t>①</w:t>
      </w:r>
      <w:r w:rsidRPr="000A3286">
        <w:rPr>
          <w:bCs/>
          <w:kern w:val="2"/>
          <w:sz w:val="28"/>
          <w:szCs w:val="28"/>
        </w:rPr>
        <w:fldChar w:fldCharType="end"/>
      </w:r>
      <w:r w:rsidRPr="000A3286">
        <w:rPr>
          <w:bCs/>
          <w:kern w:val="2"/>
          <w:sz w:val="28"/>
          <w:szCs w:val="28"/>
        </w:rPr>
        <w:t>丙烯醛车间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丙烯醛车间生产过程中年需蒸汽</w:t>
      </w:r>
      <w:r w:rsidRPr="000A3286">
        <w:rPr>
          <w:kern w:val="2"/>
          <w:sz w:val="28"/>
          <w:szCs w:val="28"/>
        </w:rPr>
        <w:t>(</w:t>
      </w:r>
      <w:r w:rsidRPr="000A3286">
        <w:rPr>
          <w:kern w:val="2"/>
          <w:sz w:val="28"/>
          <w:szCs w:val="28"/>
        </w:rPr>
        <w:t>水</w:t>
      </w:r>
      <w:r w:rsidRPr="000A3286">
        <w:rPr>
          <w:kern w:val="2"/>
          <w:sz w:val="28"/>
          <w:szCs w:val="28"/>
        </w:rPr>
        <w:t>)</w:t>
      </w:r>
      <w:r w:rsidRPr="000A3286">
        <w:rPr>
          <w:kern w:val="2"/>
          <w:sz w:val="28"/>
          <w:szCs w:val="28"/>
        </w:rPr>
        <w:t>量为：</w:t>
      </w:r>
      <w:r w:rsidRPr="000A3286">
        <w:rPr>
          <w:kern w:val="2"/>
          <w:sz w:val="28"/>
          <w:szCs w:val="28"/>
        </w:rPr>
        <w:t>5972m</w:t>
      </w:r>
      <w:r w:rsidRPr="000A3286">
        <w:rPr>
          <w:kern w:val="2"/>
          <w:sz w:val="28"/>
          <w:szCs w:val="28"/>
          <w:vertAlign w:val="superscript"/>
        </w:rPr>
        <w:t>3</w:t>
      </w:r>
      <w:r w:rsidRPr="000A3286">
        <w:rPr>
          <w:kern w:val="2"/>
          <w:sz w:val="28"/>
          <w:szCs w:val="28"/>
        </w:rPr>
        <w:t>/a</w:t>
      </w:r>
      <w:r w:rsidRPr="000A3286">
        <w:rPr>
          <w:kern w:val="2"/>
          <w:sz w:val="28"/>
          <w:szCs w:val="28"/>
        </w:rPr>
        <w:t>，以上用水分别起润湿保护、降温作用，均不参加反应；同时反应生成水：</w:t>
      </w:r>
      <w:r w:rsidRPr="000A3286">
        <w:rPr>
          <w:kern w:val="2"/>
          <w:sz w:val="28"/>
          <w:szCs w:val="28"/>
        </w:rPr>
        <w:t>2383m</w:t>
      </w:r>
      <w:r w:rsidRPr="000A3286">
        <w:rPr>
          <w:kern w:val="2"/>
          <w:sz w:val="28"/>
          <w:szCs w:val="28"/>
          <w:vertAlign w:val="superscript"/>
        </w:rPr>
        <w:t>3</w:t>
      </w:r>
      <w:r w:rsidRPr="000A3286">
        <w:rPr>
          <w:kern w:val="2"/>
          <w:sz w:val="28"/>
          <w:szCs w:val="28"/>
        </w:rPr>
        <w:t>/a</w:t>
      </w:r>
      <w:r w:rsidRPr="000A3286">
        <w:rPr>
          <w:kern w:val="2"/>
          <w:sz w:val="28"/>
          <w:szCs w:val="28"/>
        </w:rPr>
        <w:t>；洗酸工段需循环冷却水</w:t>
      </w:r>
      <w:r w:rsidRPr="000A3286">
        <w:rPr>
          <w:kern w:val="2"/>
          <w:sz w:val="28"/>
          <w:szCs w:val="28"/>
        </w:rPr>
        <w:t>36000m</w:t>
      </w:r>
      <w:r w:rsidRPr="000A3286">
        <w:rPr>
          <w:kern w:val="2"/>
          <w:sz w:val="28"/>
          <w:szCs w:val="28"/>
          <w:vertAlign w:val="superscript"/>
        </w:rPr>
        <w:t>3</w:t>
      </w:r>
      <w:r w:rsidRPr="000A3286">
        <w:rPr>
          <w:kern w:val="2"/>
          <w:sz w:val="28"/>
          <w:szCs w:val="28"/>
        </w:rPr>
        <w:t>/a</w:t>
      </w:r>
      <w:r w:rsidRPr="000A3286">
        <w:rPr>
          <w:kern w:val="2"/>
          <w:sz w:val="28"/>
          <w:szCs w:val="28"/>
        </w:rPr>
        <w:t>；吸收工段需循环冷却水</w:t>
      </w:r>
      <w:r w:rsidRPr="000A3286">
        <w:rPr>
          <w:kern w:val="2"/>
          <w:sz w:val="28"/>
          <w:szCs w:val="28"/>
        </w:rPr>
        <w:t>108000m</w:t>
      </w:r>
      <w:r w:rsidRPr="000A3286">
        <w:rPr>
          <w:kern w:val="2"/>
          <w:sz w:val="28"/>
          <w:szCs w:val="28"/>
          <w:vertAlign w:val="superscript"/>
        </w:rPr>
        <w:t>3</w:t>
      </w:r>
      <w:r w:rsidRPr="000A3286">
        <w:rPr>
          <w:kern w:val="2"/>
          <w:sz w:val="28"/>
          <w:szCs w:val="28"/>
        </w:rPr>
        <w:t>/a</w:t>
      </w:r>
      <w:r w:rsidRPr="000A3286">
        <w:rPr>
          <w:kern w:val="2"/>
          <w:sz w:val="28"/>
          <w:szCs w:val="28"/>
        </w:rPr>
        <w:t>；生产过程中共计需用水量为</w:t>
      </w:r>
      <w:r w:rsidRPr="000A3286">
        <w:rPr>
          <w:kern w:val="2"/>
          <w:sz w:val="28"/>
          <w:szCs w:val="28"/>
        </w:rPr>
        <w:t>152355m</w:t>
      </w:r>
      <w:r w:rsidRPr="000A3286">
        <w:rPr>
          <w:kern w:val="2"/>
          <w:sz w:val="28"/>
          <w:szCs w:val="28"/>
          <w:vertAlign w:val="superscript"/>
        </w:rPr>
        <w:t>3</w:t>
      </w:r>
      <w:r w:rsidRPr="000A3286">
        <w:rPr>
          <w:kern w:val="2"/>
          <w:sz w:val="28"/>
          <w:szCs w:val="28"/>
        </w:rPr>
        <w:t>/a</w:t>
      </w:r>
      <w:r w:rsidRPr="000A3286">
        <w:rPr>
          <w:kern w:val="2"/>
          <w:sz w:val="28"/>
          <w:szCs w:val="28"/>
        </w:rPr>
        <w:t>。工艺水进入产品</w:t>
      </w:r>
      <w:r w:rsidRPr="000A3286">
        <w:rPr>
          <w:kern w:val="2"/>
          <w:sz w:val="28"/>
          <w:szCs w:val="28"/>
        </w:rPr>
        <w:t>35.27m</w:t>
      </w:r>
      <w:r w:rsidRPr="000A3286">
        <w:rPr>
          <w:kern w:val="2"/>
          <w:sz w:val="28"/>
          <w:szCs w:val="28"/>
          <w:vertAlign w:val="superscript"/>
        </w:rPr>
        <w:t>3</w:t>
      </w:r>
      <w:r w:rsidRPr="000A3286">
        <w:rPr>
          <w:kern w:val="2"/>
          <w:sz w:val="28"/>
          <w:szCs w:val="28"/>
        </w:rPr>
        <w:t>/a</w:t>
      </w:r>
      <w:r w:rsidRPr="000A3286">
        <w:rPr>
          <w:kern w:val="2"/>
          <w:sz w:val="28"/>
          <w:szCs w:val="28"/>
        </w:rPr>
        <w:t>；以蒸汽形式损失</w:t>
      </w:r>
      <w:r w:rsidRPr="000A3286">
        <w:rPr>
          <w:kern w:val="2"/>
          <w:sz w:val="28"/>
          <w:szCs w:val="28"/>
        </w:rPr>
        <w:t>0.42m</w:t>
      </w:r>
      <w:r w:rsidRPr="000A3286">
        <w:rPr>
          <w:kern w:val="2"/>
          <w:sz w:val="28"/>
          <w:szCs w:val="28"/>
          <w:vertAlign w:val="superscript"/>
        </w:rPr>
        <w:t>3</w:t>
      </w:r>
      <w:r w:rsidRPr="000A3286">
        <w:rPr>
          <w:kern w:val="2"/>
          <w:sz w:val="28"/>
          <w:szCs w:val="28"/>
        </w:rPr>
        <w:t>/a</w:t>
      </w:r>
      <w:r w:rsidRPr="000A3286">
        <w:rPr>
          <w:kern w:val="2"/>
          <w:sz w:val="28"/>
          <w:szCs w:val="28"/>
        </w:rPr>
        <w:t>；剩余</w:t>
      </w:r>
      <w:r w:rsidRPr="000A3286">
        <w:rPr>
          <w:kern w:val="2"/>
          <w:sz w:val="28"/>
          <w:szCs w:val="28"/>
        </w:rPr>
        <w:t>152319.31m</w:t>
      </w:r>
      <w:r w:rsidRPr="000A3286">
        <w:rPr>
          <w:kern w:val="2"/>
          <w:sz w:val="28"/>
          <w:szCs w:val="28"/>
          <w:vertAlign w:val="superscript"/>
        </w:rPr>
        <w:t>3</w:t>
      </w:r>
      <w:r w:rsidRPr="000A3286">
        <w:rPr>
          <w:kern w:val="2"/>
          <w:sz w:val="28"/>
          <w:szCs w:val="28"/>
        </w:rPr>
        <w:t>/a</w:t>
      </w:r>
      <w:r w:rsidRPr="000A3286">
        <w:rPr>
          <w:kern w:val="2"/>
          <w:sz w:val="28"/>
          <w:szCs w:val="28"/>
        </w:rPr>
        <w:t>废水连同</w:t>
      </w:r>
      <w:r w:rsidRPr="000A3286">
        <w:rPr>
          <w:kern w:val="2"/>
          <w:sz w:val="28"/>
          <w:szCs w:val="28"/>
        </w:rPr>
        <w:t>796.33m</w:t>
      </w:r>
      <w:r w:rsidRPr="000A3286">
        <w:rPr>
          <w:kern w:val="2"/>
          <w:sz w:val="28"/>
          <w:szCs w:val="28"/>
          <w:vertAlign w:val="superscript"/>
        </w:rPr>
        <w:t>3</w:t>
      </w:r>
      <w:r w:rsidRPr="000A3286">
        <w:rPr>
          <w:kern w:val="2"/>
          <w:sz w:val="28"/>
          <w:szCs w:val="28"/>
        </w:rPr>
        <w:t>/a</w:t>
      </w:r>
      <w:r w:rsidRPr="000A3286">
        <w:rPr>
          <w:kern w:val="2"/>
          <w:sz w:val="28"/>
          <w:szCs w:val="28"/>
        </w:rPr>
        <w:t>丙烯酸进入污水处理站处理达标后外排。</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②</w:t>
      </w:r>
      <w:r w:rsidRPr="000A3286">
        <w:rPr>
          <w:bCs/>
          <w:kern w:val="2"/>
          <w:sz w:val="28"/>
          <w:szCs w:val="28"/>
        </w:rPr>
        <w:t>戊二醛车间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戊二醛车间生产过程中年需水量为：</w:t>
      </w:r>
      <w:r w:rsidRPr="000A3286">
        <w:rPr>
          <w:bCs/>
          <w:kern w:val="2"/>
          <w:sz w:val="28"/>
          <w:szCs w:val="28"/>
        </w:rPr>
        <w:t>1257.68m</w:t>
      </w:r>
      <w:r w:rsidRPr="000A3286">
        <w:rPr>
          <w:bCs/>
          <w:kern w:val="2"/>
          <w:sz w:val="28"/>
          <w:szCs w:val="28"/>
          <w:vertAlign w:val="superscript"/>
        </w:rPr>
        <w:t>3</w:t>
      </w:r>
      <w:r w:rsidRPr="000A3286">
        <w:rPr>
          <w:bCs/>
          <w:kern w:val="2"/>
          <w:sz w:val="28"/>
          <w:szCs w:val="28"/>
        </w:rPr>
        <w:t>/a</w:t>
      </w:r>
      <w:r w:rsidRPr="000A3286">
        <w:rPr>
          <w:bCs/>
          <w:kern w:val="2"/>
          <w:sz w:val="28"/>
          <w:szCs w:val="28"/>
        </w:rPr>
        <w:t>，其中原料丙烯醛、乙烯基甲醚带水共计</w:t>
      </w:r>
      <w:r w:rsidRPr="000A3286">
        <w:rPr>
          <w:bCs/>
          <w:kern w:val="2"/>
          <w:sz w:val="28"/>
          <w:szCs w:val="28"/>
        </w:rPr>
        <w:t>14.32m</w:t>
      </w:r>
      <w:r w:rsidRPr="000A3286">
        <w:rPr>
          <w:bCs/>
          <w:kern w:val="2"/>
          <w:sz w:val="28"/>
          <w:szCs w:val="28"/>
          <w:vertAlign w:val="superscript"/>
        </w:rPr>
        <w:t>3</w:t>
      </w:r>
      <w:r w:rsidRPr="000A3286">
        <w:rPr>
          <w:bCs/>
          <w:kern w:val="2"/>
          <w:sz w:val="28"/>
          <w:szCs w:val="28"/>
        </w:rPr>
        <w:t>/a</w:t>
      </w:r>
      <w:r w:rsidRPr="000A3286">
        <w:rPr>
          <w:bCs/>
          <w:kern w:val="2"/>
          <w:sz w:val="28"/>
          <w:szCs w:val="28"/>
        </w:rPr>
        <w:t>，需补水</w:t>
      </w:r>
      <w:r w:rsidRPr="000A3286">
        <w:rPr>
          <w:bCs/>
          <w:kern w:val="2"/>
          <w:sz w:val="28"/>
          <w:szCs w:val="28"/>
        </w:rPr>
        <w:t>1272m</w:t>
      </w:r>
      <w:r w:rsidRPr="000A3286">
        <w:rPr>
          <w:bCs/>
          <w:kern w:val="2"/>
          <w:sz w:val="28"/>
          <w:szCs w:val="28"/>
          <w:vertAlign w:val="superscript"/>
        </w:rPr>
        <w:t>3</w:t>
      </w:r>
      <w:r w:rsidRPr="000A3286">
        <w:rPr>
          <w:bCs/>
          <w:kern w:val="2"/>
          <w:sz w:val="28"/>
          <w:szCs w:val="28"/>
        </w:rPr>
        <w:t>/a</w:t>
      </w:r>
      <w:r w:rsidRPr="000A3286">
        <w:rPr>
          <w:bCs/>
          <w:kern w:val="2"/>
          <w:sz w:val="28"/>
          <w:szCs w:val="28"/>
        </w:rPr>
        <w:t>，这部分水中</w:t>
      </w:r>
      <w:r w:rsidRPr="000A3286">
        <w:rPr>
          <w:bCs/>
          <w:kern w:val="2"/>
          <w:sz w:val="28"/>
          <w:szCs w:val="28"/>
        </w:rPr>
        <w:t>270m</w:t>
      </w:r>
      <w:r w:rsidRPr="000A3286">
        <w:rPr>
          <w:bCs/>
          <w:kern w:val="2"/>
          <w:sz w:val="28"/>
          <w:szCs w:val="28"/>
          <w:vertAlign w:val="superscript"/>
        </w:rPr>
        <w:t>3</w:t>
      </w:r>
      <w:r w:rsidRPr="000A3286">
        <w:rPr>
          <w:bCs/>
          <w:kern w:val="2"/>
          <w:sz w:val="28"/>
          <w:szCs w:val="28"/>
        </w:rPr>
        <w:t>/a</w:t>
      </w:r>
      <w:r w:rsidRPr="000A3286">
        <w:rPr>
          <w:bCs/>
          <w:kern w:val="2"/>
          <w:sz w:val="28"/>
          <w:szCs w:val="28"/>
        </w:rPr>
        <w:t>参加反应，其余</w:t>
      </w:r>
      <w:r w:rsidRPr="000A3286">
        <w:rPr>
          <w:bCs/>
          <w:kern w:val="2"/>
          <w:sz w:val="28"/>
          <w:szCs w:val="28"/>
        </w:rPr>
        <w:t>1002m</w:t>
      </w:r>
      <w:r w:rsidRPr="000A3286">
        <w:rPr>
          <w:bCs/>
          <w:kern w:val="2"/>
          <w:sz w:val="28"/>
          <w:szCs w:val="28"/>
          <w:vertAlign w:val="superscript"/>
        </w:rPr>
        <w:t>3</w:t>
      </w:r>
      <w:r w:rsidRPr="000A3286">
        <w:rPr>
          <w:bCs/>
          <w:kern w:val="2"/>
          <w:sz w:val="28"/>
          <w:szCs w:val="28"/>
        </w:rPr>
        <w:t>/a</w:t>
      </w:r>
      <w:r w:rsidRPr="000A3286">
        <w:rPr>
          <w:bCs/>
          <w:kern w:val="2"/>
          <w:sz w:val="28"/>
          <w:szCs w:val="28"/>
        </w:rPr>
        <w:t>进入产品中。</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③</w:t>
      </w:r>
      <w:r w:rsidRPr="000A3286">
        <w:rPr>
          <w:bCs/>
          <w:kern w:val="2"/>
          <w:sz w:val="28"/>
          <w:szCs w:val="28"/>
        </w:rPr>
        <w:t>乙烯基甲醚车间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乙烯基甲醚生产用水主要为：乙炔发生用水</w:t>
      </w:r>
      <w:r w:rsidRPr="000A3286">
        <w:rPr>
          <w:kern w:val="2"/>
          <w:sz w:val="28"/>
          <w:szCs w:val="28"/>
        </w:rPr>
        <w:t>4216.57m</w:t>
      </w:r>
      <w:r w:rsidRPr="000A3286">
        <w:rPr>
          <w:kern w:val="2"/>
          <w:sz w:val="28"/>
          <w:szCs w:val="28"/>
          <w:vertAlign w:val="superscript"/>
        </w:rPr>
        <w:t>3</w:t>
      </w:r>
      <w:r w:rsidRPr="000A3286">
        <w:rPr>
          <w:kern w:val="2"/>
          <w:sz w:val="28"/>
          <w:szCs w:val="28"/>
        </w:rPr>
        <w:t>/a</w:t>
      </w:r>
      <w:r w:rsidRPr="000A3286">
        <w:rPr>
          <w:kern w:val="2"/>
          <w:sz w:val="28"/>
          <w:szCs w:val="28"/>
        </w:rPr>
        <w:t>，其中新水为</w:t>
      </w:r>
      <w:r w:rsidRPr="000A3286">
        <w:rPr>
          <w:kern w:val="2"/>
          <w:sz w:val="28"/>
          <w:szCs w:val="28"/>
        </w:rPr>
        <w:t>2954.26m</w:t>
      </w:r>
      <w:r w:rsidRPr="000A3286">
        <w:rPr>
          <w:kern w:val="2"/>
          <w:sz w:val="28"/>
          <w:szCs w:val="28"/>
          <w:vertAlign w:val="superscript"/>
        </w:rPr>
        <w:t>3</w:t>
      </w:r>
      <w:r w:rsidRPr="000A3286">
        <w:rPr>
          <w:kern w:val="2"/>
          <w:sz w:val="28"/>
          <w:szCs w:val="28"/>
        </w:rPr>
        <w:t>/a</w:t>
      </w:r>
      <w:r w:rsidRPr="000A3286">
        <w:rPr>
          <w:kern w:val="2"/>
          <w:sz w:val="28"/>
          <w:szCs w:val="28"/>
        </w:rPr>
        <w:t>，回用干燥工段排水</w:t>
      </w:r>
      <w:r w:rsidRPr="000A3286">
        <w:rPr>
          <w:kern w:val="2"/>
          <w:sz w:val="28"/>
          <w:szCs w:val="28"/>
        </w:rPr>
        <w:t>645.74m</w:t>
      </w:r>
      <w:r w:rsidRPr="000A3286">
        <w:rPr>
          <w:kern w:val="2"/>
          <w:sz w:val="28"/>
          <w:szCs w:val="28"/>
          <w:vertAlign w:val="superscript"/>
        </w:rPr>
        <w:t>3</w:t>
      </w:r>
      <w:r w:rsidRPr="000A3286">
        <w:rPr>
          <w:kern w:val="2"/>
          <w:sz w:val="28"/>
          <w:szCs w:val="28"/>
        </w:rPr>
        <w:t>/a</w:t>
      </w:r>
      <w:r w:rsidRPr="000A3286">
        <w:rPr>
          <w:kern w:val="2"/>
          <w:sz w:val="28"/>
          <w:szCs w:val="28"/>
        </w:rPr>
        <w:t>；乙炔净化干燥补水</w:t>
      </w:r>
      <w:r w:rsidRPr="000A3286">
        <w:rPr>
          <w:kern w:val="2"/>
          <w:sz w:val="28"/>
          <w:szCs w:val="28"/>
        </w:rPr>
        <w:t>600m</w:t>
      </w:r>
      <w:r w:rsidRPr="000A3286">
        <w:rPr>
          <w:kern w:val="2"/>
          <w:sz w:val="28"/>
          <w:szCs w:val="28"/>
          <w:vertAlign w:val="superscript"/>
        </w:rPr>
        <w:t>3</w:t>
      </w:r>
      <w:r w:rsidRPr="000A3286">
        <w:rPr>
          <w:kern w:val="2"/>
          <w:sz w:val="28"/>
          <w:szCs w:val="28"/>
        </w:rPr>
        <w:t>/a</w:t>
      </w:r>
      <w:r w:rsidRPr="000A3286">
        <w:rPr>
          <w:kern w:val="2"/>
          <w:sz w:val="28"/>
          <w:szCs w:val="28"/>
        </w:rPr>
        <w:t>；甲醇带水</w:t>
      </w:r>
      <w:r w:rsidRPr="000A3286">
        <w:rPr>
          <w:kern w:val="2"/>
          <w:sz w:val="28"/>
          <w:szCs w:val="28"/>
        </w:rPr>
        <w:t>16.57m</w:t>
      </w:r>
      <w:r w:rsidRPr="000A3286">
        <w:rPr>
          <w:kern w:val="2"/>
          <w:sz w:val="28"/>
          <w:szCs w:val="28"/>
          <w:vertAlign w:val="superscript"/>
        </w:rPr>
        <w:t>3</w:t>
      </w:r>
      <w:r w:rsidRPr="000A3286">
        <w:rPr>
          <w:kern w:val="2"/>
          <w:sz w:val="28"/>
          <w:szCs w:val="28"/>
        </w:rPr>
        <w:t>/a</w:t>
      </w:r>
      <w:r w:rsidRPr="000A3286">
        <w:rPr>
          <w:kern w:val="2"/>
          <w:sz w:val="28"/>
          <w:szCs w:val="28"/>
        </w:rPr>
        <w:t>。共计直接入水：</w:t>
      </w:r>
      <w:r w:rsidRPr="000A3286">
        <w:rPr>
          <w:kern w:val="2"/>
          <w:sz w:val="28"/>
          <w:szCs w:val="28"/>
        </w:rPr>
        <w:t>5494.30m</w:t>
      </w:r>
      <w:r w:rsidRPr="000A3286">
        <w:rPr>
          <w:kern w:val="2"/>
          <w:sz w:val="28"/>
          <w:szCs w:val="28"/>
          <w:vertAlign w:val="superscript"/>
        </w:rPr>
        <w:t>3</w:t>
      </w:r>
      <w:r w:rsidRPr="000A3286">
        <w:rPr>
          <w:kern w:val="2"/>
          <w:sz w:val="28"/>
          <w:szCs w:val="28"/>
        </w:rPr>
        <w:t>/a</w:t>
      </w:r>
      <w:r w:rsidRPr="000A3286">
        <w:rPr>
          <w:kern w:val="2"/>
          <w:sz w:val="28"/>
          <w:szCs w:val="28"/>
        </w:rPr>
        <w:t>，其中新水共计</w:t>
      </w:r>
      <w:r w:rsidRPr="000A3286">
        <w:rPr>
          <w:kern w:val="2"/>
          <w:sz w:val="28"/>
          <w:szCs w:val="28"/>
        </w:rPr>
        <w:t>2954.26m</w:t>
      </w:r>
      <w:r w:rsidRPr="000A3286">
        <w:rPr>
          <w:kern w:val="2"/>
          <w:sz w:val="28"/>
          <w:szCs w:val="28"/>
          <w:vertAlign w:val="superscript"/>
        </w:rPr>
        <w:t>3</w:t>
      </w:r>
      <w:r w:rsidRPr="000A3286">
        <w:rPr>
          <w:kern w:val="2"/>
          <w:sz w:val="28"/>
          <w:szCs w:val="28"/>
        </w:rPr>
        <w:t>/a</w:t>
      </w:r>
      <w:r w:rsidRPr="000A3286">
        <w:rPr>
          <w:kern w:val="2"/>
          <w:sz w:val="28"/>
          <w:szCs w:val="28"/>
        </w:rPr>
        <w:t>，回用水</w:t>
      </w:r>
      <w:r w:rsidRPr="000A3286">
        <w:rPr>
          <w:kern w:val="2"/>
          <w:sz w:val="28"/>
          <w:szCs w:val="28"/>
        </w:rPr>
        <w:t>645.74m</w:t>
      </w:r>
      <w:r w:rsidRPr="000A3286">
        <w:rPr>
          <w:kern w:val="2"/>
          <w:sz w:val="28"/>
          <w:szCs w:val="28"/>
          <w:vertAlign w:val="superscript"/>
        </w:rPr>
        <w:t>3</w:t>
      </w:r>
      <w:r w:rsidRPr="000A3286">
        <w:rPr>
          <w:kern w:val="2"/>
          <w:sz w:val="28"/>
          <w:szCs w:val="28"/>
        </w:rPr>
        <w:t>/a</w:t>
      </w:r>
      <w:r w:rsidRPr="000A3286">
        <w:rPr>
          <w:kern w:val="2"/>
          <w:sz w:val="28"/>
          <w:szCs w:val="28"/>
        </w:rPr>
        <w:t>，原料带水</w:t>
      </w:r>
      <w:r w:rsidRPr="000A3286">
        <w:rPr>
          <w:kern w:val="2"/>
          <w:sz w:val="28"/>
          <w:szCs w:val="28"/>
        </w:rPr>
        <w:t>16.57m</w:t>
      </w:r>
      <w:r w:rsidRPr="000A3286">
        <w:rPr>
          <w:kern w:val="2"/>
          <w:sz w:val="28"/>
          <w:szCs w:val="28"/>
          <w:vertAlign w:val="superscript"/>
        </w:rPr>
        <w:t>3</w:t>
      </w:r>
      <w:r w:rsidRPr="000A3286">
        <w:rPr>
          <w:kern w:val="2"/>
          <w:sz w:val="28"/>
          <w:szCs w:val="28"/>
        </w:rPr>
        <w:t>/a</w:t>
      </w:r>
      <w:r w:rsidRPr="000A3286">
        <w:rPr>
          <w:kern w:val="2"/>
          <w:sz w:val="28"/>
          <w:szCs w:val="28"/>
        </w:rPr>
        <w:t>；该部份用水中参加反应用水为</w:t>
      </w:r>
      <w:r w:rsidRPr="000A3286">
        <w:rPr>
          <w:kern w:val="2"/>
          <w:sz w:val="28"/>
          <w:szCs w:val="28"/>
        </w:rPr>
        <w:t>1849.37m</w:t>
      </w:r>
      <w:r w:rsidRPr="000A3286">
        <w:rPr>
          <w:kern w:val="2"/>
          <w:sz w:val="28"/>
          <w:szCs w:val="28"/>
          <w:vertAlign w:val="superscript"/>
        </w:rPr>
        <w:t>3</w:t>
      </w:r>
      <w:r w:rsidRPr="000A3286">
        <w:rPr>
          <w:kern w:val="2"/>
          <w:sz w:val="28"/>
          <w:szCs w:val="28"/>
        </w:rPr>
        <w:t>/a</w:t>
      </w:r>
      <w:r w:rsidRPr="000A3286">
        <w:rPr>
          <w:kern w:val="2"/>
          <w:sz w:val="28"/>
          <w:szCs w:val="28"/>
        </w:rPr>
        <w:t>，工艺水进入产品</w:t>
      </w:r>
      <w:r w:rsidRPr="000A3286">
        <w:rPr>
          <w:kern w:val="2"/>
          <w:sz w:val="28"/>
          <w:szCs w:val="28"/>
        </w:rPr>
        <w:t>28.36</w:t>
      </w:r>
      <w:r w:rsidRPr="000A3286">
        <w:rPr>
          <w:kern w:val="2"/>
          <w:sz w:val="28"/>
          <w:szCs w:val="28"/>
          <w:vertAlign w:val="superscript"/>
        </w:rPr>
        <w:t>3</w:t>
      </w:r>
      <w:r w:rsidRPr="000A3286">
        <w:rPr>
          <w:kern w:val="2"/>
          <w:sz w:val="28"/>
          <w:szCs w:val="28"/>
        </w:rPr>
        <w:t>/a</w:t>
      </w:r>
      <w:r w:rsidRPr="000A3286">
        <w:rPr>
          <w:kern w:val="2"/>
          <w:sz w:val="28"/>
          <w:szCs w:val="28"/>
        </w:rPr>
        <w:t>；干燥工段排水</w:t>
      </w:r>
      <w:r w:rsidRPr="000A3286">
        <w:rPr>
          <w:kern w:val="2"/>
          <w:sz w:val="28"/>
          <w:szCs w:val="28"/>
        </w:rPr>
        <w:t>645.74m</w:t>
      </w:r>
      <w:r w:rsidRPr="000A3286">
        <w:rPr>
          <w:kern w:val="2"/>
          <w:sz w:val="28"/>
          <w:szCs w:val="28"/>
          <w:vertAlign w:val="superscript"/>
        </w:rPr>
        <w:t>3</w:t>
      </w:r>
      <w:r w:rsidRPr="000A3286">
        <w:rPr>
          <w:kern w:val="2"/>
          <w:sz w:val="28"/>
          <w:szCs w:val="28"/>
        </w:rPr>
        <w:t>/a</w:t>
      </w:r>
      <w:r w:rsidRPr="000A3286">
        <w:rPr>
          <w:kern w:val="2"/>
          <w:sz w:val="28"/>
          <w:szCs w:val="28"/>
        </w:rPr>
        <w:t>回用至乙炔发生工段。剩余</w:t>
      </w:r>
      <w:r w:rsidRPr="000A3286">
        <w:rPr>
          <w:kern w:val="2"/>
          <w:sz w:val="28"/>
          <w:szCs w:val="28"/>
        </w:rPr>
        <w:t>1093.10m</w:t>
      </w:r>
      <w:r w:rsidRPr="000A3286">
        <w:rPr>
          <w:kern w:val="2"/>
          <w:sz w:val="28"/>
          <w:szCs w:val="28"/>
          <w:vertAlign w:val="superscript"/>
        </w:rPr>
        <w:t>3</w:t>
      </w:r>
      <w:r w:rsidRPr="000A3286">
        <w:rPr>
          <w:kern w:val="2"/>
          <w:sz w:val="28"/>
          <w:szCs w:val="28"/>
        </w:rPr>
        <w:t>/a</w:t>
      </w:r>
      <w:r w:rsidRPr="000A3286">
        <w:rPr>
          <w:kern w:val="2"/>
          <w:sz w:val="28"/>
          <w:szCs w:val="28"/>
        </w:rPr>
        <w:t>废水，进入石灰渣沉淀外排。</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(2)</w:t>
      </w:r>
      <w:r w:rsidRPr="000A3286">
        <w:rPr>
          <w:bCs/>
          <w:kern w:val="2"/>
          <w:sz w:val="28"/>
          <w:szCs w:val="28"/>
        </w:rPr>
        <w:t>循环冷却水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3</w:t>
      </w:r>
      <w:r w:rsidRPr="000A3286">
        <w:rPr>
          <w:bCs/>
          <w:kern w:val="2"/>
          <w:sz w:val="28"/>
          <w:szCs w:val="28"/>
        </w:rPr>
        <w:t>种产品生产工艺中循环冷却水主要用于反应后的冷凝及设备冷却。由厂区循环冷却水池统一提供，平均循环水量为</w:t>
      </w:r>
      <w:r w:rsidRPr="000A3286">
        <w:rPr>
          <w:bCs/>
          <w:kern w:val="2"/>
          <w:sz w:val="28"/>
          <w:szCs w:val="28"/>
        </w:rPr>
        <w:t>10m</w:t>
      </w:r>
      <w:r w:rsidRPr="000A3286">
        <w:rPr>
          <w:bCs/>
          <w:kern w:val="2"/>
          <w:sz w:val="28"/>
          <w:szCs w:val="28"/>
          <w:vertAlign w:val="superscript"/>
        </w:rPr>
        <w:t>3</w:t>
      </w:r>
      <w:r w:rsidRPr="000A3286">
        <w:rPr>
          <w:bCs/>
          <w:kern w:val="2"/>
          <w:sz w:val="28"/>
          <w:szCs w:val="28"/>
        </w:rPr>
        <w:t>/h</w:t>
      </w:r>
      <w:r w:rsidRPr="000A3286">
        <w:rPr>
          <w:bCs/>
          <w:kern w:val="2"/>
          <w:sz w:val="28"/>
          <w:szCs w:val="28"/>
        </w:rPr>
        <w:t>，年循环水量为</w:t>
      </w:r>
      <w:r w:rsidRPr="000A3286">
        <w:rPr>
          <w:bCs/>
          <w:kern w:val="2"/>
          <w:sz w:val="28"/>
          <w:szCs w:val="28"/>
        </w:rPr>
        <w:t>72000m</w:t>
      </w:r>
      <w:r w:rsidRPr="000A3286">
        <w:rPr>
          <w:bCs/>
          <w:kern w:val="2"/>
          <w:sz w:val="28"/>
          <w:szCs w:val="28"/>
          <w:vertAlign w:val="superscript"/>
        </w:rPr>
        <w:t>3</w:t>
      </w:r>
      <w:r w:rsidRPr="000A3286">
        <w:rPr>
          <w:bCs/>
          <w:kern w:val="2"/>
          <w:sz w:val="28"/>
          <w:szCs w:val="28"/>
        </w:rPr>
        <w:t>，按</w:t>
      </w:r>
      <w:r w:rsidRPr="000A3286">
        <w:rPr>
          <w:bCs/>
          <w:kern w:val="2"/>
          <w:sz w:val="28"/>
          <w:szCs w:val="28"/>
        </w:rPr>
        <w:t>10%</w:t>
      </w:r>
      <w:r w:rsidRPr="000A3286">
        <w:rPr>
          <w:bCs/>
          <w:kern w:val="2"/>
          <w:sz w:val="28"/>
          <w:szCs w:val="28"/>
        </w:rPr>
        <w:t>的自然损耗计算，其循环冷却补充水量为</w:t>
      </w:r>
      <w:r w:rsidRPr="000A3286">
        <w:rPr>
          <w:bCs/>
          <w:kern w:val="2"/>
          <w:sz w:val="28"/>
          <w:szCs w:val="28"/>
        </w:rPr>
        <w:t>7200m</w:t>
      </w:r>
      <w:r w:rsidRPr="000A3286">
        <w:rPr>
          <w:bCs/>
          <w:kern w:val="2"/>
          <w:sz w:val="28"/>
          <w:szCs w:val="28"/>
          <w:vertAlign w:val="superscript"/>
        </w:rPr>
        <w:t>3</w:t>
      </w:r>
      <w:r w:rsidRPr="000A3286">
        <w:rPr>
          <w:bCs/>
          <w:kern w:val="2"/>
          <w:sz w:val="28"/>
          <w:szCs w:val="28"/>
        </w:rPr>
        <w:t>/a</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(3)</w:t>
      </w:r>
      <w:r w:rsidRPr="000A3286">
        <w:rPr>
          <w:bCs/>
          <w:kern w:val="2"/>
          <w:sz w:val="28"/>
          <w:szCs w:val="28"/>
        </w:rPr>
        <w:t>蒸汽及锅炉用水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目前企业利用一台</w:t>
      </w:r>
      <w:r w:rsidRPr="000A3286">
        <w:rPr>
          <w:kern w:val="2"/>
          <w:sz w:val="28"/>
          <w:szCs w:val="28"/>
        </w:rPr>
        <w:t>10</w:t>
      </w:r>
      <w:r w:rsidRPr="000A3286">
        <w:rPr>
          <w:kern w:val="2"/>
          <w:sz w:val="28"/>
          <w:szCs w:val="28"/>
        </w:rPr>
        <w:t>吨的生物质燃料锅炉及丙烯醛尾气焚烧系统余热，为生产过程中的反应提供热量。锅炉用水主要包括两部分：锅炉补充水及锅炉水膜除尘装置用水。蒸汽用水量为</w:t>
      </w:r>
      <w:r w:rsidRPr="000A3286">
        <w:rPr>
          <w:kern w:val="2"/>
          <w:sz w:val="28"/>
          <w:szCs w:val="28"/>
        </w:rPr>
        <w:t>28972m</w:t>
      </w:r>
      <w:r w:rsidRPr="000A3286">
        <w:rPr>
          <w:kern w:val="2"/>
          <w:sz w:val="28"/>
          <w:szCs w:val="28"/>
          <w:vertAlign w:val="superscript"/>
        </w:rPr>
        <w:t>3</w:t>
      </w:r>
      <w:r w:rsidRPr="000A3286">
        <w:rPr>
          <w:kern w:val="2"/>
          <w:sz w:val="28"/>
          <w:szCs w:val="28"/>
        </w:rPr>
        <w:t>/a</w:t>
      </w:r>
      <w:r w:rsidRPr="000A3286">
        <w:rPr>
          <w:kern w:val="2"/>
          <w:sz w:val="28"/>
          <w:szCs w:val="28"/>
        </w:rPr>
        <w:t>，其中项目年工艺用蒸汽量为</w:t>
      </w:r>
      <w:r w:rsidRPr="000A3286">
        <w:rPr>
          <w:kern w:val="2"/>
          <w:sz w:val="28"/>
          <w:szCs w:val="28"/>
        </w:rPr>
        <w:t>5972m</w:t>
      </w:r>
      <w:r w:rsidRPr="000A3286">
        <w:rPr>
          <w:kern w:val="2"/>
          <w:sz w:val="28"/>
          <w:szCs w:val="28"/>
          <w:vertAlign w:val="superscript"/>
        </w:rPr>
        <w:t>3</w:t>
      </w:r>
      <w:r w:rsidRPr="000A3286">
        <w:rPr>
          <w:kern w:val="2"/>
          <w:sz w:val="28"/>
          <w:szCs w:val="28"/>
        </w:rPr>
        <w:t>/a</w:t>
      </w:r>
      <w:r w:rsidRPr="000A3286">
        <w:rPr>
          <w:kern w:val="2"/>
          <w:sz w:val="28"/>
          <w:szCs w:val="28"/>
        </w:rPr>
        <w:t>，该部份用水量已计入相关车间。除此之外加热消耗蒸汽量为</w:t>
      </w:r>
      <w:r w:rsidRPr="000A3286">
        <w:rPr>
          <w:kern w:val="2"/>
          <w:sz w:val="28"/>
          <w:szCs w:val="28"/>
        </w:rPr>
        <w:t>23000m</w:t>
      </w:r>
      <w:r w:rsidRPr="000A3286">
        <w:rPr>
          <w:kern w:val="2"/>
          <w:sz w:val="28"/>
          <w:szCs w:val="28"/>
          <w:vertAlign w:val="superscript"/>
        </w:rPr>
        <w:t>3</w:t>
      </w:r>
      <w:r w:rsidRPr="000A3286">
        <w:rPr>
          <w:kern w:val="2"/>
          <w:sz w:val="28"/>
          <w:szCs w:val="28"/>
        </w:rPr>
        <w:t>/a</w:t>
      </w:r>
      <w:r w:rsidRPr="000A3286">
        <w:rPr>
          <w:kern w:val="2"/>
          <w:sz w:val="28"/>
          <w:szCs w:val="28"/>
        </w:rPr>
        <w:t>，以</w:t>
      </w:r>
      <w:r w:rsidRPr="000A3286">
        <w:rPr>
          <w:kern w:val="2"/>
          <w:sz w:val="28"/>
          <w:szCs w:val="28"/>
        </w:rPr>
        <w:t>5%</w:t>
      </w:r>
      <w:r w:rsidRPr="000A3286">
        <w:rPr>
          <w:kern w:val="2"/>
          <w:sz w:val="28"/>
          <w:szCs w:val="28"/>
        </w:rPr>
        <w:t>损耗计，年需补充新水</w:t>
      </w:r>
      <w:r w:rsidRPr="000A3286">
        <w:rPr>
          <w:kern w:val="2"/>
          <w:sz w:val="28"/>
          <w:szCs w:val="28"/>
        </w:rPr>
        <w:t>1150m</w:t>
      </w:r>
      <w:r w:rsidRPr="000A3286">
        <w:rPr>
          <w:kern w:val="2"/>
          <w:sz w:val="28"/>
          <w:szCs w:val="28"/>
          <w:vertAlign w:val="superscript"/>
        </w:rPr>
        <w:t>3</w:t>
      </w:r>
      <w:r w:rsidRPr="000A3286">
        <w:rPr>
          <w:kern w:val="2"/>
          <w:sz w:val="28"/>
          <w:szCs w:val="28"/>
        </w:rPr>
        <w:t>/a</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锅炉水膜除尘装置用水量</w:t>
      </w:r>
      <w:r w:rsidRPr="000A3286">
        <w:rPr>
          <w:kern w:val="2"/>
          <w:sz w:val="28"/>
          <w:szCs w:val="28"/>
        </w:rPr>
        <w:t>3m</w:t>
      </w:r>
      <w:r w:rsidRPr="000A3286">
        <w:rPr>
          <w:kern w:val="2"/>
          <w:sz w:val="28"/>
          <w:szCs w:val="28"/>
          <w:vertAlign w:val="superscript"/>
        </w:rPr>
        <w:t>3</w:t>
      </w:r>
      <w:r w:rsidRPr="000A3286">
        <w:rPr>
          <w:kern w:val="2"/>
          <w:sz w:val="28"/>
          <w:szCs w:val="28"/>
        </w:rPr>
        <w:t>/h</w:t>
      </w:r>
      <w:r w:rsidRPr="000A3286">
        <w:rPr>
          <w:kern w:val="2"/>
          <w:sz w:val="28"/>
          <w:szCs w:val="28"/>
        </w:rPr>
        <w:t>，除尘废水经沉淀处理后循环利用，以</w:t>
      </w:r>
      <w:r w:rsidRPr="000A3286">
        <w:rPr>
          <w:kern w:val="2"/>
          <w:sz w:val="28"/>
          <w:szCs w:val="28"/>
        </w:rPr>
        <w:t>10%</w:t>
      </w:r>
      <w:r w:rsidRPr="000A3286">
        <w:rPr>
          <w:kern w:val="2"/>
          <w:sz w:val="28"/>
          <w:szCs w:val="28"/>
        </w:rPr>
        <w:t>损耗计算，年消耗新水</w:t>
      </w:r>
      <w:r w:rsidRPr="000A3286">
        <w:rPr>
          <w:kern w:val="2"/>
          <w:sz w:val="28"/>
          <w:szCs w:val="28"/>
        </w:rPr>
        <w:t>2160m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(4)</w:t>
      </w:r>
      <w:r w:rsidRPr="000A3286">
        <w:rPr>
          <w:bCs/>
          <w:kern w:val="2"/>
          <w:sz w:val="28"/>
          <w:szCs w:val="28"/>
        </w:rPr>
        <w:t>生活用水及排水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项目劳动定员</w:t>
      </w:r>
      <w:r w:rsidRPr="000A3286">
        <w:rPr>
          <w:bCs/>
          <w:kern w:val="2"/>
          <w:sz w:val="28"/>
          <w:szCs w:val="28"/>
        </w:rPr>
        <w:t>86</w:t>
      </w:r>
      <w:r w:rsidRPr="000A3286">
        <w:rPr>
          <w:bCs/>
          <w:kern w:val="2"/>
          <w:sz w:val="28"/>
          <w:szCs w:val="28"/>
        </w:rPr>
        <w:t>人。厂区不预备建设生活服务设施。根据《给水排水设计手册》，生活用水量定额按</w:t>
      </w:r>
      <w:r w:rsidRPr="000A3286">
        <w:rPr>
          <w:bCs/>
          <w:kern w:val="2"/>
          <w:sz w:val="28"/>
          <w:szCs w:val="28"/>
        </w:rPr>
        <w:t>100L/</w:t>
      </w:r>
      <w:r w:rsidRPr="000A3286">
        <w:rPr>
          <w:bCs/>
          <w:kern w:val="2"/>
          <w:sz w:val="28"/>
          <w:szCs w:val="28"/>
        </w:rPr>
        <w:t>人</w:t>
      </w:r>
      <w:r w:rsidRPr="000A3286">
        <w:rPr>
          <w:bCs/>
          <w:kern w:val="2"/>
          <w:sz w:val="28"/>
          <w:szCs w:val="28"/>
        </w:rPr>
        <w:t>d</w:t>
      </w:r>
      <w:r w:rsidRPr="000A3286">
        <w:rPr>
          <w:bCs/>
          <w:kern w:val="2"/>
          <w:sz w:val="28"/>
          <w:szCs w:val="28"/>
        </w:rPr>
        <w:t>计算，则项目每天生活用水</w:t>
      </w:r>
      <w:r w:rsidRPr="000A3286">
        <w:rPr>
          <w:bCs/>
          <w:kern w:val="2"/>
          <w:sz w:val="28"/>
          <w:szCs w:val="28"/>
        </w:rPr>
        <w:t>8.6m</w:t>
      </w:r>
      <w:r w:rsidRPr="000A3286">
        <w:rPr>
          <w:bCs/>
          <w:kern w:val="2"/>
          <w:sz w:val="28"/>
          <w:szCs w:val="28"/>
          <w:vertAlign w:val="superscript"/>
        </w:rPr>
        <w:t>3</w:t>
      </w:r>
      <w:r w:rsidRPr="000A3286">
        <w:rPr>
          <w:bCs/>
          <w:kern w:val="2"/>
          <w:sz w:val="28"/>
          <w:szCs w:val="28"/>
        </w:rPr>
        <w:t>，年用水</w:t>
      </w:r>
      <w:r w:rsidRPr="000A3286">
        <w:rPr>
          <w:bCs/>
          <w:kern w:val="2"/>
          <w:sz w:val="28"/>
          <w:szCs w:val="28"/>
        </w:rPr>
        <w:t>2580m</w:t>
      </w:r>
      <w:r w:rsidRPr="000A3286">
        <w:rPr>
          <w:bCs/>
          <w:kern w:val="2"/>
          <w:sz w:val="28"/>
          <w:szCs w:val="28"/>
          <w:vertAlign w:val="superscript"/>
        </w:rPr>
        <w:t>3</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以</w:t>
      </w:r>
      <w:r w:rsidRPr="000A3286">
        <w:rPr>
          <w:bCs/>
          <w:kern w:val="2"/>
          <w:sz w:val="28"/>
          <w:szCs w:val="28"/>
        </w:rPr>
        <w:t>20%</w:t>
      </w:r>
      <w:r w:rsidRPr="000A3286">
        <w:rPr>
          <w:bCs/>
          <w:kern w:val="2"/>
          <w:sz w:val="28"/>
          <w:szCs w:val="28"/>
        </w:rPr>
        <w:t>的损耗计，项目年产生生活污水</w:t>
      </w:r>
      <w:r w:rsidRPr="000A3286">
        <w:rPr>
          <w:bCs/>
          <w:kern w:val="2"/>
          <w:sz w:val="28"/>
          <w:szCs w:val="28"/>
        </w:rPr>
        <w:t>2064m</w:t>
      </w:r>
      <w:r w:rsidRPr="000A3286">
        <w:rPr>
          <w:bCs/>
          <w:kern w:val="2"/>
          <w:sz w:val="28"/>
          <w:szCs w:val="28"/>
          <w:vertAlign w:val="superscript"/>
        </w:rPr>
        <w:t>3</w:t>
      </w:r>
      <w:r w:rsidRPr="000A3286">
        <w:rPr>
          <w:bCs/>
          <w:kern w:val="2"/>
          <w:sz w:val="28"/>
          <w:szCs w:val="28"/>
        </w:rPr>
        <w:t>，其中主要污染物为：</w:t>
      </w:r>
      <w:r w:rsidRPr="000A3286">
        <w:rPr>
          <w:bCs/>
          <w:kern w:val="2"/>
          <w:sz w:val="28"/>
          <w:szCs w:val="28"/>
        </w:rPr>
        <w:t>COD</w:t>
      </w:r>
      <w:r w:rsidRPr="000A3286">
        <w:rPr>
          <w:bCs/>
          <w:kern w:val="2"/>
          <w:sz w:val="28"/>
          <w:szCs w:val="28"/>
        </w:rPr>
        <w:t>、</w:t>
      </w:r>
      <w:r w:rsidRPr="000A3286">
        <w:rPr>
          <w:bCs/>
          <w:kern w:val="2"/>
          <w:sz w:val="28"/>
          <w:szCs w:val="28"/>
        </w:rPr>
        <w:t>BOD</w:t>
      </w:r>
      <w:r w:rsidRPr="000A3286">
        <w:rPr>
          <w:bCs/>
          <w:kern w:val="2"/>
          <w:sz w:val="28"/>
          <w:szCs w:val="28"/>
          <w:vertAlign w:val="subscript"/>
        </w:rPr>
        <w:t>5</w:t>
      </w:r>
      <w:r w:rsidRPr="000A3286">
        <w:rPr>
          <w:bCs/>
          <w:kern w:val="2"/>
          <w:sz w:val="28"/>
          <w:szCs w:val="28"/>
        </w:rPr>
        <w:t>、</w:t>
      </w:r>
      <w:r w:rsidRPr="000A3286">
        <w:rPr>
          <w:bCs/>
          <w:kern w:val="2"/>
          <w:sz w:val="28"/>
          <w:szCs w:val="28"/>
        </w:rPr>
        <w:t>SS</w:t>
      </w:r>
      <w:r w:rsidRPr="000A3286">
        <w:rPr>
          <w:bCs/>
          <w:kern w:val="2"/>
          <w:sz w:val="28"/>
          <w:szCs w:val="28"/>
        </w:rPr>
        <w:t>、氨氮等。生活污水经厂区国标化粪池处理后进入园区污水处理厂处理达标最终排放汉江仙人渡段。</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(5)</w:t>
      </w:r>
      <w:r w:rsidRPr="000A3286">
        <w:rPr>
          <w:bCs/>
          <w:kern w:val="2"/>
          <w:sz w:val="28"/>
          <w:szCs w:val="28"/>
        </w:rPr>
        <w:t>绿化及其他用水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厂区绿化面积</w:t>
      </w:r>
      <w:r w:rsidRPr="000A3286">
        <w:rPr>
          <w:kern w:val="2"/>
          <w:sz w:val="28"/>
          <w:szCs w:val="28"/>
        </w:rPr>
        <w:t>10000m</w:t>
      </w:r>
      <w:r w:rsidRPr="000A3286">
        <w:rPr>
          <w:kern w:val="2"/>
          <w:sz w:val="28"/>
          <w:szCs w:val="28"/>
          <w:vertAlign w:val="superscript"/>
        </w:rPr>
        <w:t>2</w:t>
      </w:r>
      <w:r w:rsidRPr="000A3286">
        <w:rPr>
          <w:kern w:val="2"/>
          <w:sz w:val="28"/>
          <w:szCs w:val="28"/>
        </w:rPr>
        <w:t>，厂区绿化率</w:t>
      </w:r>
      <w:r w:rsidRPr="000A3286">
        <w:rPr>
          <w:kern w:val="2"/>
          <w:sz w:val="28"/>
          <w:szCs w:val="28"/>
        </w:rPr>
        <w:t>15%</w:t>
      </w:r>
      <w:r w:rsidRPr="000A3286">
        <w:rPr>
          <w:kern w:val="2"/>
          <w:sz w:val="28"/>
          <w:szCs w:val="28"/>
        </w:rPr>
        <w:t>。评价参考《民用建筑工程设计技术措施</w:t>
      </w:r>
      <w:r w:rsidRPr="000A3286">
        <w:rPr>
          <w:kern w:val="2"/>
          <w:sz w:val="28"/>
          <w:szCs w:val="28"/>
        </w:rPr>
        <w:t>——</w:t>
      </w:r>
      <w:r w:rsidRPr="000A3286">
        <w:rPr>
          <w:kern w:val="2"/>
          <w:sz w:val="28"/>
          <w:szCs w:val="28"/>
        </w:rPr>
        <w:t>给水排水》，绿化用水量取</w:t>
      </w:r>
      <w:r w:rsidRPr="000A3286">
        <w:rPr>
          <w:kern w:val="2"/>
          <w:sz w:val="28"/>
          <w:szCs w:val="28"/>
        </w:rPr>
        <w:t>1.0~3.0L/m</w:t>
      </w:r>
      <w:r w:rsidRPr="000A3286">
        <w:rPr>
          <w:kern w:val="2"/>
          <w:sz w:val="28"/>
          <w:szCs w:val="28"/>
          <w:vertAlign w:val="superscript"/>
        </w:rPr>
        <w:t>2</w:t>
      </w:r>
      <w:r w:rsidRPr="000A3286">
        <w:rPr>
          <w:kern w:val="2"/>
          <w:sz w:val="28"/>
          <w:szCs w:val="28"/>
        </w:rPr>
        <w:t>.d</w:t>
      </w:r>
      <w:r w:rsidRPr="000A3286">
        <w:rPr>
          <w:kern w:val="2"/>
          <w:sz w:val="28"/>
          <w:szCs w:val="28"/>
        </w:rPr>
        <w:t>。此次评价用水系数取</w:t>
      </w:r>
      <w:r w:rsidRPr="000A3286">
        <w:rPr>
          <w:kern w:val="2"/>
          <w:sz w:val="28"/>
          <w:szCs w:val="28"/>
        </w:rPr>
        <w:t>2.0L/m</w:t>
      </w:r>
      <w:r w:rsidRPr="000A3286">
        <w:rPr>
          <w:kern w:val="2"/>
          <w:sz w:val="28"/>
          <w:szCs w:val="28"/>
          <w:vertAlign w:val="superscript"/>
        </w:rPr>
        <w:t>2</w:t>
      </w:r>
      <w:r w:rsidRPr="000A3286">
        <w:rPr>
          <w:kern w:val="2"/>
          <w:sz w:val="28"/>
          <w:szCs w:val="28"/>
        </w:rPr>
        <w:t>.d</w:t>
      </w:r>
      <w:r w:rsidRPr="000A3286">
        <w:rPr>
          <w:kern w:val="2"/>
          <w:sz w:val="28"/>
          <w:szCs w:val="28"/>
        </w:rPr>
        <w:t>，项目建成后年绿化用水</w:t>
      </w:r>
      <w:r w:rsidRPr="000A3286">
        <w:rPr>
          <w:kern w:val="2"/>
          <w:sz w:val="28"/>
          <w:szCs w:val="28"/>
        </w:rPr>
        <w:t>7300m</w:t>
      </w:r>
      <w:r w:rsidRPr="000A3286">
        <w:rPr>
          <w:kern w:val="2"/>
          <w:sz w:val="28"/>
          <w:szCs w:val="28"/>
          <w:vertAlign w:val="superscript"/>
        </w:rPr>
        <w:t>3</w:t>
      </w:r>
      <w:r w:rsidRPr="000A3286">
        <w:rPr>
          <w:kern w:val="2"/>
          <w:sz w:val="28"/>
          <w:szCs w:val="28"/>
        </w:rPr>
        <w:t>/a</w:t>
      </w:r>
      <w:r w:rsidRPr="000A3286">
        <w:rPr>
          <w:kern w:val="2"/>
          <w:sz w:val="28"/>
          <w:szCs w:val="28"/>
        </w:rPr>
        <w:t>，这部分用水全部蒸散渗露损失，不外排。</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项目水平衡图</w:t>
      </w:r>
      <w:r w:rsidRPr="000A3286">
        <w:rPr>
          <w:kern w:val="2"/>
          <w:sz w:val="28"/>
          <w:szCs w:val="28"/>
        </w:rPr>
        <w:t>3.2-5</w:t>
      </w:r>
      <w:r w:rsidRPr="000A3286">
        <w:rPr>
          <w:kern w:val="2"/>
          <w:sz w:val="28"/>
          <w:szCs w:val="28"/>
        </w:rPr>
        <w:t>及表</w:t>
      </w:r>
      <w:r w:rsidRPr="000A3286">
        <w:rPr>
          <w:kern w:val="2"/>
          <w:sz w:val="28"/>
          <w:szCs w:val="28"/>
        </w:rPr>
        <w:t>3.2-1</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noProof/>
          <w:sz w:val="28"/>
          <w:szCs w:val="28"/>
        </w:rPr>
        <w:lastRenderedPageBreak/>
        <w:drawing>
          <wp:inline distT="0" distB="0" distL="0" distR="0">
            <wp:extent cx="5274310" cy="6467475"/>
            <wp:effectExtent l="0" t="0" r="2540" b="9525"/>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pic:cNvPicPr>
                  </pic:nvPicPr>
                  <pic:blipFill>
                    <a:blip r:embed="rId17"/>
                    <a:stretch>
                      <a:fillRect/>
                    </a:stretch>
                  </pic:blipFill>
                  <pic:spPr>
                    <a:xfrm>
                      <a:off x="0" y="0"/>
                      <a:ext cx="5274310" cy="6467475"/>
                    </a:xfrm>
                    <a:prstGeom prst="rect">
                      <a:avLst/>
                    </a:prstGeom>
                  </pic:spPr>
                </pic:pic>
              </a:graphicData>
            </a:graphic>
          </wp:inline>
        </w:drawing>
      </w:r>
    </w:p>
    <w:p w:rsidR="00BC2FCC" w:rsidRPr="000A3286" w:rsidRDefault="00F16EA9">
      <w:pPr>
        <w:jc w:val="center"/>
        <w:rPr>
          <w:b/>
          <w:bCs/>
          <w:sz w:val="28"/>
          <w:szCs w:val="28"/>
        </w:rPr>
      </w:pPr>
      <w:r w:rsidRPr="000A3286">
        <w:rPr>
          <w:b/>
          <w:bCs/>
          <w:sz w:val="28"/>
          <w:szCs w:val="28"/>
        </w:rPr>
        <w:t>图</w:t>
      </w:r>
      <w:r w:rsidRPr="000A3286">
        <w:rPr>
          <w:b/>
          <w:bCs/>
          <w:sz w:val="28"/>
          <w:szCs w:val="28"/>
        </w:rPr>
        <w:t xml:space="preserve">3.2-5 </w:t>
      </w:r>
      <w:r w:rsidRPr="000A3286">
        <w:rPr>
          <w:b/>
          <w:bCs/>
          <w:sz w:val="28"/>
          <w:szCs w:val="28"/>
        </w:rPr>
        <w:t>水平衡图</w:t>
      </w:r>
      <w:r w:rsidRPr="000A3286">
        <w:rPr>
          <w:b/>
          <w:bCs/>
          <w:sz w:val="28"/>
          <w:szCs w:val="28"/>
        </w:rPr>
        <w:t xml:space="preserve">  </w:t>
      </w:r>
      <w:r w:rsidRPr="000A3286">
        <w:rPr>
          <w:b/>
          <w:bCs/>
          <w:sz w:val="28"/>
          <w:szCs w:val="28"/>
        </w:rPr>
        <w:t>单位：</w:t>
      </w:r>
      <w:r w:rsidRPr="000A3286">
        <w:rPr>
          <w:b/>
          <w:bCs/>
          <w:sz w:val="28"/>
          <w:szCs w:val="28"/>
        </w:rPr>
        <w:t>m</w:t>
      </w:r>
      <w:r w:rsidRPr="000A3286">
        <w:rPr>
          <w:b/>
          <w:bCs/>
          <w:sz w:val="28"/>
          <w:szCs w:val="28"/>
          <w:vertAlign w:val="superscript"/>
        </w:rPr>
        <w:t>3</w:t>
      </w:r>
      <w:r w:rsidRPr="000A3286">
        <w:rPr>
          <w:b/>
          <w:bCs/>
          <w:sz w:val="28"/>
          <w:szCs w:val="28"/>
        </w:rPr>
        <w:t>/a</w:t>
      </w:r>
    </w:p>
    <w:p w:rsidR="00BC2FCC" w:rsidRPr="000A3286" w:rsidRDefault="00BC2FCC">
      <w:pPr>
        <w:rPr>
          <w:b/>
          <w:bCs/>
          <w:sz w:val="28"/>
          <w:szCs w:val="28"/>
        </w:rPr>
      </w:pPr>
    </w:p>
    <w:p w:rsidR="00BC2FCC" w:rsidRPr="000A3286" w:rsidRDefault="00BC2FCC">
      <w:pPr>
        <w:rPr>
          <w:b/>
          <w:bCs/>
          <w:sz w:val="28"/>
          <w:szCs w:val="28"/>
        </w:rPr>
        <w:sectPr w:rsidR="00BC2FCC" w:rsidRPr="000A3286">
          <w:pgSz w:w="11906" w:h="16838"/>
          <w:pgMar w:top="1440" w:right="1800" w:bottom="1440" w:left="1800" w:header="851" w:footer="992" w:gutter="0"/>
          <w:cols w:space="425"/>
          <w:docGrid w:type="lines" w:linePitch="326"/>
        </w:sectPr>
      </w:pPr>
    </w:p>
    <w:p w:rsidR="00BC2FCC" w:rsidRPr="000A3286" w:rsidRDefault="00F16EA9">
      <w:pPr>
        <w:jc w:val="center"/>
        <w:rPr>
          <w:b/>
          <w:bCs/>
          <w:sz w:val="28"/>
          <w:szCs w:val="28"/>
        </w:rPr>
      </w:pPr>
      <w:r w:rsidRPr="000A3286">
        <w:rPr>
          <w:b/>
          <w:bCs/>
          <w:sz w:val="28"/>
          <w:szCs w:val="28"/>
        </w:rPr>
        <w:lastRenderedPageBreak/>
        <w:t>表</w:t>
      </w:r>
      <w:r w:rsidRPr="000A3286">
        <w:rPr>
          <w:b/>
          <w:bCs/>
          <w:sz w:val="28"/>
          <w:szCs w:val="28"/>
        </w:rPr>
        <w:t xml:space="preserve">3.2-1 </w:t>
      </w:r>
      <w:r w:rsidRPr="000A3286">
        <w:rPr>
          <w:b/>
          <w:bCs/>
          <w:sz w:val="28"/>
          <w:szCs w:val="28"/>
        </w:rPr>
        <w:t>现有项目水平衡表</w:t>
      </w:r>
    </w:p>
    <w:tbl>
      <w:tblPr>
        <w:tblW w:w="142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5"/>
        <w:gridCol w:w="1109"/>
        <w:gridCol w:w="1109"/>
        <w:gridCol w:w="928"/>
        <w:gridCol w:w="909"/>
        <w:gridCol w:w="1138"/>
        <w:gridCol w:w="1109"/>
        <w:gridCol w:w="1001"/>
        <w:gridCol w:w="1001"/>
        <w:gridCol w:w="1004"/>
        <w:gridCol w:w="1109"/>
        <w:gridCol w:w="2556"/>
      </w:tblGrid>
      <w:tr w:rsidR="00BC2FCC" w:rsidRPr="000A3286">
        <w:trPr>
          <w:trHeight w:val="232"/>
          <w:jc w:val="center"/>
        </w:trPr>
        <w:tc>
          <w:tcPr>
            <w:tcW w:w="2354" w:type="dxa"/>
            <w:gridSpan w:val="2"/>
            <w:vMerge w:val="restart"/>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用水工段</w:t>
            </w:r>
          </w:p>
        </w:tc>
        <w:tc>
          <w:tcPr>
            <w:tcW w:w="5193" w:type="dxa"/>
            <w:gridSpan w:val="5"/>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输入量</w:t>
            </w:r>
          </w:p>
        </w:tc>
        <w:tc>
          <w:tcPr>
            <w:tcW w:w="6671" w:type="dxa"/>
            <w:gridSpan w:val="5"/>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输出量</w:t>
            </w:r>
          </w:p>
        </w:tc>
      </w:tr>
      <w:tr w:rsidR="00BC2FCC" w:rsidRPr="000A3286">
        <w:trPr>
          <w:trHeight w:val="378"/>
          <w:jc w:val="center"/>
        </w:trPr>
        <w:tc>
          <w:tcPr>
            <w:tcW w:w="2354" w:type="dxa"/>
            <w:gridSpan w:val="2"/>
            <w:vMerge/>
            <w:vAlign w:val="center"/>
          </w:tcPr>
          <w:p w:rsidR="00BC2FCC" w:rsidRPr="000A3286" w:rsidRDefault="00BC2FCC">
            <w:pPr>
              <w:autoSpaceDE w:val="0"/>
              <w:autoSpaceDN w:val="0"/>
              <w:adjustRightInd w:val="0"/>
              <w:snapToGrid w:val="0"/>
              <w:jc w:val="center"/>
              <w:rPr>
                <w:kern w:val="2"/>
                <w:sz w:val="28"/>
                <w:szCs w:val="28"/>
                <w:lang w:val="zh-CN"/>
              </w:rPr>
            </w:pP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补充新水</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原料带水</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利用蒸汽</w:t>
            </w:r>
          </w:p>
        </w:tc>
        <w:tc>
          <w:tcPr>
            <w:tcW w:w="1138" w:type="dxa"/>
            <w:vAlign w:val="center"/>
          </w:tcPr>
          <w:p w:rsidR="00BC2FCC" w:rsidRPr="000A3286" w:rsidRDefault="00F16EA9">
            <w:pPr>
              <w:jc w:val="center"/>
              <w:rPr>
                <w:kern w:val="2"/>
                <w:sz w:val="28"/>
                <w:szCs w:val="28"/>
                <w:lang w:val="zh-CN"/>
              </w:rPr>
            </w:pPr>
            <w:r w:rsidRPr="000A3286">
              <w:rPr>
                <w:snapToGrid w:val="0"/>
                <w:kern w:val="2"/>
                <w:sz w:val="28"/>
                <w:szCs w:val="28"/>
              </w:rPr>
              <w:t>反应生成水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循环水</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参加反应</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进入产品</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损耗</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回用</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排放</w:t>
            </w:r>
          </w:p>
        </w:tc>
      </w:tr>
      <w:tr w:rsidR="00BC2FCC" w:rsidRPr="000A3286">
        <w:trPr>
          <w:trHeight w:val="70"/>
          <w:jc w:val="center"/>
        </w:trPr>
        <w:tc>
          <w:tcPr>
            <w:tcW w:w="2354" w:type="dxa"/>
            <w:gridSpan w:val="2"/>
            <w:vAlign w:val="center"/>
          </w:tcPr>
          <w:p w:rsidR="00BC2FCC" w:rsidRPr="000A3286" w:rsidRDefault="00F16EA9">
            <w:pPr>
              <w:autoSpaceDE w:val="0"/>
              <w:autoSpaceDN w:val="0"/>
              <w:adjustRightInd w:val="0"/>
              <w:snapToGrid w:val="0"/>
              <w:jc w:val="center"/>
              <w:rPr>
                <w:kern w:val="2"/>
                <w:sz w:val="28"/>
                <w:szCs w:val="28"/>
                <w:lang w:val="zh-CN"/>
              </w:rPr>
            </w:pPr>
            <w:r w:rsidRPr="000A3286">
              <w:rPr>
                <w:bCs/>
                <w:kern w:val="2"/>
                <w:sz w:val="28"/>
                <w:szCs w:val="28"/>
              </w:rPr>
              <w:t>丙烯醛</w:t>
            </w:r>
            <w:r w:rsidRPr="000A3286">
              <w:rPr>
                <w:kern w:val="2"/>
                <w:sz w:val="28"/>
                <w:szCs w:val="28"/>
              </w:rPr>
              <w:t>车间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144000</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5972</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2383</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35.27</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0.42</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rPr>
              <w:t>152319.31</w:t>
            </w:r>
          </w:p>
        </w:tc>
      </w:tr>
      <w:tr w:rsidR="00BC2FCC" w:rsidRPr="000A3286">
        <w:trPr>
          <w:trHeight w:val="70"/>
          <w:jc w:val="center"/>
        </w:trPr>
        <w:tc>
          <w:tcPr>
            <w:tcW w:w="2354" w:type="dxa"/>
            <w:gridSpan w:val="2"/>
            <w:vAlign w:val="center"/>
          </w:tcPr>
          <w:p w:rsidR="00BC2FCC" w:rsidRPr="000A3286" w:rsidRDefault="00F16EA9">
            <w:pPr>
              <w:jc w:val="center"/>
              <w:rPr>
                <w:kern w:val="2"/>
                <w:sz w:val="28"/>
                <w:szCs w:val="28"/>
                <w:lang w:val="zh-CN"/>
              </w:rPr>
            </w:pPr>
            <w:r w:rsidRPr="000A3286">
              <w:rPr>
                <w:bCs/>
                <w:kern w:val="2"/>
                <w:sz w:val="28"/>
                <w:szCs w:val="28"/>
              </w:rPr>
              <w:t>戊二醛车间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1257.68</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rPr>
              <w:t>14.32</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270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1002</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r>
      <w:tr w:rsidR="00BC2FCC" w:rsidRPr="000A3286">
        <w:trPr>
          <w:trHeight w:val="126"/>
          <w:jc w:val="center"/>
        </w:trPr>
        <w:tc>
          <w:tcPr>
            <w:tcW w:w="2354" w:type="dxa"/>
            <w:gridSpan w:val="2"/>
            <w:vAlign w:val="center"/>
          </w:tcPr>
          <w:p w:rsidR="00BC2FCC" w:rsidRPr="000A3286" w:rsidRDefault="00F16EA9">
            <w:pPr>
              <w:jc w:val="center"/>
              <w:rPr>
                <w:kern w:val="2"/>
                <w:sz w:val="28"/>
                <w:szCs w:val="28"/>
                <w:lang w:val="zh-CN"/>
              </w:rPr>
            </w:pPr>
            <w:r w:rsidRPr="000A3286">
              <w:rPr>
                <w:bCs/>
                <w:kern w:val="2"/>
                <w:sz w:val="28"/>
                <w:szCs w:val="28"/>
              </w:rPr>
              <w:t>乙烯基甲醚车间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2954.26</w:t>
            </w:r>
          </w:p>
        </w:tc>
        <w:tc>
          <w:tcPr>
            <w:tcW w:w="928" w:type="dxa"/>
            <w:vAlign w:val="center"/>
          </w:tcPr>
          <w:p w:rsidR="00BC2FCC" w:rsidRPr="000A3286" w:rsidRDefault="00F16EA9">
            <w:pPr>
              <w:autoSpaceDE w:val="0"/>
              <w:autoSpaceDN w:val="0"/>
              <w:adjustRightInd w:val="0"/>
              <w:snapToGrid w:val="0"/>
              <w:jc w:val="center"/>
              <w:rPr>
                <w:kern w:val="2"/>
                <w:sz w:val="28"/>
                <w:szCs w:val="28"/>
                <w:highlight w:val="green"/>
                <w:lang w:val="zh-CN"/>
              </w:rPr>
            </w:pPr>
            <w:r w:rsidRPr="000A3286">
              <w:rPr>
                <w:snapToGrid w:val="0"/>
                <w:kern w:val="2"/>
                <w:sz w:val="28"/>
                <w:szCs w:val="28"/>
              </w:rPr>
              <w:t>16.57</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highlight w:val="green"/>
                <w:lang w:val="zh-CN"/>
              </w:rPr>
            </w:pPr>
            <w:r w:rsidRPr="000A3286">
              <w:rPr>
                <w:snapToGrid w:val="0"/>
                <w:kern w:val="2"/>
                <w:sz w:val="28"/>
                <w:szCs w:val="28"/>
              </w:rPr>
              <w:t>645.74</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1849.37</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28.36</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645.74</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snapToGrid w:val="0"/>
                <w:kern w:val="2"/>
                <w:sz w:val="28"/>
                <w:szCs w:val="28"/>
              </w:rPr>
              <w:t>1093.10(</w:t>
            </w:r>
            <w:r w:rsidRPr="000A3286">
              <w:rPr>
                <w:snapToGrid w:val="0"/>
                <w:kern w:val="2"/>
                <w:sz w:val="28"/>
                <w:szCs w:val="28"/>
              </w:rPr>
              <w:t>进入渣中</w:t>
            </w:r>
            <w:r w:rsidRPr="000A3286">
              <w:rPr>
                <w:snapToGrid w:val="0"/>
                <w:kern w:val="2"/>
                <w:sz w:val="28"/>
                <w:szCs w:val="28"/>
              </w:rPr>
              <w:t>)</w:t>
            </w:r>
          </w:p>
        </w:tc>
      </w:tr>
      <w:tr w:rsidR="00BC2FCC" w:rsidRPr="000A3286">
        <w:trPr>
          <w:trHeight w:val="249"/>
          <w:jc w:val="center"/>
        </w:trPr>
        <w:tc>
          <w:tcPr>
            <w:tcW w:w="1245" w:type="dxa"/>
            <w:vMerge w:val="restart"/>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蒸汽及锅炉用水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工艺汽</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5972</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5972(</w:t>
            </w:r>
            <w:r w:rsidRPr="000A3286">
              <w:rPr>
                <w:kern w:val="2"/>
                <w:sz w:val="28"/>
                <w:szCs w:val="28"/>
                <w:lang w:val="zh-CN"/>
              </w:rPr>
              <w:t>已计入丙烯醛排放的废水中</w:t>
            </w:r>
            <w:r w:rsidRPr="000A3286">
              <w:rPr>
                <w:kern w:val="2"/>
                <w:sz w:val="28"/>
                <w:szCs w:val="28"/>
                <w:lang w:val="zh-CN"/>
              </w:rPr>
              <w:t>)</w:t>
            </w:r>
          </w:p>
        </w:tc>
      </w:tr>
      <w:tr w:rsidR="00BC2FCC" w:rsidRPr="000A3286">
        <w:trPr>
          <w:trHeight w:val="249"/>
          <w:jc w:val="center"/>
        </w:trPr>
        <w:tc>
          <w:tcPr>
            <w:tcW w:w="1245" w:type="dxa"/>
            <w:vMerge/>
            <w:vAlign w:val="center"/>
          </w:tcPr>
          <w:p w:rsidR="00BC2FCC" w:rsidRPr="000A3286" w:rsidRDefault="00BC2FCC">
            <w:pPr>
              <w:autoSpaceDE w:val="0"/>
              <w:autoSpaceDN w:val="0"/>
              <w:adjustRightInd w:val="0"/>
              <w:snapToGrid w:val="0"/>
              <w:jc w:val="center"/>
              <w:rPr>
                <w:kern w:val="2"/>
                <w:sz w:val="28"/>
                <w:szCs w:val="28"/>
                <w:lang w:val="zh-CN"/>
              </w:rPr>
            </w:pP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加热汽</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1380</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21850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1150</w:t>
            </w:r>
          </w:p>
        </w:tc>
        <w:tc>
          <w:tcPr>
            <w:tcW w:w="1109" w:type="dxa"/>
            <w:vAlign w:val="center"/>
          </w:tcPr>
          <w:p w:rsidR="00BC2FCC" w:rsidRPr="000A3286" w:rsidRDefault="00F16EA9">
            <w:pPr>
              <w:jc w:val="center"/>
              <w:rPr>
                <w:kern w:val="2"/>
                <w:sz w:val="28"/>
                <w:szCs w:val="28"/>
                <w:lang w:val="zh-CN"/>
              </w:rPr>
            </w:pPr>
            <w:r w:rsidRPr="000A3286">
              <w:rPr>
                <w:kern w:val="2"/>
                <w:sz w:val="28"/>
                <w:szCs w:val="28"/>
                <w:lang w:val="zh-CN"/>
              </w:rPr>
              <w:t>22080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r>
      <w:tr w:rsidR="00BC2FCC" w:rsidRPr="000A3286">
        <w:trPr>
          <w:trHeight w:val="249"/>
          <w:jc w:val="center"/>
        </w:trPr>
        <w:tc>
          <w:tcPr>
            <w:tcW w:w="1245" w:type="dxa"/>
            <w:vMerge/>
            <w:vAlign w:val="center"/>
          </w:tcPr>
          <w:p w:rsidR="00BC2FCC" w:rsidRPr="000A3286" w:rsidRDefault="00BC2FCC">
            <w:pPr>
              <w:autoSpaceDE w:val="0"/>
              <w:autoSpaceDN w:val="0"/>
              <w:adjustRightInd w:val="0"/>
              <w:snapToGrid w:val="0"/>
              <w:jc w:val="center"/>
              <w:rPr>
                <w:kern w:val="2"/>
                <w:sz w:val="28"/>
                <w:szCs w:val="28"/>
                <w:lang w:val="zh-CN"/>
              </w:rPr>
            </w:pP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锅炉除尘用水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1930</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19440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2160</w:t>
            </w:r>
          </w:p>
        </w:tc>
        <w:tc>
          <w:tcPr>
            <w:tcW w:w="1109" w:type="dxa"/>
            <w:vAlign w:val="center"/>
          </w:tcPr>
          <w:p w:rsidR="00BC2FCC" w:rsidRPr="000A3286" w:rsidRDefault="00F16EA9">
            <w:pPr>
              <w:jc w:val="center"/>
              <w:rPr>
                <w:kern w:val="2"/>
                <w:sz w:val="28"/>
                <w:szCs w:val="28"/>
                <w:lang w:val="zh-CN"/>
              </w:rPr>
            </w:pPr>
            <w:r w:rsidRPr="000A3286">
              <w:rPr>
                <w:kern w:val="2"/>
                <w:sz w:val="28"/>
                <w:szCs w:val="28"/>
                <w:lang w:val="zh-CN"/>
              </w:rPr>
              <w:t>19210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r>
      <w:tr w:rsidR="00BC2FCC" w:rsidRPr="000A3286">
        <w:trPr>
          <w:trHeight w:val="249"/>
          <w:jc w:val="center"/>
        </w:trPr>
        <w:tc>
          <w:tcPr>
            <w:tcW w:w="2354" w:type="dxa"/>
            <w:gridSpan w:val="2"/>
            <w:vAlign w:val="center"/>
          </w:tcPr>
          <w:p w:rsidR="00BC2FCC" w:rsidRPr="000A3286" w:rsidRDefault="00F16EA9">
            <w:pPr>
              <w:jc w:val="center"/>
              <w:rPr>
                <w:kern w:val="2"/>
                <w:sz w:val="28"/>
                <w:szCs w:val="28"/>
              </w:rPr>
            </w:pPr>
            <w:r w:rsidRPr="000A3286">
              <w:rPr>
                <w:kern w:val="2"/>
                <w:sz w:val="28"/>
                <w:szCs w:val="28"/>
              </w:rPr>
              <w:t>循环冷却用水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7200</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64800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7200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64800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r>
      <w:tr w:rsidR="00BC2FCC" w:rsidRPr="000A3286">
        <w:trPr>
          <w:trHeight w:val="70"/>
          <w:jc w:val="center"/>
        </w:trPr>
        <w:tc>
          <w:tcPr>
            <w:tcW w:w="2354" w:type="dxa"/>
            <w:gridSpan w:val="2"/>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生活用水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2580</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516</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2064</w:t>
            </w:r>
          </w:p>
        </w:tc>
      </w:tr>
      <w:tr w:rsidR="00BC2FCC" w:rsidRPr="000A3286">
        <w:trPr>
          <w:trHeight w:val="237"/>
          <w:jc w:val="center"/>
        </w:trPr>
        <w:tc>
          <w:tcPr>
            <w:tcW w:w="2354" w:type="dxa"/>
            <w:gridSpan w:val="2"/>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rPr>
              <w:t>绿化及其他用水</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rPr>
              <w:t>7300</w:t>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rPr>
              <w:t>7300</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t>0</w:t>
            </w:r>
          </w:p>
        </w:tc>
      </w:tr>
      <w:tr w:rsidR="00BC2FCC" w:rsidRPr="000A3286">
        <w:trPr>
          <w:trHeight w:val="217"/>
          <w:jc w:val="center"/>
        </w:trPr>
        <w:tc>
          <w:tcPr>
            <w:tcW w:w="2354" w:type="dxa"/>
            <w:gridSpan w:val="2"/>
            <w:vAlign w:val="center"/>
          </w:tcPr>
          <w:p w:rsidR="00BC2FCC" w:rsidRPr="000A3286" w:rsidRDefault="00F16EA9">
            <w:pPr>
              <w:autoSpaceDE w:val="0"/>
              <w:autoSpaceDN w:val="0"/>
              <w:adjustRightInd w:val="0"/>
              <w:snapToGrid w:val="0"/>
              <w:jc w:val="center"/>
              <w:rPr>
                <w:kern w:val="2"/>
                <w:sz w:val="28"/>
                <w:szCs w:val="28"/>
              </w:rPr>
            </w:pPr>
            <w:r w:rsidRPr="000A3286">
              <w:rPr>
                <w:kern w:val="2"/>
                <w:sz w:val="28"/>
                <w:szCs w:val="28"/>
              </w:rPr>
              <w:t>合计</w:t>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174573.94</w:t>
            </w:r>
            <w:r w:rsidRPr="000A3286">
              <w:rPr>
                <w:kern w:val="2"/>
                <w:sz w:val="28"/>
                <w:szCs w:val="28"/>
                <w:lang w:val="zh-CN"/>
              </w:rPr>
              <w:fldChar w:fldCharType="end"/>
            </w:r>
          </w:p>
        </w:tc>
        <w:tc>
          <w:tcPr>
            <w:tcW w:w="92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30.89</w:t>
            </w:r>
            <w:r w:rsidRPr="000A3286">
              <w:rPr>
                <w:kern w:val="2"/>
                <w:sz w:val="28"/>
                <w:szCs w:val="28"/>
                <w:lang w:val="zh-CN"/>
              </w:rPr>
              <w:fldChar w:fldCharType="end"/>
            </w:r>
          </w:p>
        </w:tc>
        <w:tc>
          <w:tcPr>
            <w:tcW w:w="9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5972</w:t>
            </w:r>
            <w:r w:rsidRPr="000A3286">
              <w:rPr>
                <w:kern w:val="2"/>
                <w:sz w:val="28"/>
                <w:szCs w:val="28"/>
                <w:lang w:val="zh-CN"/>
              </w:rPr>
              <w:fldChar w:fldCharType="end"/>
            </w:r>
          </w:p>
        </w:tc>
        <w:tc>
          <w:tcPr>
            <w:tcW w:w="1138"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2383</w:t>
            </w:r>
            <w:r w:rsidRPr="000A3286">
              <w:rPr>
                <w:kern w:val="2"/>
                <w:sz w:val="28"/>
                <w:szCs w:val="28"/>
                <w:lang w:val="zh-CN"/>
              </w:rPr>
              <w:fldChar w:fldCharType="end"/>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106735.74</w:t>
            </w:r>
            <w:r w:rsidRPr="000A3286">
              <w:rPr>
                <w:kern w:val="2"/>
                <w:sz w:val="28"/>
                <w:szCs w:val="28"/>
                <w:lang w:val="zh-CN"/>
              </w:rPr>
              <w:fldChar w:fldCharType="end"/>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2119.37</w:t>
            </w:r>
            <w:r w:rsidRPr="000A3286">
              <w:rPr>
                <w:kern w:val="2"/>
                <w:sz w:val="28"/>
                <w:szCs w:val="28"/>
                <w:lang w:val="zh-CN"/>
              </w:rPr>
              <w:fldChar w:fldCharType="end"/>
            </w:r>
          </w:p>
        </w:tc>
        <w:tc>
          <w:tcPr>
            <w:tcW w:w="1001"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1065.63</w:t>
            </w:r>
            <w:r w:rsidRPr="000A3286">
              <w:rPr>
                <w:kern w:val="2"/>
                <w:sz w:val="28"/>
                <w:szCs w:val="28"/>
                <w:lang w:val="zh-CN"/>
              </w:rPr>
              <w:fldChar w:fldCharType="end"/>
            </w:r>
          </w:p>
        </w:tc>
        <w:tc>
          <w:tcPr>
            <w:tcW w:w="1004"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18326.42</w:t>
            </w:r>
            <w:r w:rsidRPr="000A3286">
              <w:rPr>
                <w:kern w:val="2"/>
                <w:sz w:val="28"/>
                <w:szCs w:val="28"/>
                <w:lang w:val="zh-CN"/>
              </w:rPr>
              <w:fldChar w:fldCharType="end"/>
            </w:r>
          </w:p>
        </w:tc>
        <w:tc>
          <w:tcPr>
            <w:tcW w:w="1109"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lang w:val="zh-CN"/>
              </w:rPr>
              <w:fldChar w:fldCharType="begin"/>
            </w:r>
            <w:r w:rsidRPr="000A3286">
              <w:rPr>
                <w:kern w:val="2"/>
                <w:sz w:val="28"/>
                <w:szCs w:val="28"/>
                <w:lang w:val="zh-CN"/>
              </w:rPr>
              <w:instrText xml:space="preserve"> =SUM(ABOVE) </w:instrText>
            </w:r>
            <w:r w:rsidRPr="000A3286">
              <w:rPr>
                <w:kern w:val="2"/>
                <w:sz w:val="28"/>
                <w:szCs w:val="28"/>
                <w:lang w:val="zh-CN"/>
              </w:rPr>
              <w:fldChar w:fldCharType="separate"/>
            </w:r>
            <w:r w:rsidRPr="000A3286">
              <w:rPr>
                <w:kern w:val="2"/>
                <w:sz w:val="28"/>
                <w:szCs w:val="28"/>
                <w:lang w:val="zh-CN"/>
              </w:rPr>
              <w:t>106735.74</w:t>
            </w:r>
            <w:r w:rsidRPr="000A3286">
              <w:rPr>
                <w:kern w:val="2"/>
                <w:sz w:val="28"/>
                <w:szCs w:val="28"/>
                <w:lang w:val="zh-CN"/>
              </w:rPr>
              <w:fldChar w:fldCharType="end"/>
            </w:r>
          </w:p>
        </w:tc>
        <w:tc>
          <w:tcPr>
            <w:tcW w:w="2556" w:type="dxa"/>
            <w:vAlign w:val="center"/>
          </w:tcPr>
          <w:p w:rsidR="00BC2FCC" w:rsidRPr="000A3286" w:rsidRDefault="00F16EA9">
            <w:pPr>
              <w:autoSpaceDE w:val="0"/>
              <w:autoSpaceDN w:val="0"/>
              <w:adjustRightInd w:val="0"/>
              <w:snapToGrid w:val="0"/>
              <w:jc w:val="center"/>
              <w:rPr>
                <w:kern w:val="2"/>
                <w:sz w:val="28"/>
                <w:szCs w:val="28"/>
                <w:lang w:val="zh-CN"/>
              </w:rPr>
            </w:pPr>
            <w:r w:rsidRPr="000A3286">
              <w:rPr>
                <w:kern w:val="2"/>
                <w:sz w:val="28"/>
                <w:szCs w:val="28"/>
              </w:rPr>
              <w:t>154383.3</w:t>
            </w:r>
          </w:p>
        </w:tc>
      </w:tr>
    </w:tbl>
    <w:p w:rsidR="00BC2FCC" w:rsidRPr="000A3286" w:rsidRDefault="00BC2FCC">
      <w:pPr>
        <w:rPr>
          <w:sz w:val="28"/>
          <w:szCs w:val="28"/>
        </w:rPr>
        <w:sectPr w:rsidR="00BC2FCC" w:rsidRPr="000A3286">
          <w:pgSz w:w="16838" w:h="11906" w:orient="landscape"/>
          <w:pgMar w:top="1800" w:right="1440" w:bottom="1800" w:left="1440" w:header="851" w:footer="992" w:gutter="0"/>
          <w:cols w:space="425"/>
          <w:docGrid w:type="lines" w:linePitch="326"/>
        </w:sectPr>
      </w:pPr>
    </w:p>
    <w:p w:rsidR="00BC2FCC" w:rsidRPr="000A3286" w:rsidRDefault="00F16EA9" w:rsidP="00F57C20">
      <w:pPr>
        <w:pStyle w:val="3"/>
        <w:rPr>
          <w:rFonts w:ascii="Times New Roman" w:eastAsia="宋体" w:hAnsi="Times New Roman"/>
          <w:b w:val="0"/>
          <w:bCs/>
        </w:rPr>
      </w:pPr>
      <w:bookmarkStart w:id="109" w:name="_Toc22833093"/>
      <w:r w:rsidRPr="000A3286">
        <w:rPr>
          <w:rFonts w:ascii="Times New Roman" w:eastAsia="宋体" w:hAnsi="Times New Roman"/>
          <w:bCs/>
        </w:rPr>
        <w:lastRenderedPageBreak/>
        <w:t>3.2.3</w:t>
      </w:r>
      <w:r w:rsidRPr="000A3286">
        <w:rPr>
          <w:rFonts w:ascii="Times New Roman" w:eastAsia="宋体" w:hAnsi="Times New Roman"/>
          <w:bCs/>
        </w:rPr>
        <w:t>现有工程物料平衡</w:t>
      </w:r>
      <w:bookmarkEnd w:id="109"/>
    </w:p>
    <w:p w:rsidR="00BC2FCC" w:rsidRPr="000A3286" w:rsidRDefault="00F16EA9">
      <w:pPr>
        <w:snapToGrid w:val="0"/>
        <w:spacing w:line="360" w:lineRule="auto"/>
        <w:ind w:firstLine="567"/>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）丙烯醛生产线</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mc:AlternateContent>
          <mc:Choice Requires="wpg">
            <w:drawing>
              <wp:anchor distT="0" distB="0" distL="114300" distR="114300" simplePos="0" relativeHeight="251734016" behindDoc="0" locked="0" layoutInCell="1" allowOverlap="1">
                <wp:simplePos x="0" y="0"/>
                <wp:positionH relativeFrom="column">
                  <wp:posOffset>215900</wp:posOffset>
                </wp:positionH>
                <wp:positionV relativeFrom="paragraph">
                  <wp:posOffset>78105</wp:posOffset>
                </wp:positionV>
                <wp:extent cx="5552440" cy="3977640"/>
                <wp:effectExtent l="0" t="0" r="0" b="22860"/>
                <wp:wrapNone/>
                <wp:docPr id="858" name="组合 858"/>
                <wp:cNvGraphicFramePr/>
                <a:graphic xmlns:a="http://schemas.openxmlformats.org/drawingml/2006/main">
                  <a:graphicData uri="http://schemas.microsoft.com/office/word/2010/wordprocessingGroup">
                    <wpg:wgp>
                      <wpg:cNvGrpSpPr/>
                      <wpg:grpSpPr>
                        <a:xfrm>
                          <a:off x="0" y="0"/>
                          <a:ext cx="5552440" cy="3977640"/>
                          <a:chOff x="1531" y="1541"/>
                          <a:chExt cx="8744" cy="6264"/>
                        </a:xfrm>
                      </wpg:grpSpPr>
                      <wps:wsp>
                        <wps:cNvPr id="859" name="文本框 2814"/>
                        <wps:cNvSpPr txBox="1">
                          <a:spLocks noChangeArrowheads="1"/>
                        </wps:cNvSpPr>
                        <wps:spPr bwMode="auto">
                          <a:xfrm>
                            <a:off x="6617" y="4614"/>
                            <a:ext cx="899" cy="318"/>
                          </a:xfrm>
                          <a:prstGeom prst="rect">
                            <a:avLst/>
                          </a:prstGeom>
                          <a:solidFill>
                            <a:srgbClr val="FFFFFF"/>
                          </a:solidFill>
                          <a:ln>
                            <a:noFill/>
                          </a:ln>
                        </wps:spPr>
                        <wps:txbx>
                          <w:txbxContent>
                            <w:p w:rsidR="000A3286" w:rsidRDefault="000A3286">
                              <w:r>
                                <w:rPr>
                                  <w:szCs w:val="21"/>
                                </w:rPr>
                                <w:fldChar w:fldCharType="begin"/>
                              </w:r>
                              <w:r>
                                <w:rPr>
                                  <w:szCs w:val="21"/>
                                </w:rPr>
                                <w:instrText xml:space="preserve"> =SUM(ABOVE) </w:instrText>
                              </w:r>
                              <w:r>
                                <w:rPr>
                                  <w:szCs w:val="21"/>
                                </w:rPr>
                                <w:fldChar w:fldCharType="separate"/>
                              </w:r>
                              <w:r>
                                <w:rPr>
                                  <w:szCs w:val="21"/>
                                </w:rPr>
                                <w:t>22175.36</w:t>
                              </w:r>
                              <w:r>
                                <w:rPr>
                                  <w:szCs w:val="21"/>
                                </w:rPr>
                                <w:fldChar w:fldCharType="end"/>
                              </w:r>
                            </w:p>
                          </w:txbxContent>
                        </wps:txbx>
                        <wps:bodyPr rot="0" vert="horz" wrap="square" lIns="0" tIns="0" rIns="0" bIns="0" anchor="t" anchorCtr="0" upright="1">
                          <a:noAutofit/>
                        </wps:bodyPr>
                      </wps:wsp>
                      <wps:wsp>
                        <wps:cNvPr id="860" name="文本框 459"/>
                        <wps:cNvSpPr txBox="1">
                          <a:spLocks noChangeArrowheads="1"/>
                        </wps:cNvSpPr>
                        <wps:spPr bwMode="auto">
                          <a:xfrm>
                            <a:off x="7516" y="4109"/>
                            <a:ext cx="931" cy="505"/>
                          </a:xfrm>
                          <a:prstGeom prst="rect">
                            <a:avLst/>
                          </a:prstGeom>
                          <a:solidFill>
                            <a:srgbClr val="FFFFFF"/>
                          </a:solidFill>
                          <a:ln>
                            <a:noFill/>
                          </a:ln>
                        </wps:spPr>
                        <wps:txbx>
                          <w:txbxContent>
                            <w:p w:rsidR="000A3286" w:rsidRDefault="000A3286">
                              <w:pPr>
                                <w:adjustRightInd w:val="0"/>
                                <w:snapToGrid w:val="0"/>
                                <w:jc w:val="center"/>
                              </w:pPr>
                              <w:r>
                                <w:rPr>
                                  <w:rFonts w:hint="eastAsia"/>
                                </w:rPr>
                                <w:t>水</w:t>
                              </w:r>
                            </w:p>
                            <w:p w:rsidR="000A3286" w:rsidRDefault="000A3286">
                              <w:pPr>
                                <w:adjustRightInd w:val="0"/>
                                <w:snapToGrid w:val="0"/>
                                <w:jc w:val="center"/>
                              </w:pPr>
                              <w:r>
                                <w:rPr>
                                  <w:rFonts w:hint="eastAsia"/>
                                </w:rPr>
                                <w:t>108000</w:t>
                              </w:r>
                            </w:p>
                          </w:txbxContent>
                        </wps:txbx>
                        <wps:bodyPr rot="0" vert="horz" wrap="square" lIns="0" tIns="0" rIns="0" bIns="0" anchor="t" anchorCtr="0" upright="1">
                          <a:noAutofit/>
                        </wps:bodyPr>
                      </wps:wsp>
                      <wps:wsp>
                        <wps:cNvPr id="861" name="矩形 409"/>
                        <wps:cNvSpPr>
                          <a:spLocks noChangeArrowheads="1"/>
                        </wps:cNvSpPr>
                        <wps:spPr bwMode="auto">
                          <a:xfrm>
                            <a:off x="2645" y="2316"/>
                            <a:ext cx="499" cy="336"/>
                          </a:xfrm>
                          <a:prstGeom prst="rect">
                            <a:avLst/>
                          </a:prstGeom>
                          <a:solidFill>
                            <a:srgbClr val="FFFFFF"/>
                          </a:solidFill>
                          <a:ln w="9525">
                            <a:solidFill>
                              <a:srgbClr val="FFFFFF"/>
                            </a:solidFill>
                            <a:miter lim="800000"/>
                          </a:ln>
                        </wps:spPr>
                        <wps:txbx>
                          <w:txbxContent>
                            <w:p w:rsidR="000A3286" w:rsidRDefault="000A3286">
                              <w:r>
                                <w:rPr>
                                  <w:szCs w:val="21"/>
                                </w:rPr>
                                <w:t>4682</w:t>
                              </w:r>
                            </w:p>
                          </w:txbxContent>
                        </wps:txbx>
                        <wps:bodyPr rot="0" vert="horz" wrap="square" lIns="18000" tIns="0" rIns="18000" bIns="0" anchor="t" anchorCtr="0" upright="1">
                          <a:noAutofit/>
                        </wps:bodyPr>
                      </wps:wsp>
                      <wps:wsp>
                        <wps:cNvPr id="862" name="矩形 410"/>
                        <wps:cNvSpPr>
                          <a:spLocks noChangeArrowheads="1"/>
                        </wps:cNvSpPr>
                        <wps:spPr bwMode="auto">
                          <a:xfrm>
                            <a:off x="8461" y="3368"/>
                            <a:ext cx="735" cy="337"/>
                          </a:xfrm>
                          <a:prstGeom prst="rect">
                            <a:avLst/>
                          </a:prstGeom>
                          <a:solidFill>
                            <a:srgbClr val="FFFFFF"/>
                          </a:solidFill>
                          <a:ln w="9525">
                            <a:solidFill>
                              <a:srgbClr val="FFFFFF"/>
                            </a:solidFill>
                            <a:miter lim="800000"/>
                          </a:ln>
                        </wps:spPr>
                        <wps:txbx>
                          <w:txbxContent>
                            <w:p w:rsidR="000A3286" w:rsidRDefault="000A3286">
                              <w:pPr>
                                <w:jc w:val="center"/>
                              </w:pPr>
                              <w:r>
                                <w:rPr>
                                  <w:szCs w:val="21"/>
                                </w:rPr>
                                <w:fldChar w:fldCharType="begin"/>
                              </w:r>
                              <w:r>
                                <w:rPr>
                                  <w:szCs w:val="21"/>
                                </w:rPr>
                                <w:instrText xml:space="preserve"> =SUM(ABOVE) </w:instrText>
                              </w:r>
                              <w:r>
                                <w:rPr>
                                  <w:szCs w:val="21"/>
                                </w:rPr>
                                <w:fldChar w:fldCharType="separate"/>
                              </w:r>
                              <w:r>
                                <w:rPr>
                                  <w:szCs w:val="21"/>
                                </w:rPr>
                                <w:t>36281</w:t>
                              </w:r>
                              <w:r>
                                <w:rPr>
                                  <w:szCs w:val="21"/>
                                </w:rPr>
                                <w:fldChar w:fldCharType="end"/>
                              </w:r>
                            </w:p>
                            <w:p w:rsidR="000A3286" w:rsidRDefault="000A3286">
                              <w:pPr>
                                <w:jc w:val="center"/>
                              </w:pPr>
                            </w:p>
                          </w:txbxContent>
                        </wps:txbx>
                        <wps:bodyPr rot="0" vert="horz" wrap="square" lIns="18000" tIns="0" rIns="18000" bIns="0" anchor="t" anchorCtr="0" upright="1">
                          <a:noAutofit/>
                        </wps:bodyPr>
                      </wps:wsp>
                      <wps:wsp>
                        <wps:cNvPr id="863" name="矩形 411"/>
                        <wps:cNvSpPr>
                          <a:spLocks noChangeArrowheads="1"/>
                        </wps:cNvSpPr>
                        <wps:spPr bwMode="auto">
                          <a:xfrm>
                            <a:off x="6618" y="3641"/>
                            <a:ext cx="1677" cy="346"/>
                          </a:xfrm>
                          <a:prstGeom prst="rect">
                            <a:avLst/>
                          </a:prstGeom>
                          <a:solidFill>
                            <a:srgbClr val="FFFFFF"/>
                          </a:solidFill>
                          <a:ln w="9525">
                            <a:solidFill>
                              <a:srgbClr val="FFFFFF"/>
                            </a:solidFill>
                            <a:miter lim="800000"/>
                          </a:ln>
                        </wps:spPr>
                        <wps:txbx>
                          <w:txbxContent>
                            <w:p w:rsidR="000A3286" w:rsidRDefault="000A3286">
                              <w:r>
                                <w:rPr>
                                  <w:rFonts w:hint="eastAsia"/>
                                </w:rPr>
                                <w:t>废气进焚烧系统</w:t>
                              </w:r>
                            </w:p>
                            <w:p w:rsidR="000A3286" w:rsidRDefault="000A3286">
                              <w:pPr>
                                <w:rPr>
                                  <w:vertAlign w:val="subscript"/>
                                </w:rPr>
                              </w:pPr>
                            </w:p>
                          </w:txbxContent>
                        </wps:txbx>
                        <wps:bodyPr rot="0" vert="horz" wrap="square" lIns="18000" tIns="0" rIns="18000" bIns="0" anchor="t" anchorCtr="0" upright="1">
                          <a:noAutofit/>
                        </wps:bodyPr>
                      </wps:wsp>
                      <wps:wsp>
                        <wps:cNvPr id="864" name="矩形 412"/>
                        <wps:cNvSpPr>
                          <a:spLocks noChangeArrowheads="1"/>
                        </wps:cNvSpPr>
                        <wps:spPr bwMode="auto">
                          <a:xfrm>
                            <a:off x="6526" y="2355"/>
                            <a:ext cx="735" cy="337"/>
                          </a:xfrm>
                          <a:prstGeom prst="rect">
                            <a:avLst/>
                          </a:prstGeom>
                          <a:solidFill>
                            <a:srgbClr val="FFFFFF"/>
                          </a:solidFill>
                          <a:ln w="9525">
                            <a:solidFill>
                              <a:srgbClr val="FFFFFF"/>
                            </a:solidFill>
                            <a:miter lim="800000"/>
                          </a:ln>
                        </wps:spPr>
                        <wps:txbx>
                          <w:txbxContent>
                            <w:p w:rsidR="000A3286" w:rsidRDefault="000A3286">
                              <w:pPr>
                                <w:jc w:val="center"/>
                              </w:pPr>
                              <w:r>
                                <w:rPr>
                                  <w:szCs w:val="21"/>
                                </w:rPr>
                                <w:fldChar w:fldCharType="begin"/>
                              </w:r>
                              <w:r>
                                <w:rPr>
                                  <w:szCs w:val="21"/>
                                </w:rPr>
                                <w:instrText xml:space="preserve"> =SUM(ABOVE) </w:instrText>
                              </w:r>
                              <w:r>
                                <w:rPr>
                                  <w:szCs w:val="21"/>
                                </w:rPr>
                                <w:fldChar w:fldCharType="separate"/>
                              </w:r>
                              <w:r>
                                <w:rPr>
                                  <w:szCs w:val="21"/>
                                </w:rPr>
                                <w:t>36281</w:t>
                              </w:r>
                              <w:r>
                                <w:rPr>
                                  <w:szCs w:val="21"/>
                                </w:rPr>
                                <w:fldChar w:fldCharType="end"/>
                              </w:r>
                            </w:p>
                          </w:txbxContent>
                        </wps:txbx>
                        <wps:bodyPr rot="0" vert="horz" wrap="square" lIns="18000" tIns="0" rIns="18000" bIns="0" anchor="t" anchorCtr="0" upright="1">
                          <a:noAutofit/>
                        </wps:bodyPr>
                      </wps:wsp>
                      <wps:wsp>
                        <wps:cNvPr id="865" name="矩形 413"/>
                        <wps:cNvSpPr>
                          <a:spLocks noChangeArrowheads="1"/>
                        </wps:cNvSpPr>
                        <wps:spPr bwMode="auto">
                          <a:xfrm>
                            <a:off x="4831" y="2355"/>
                            <a:ext cx="735" cy="337"/>
                          </a:xfrm>
                          <a:prstGeom prst="rect">
                            <a:avLst/>
                          </a:prstGeom>
                          <a:solidFill>
                            <a:srgbClr val="FFFFFF"/>
                          </a:solidFill>
                          <a:ln w="9525">
                            <a:solidFill>
                              <a:srgbClr val="FFFFFF"/>
                            </a:solidFill>
                            <a:miter lim="800000"/>
                          </a:ln>
                        </wps:spPr>
                        <wps:txbx>
                          <w:txbxContent>
                            <w:p w:rsidR="000A3286" w:rsidRDefault="000A3286">
                              <w:pPr>
                                <w:jc w:val="center"/>
                              </w:pPr>
                              <w:r>
                                <w:rPr>
                                  <w:szCs w:val="21"/>
                                </w:rPr>
                                <w:fldChar w:fldCharType="begin"/>
                              </w:r>
                              <w:r>
                                <w:rPr>
                                  <w:szCs w:val="21"/>
                                </w:rPr>
                                <w:instrText xml:space="preserve"> =SUM(ABOVE) </w:instrText>
                              </w:r>
                              <w:r>
                                <w:rPr>
                                  <w:szCs w:val="21"/>
                                </w:rPr>
                                <w:fldChar w:fldCharType="separate"/>
                              </w:r>
                              <w:r>
                                <w:rPr>
                                  <w:szCs w:val="21"/>
                                </w:rPr>
                                <w:t>36281</w:t>
                              </w:r>
                              <w:r>
                                <w:rPr>
                                  <w:szCs w:val="21"/>
                                </w:rPr>
                                <w:fldChar w:fldCharType="end"/>
                              </w:r>
                            </w:p>
                          </w:txbxContent>
                        </wps:txbx>
                        <wps:bodyPr rot="0" vert="horz" wrap="square" lIns="18000" tIns="0" rIns="18000" bIns="0" anchor="t" anchorCtr="0" upright="1">
                          <a:noAutofit/>
                        </wps:bodyPr>
                      </wps:wsp>
                      <wps:wsp>
                        <wps:cNvPr id="866" name="自选图形 414"/>
                        <wps:cNvCnPr>
                          <a:cxnSpLocks noChangeShapeType="1"/>
                        </wps:cNvCnPr>
                        <wps:spPr bwMode="auto">
                          <a:xfrm>
                            <a:off x="3273" y="2655"/>
                            <a:ext cx="556" cy="0"/>
                          </a:xfrm>
                          <a:prstGeom prst="straightConnector1">
                            <a:avLst/>
                          </a:prstGeom>
                          <a:noFill/>
                          <a:ln w="9525">
                            <a:solidFill>
                              <a:srgbClr val="000000"/>
                            </a:solidFill>
                            <a:round/>
                            <a:tailEnd type="triangle" w="med" len="med"/>
                          </a:ln>
                        </wps:spPr>
                        <wps:bodyPr/>
                      </wps:wsp>
                      <wps:wsp>
                        <wps:cNvPr id="867" name="矩形 415"/>
                        <wps:cNvSpPr>
                          <a:spLocks noChangeArrowheads="1"/>
                        </wps:cNvSpPr>
                        <wps:spPr bwMode="auto">
                          <a:xfrm>
                            <a:off x="2581" y="1541"/>
                            <a:ext cx="692" cy="337"/>
                          </a:xfrm>
                          <a:prstGeom prst="rect">
                            <a:avLst/>
                          </a:prstGeom>
                          <a:solidFill>
                            <a:srgbClr val="FFFFFF"/>
                          </a:solidFill>
                          <a:ln w="9525">
                            <a:solidFill>
                              <a:srgbClr val="FFFFFF"/>
                            </a:solidFill>
                            <a:miter lim="800000"/>
                          </a:ln>
                        </wps:spPr>
                        <wps:txbx>
                          <w:txbxContent>
                            <w:p w:rsidR="000A3286" w:rsidRDefault="000A3286">
                              <w:r>
                                <w:rPr>
                                  <w:szCs w:val="21"/>
                                </w:rPr>
                                <w:t>25627</w:t>
                              </w:r>
                            </w:p>
                          </w:txbxContent>
                        </wps:txbx>
                        <wps:bodyPr rot="0" vert="horz" wrap="square" lIns="0" tIns="0" rIns="0" bIns="0" anchor="t" anchorCtr="0" upright="1">
                          <a:noAutofit/>
                        </wps:bodyPr>
                      </wps:wsp>
                      <wps:wsp>
                        <wps:cNvPr id="868" name="矩形 416"/>
                        <wps:cNvSpPr>
                          <a:spLocks noChangeArrowheads="1"/>
                        </wps:cNvSpPr>
                        <wps:spPr bwMode="auto">
                          <a:xfrm>
                            <a:off x="2636" y="2949"/>
                            <a:ext cx="583" cy="312"/>
                          </a:xfrm>
                          <a:prstGeom prst="rect">
                            <a:avLst/>
                          </a:prstGeom>
                          <a:solidFill>
                            <a:srgbClr val="FFFFFF"/>
                          </a:solidFill>
                          <a:ln w="9525">
                            <a:solidFill>
                              <a:srgbClr val="FFFFFF"/>
                            </a:solidFill>
                            <a:miter lim="800000"/>
                          </a:ln>
                        </wps:spPr>
                        <wps:txbx>
                          <w:txbxContent>
                            <w:p w:rsidR="000A3286" w:rsidRDefault="000A3286">
                              <w:r>
                                <w:rPr>
                                  <w:szCs w:val="21"/>
                                </w:rPr>
                                <w:t>5972</w:t>
                              </w:r>
                            </w:p>
                          </w:txbxContent>
                        </wps:txbx>
                        <wps:bodyPr rot="0" vert="horz" wrap="square" lIns="18000" tIns="0" rIns="18000" bIns="0" anchor="t" anchorCtr="0" upright="1">
                          <a:noAutofit/>
                        </wps:bodyPr>
                      </wps:wsp>
                      <wps:wsp>
                        <wps:cNvPr id="869" name="矩形 417"/>
                        <wps:cNvSpPr>
                          <a:spLocks noChangeArrowheads="1"/>
                        </wps:cNvSpPr>
                        <wps:spPr bwMode="auto">
                          <a:xfrm>
                            <a:off x="1783" y="2511"/>
                            <a:ext cx="665" cy="330"/>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丙烯</w:t>
                              </w:r>
                            </w:p>
                          </w:txbxContent>
                        </wps:txbx>
                        <wps:bodyPr rot="0" vert="horz" wrap="square" lIns="0" tIns="0" rIns="0" bIns="0" anchor="t" anchorCtr="0" upright="1">
                          <a:noAutofit/>
                        </wps:bodyPr>
                      </wps:wsp>
                      <wps:wsp>
                        <wps:cNvPr id="870" name="矩形 418"/>
                        <wps:cNvSpPr>
                          <a:spLocks noChangeArrowheads="1"/>
                        </wps:cNvSpPr>
                        <wps:spPr bwMode="auto">
                          <a:xfrm>
                            <a:off x="1924" y="1666"/>
                            <a:ext cx="616" cy="323"/>
                          </a:xfrm>
                          <a:prstGeom prst="rect">
                            <a:avLst/>
                          </a:prstGeom>
                          <a:solidFill>
                            <a:srgbClr val="FFFFFF"/>
                          </a:solidFill>
                          <a:ln w="9525">
                            <a:solidFill>
                              <a:srgbClr val="FFFFFF"/>
                            </a:solidFill>
                            <a:miter lim="800000"/>
                          </a:ln>
                        </wps:spPr>
                        <wps:txbx>
                          <w:txbxContent>
                            <w:p w:rsidR="000A3286" w:rsidRDefault="000A3286">
                              <w:r>
                                <w:rPr>
                                  <w:rFonts w:hint="eastAsia"/>
                                </w:rPr>
                                <w:t>空气</w:t>
                              </w:r>
                            </w:p>
                          </w:txbxContent>
                        </wps:txbx>
                        <wps:bodyPr rot="0" vert="horz" wrap="square" lIns="18000" tIns="0" rIns="18000" bIns="0" anchor="t" anchorCtr="0" upright="1">
                          <a:noAutofit/>
                        </wps:bodyPr>
                      </wps:wsp>
                      <wps:wsp>
                        <wps:cNvPr id="871" name="自选图形 419"/>
                        <wps:cNvCnPr>
                          <a:cxnSpLocks noChangeShapeType="1"/>
                        </wps:cNvCnPr>
                        <wps:spPr bwMode="auto">
                          <a:xfrm>
                            <a:off x="2540" y="1878"/>
                            <a:ext cx="730" cy="0"/>
                          </a:xfrm>
                          <a:prstGeom prst="straightConnector1">
                            <a:avLst/>
                          </a:prstGeom>
                          <a:noFill/>
                          <a:ln w="9525">
                            <a:solidFill>
                              <a:srgbClr val="000000"/>
                            </a:solidFill>
                            <a:round/>
                          </a:ln>
                        </wps:spPr>
                        <wps:bodyPr/>
                      </wps:wsp>
                      <wps:wsp>
                        <wps:cNvPr id="872" name="自选图形 420"/>
                        <wps:cNvCnPr>
                          <a:cxnSpLocks noChangeShapeType="1"/>
                        </wps:cNvCnPr>
                        <wps:spPr bwMode="auto">
                          <a:xfrm flipH="1">
                            <a:off x="2448" y="2661"/>
                            <a:ext cx="823" cy="0"/>
                          </a:xfrm>
                          <a:prstGeom prst="straightConnector1">
                            <a:avLst/>
                          </a:prstGeom>
                          <a:noFill/>
                          <a:ln w="9525">
                            <a:solidFill>
                              <a:srgbClr val="000000"/>
                            </a:solidFill>
                            <a:round/>
                          </a:ln>
                        </wps:spPr>
                        <wps:bodyPr/>
                      </wps:wsp>
                      <wps:wsp>
                        <wps:cNvPr id="873" name="自选图形 421"/>
                        <wps:cNvCnPr>
                          <a:cxnSpLocks noChangeShapeType="1"/>
                        </wps:cNvCnPr>
                        <wps:spPr bwMode="auto">
                          <a:xfrm flipH="1">
                            <a:off x="2448" y="3299"/>
                            <a:ext cx="822" cy="0"/>
                          </a:xfrm>
                          <a:prstGeom prst="straightConnector1">
                            <a:avLst/>
                          </a:prstGeom>
                          <a:noFill/>
                          <a:ln w="9525">
                            <a:solidFill>
                              <a:srgbClr val="000000"/>
                            </a:solidFill>
                            <a:round/>
                          </a:ln>
                        </wps:spPr>
                        <wps:bodyPr/>
                      </wps:wsp>
                      <wps:wsp>
                        <wps:cNvPr id="874" name="矩形 422"/>
                        <wps:cNvSpPr>
                          <a:spLocks noChangeArrowheads="1"/>
                        </wps:cNvSpPr>
                        <wps:spPr bwMode="auto">
                          <a:xfrm>
                            <a:off x="1560" y="3105"/>
                            <a:ext cx="885" cy="306"/>
                          </a:xfrm>
                          <a:prstGeom prst="rect">
                            <a:avLst/>
                          </a:prstGeom>
                          <a:solidFill>
                            <a:srgbClr val="FFFFFF"/>
                          </a:solidFill>
                          <a:ln w="9525">
                            <a:solidFill>
                              <a:srgbClr val="FFFFFF"/>
                            </a:solidFill>
                            <a:miter lim="800000"/>
                          </a:ln>
                        </wps:spPr>
                        <wps:txbx>
                          <w:txbxContent>
                            <w:p w:rsidR="000A3286" w:rsidRDefault="000A3286">
                              <w:r>
                                <w:rPr>
                                  <w:rFonts w:hint="eastAsia"/>
                                </w:rPr>
                                <w:t>蒸汽</w:t>
                              </w:r>
                              <w:r>
                                <w:rPr>
                                  <w:rFonts w:hint="eastAsia"/>
                                </w:rPr>
                                <w:t>(</w:t>
                              </w:r>
                              <w:r>
                                <w:rPr>
                                  <w:rFonts w:hint="eastAsia"/>
                                </w:rPr>
                                <w:t>水</w:t>
                              </w:r>
                              <w:r>
                                <w:rPr>
                                  <w:rFonts w:hint="eastAsia"/>
                                </w:rPr>
                                <w:t>)</w:t>
                              </w:r>
                            </w:p>
                          </w:txbxContent>
                        </wps:txbx>
                        <wps:bodyPr rot="0" vert="horz" wrap="square" lIns="18000" tIns="0" rIns="18000" bIns="0" anchor="t" anchorCtr="0" upright="1">
                          <a:noAutofit/>
                        </wps:bodyPr>
                      </wps:wsp>
                      <wps:wsp>
                        <wps:cNvPr id="875" name="文本框 423"/>
                        <wps:cNvSpPr txBox="1">
                          <a:spLocks noChangeArrowheads="1"/>
                        </wps:cNvSpPr>
                        <wps:spPr bwMode="auto">
                          <a:xfrm>
                            <a:off x="3886" y="2511"/>
                            <a:ext cx="839" cy="32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混合器</w:t>
                              </w:r>
                            </w:p>
                          </w:txbxContent>
                        </wps:txbx>
                        <wps:bodyPr rot="0" vert="horz" wrap="square" lIns="0" tIns="0" rIns="0" bIns="0" anchor="t" anchorCtr="0" upright="1">
                          <a:noAutofit/>
                        </wps:bodyPr>
                      </wps:wsp>
                      <wps:wsp>
                        <wps:cNvPr id="876" name="直线 424"/>
                        <wps:cNvCnPr>
                          <a:cxnSpLocks noChangeShapeType="1"/>
                        </wps:cNvCnPr>
                        <wps:spPr bwMode="auto">
                          <a:xfrm>
                            <a:off x="4788" y="2652"/>
                            <a:ext cx="840" cy="0"/>
                          </a:xfrm>
                          <a:prstGeom prst="line">
                            <a:avLst/>
                          </a:prstGeom>
                          <a:noFill/>
                          <a:ln w="9525">
                            <a:solidFill>
                              <a:srgbClr val="000000"/>
                            </a:solidFill>
                            <a:round/>
                            <a:tailEnd type="triangle" w="med" len="med"/>
                          </a:ln>
                        </wps:spPr>
                        <wps:bodyPr/>
                      </wps:wsp>
                      <wps:wsp>
                        <wps:cNvPr id="877" name="文本框 425"/>
                        <wps:cNvSpPr txBox="1">
                          <a:spLocks noChangeArrowheads="1"/>
                        </wps:cNvSpPr>
                        <wps:spPr bwMode="auto">
                          <a:xfrm>
                            <a:off x="5628" y="2496"/>
                            <a:ext cx="839" cy="32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预热器</w:t>
                              </w:r>
                            </w:p>
                          </w:txbxContent>
                        </wps:txbx>
                        <wps:bodyPr rot="0" vert="horz" wrap="square" lIns="0" tIns="0" rIns="0" bIns="0" anchor="t" anchorCtr="0" upright="1">
                          <a:noAutofit/>
                        </wps:bodyPr>
                      </wps:wsp>
                      <wps:wsp>
                        <wps:cNvPr id="878" name="直线 426"/>
                        <wps:cNvCnPr>
                          <a:cxnSpLocks noChangeShapeType="1"/>
                        </wps:cNvCnPr>
                        <wps:spPr bwMode="auto">
                          <a:xfrm>
                            <a:off x="6528" y="2661"/>
                            <a:ext cx="840" cy="0"/>
                          </a:xfrm>
                          <a:prstGeom prst="line">
                            <a:avLst/>
                          </a:prstGeom>
                          <a:noFill/>
                          <a:ln w="9525">
                            <a:solidFill>
                              <a:srgbClr val="000000"/>
                            </a:solidFill>
                            <a:round/>
                            <a:tailEnd type="triangle" w="med" len="med"/>
                          </a:ln>
                        </wps:spPr>
                        <wps:bodyPr/>
                      </wps:wsp>
                      <wps:wsp>
                        <wps:cNvPr id="879" name="文本框 427"/>
                        <wps:cNvSpPr txBox="1">
                          <a:spLocks noChangeArrowheads="1"/>
                        </wps:cNvSpPr>
                        <wps:spPr bwMode="auto">
                          <a:xfrm>
                            <a:off x="7368" y="2505"/>
                            <a:ext cx="1243" cy="318"/>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氧化反应器</w:t>
                              </w:r>
                            </w:p>
                          </w:txbxContent>
                        </wps:txbx>
                        <wps:bodyPr rot="0" vert="horz" wrap="square" lIns="0" tIns="0" rIns="0" bIns="0" anchor="t" anchorCtr="0" upright="1">
                          <a:noAutofit/>
                        </wps:bodyPr>
                      </wps:wsp>
                      <wps:wsp>
                        <wps:cNvPr id="880" name="直线 428"/>
                        <wps:cNvCnPr>
                          <a:cxnSpLocks noChangeShapeType="1"/>
                        </wps:cNvCnPr>
                        <wps:spPr bwMode="auto">
                          <a:xfrm flipV="1">
                            <a:off x="3271" y="1887"/>
                            <a:ext cx="0" cy="1404"/>
                          </a:xfrm>
                          <a:prstGeom prst="line">
                            <a:avLst/>
                          </a:prstGeom>
                          <a:noFill/>
                          <a:ln w="9525">
                            <a:solidFill>
                              <a:srgbClr val="000000"/>
                            </a:solidFill>
                            <a:round/>
                          </a:ln>
                        </wps:spPr>
                        <wps:bodyPr/>
                      </wps:wsp>
                      <wps:wsp>
                        <wps:cNvPr id="881" name="直线 429"/>
                        <wps:cNvCnPr>
                          <a:cxnSpLocks noChangeShapeType="1"/>
                        </wps:cNvCnPr>
                        <wps:spPr bwMode="auto">
                          <a:xfrm>
                            <a:off x="9136" y="2667"/>
                            <a:ext cx="0" cy="2784"/>
                          </a:xfrm>
                          <a:prstGeom prst="line">
                            <a:avLst/>
                          </a:prstGeom>
                          <a:noFill/>
                          <a:ln w="9525">
                            <a:solidFill>
                              <a:srgbClr val="000000"/>
                            </a:solidFill>
                            <a:round/>
                            <a:tailEnd type="triangle" w="med" len="med"/>
                          </a:ln>
                        </wps:spPr>
                        <wps:bodyPr/>
                      </wps:wsp>
                      <wps:wsp>
                        <wps:cNvPr id="882" name="直线 430"/>
                        <wps:cNvCnPr>
                          <a:cxnSpLocks noChangeShapeType="1"/>
                        </wps:cNvCnPr>
                        <wps:spPr bwMode="auto">
                          <a:xfrm>
                            <a:off x="8611" y="2670"/>
                            <a:ext cx="525" cy="0"/>
                          </a:xfrm>
                          <a:prstGeom prst="line">
                            <a:avLst/>
                          </a:prstGeom>
                          <a:noFill/>
                          <a:ln w="9525">
                            <a:solidFill>
                              <a:srgbClr val="000000"/>
                            </a:solidFill>
                            <a:round/>
                          </a:ln>
                        </wps:spPr>
                        <wps:bodyPr/>
                      </wps:wsp>
                      <wps:wsp>
                        <wps:cNvPr id="883" name="文本框 431"/>
                        <wps:cNvSpPr txBox="1">
                          <a:spLocks noChangeArrowheads="1"/>
                        </wps:cNvSpPr>
                        <wps:spPr bwMode="auto">
                          <a:xfrm>
                            <a:off x="9196" y="3972"/>
                            <a:ext cx="1079" cy="522"/>
                          </a:xfrm>
                          <a:prstGeom prst="rect">
                            <a:avLst/>
                          </a:prstGeom>
                          <a:solidFill>
                            <a:srgbClr val="FFFFFF"/>
                          </a:solidFill>
                          <a:ln>
                            <a:noFill/>
                          </a:ln>
                        </wps:spPr>
                        <wps:txbx>
                          <w:txbxContent>
                            <w:p w:rsidR="000A3286" w:rsidRDefault="000A3286">
                              <w:pPr>
                                <w:adjustRightInd w:val="0"/>
                                <w:snapToGrid w:val="0"/>
                                <w:jc w:val="center"/>
                              </w:pPr>
                              <w:r>
                                <w:rPr>
                                  <w:rFonts w:hint="eastAsia"/>
                                </w:rPr>
                                <w:t>水</w:t>
                              </w:r>
                            </w:p>
                            <w:p w:rsidR="000A3286" w:rsidRDefault="000A3286">
                              <w:pPr>
                                <w:adjustRightInd w:val="0"/>
                                <w:snapToGrid w:val="0"/>
                                <w:jc w:val="center"/>
                              </w:pPr>
                              <w:r>
                                <w:rPr>
                                  <w:rFonts w:hint="eastAsia"/>
                                </w:rPr>
                                <w:t>36000</w:t>
                              </w:r>
                            </w:p>
                          </w:txbxContent>
                        </wps:txbx>
                        <wps:bodyPr rot="0" vert="horz" wrap="square" lIns="0" tIns="0" rIns="0" bIns="0" anchor="t" anchorCtr="0" upright="1">
                          <a:noAutofit/>
                        </wps:bodyPr>
                      </wps:wsp>
                      <wps:wsp>
                        <wps:cNvPr id="884" name="文本框 432"/>
                        <wps:cNvSpPr txBox="1">
                          <a:spLocks noChangeArrowheads="1"/>
                        </wps:cNvSpPr>
                        <wps:spPr bwMode="auto">
                          <a:xfrm>
                            <a:off x="2836" y="5265"/>
                            <a:ext cx="525" cy="339"/>
                          </a:xfrm>
                          <a:prstGeom prst="rect">
                            <a:avLst/>
                          </a:prstGeom>
                          <a:solidFill>
                            <a:srgbClr val="FFFFFF"/>
                          </a:solidFill>
                          <a:ln>
                            <a:noFill/>
                          </a:ln>
                        </wps:spPr>
                        <wps:txbx>
                          <w:txbxContent>
                            <w:p w:rsidR="000A3286" w:rsidRDefault="000A3286">
                              <w:pPr>
                                <w:jc w:val="center"/>
                              </w:pPr>
                              <w:r>
                                <w:rPr>
                                  <w:rFonts w:hint="eastAsia"/>
                                </w:rPr>
                                <w:t>5000</w:t>
                              </w:r>
                            </w:p>
                          </w:txbxContent>
                        </wps:txbx>
                        <wps:bodyPr rot="0" vert="horz" wrap="square" lIns="0" tIns="0" rIns="0" bIns="0" anchor="t" anchorCtr="0" upright="1">
                          <a:noAutofit/>
                        </wps:bodyPr>
                      </wps:wsp>
                      <wps:wsp>
                        <wps:cNvPr id="885" name="文本框 433"/>
                        <wps:cNvSpPr txBox="1">
                          <a:spLocks noChangeArrowheads="1"/>
                        </wps:cNvSpPr>
                        <wps:spPr bwMode="auto">
                          <a:xfrm>
                            <a:off x="6359" y="5318"/>
                            <a:ext cx="1009" cy="339"/>
                          </a:xfrm>
                          <a:prstGeom prst="rect">
                            <a:avLst/>
                          </a:prstGeom>
                          <a:solidFill>
                            <a:srgbClr val="FFFFFF"/>
                          </a:solidFill>
                          <a:ln>
                            <a:noFill/>
                          </a:ln>
                        </wps:spPr>
                        <wps:txbx>
                          <w:txbxContent>
                            <w:p w:rsidR="000A3286" w:rsidRDefault="000A3286">
                              <w:r>
                                <w:rPr>
                                  <w:szCs w:val="21"/>
                                </w:rPr>
                                <w:fldChar w:fldCharType="begin"/>
                              </w:r>
                              <w:r>
                                <w:rPr>
                                  <w:szCs w:val="21"/>
                                </w:rPr>
                                <w:instrText xml:space="preserve"> =SUM(ABOVE) </w:instrText>
                              </w:r>
                              <w:r>
                                <w:rPr>
                                  <w:szCs w:val="21"/>
                                </w:rPr>
                                <w:fldChar w:fldCharType="separate"/>
                              </w:r>
                              <w:r>
                                <w:rPr>
                                  <w:szCs w:val="21"/>
                                </w:rPr>
                                <w:t>112501.37</w:t>
                              </w:r>
                              <w:r>
                                <w:rPr>
                                  <w:szCs w:val="21"/>
                                </w:rPr>
                                <w:fldChar w:fldCharType="end"/>
                              </w:r>
                            </w:p>
                          </w:txbxContent>
                        </wps:txbx>
                        <wps:bodyPr rot="0" vert="horz" wrap="square" lIns="0" tIns="0" rIns="0" bIns="0" anchor="t" anchorCtr="0" upright="1">
                          <a:noAutofit/>
                        </wps:bodyPr>
                      </wps:wsp>
                      <wps:wsp>
                        <wps:cNvPr id="886" name="文本框 434"/>
                        <wps:cNvSpPr txBox="1">
                          <a:spLocks noChangeArrowheads="1"/>
                        </wps:cNvSpPr>
                        <wps:spPr bwMode="auto">
                          <a:xfrm>
                            <a:off x="8056" y="5244"/>
                            <a:ext cx="810" cy="339"/>
                          </a:xfrm>
                          <a:prstGeom prst="rect">
                            <a:avLst/>
                          </a:prstGeom>
                          <a:solidFill>
                            <a:srgbClr val="FFFFFF"/>
                          </a:solidFill>
                          <a:ln>
                            <a:noFill/>
                          </a:ln>
                        </wps:spPr>
                        <wps:txbx>
                          <w:txbxContent>
                            <w:p w:rsidR="000A3286" w:rsidRDefault="000A3286">
                              <w:r>
                                <w:rPr>
                                  <w:szCs w:val="21"/>
                                </w:rPr>
                                <w:fldChar w:fldCharType="begin"/>
                              </w:r>
                              <w:r>
                                <w:rPr>
                                  <w:szCs w:val="21"/>
                                </w:rPr>
                                <w:instrText xml:space="preserve"> =SUM(ABOVE) </w:instrText>
                              </w:r>
                              <w:r>
                                <w:rPr>
                                  <w:szCs w:val="21"/>
                                </w:rPr>
                                <w:fldChar w:fldCharType="separate"/>
                              </w:r>
                              <w:r>
                                <w:rPr>
                                  <w:szCs w:val="21"/>
                                </w:rPr>
                                <w:t>26676.73</w:t>
                              </w:r>
                              <w:r>
                                <w:rPr>
                                  <w:szCs w:val="21"/>
                                </w:rPr>
                                <w:fldChar w:fldCharType="end"/>
                              </w:r>
                            </w:p>
                          </w:txbxContent>
                        </wps:txbx>
                        <wps:bodyPr rot="0" vert="horz" wrap="square" lIns="0" tIns="0" rIns="0" bIns="0" anchor="t" anchorCtr="0" upright="1">
                          <a:noAutofit/>
                        </wps:bodyPr>
                      </wps:wsp>
                      <wps:wsp>
                        <wps:cNvPr id="887" name="文本框 435"/>
                        <wps:cNvSpPr txBox="1">
                          <a:spLocks noChangeArrowheads="1"/>
                        </wps:cNvSpPr>
                        <wps:spPr bwMode="auto">
                          <a:xfrm>
                            <a:off x="5628" y="6969"/>
                            <a:ext cx="480" cy="318"/>
                          </a:xfrm>
                          <a:prstGeom prst="rect">
                            <a:avLst/>
                          </a:prstGeom>
                          <a:solidFill>
                            <a:srgbClr val="FFFFFF"/>
                          </a:solidFill>
                          <a:ln>
                            <a:noFill/>
                          </a:ln>
                        </wps:spPr>
                        <wps:txbx>
                          <w:txbxContent>
                            <w:p w:rsidR="000A3286" w:rsidRDefault="000A3286">
                              <w:pPr>
                                <w:jc w:val="center"/>
                              </w:pPr>
                              <w:r>
                                <w:rPr>
                                  <w:rFonts w:hint="eastAsia"/>
                                </w:rPr>
                                <w:t>废水</w:t>
                              </w:r>
                            </w:p>
                          </w:txbxContent>
                        </wps:txbx>
                        <wps:bodyPr rot="0" vert="horz" wrap="square" lIns="0" tIns="0" rIns="0" bIns="0" anchor="t" anchorCtr="0" upright="1">
                          <a:noAutofit/>
                        </wps:bodyPr>
                      </wps:wsp>
                      <wps:wsp>
                        <wps:cNvPr id="888" name="矩形 437"/>
                        <wps:cNvSpPr>
                          <a:spLocks noChangeArrowheads="1"/>
                        </wps:cNvSpPr>
                        <wps:spPr bwMode="auto">
                          <a:xfrm>
                            <a:off x="3541" y="7464"/>
                            <a:ext cx="5325" cy="341"/>
                          </a:xfrm>
                          <a:prstGeom prst="rect">
                            <a:avLst/>
                          </a:prstGeom>
                          <a:solidFill>
                            <a:srgbClr val="FFFFFF"/>
                          </a:solidFill>
                          <a:ln w="9525">
                            <a:solidFill>
                              <a:srgbClr val="FFFFFF"/>
                            </a:solidFill>
                            <a:miter lim="800000"/>
                          </a:ln>
                        </wps:spPr>
                        <wps:txbx>
                          <w:txbxContent>
                            <w:p w:rsidR="000A3286" w:rsidRDefault="000A3286">
                              <w:pPr>
                                <w:jc w:val="center"/>
                                <w:rPr>
                                  <w:b/>
                                  <w:bCs/>
                                  <w:sz w:val="21"/>
                                  <w:szCs w:val="21"/>
                                </w:rPr>
                              </w:pPr>
                              <w:r>
                                <w:rPr>
                                  <w:rFonts w:hint="eastAsia"/>
                                  <w:b/>
                                  <w:bCs/>
                                  <w:sz w:val="21"/>
                                  <w:szCs w:val="21"/>
                                </w:rPr>
                                <w:t>图</w:t>
                              </w:r>
                              <w:r>
                                <w:rPr>
                                  <w:rFonts w:hint="eastAsia"/>
                                  <w:b/>
                                  <w:bCs/>
                                  <w:sz w:val="21"/>
                                  <w:szCs w:val="21"/>
                                </w:rPr>
                                <w:t>3</w:t>
                              </w:r>
                              <w:r>
                                <w:rPr>
                                  <w:b/>
                                  <w:bCs/>
                                  <w:sz w:val="21"/>
                                  <w:szCs w:val="21"/>
                                </w:rPr>
                                <w:t>.2-6</w:t>
                              </w:r>
                              <w:r>
                                <w:rPr>
                                  <w:rFonts w:hint="eastAsia"/>
                                  <w:b/>
                                  <w:bCs/>
                                  <w:sz w:val="21"/>
                                  <w:szCs w:val="21"/>
                                </w:rPr>
                                <w:t xml:space="preserve"> </w:t>
                              </w:r>
                              <w:r>
                                <w:rPr>
                                  <w:rFonts w:hint="eastAsia"/>
                                  <w:b/>
                                  <w:bCs/>
                                  <w:snapToGrid w:val="0"/>
                                  <w:sz w:val="21"/>
                                  <w:szCs w:val="21"/>
                                </w:rPr>
                                <w:t>丙烯醛车间</w:t>
                              </w:r>
                              <w:r>
                                <w:rPr>
                                  <w:rFonts w:hint="eastAsia"/>
                                  <w:b/>
                                  <w:bCs/>
                                  <w:sz w:val="21"/>
                                  <w:szCs w:val="21"/>
                                </w:rPr>
                                <w:t>物料平衡图</w:t>
                              </w:r>
                              <w:r>
                                <w:rPr>
                                  <w:rFonts w:hint="eastAsia"/>
                                  <w:b/>
                                  <w:bCs/>
                                  <w:sz w:val="21"/>
                                  <w:szCs w:val="21"/>
                                </w:rPr>
                                <w:t xml:space="preserve">    </w:t>
                              </w:r>
                              <w:r>
                                <w:rPr>
                                  <w:rFonts w:hint="eastAsia"/>
                                  <w:b/>
                                  <w:bCs/>
                                  <w:sz w:val="21"/>
                                  <w:szCs w:val="21"/>
                                </w:rPr>
                                <w:t>单位：</w:t>
                              </w:r>
                              <w:r>
                                <w:rPr>
                                  <w:rFonts w:hint="eastAsia"/>
                                  <w:b/>
                                  <w:bCs/>
                                  <w:sz w:val="21"/>
                                  <w:szCs w:val="21"/>
                                </w:rPr>
                                <w:t>t/a</w:t>
                              </w:r>
                            </w:p>
                          </w:txbxContent>
                        </wps:txbx>
                        <wps:bodyPr rot="0" vert="horz" wrap="square" lIns="18000" tIns="0" rIns="18000" bIns="0" anchor="t" anchorCtr="0" upright="1">
                          <a:spAutoFit/>
                        </wps:bodyPr>
                      </wps:wsp>
                      <wps:wsp>
                        <wps:cNvPr id="889" name="文本框 438"/>
                        <wps:cNvSpPr txBox="1">
                          <a:spLocks noChangeArrowheads="1"/>
                        </wps:cNvSpPr>
                        <wps:spPr bwMode="auto">
                          <a:xfrm>
                            <a:off x="8866" y="5451"/>
                            <a:ext cx="1350" cy="311"/>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洗酸</w:t>
                              </w:r>
                            </w:p>
                          </w:txbxContent>
                        </wps:txbx>
                        <wps:bodyPr rot="0" vert="horz" wrap="square" lIns="0" tIns="0" rIns="0" bIns="0" anchor="t" anchorCtr="0" upright="1">
                          <a:noAutofit/>
                        </wps:bodyPr>
                      </wps:wsp>
                      <wps:wsp>
                        <wps:cNvPr id="890" name="直线 439"/>
                        <wps:cNvCnPr>
                          <a:cxnSpLocks noChangeShapeType="1"/>
                        </wps:cNvCnPr>
                        <wps:spPr bwMode="auto">
                          <a:xfrm flipH="1">
                            <a:off x="7921" y="5607"/>
                            <a:ext cx="945" cy="0"/>
                          </a:xfrm>
                          <a:prstGeom prst="line">
                            <a:avLst/>
                          </a:prstGeom>
                          <a:noFill/>
                          <a:ln w="9525">
                            <a:solidFill>
                              <a:srgbClr val="000000"/>
                            </a:solidFill>
                            <a:round/>
                            <a:tailEnd type="triangle" w="med" len="med"/>
                          </a:ln>
                        </wps:spPr>
                        <wps:bodyPr/>
                      </wps:wsp>
                      <wps:wsp>
                        <wps:cNvPr id="891" name="文本框 440"/>
                        <wps:cNvSpPr txBox="1">
                          <a:spLocks noChangeArrowheads="1"/>
                        </wps:cNvSpPr>
                        <wps:spPr bwMode="auto">
                          <a:xfrm>
                            <a:off x="7246" y="5451"/>
                            <a:ext cx="63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吸收</w:t>
                              </w:r>
                            </w:p>
                          </w:txbxContent>
                        </wps:txbx>
                        <wps:bodyPr rot="0" vert="horz" wrap="square" lIns="0" tIns="0" rIns="0" bIns="0" anchor="t" anchorCtr="0" upright="1">
                          <a:noAutofit/>
                        </wps:bodyPr>
                      </wps:wsp>
                      <wps:wsp>
                        <wps:cNvPr id="892" name="文本框 441"/>
                        <wps:cNvSpPr txBox="1">
                          <a:spLocks noChangeArrowheads="1"/>
                        </wps:cNvSpPr>
                        <wps:spPr bwMode="auto">
                          <a:xfrm>
                            <a:off x="5566" y="5451"/>
                            <a:ext cx="63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解析</w:t>
                              </w:r>
                            </w:p>
                          </w:txbxContent>
                        </wps:txbx>
                        <wps:bodyPr rot="0" vert="horz" wrap="square" lIns="0" tIns="0" rIns="0" bIns="0" anchor="t" anchorCtr="0" upright="1">
                          <a:noAutofit/>
                        </wps:bodyPr>
                      </wps:wsp>
                      <wps:wsp>
                        <wps:cNvPr id="893" name="直线 442"/>
                        <wps:cNvCnPr>
                          <a:cxnSpLocks noChangeShapeType="1"/>
                        </wps:cNvCnPr>
                        <wps:spPr bwMode="auto">
                          <a:xfrm flipH="1">
                            <a:off x="6256" y="5607"/>
                            <a:ext cx="945" cy="0"/>
                          </a:xfrm>
                          <a:prstGeom prst="line">
                            <a:avLst/>
                          </a:prstGeom>
                          <a:noFill/>
                          <a:ln w="9525">
                            <a:solidFill>
                              <a:srgbClr val="000000"/>
                            </a:solidFill>
                            <a:round/>
                            <a:tailEnd type="triangle" w="med" len="med"/>
                          </a:ln>
                        </wps:spPr>
                        <wps:bodyPr/>
                      </wps:wsp>
                      <wps:wsp>
                        <wps:cNvPr id="894" name="直线 443"/>
                        <wps:cNvCnPr>
                          <a:cxnSpLocks noChangeShapeType="1"/>
                        </wps:cNvCnPr>
                        <wps:spPr bwMode="auto">
                          <a:xfrm flipH="1">
                            <a:off x="4576" y="5607"/>
                            <a:ext cx="945" cy="0"/>
                          </a:xfrm>
                          <a:prstGeom prst="line">
                            <a:avLst/>
                          </a:prstGeom>
                          <a:noFill/>
                          <a:ln w="9525">
                            <a:solidFill>
                              <a:srgbClr val="000000"/>
                            </a:solidFill>
                            <a:round/>
                            <a:tailEnd type="triangle" w="med" len="med"/>
                          </a:ln>
                        </wps:spPr>
                        <wps:bodyPr/>
                      </wps:wsp>
                      <wps:wsp>
                        <wps:cNvPr id="895" name="文本框 444"/>
                        <wps:cNvSpPr txBox="1">
                          <a:spLocks noChangeArrowheads="1"/>
                        </wps:cNvSpPr>
                        <wps:spPr bwMode="auto">
                          <a:xfrm>
                            <a:off x="3466" y="5451"/>
                            <a:ext cx="105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产品配置</w:t>
                              </w:r>
                            </w:p>
                          </w:txbxContent>
                        </wps:txbx>
                        <wps:bodyPr rot="0" vert="horz" wrap="square" lIns="0" tIns="0" rIns="0" bIns="0" anchor="t" anchorCtr="0" upright="1">
                          <a:noAutofit/>
                        </wps:bodyPr>
                      </wps:wsp>
                      <wps:wsp>
                        <wps:cNvPr id="896" name="文本框 445"/>
                        <wps:cNvSpPr txBox="1">
                          <a:spLocks noChangeArrowheads="1"/>
                        </wps:cNvSpPr>
                        <wps:spPr bwMode="auto">
                          <a:xfrm>
                            <a:off x="1531" y="5451"/>
                            <a:ext cx="105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包装入库</w:t>
                              </w:r>
                            </w:p>
                          </w:txbxContent>
                        </wps:txbx>
                        <wps:bodyPr rot="0" vert="horz" wrap="square" lIns="0" tIns="0" rIns="0" bIns="0" anchor="t" anchorCtr="0" upright="1">
                          <a:noAutofit/>
                        </wps:bodyPr>
                      </wps:wsp>
                      <wps:wsp>
                        <wps:cNvPr id="897" name="直线 446"/>
                        <wps:cNvCnPr>
                          <a:cxnSpLocks noChangeShapeType="1"/>
                        </wps:cNvCnPr>
                        <wps:spPr bwMode="auto">
                          <a:xfrm flipH="1">
                            <a:off x="2626" y="5607"/>
                            <a:ext cx="840" cy="0"/>
                          </a:xfrm>
                          <a:prstGeom prst="line">
                            <a:avLst/>
                          </a:prstGeom>
                          <a:noFill/>
                          <a:ln w="9525">
                            <a:solidFill>
                              <a:srgbClr val="000000"/>
                            </a:solidFill>
                            <a:round/>
                            <a:tailEnd type="triangle" w="med" len="med"/>
                          </a:ln>
                        </wps:spPr>
                        <wps:bodyPr/>
                      </wps:wsp>
                      <wps:wsp>
                        <wps:cNvPr id="898" name="文本框 447"/>
                        <wps:cNvSpPr txBox="1">
                          <a:spLocks noChangeArrowheads="1"/>
                        </wps:cNvSpPr>
                        <wps:spPr bwMode="auto">
                          <a:xfrm>
                            <a:off x="3541" y="4466"/>
                            <a:ext cx="915" cy="339"/>
                          </a:xfrm>
                          <a:prstGeom prst="rect">
                            <a:avLst/>
                          </a:prstGeom>
                          <a:solidFill>
                            <a:srgbClr val="FFFFFF"/>
                          </a:solidFill>
                          <a:ln>
                            <a:noFill/>
                          </a:ln>
                        </wps:spPr>
                        <wps:txbx>
                          <w:txbxContent>
                            <w:p w:rsidR="000A3286" w:rsidRDefault="000A3286">
                              <w:pPr>
                                <w:jc w:val="center"/>
                              </w:pPr>
                              <w:r>
                                <w:rPr>
                                  <w:rFonts w:hint="eastAsia"/>
                                </w:rPr>
                                <w:t>阻聚剂</w:t>
                              </w:r>
                            </w:p>
                          </w:txbxContent>
                        </wps:txbx>
                        <wps:bodyPr rot="0" vert="horz" wrap="square" lIns="0" tIns="0" rIns="0" bIns="0" anchor="t" anchorCtr="0" upright="1">
                          <a:noAutofit/>
                        </wps:bodyPr>
                      </wps:wsp>
                      <wps:wsp>
                        <wps:cNvPr id="899" name="直线 448"/>
                        <wps:cNvCnPr>
                          <a:cxnSpLocks noChangeShapeType="1"/>
                        </wps:cNvCnPr>
                        <wps:spPr bwMode="auto">
                          <a:xfrm>
                            <a:off x="3991" y="4791"/>
                            <a:ext cx="0" cy="624"/>
                          </a:xfrm>
                          <a:prstGeom prst="line">
                            <a:avLst/>
                          </a:prstGeom>
                          <a:noFill/>
                          <a:ln w="9525">
                            <a:solidFill>
                              <a:srgbClr val="000000"/>
                            </a:solidFill>
                            <a:round/>
                            <a:tailEnd type="triangle" w="med" len="med"/>
                          </a:ln>
                        </wps:spPr>
                        <wps:bodyPr/>
                      </wps:wsp>
                      <wps:wsp>
                        <wps:cNvPr id="900" name="文本框 449"/>
                        <wps:cNvSpPr txBox="1">
                          <a:spLocks noChangeArrowheads="1"/>
                        </wps:cNvSpPr>
                        <wps:spPr bwMode="auto">
                          <a:xfrm>
                            <a:off x="3676" y="4932"/>
                            <a:ext cx="315" cy="339"/>
                          </a:xfrm>
                          <a:prstGeom prst="rect">
                            <a:avLst/>
                          </a:prstGeom>
                          <a:solidFill>
                            <a:srgbClr val="FFFFFF"/>
                          </a:solidFill>
                          <a:ln>
                            <a:noFill/>
                          </a:ln>
                        </wps:spPr>
                        <wps:txbx>
                          <w:txbxContent>
                            <w:p w:rsidR="000A3286" w:rsidRDefault="000A3286">
                              <w:pPr>
                                <w:jc w:val="center"/>
                              </w:pPr>
                              <w:r>
                                <w:rPr>
                                  <w:rFonts w:hint="eastAsia"/>
                                </w:rPr>
                                <w:t>10</w:t>
                              </w:r>
                            </w:p>
                          </w:txbxContent>
                        </wps:txbx>
                        <wps:bodyPr rot="0" vert="horz" wrap="square" lIns="0" tIns="0" rIns="0" bIns="0" anchor="t" anchorCtr="0" upright="1">
                          <a:noAutofit/>
                        </wps:bodyPr>
                      </wps:wsp>
                      <wps:wsp>
                        <wps:cNvPr id="901" name="文本框 450"/>
                        <wps:cNvSpPr txBox="1">
                          <a:spLocks noChangeArrowheads="1"/>
                        </wps:cNvSpPr>
                        <wps:spPr bwMode="auto">
                          <a:xfrm>
                            <a:off x="4831" y="5244"/>
                            <a:ext cx="525" cy="339"/>
                          </a:xfrm>
                          <a:prstGeom prst="rect">
                            <a:avLst/>
                          </a:prstGeom>
                          <a:solidFill>
                            <a:srgbClr val="FFFFFF"/>
                          </a:solidFill>
                          <a:ln>
                            <a:noFill/>
                          </a:ln>
                        </wps:spPr>
                        <wps:txbx>
                          <w:txbxContent>
                            <w:p w:rsidR="000A3286" w:rsidRDefault="000A3286">
                              <w:pPr>
                                <w:jc w:val="center"/>
                              </w:pPr>
                              <w:r>
                                <w:rPr>
                                  <w:rFonts w:hint="eastAsia"/>
                                </w:rPr>
                                <w:t>4990</w:t>
                              </w:r>
                            </w:p>
                          </w:txbxContent>
                        </wps:txbx>
                        <wps:bodyPr rot="0" vert="horz" wrap="square" lIns="0" tIns="0" rIns="0" bIns="0" anchor="t" anchorCtr="0" upright="1">
                          <a:noAutofit/>
                        </wps:bodyPr>
                      </wps:wsp>
                      <wps:wsp>
                        <wps:cNvPr id="902" name="直线 451"/>
                        <wps:cNvCnPr>
                          <a:cxnSpLocks noChangeShapeType="1"/>
                        </wps:cNvCnPr>
                        <wps:spPr bwMode="auto">
                          <a:xfrm flipV="1">
                            <a:off x="7516" y="3972"/>
                            <a:ext cx="0" cy="1427"/>
                          </a:xfrm>
                          <a:prstGeom prst="line">
                            <a:avLst/>
                          </a:prstGeom>
                          <a:noFill/>
                          <a:ln w="9525">
                            <a:solidFill>
                              <a:srgbClr val="000000"/>
                            </a:solidFill>
                            <a:round/>
                            <a:tailEnd type="triangle" w="med" len="med"/>
                          </a:ln>
                        </wps:spPr>
                        <wps:bodyPr/>
                      </wps:wsp>
                      <wps:wsp>
                        <wps:cNvPr id="903" name="直线 452"/>
                        <wps:cNvCnPr>
                          <a:cxnSpLocks noChangeShapeType="1"/>
                        </wps:cNvCnPr>
                        <wps:spPr bwMode="auto">
                          <a:xfrm>
                            <a:off x="9136" y="5801"/>
                            <a:ext cx="0" cy="156"/>
                          </a:xfrm>
                          <a:prstGeom prst="line">
                            <a:avLst/>
                          </a:prstGeom>
                          <a:noFill/>
                          <a:ln w="9525">
                            <a:solidFill>
                              <a:srgbClr val="000000"/>
                            </a:solidFill>
                            <a:round/>
                          </a:ln>
                        </wps:spPr>
                        <wps:bodyPr/>
                      </wps:wsp>
                      <wps:wsp>
                        <wps:cNvPr id="904" name="直线 453"/>
                        <wps:cNvCnPr>
                          <a:cxnSpLocks noChangeShapeType="1"/>
                        </wps:cNvCnPr>
                        <wps:spPr bwMode="auto">
                          <a:xfrm>
                            <a:off x="6091" y="5957"/>
                            <a:ext cx="3045" cy="0"/>
                          </a:xfrm>
                          <a:prstGeom prst="line">
                            <a:avLst/>
                          </a:prstGeom>
                          <a:noFill/>
                          <a:ln w="9525">
                            <a:solidFill>
                              <a:srgbClr val="000000"/>
                            </a:solidFill>
                            <a:round/>
                          </a:ln>
                        </wps:spPr>
                        <wps:bodyPr/>
                      </wps:wsp>
                      <wps:wsp>
                        <wps:cNvPr id="905" name="直线 454"/>
                        <wps:cNvCnPr>
                          <a:cxnSpLocks noChangeShapeType="1"/>
                        </wps:cNvCnPr>
                        <wps:spPr bwMode="auto">
                          <a:xfrm>
                            <a:off x="5848" y="5763"/>
                            <a:ext cx="0" cy="1206"/>
                          </a:xfrm>
                          <a:prstGeom prst="line">
                            <a:avLst/>
                          </a:prstGeom>
                          <a:noFill/>
                          <a:ln w="9525">
                            <a:solidFill>
                              <a:srgbClr val="000000"/>
                            </a:solidFill>
                            <a:round/>
                            <a:tailEnd type="triangle" w="med" len="med"/>
                          </a:ln>
                        </wps:spPr>
                        <wps:bodyPr/>
                      </wps:wsp>
                      <wps:wsp>
                        <wps:cNvPr id="906" name="直线 455"/>
                        <wps:cNvCnPr>
                          <a:cxnSpLocks noChangeShapeType="1"/>
                        </wps:cNvCnPr>
                        <wps:spPr bwMode="auto">
                          <a:xfrm flipV="1">
                            <a:off x="6091" y="5786"/>
                            <a:ext cx="0" cy="156"/>
                          </a:xfrm>
                          <a:prstGeom prst="line">
                            <a:avLst/>
                          </a:prstGeom>
                          <a:noFill/>
                          <a:ln w="9525">
                            <a:solidFill>
                              <a:srgbClr val="000000"/>
                            </a:solidFill>
                            <a:round/>
                            <a:tailEnd type="triangle" w="med" len="med"/>
                          </a:ln>
                        </wps:spPr>
                        <wps:bodyPr/>
                      </wps:wsp>
                      <wps:wsp>
                        <wps:cNvPr id="907" name="文本框 456"/>
                        <wps:cNvSpPr txBox="1">
                          <a:spLocks noChangeArrowheads="1"/>
                        </wps:cNvSpPr>
                        <wps:spPr bwMode="auto">
                          <a:xfrm>
                            <a:off x="7696" y="5981"/>
                            <a:ext cx="915" cy="339"/>
                          </a:xfrm>
                          <a:prstGeom prst="rect">
                            <a:avLst/>
                          </a:prstGeom>
                          <a:solidFill>
                            <a:srgbClr val="FFFFFF"/>
                          </a:solidFill>
                          <a:ln>
                            <a:noFill/>
                          </a:ln>
                        </wps:spPr>
                        <wps:txbx>
                          <w:txbxContent>
                            <w:p w:rsidR="000A3286" w:rsidRDefault="000A3286">
                              <w:r>
                                <w:rPr>
                                  <w:szCs w:val="21"/>
                                </w:rPr>
                                <w:fldChar w:fldCharType="begin"/>
                              </w:r>
                              <w:r>
                                <w:rPr>
                                  <w:szCs w:val="21"/>
                                </w:rPr>
                                <w:instrText xml:space="preserve"> =SUM(ABOVE) </w:instrText>
                              </w:r>
                              <w:r>
                                <w:rPr>
                                  <w:szCs w:val="21"/>
                                </w:rPr>
                                <w:fldChar w:fldCharType="separate"/>
                              </w:r>
                              <w:r>
                                <w:rPr>
                                  <w:szCs w:val="21"/>
                                </w:rPr>
                                <w:t>45604.27</w:t>
                              </w:r>
                              <w:r>
                                <w:rPr>
                                  <w:szCs w:val="21"/>
                                </w:rPr>
                                <w:fldChar w:fldCharType="end"/>
                              </w:r>
                            </w:p>
                          </w:txbxContent>
                        </wps:txbx>
                        <wps:bodyPr rot="0" vert="horz" wrap="square" lIns="0" tIns="0" rIns="0" bIns="0" anchor="t" anchorCtr="0" upright="1">
                          <a:noAutofit/>
                        </wps:bodyPr>
                      </wps:wsp>
                      <wps:wsp>
                        <wps:cNvPr id="908" name="自选图形 457"/>
                        <wps:cNvCnPr>
                          <a:cxnSpLocks noChangeShapeType="1"/>
                        </wps:cNvCnPr>
                        <wps:spPr bwMode="auto">
                          <a:xfrm>
                            <a:off x="9735" y="4494"/>
                            <a:ext cx="0" cy="956"/>
                          </a:xfrm>
                          <a:prstGeom prst="straightConnector1">
                            <a:avLst/>
                          </a:prstGeom>
                          <a:noFill/>
                          <a:ln w="9525">
                            <a:solidFill>
                              <a:srgbClr val="000000"/>
                            </a:solidFill>
                            <a:round/>
                            <a:tailEnd type="triangle" w="med" len="med"/>
                          </a:ln>
                        </wps:spPr>
                        <wps:bodyPr/>
                      </wps:wsp>
                      <wps:wsp>
                        <wps:cNvPr id="909" name="自选图形 458"/>
                        <wps:cNvCnPr>
                          <a:cxnSpLocks noChangeShapeType="1"/>
                        </wps:cNvCnPr>
                        <wps:spPr bwMode="auto">
                          <a:xfrm>
                            <a:off x="7786" y="4614"/>
                            <a:ext cx="1" cy="845"/>
                          </a:xfrm>
                          <a:prstGeom prst="straightConnector1">
                            <a:avLst/>
                          </a:prstGeom>
                          <a:noFill/>
                          <a:ln w="9525">
                            <a:solidFill>
                              <a:srgbClr val="000000"/>
                            </a:solidFill>
                            <a:round/>
                            <a:tailEnd type="triangle" w="med" len="med"/>
                          </a:ln>
                        </wps:spPr>
                        <wps:bodyPr/>
                      </wps:wsp>
                      <wps:wsp>
                        <wps:cNvPr id="910" name="直线 460"/>
                        <wps:cNvCnPr>
                          <a:cxnSpLocks noChangeShapeType="1"/>
                        </wps:cNvCnPr>
                        <wps:spPr bwMode="auto">
                          <a:xfrm>
                            <a:off x="6091" y="7083"/>
                            <a:ext cx="1110" cy="0"/>
                          </a:xfrm>
                          <a:prstGeom prst="line">
                            <a:avLst/>
                          </a:prstGeom>
                          <a:noFill/>
                          <a:ln w="9525">
                            <a:solidFill>
                              <a:srgbClr val="000000"/>
                            </a:solidFill>
                            <a:round/>
                            <a:tailEnd type="triangle" w="med" len="med"/>
                          </a:ln>
                        </wps:spPr>
                        <wps:bodyPr/>
                      </wps:wsp>
                      <wps:wsp>
                        <wps:cNvPr id="911" name="文本框 461"/>
                        <wps:cNvSpPr txBox="1">
                          <a:spLocks noChangeArrowheads="1"/>
                        </wps:cNvSpPr>
                        <wps:spPr bwMode="auto">
                          <a:xfrm>
                            <a:off x="7201" y="6939"/>
                            <a:ext cx="1574" cy="318"/>
                          </a:xfrm>
                          <a:prstGeom prst="rect">
                            <a:avLst/>
                          </a:prstGeom>
                          <a:solidFill>
                            <a:srgbClr val="FFFFFF"/>
                          </a:solidFill>
                          <a:ln>
                            <a:noFill/>
                          </a:ln>
                        </wps:spPr>
                        <wps:txbx>
                          <w:txbxContent>
                            <w:p w:rsidR="000A3286" w:rsidRDefault="000A3286">
                              <w:pPr>
                                <w:jc w:val="center"/>
                              </w:pPr>
                              <w:r>
                                <w:rPr>
                                  <w:rFonts w:hint="eastAsia"/>
                                </w:rPr>
                                <w:t>进污水处理站</w:t>
                              </w:r>
                            </w:p>
                          </w:txbxContent>
                        </wps:txbx>
                        <wps:bodyPr rot="0" vert="horz" wrap="square" lIns="0" tIns="0" rIns="0" bIns="0" anchor="t" anchorCtr="0" upright="1">
                          <a:noAutofit/>
                        </wps:bodyPr>
                      </wps:wsp>
                      <wps:wsp>
                        <wps:cNvPr id="912" name="文本框 462"/>
                        <wps:cNvSpPr txBox="1">
                          <a:spLocks noChangeArrowheads="1"/>
                        </wps:cNvSpPr>
                        <wps:spPr bwMode="auto">
                          <a:xfrm>
                            <a:off x="5997" y="6742"/>
                            <a:ext cx="1009" cy="227"/>
                          </a:xfrm>
                          <a:prstGeom prst="rect">
                            <a:avLst/>
                          </a:prstGeom>
                          <a:solidFill>
                            <a:srgbClr val="FFFFFF"/>
                          </a:solidFill>
                          <a:ln>
                            <a:noFill/>
                          </a:ln>
                        </wps:spPr>
                        <wps:txbx>
                          <w:txbxContent>
                            <w:p w:rsidR="000A3286" w:rsidRDefault="000A3286">
                              <w:r>
                                <w:rPr>
                                  <w:szCs w:val="21"/>
                                </w:rPr>
                                <w:fldChar w:fldCharType="begin"/>
                              </w:r>
                              <w:r>
                                <w:rPr>
                                  <w:szCs w:val="21"/>
                                </w:rPr>
                                <w:instrText xml:space="preserve"> =SUM(ABOVE) </w:instrText>
                              </w:r>
                              <w:r>
                                <w:rPr>
                                  <w:szCs w:val="21"/>
                                </w:rPr>
                                <w:fldChar w:fldCharType="separate"/>
                              </w:r>
                              <w:r>
                                <w:rPr>
                                  <w:szCs w:val="21"/>
                                </w:rPr>
                                <w:t>153115.64</w:t>
                              </w:r>
                              <w:r>
                                <w:rPr>
                                  <w:szCs w:val="21"/>
                                </w:rPr>
                                <w:fldChar w:fldCharType="end"/>
                              </w:r>
                            </w:p>
                          </w:txbxContent>
                        </wps:txbx>
                        <wps:bodyPr rot="0" vert="horz" wrap="square" lIns="0" tIns="0" rIns="0" bIns="0" anchor="t" anchorCtr="0" upright="1">
                          <a:noAutofit/>
                        </wps:bodyPr>
                      </wps:wsp>
                    </wpg:wgp>
                  </a:graphicData>
                </a:graphic>
              </wp:anchor>
            </w:drawing>
          </mc:Choice>
          <mc:Fallback>
            <w:pict>
              <v:group id="组合 858" o:spid="_x0000_s1216" style="position:absolute;left:0;text-align:left;margin-left:17pt;margin-top:6.15pt;width:437.2pt;height:313.2pt;z-index:251734016;mso-position-horizontal-relative:text;mso-position-vertical-relative:text" coordorigin="1531,1541" coordsize="8744,6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">
                <v:shape id="文本框 2814" o:spid="_x0000_s1217" type="#_x0000_t202" style="position:absolute;left:6617;top:4614;width:899;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" stroked="f">
                  <v:textbox inset="0,0,0,0">
                    <w:txbxContent>
                      <w:p w:rsidR="000A3286" w:rsidRDefault="000A3286">
                        <w:r>
                          <w:rPr>
                            <w:szCs w:val="21"/>
                          </w:rPr>
                          <w:fldChar w:fldCharType="begin"/>
                        </w:r>
                        <w:r>
                          <w:rPr>
                            <w:szCs w:val="21"/>
                          </w:rPr>
                          <w:instrText xml:space="preserve"> =SUM(ABOVE) </w:instrText>
                        </w:r>
                        <w:r>
                          <w:rPr>
                            <w:szCs w:val="21"/>
                          </w:rPr>
                          <w:fldChar w:fldCharType="separate"/>
                        </w:r>
                        <w:r>
                          <w:rPr>
                            <w:szCs w:val="21"/>
                          </w:rPr>
                          <w:t>22175.36</w:t>
                        </w:r>
                        <w:r>
                          <w:rPr>
                            <w:szCs w:val="21"/>
                          </w:rPr>
                          <w:fldChar w:fldCharType="end"/>
                        </w:r>
                      </w:p>
                    </w:txbxContent>
                  </v:textbox>
                </v:shape>
                <v:shape id="文本框 459" o:spid="_x0000_s1218" type="#_x0000_t202" style="position:absolute;left:7516;top:4109;width:931;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" stroked="f">
                  <v:textbox inset="0,0,0,0">
                    <w:txbxContent>
                      <w:p w:rsidR="000A3286" w:rsidRDefault="000A3286">
                        <w:pPr>
                          <w:adjustRightInd w:val="0"/>
                          <w:snapToGrid w:val="0"/>
                          <w:jc w:val="center"/>
                        </w:pPr>
                        <w:r>
                          <w:rPr>
                            <w:rFonts w:hint="eastAsia"/>
                          </w:rPr>
                          <w:t>水</w:t>
                        </w:r>
                      </w:p>
                      <w:p w:rsidR="000A3286" w:rsidRDefault="000A3286">
                        <w:pPr>
                          <w:adjustRightInd w:val="0"/>
                          <w:snapToGrid w:val="0"/>
                          <w:jc w:val="center"/>
                        </w:pPr>
                        <w:r>
                          <w:rPr>
                            <w:rFonts w:hint="eastAsia"/>
                          </w:rPr>
                          <w:t>108000</w:t>
                        </w:r>
                      </w:p>
                    </w:txbxContent>
                  </v:textbox>
                </v:shape>
                <v:rect id="矩形 409" o:spid="_x0000_s1219" style="position:absolute;left:2645;top:2316;width:499;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" strokecolor="white">
                  <v:textbox inset=".5mm,0,.5mm,0">
                    <w:txbxContent>
                      <w:p w:rsidR="000A3286" w:rsidRDefault="000A3286">
                        <w:r>
                          <w:rPr>
                            <w:szCs w:val="21"/>
                          </w:rPr>
                          <w:t>4682</w:t>
                        </w:r>
                      </w:p>
                    </w:txbxContent>
                  </v:textbox>
                </v:rect>
                <v:rect id="矩形 410" o:spid="_x0000_s1220" style="position:absolute;left:8461;top:3368;width:73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" strokecolor="white">
                  <v:textbox inset=".5mm,0,.5mm,0">
                    <w:txbxContent>
                      <w:p w:rsidR="000A3286" w:rsidRDefault="000A3286">
                        <w:pPr>
                          <w:jc w:val="center"/>
                        </w:pPr>
                        <w:r>
                          <w:rPr>
                            <w:szCs w:val="21"/>
                          </w:rPr>
                          <w:fldChar w:fldCharType="begin"/>
                        </w:r>
                        <w:r>
                          <w:rPr>
                            <w:szCs w:val="21"/>
                          </w:rPr>
                          <w:instrText xml:space="preserve"> =SUM(ABOVE) </w:instrText>
                        </w:r>
                        <w:r>
                          <w:rPr>
                            <w:szCs w:val="21"/>
                          </w:rPr>
                          <w:fldChar w:fldCharType="separate"/>
                        </w:r>
                        <w:r>
                          <w:rPr>
                            <w:szCs w:val="21"/>
                          </w:rPr>
                          <w:t>36281</w:t>
                        </w:r>
                        <w:r>
                          <w:rPr>
                            <w:szCs w:val="21"/>
                          </w:rPr>
                          <w:fldChar w:fldCharType="end"/>
                        </w:r>
                      </w:p>
                      <w:p w:rsidR="000A3286" w:rsidRDefault="000A3286">
                        <w:pPr>
                          <w:jc w:val="center"/>
                        </w:pPr>
                      </w:p>
                    </w:txbxContent>
                  </v:textbox>
                </v:rect>
                <v:rect id="矩形 411" o:spid="_x0000_s1221" style="position:absolute;left:6618;top:3641;width:1677;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" strokecolor="white">
                  <v:textbox inset=".5mm,0,.5mm,0">
                    <w:txbxContent>
                      <w:p w:rsidR="000A3286" w:rsidRDefault="000A3286">
                        <w:r>
                          <w:rPr>
                            <w:rFonts w:hint="eastAsia"/>
                          </w:rPr>
                          <w:t>废气进焚烧系统</w:t>
                        </w:r>
                      </w:p>
                      <w:p w:rsidR="000A3286" w:rsidRDefault="000A3286">
                        <w:pPr>
                          <w:rPr>
                            <w:vertAlign w:val="subscript"/>
                          </w:rPr>
                        </w:pPr>
                      </w:p>
                    </w:txbxContent>
                  </v:textbox>
                </v:rect>
                <v:rect id="矩形 412" o:spid="_x0000_s1222" style="position:absolute;left:6526;top:2355;width:73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" strokecolor="white">
                  <v:textbox inset=".5mm,0,.5mm,0">
                    <w:txbxContent>
                      <w:p w:rsidR="000A3286" w:rsidRDefault="000A3286">
                        <w:pPr>
                          <w:jc w:val="center"/>
                        </w:pPr>
                        <w:r>
                          <w:rPr>
                            <w:szCs w:val="21"/>
                          </w:rPr>
                          <w:fldChar w:fldCharType="begin"/>
                        </w:r>
                        <w:r>
                          <w:rPr>
                            <w:szCs w:val="21"/>
                          </w:rPr>
                          <w:instrText xml:space="preserve"> =SUM(ABOVE) </w:instrText>
                        </w:r>
                        <w:r>
                          <w:rPr>
                            <w:szCs w:val="21"/>
                          </w:rPr>
                          <w:fldChar w:fldCharType="separate"/>
                        </w:r>
                        <w:r>
                          <w:rPr>
                            <w:szCs w:val="21"/>
                          </w:rPr>
                          <w:t>36281</w:t>
                        </w:r>
                        <w:r>
                          <w:rPr>
                            <w:szCs w:val="21"/>
                          </w:rPr>
                          <w:fldChar w:fldCharType="end"/>
                        </w:r>
                      </w:p>
                    </w:txbxContent>
                  </v:textbox>
                </v:rect>
                <v:rect id="矩形 413" o:spid="_x0000_s1223" style="position:absolute;left:4831;top:2355;width:73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" strokecolor="white">
                  <v:textbox inset=".5mm,0,.5mm,0">
                    <w:txbxContent>
                      <w:p w:rsidR="000A3286" w:rsidRDefault="000A3286">
                        <w:pPr>
                          <w:jc w:val="center"/>
                        </w:pPr>
                        <w:r>
                          <w:rPr>
                            <w:szCs w:val="21"/>
                          </w:rPr>
                          <w:fldChar w:fldCharType="begin"/>
                        </w:r>
                        <w:r>
                          <w:rPr>
                            <w:szCs w:val="21"/>
                          </w:rPr>
                          <w:instrText xml:space="preserve"> =SUM(ABOVE) </w:instrText>
                        </w:r>
                        <w:r>
                          <w:rPr>
                            <w:szCs w:val="21"/>
                          </w:rPr>
                          <w:fldChar w:fldCharType="separate"/>
                        </w:r>
                        <w:r>
                          <w:rPr>
                            <w:szCs w:val="21"/>
                          </w:rPr>
                          <w:t>36281</w:t>
                        </w:r>
                        <w:r>
                          <w:rPr>
                            <w:szCs w:val="21"/>
                          </w:rPr>
                          <w:fldChar w:fldCharType="end"/>
                        </w:r>
                      </w:p>
                    </w:txbxContent>
                  </v:textbox>
                </v:rect>
                <v:shape id="自选图形 414" o:spid="_x0000_s1224" type="#_x0000_t32" style="position:absolute;left:3273;top:2655;width: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">
                  <v:stroke endarrow="block"/>
                </v:shape>
                <v:rect id="矩形 415" o:spid="_x0000_s1225" style="position:absolute;left:2581;top:1541;width:692;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" strokecolor="white">
                  <v:textbox inset="0,0,0,0">
                    <w:txbxContent>
                      <w:p w:rsidR="000A3286" w:rsidRDefault="000A3286">
                        <w:r>
                          <w:rPr>
                            <w:szCs w:val="21"/>
                          </w:rPr>
                          <w:t>25627</w:t>
                        </w:r>
                      </w:p>
                    </w:txbxContent>
                  </v:textbox>
                </v:rect>
                <v:rect id="矩形 416" o:spid="_x0000_s1226" style="position:absolute;left:2636;top:2949;width:5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" strokecolor="white">
                  <v:textbox inset=".5mm,0,.5mm,0">
                    <w:txbxContent>
                      <w:p w:rsidR="000A3286" w:rsidRDefault="000A3286">
                        <w:r>
                          <w:rPr>
                            <w:szCs w:val="21"/>
                          </w:rPr>
                          <w:t>5972</w:t>
                        </w:r>
                      </w:p>
                    </w:txbxContent>
                  </v:textbox>
                </v:rect>
                <v:rect id="矩形 417" o:spid="_x0000_s1227" style="position:absolute;left:1783;top:2511;width:66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" strokecolor="white">
                  <v:textbox inset="0,0,0,0">
                    <w:txbxContent>
                      <w:p w:rsidR="000A3286" w:rsidRDefault="000A3286">
                        <w:pPr>
                          <w:jc w:val="center"/>
                        </w:pPr>
                        <w:r>
                          <w:rPr>
                            <w:rFonts w:hint="eastAsia"/>
                          </w:rPr>
                          <w:t>丙烯</w:t>
                        </w:r>
                      </w:p>
                    </w:txbxContent>
                  </v:textbox>
                </v:rect>
                <v:rect id="矩形 418" o:spid="_x0000_s1228" style="position:absolute;left:1924;top:1666;width:616;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" strokecolor="white">
                  <v:textbox inset=".5mm,0,.5mm,0">
                    <w:txbxContent>
                      <w:p w:rsidR="000A3286" w:rsidRDefault="000A3286">
                        <w:r>
                          <w:rPr>
                            <w:rFonts w:hint="eastAsia"/>
                          </w:rPr>
                          <w:t>空气</w:t>
                        </w:r>
                      </w:p>
                    </w:txbxContent>
                  </v:textbox>
                </v:rect>
                <v:shape id="自选图形 419" o:spid="_x0000_s1229" type="#_x0000_t32" style="position:absolute;left:2540;top:1878;width: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"/>
                <v:shape id="自选图形 420" o:spid="_x0000_s1230" type="#_x0000_t32" style="position:absolute;left:2448;top:2661;width:8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"/>
                <v:shape id="自选图形 421" o:spid="_x0000_s1231" type="#_x0000_t32" style="position:absolute;left:2448;top:3299;width:8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"/>
                <v:rect id="矩形 422" o:spid="_x0000_s1232" style="position:absolute;left:1560;top:3105;width:885;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" strokecolor="white">
                  <v:textbox inset=".5mm,0,.5mm,0">
                    <w:txbxContent>
                      <w:p w:rsidR="000A3286" w:rsidRDefault="000A3286">
                        <w:r>
                          <w:rPr>
                            <w:rFonts w:hint="eastAsia"/>
                          </w:rPr>
                          <w:t>蒸汽</w:t>
                        </w:r>
                        <w:r>
                          <w:rPr>
                            <w:rFonts w:hint="eastAsia"/>
                          </w:rPr>
                          <w:t>(</w:t>
                        </w:r>
                        <w:r>
                          <w:rPr>
                            <w:rFonts w:hint="eastAsia"/>
                          </w:rPr>
                          <w:t>水</w:t>
                        </w:r>
                        <w:r>
                          <w:rPr>
                            <w:rFonts w:hint="eastAsia"/>
                          </w:rPr>
                          <w:t>)</w:t>
                        </w:r>
                      </w:p>
                    </w:txbxContent>
                  </v:textbox>
                </v:rect>
                <v:shape id="文本框 423" o:spid="_x0000_s1233" type="#_x0000_t202" style="position:absolute;left:3886;top:2511;width:83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">
                  <v:textbox inset="0,0,0,0">
                    <w:txbxContent>
                      <w:p w:rsidR="000A3286" w:rsidRDefault="000A3286">
                        <w:pPr>
                          <w:jc w:val="center"/>
                        </w:pPr>
                        <w:r>
                          <w:rPr>
                            <w:rFonts w:hint="eastAsia"/>
                          </w:rPr>
                          <w:t>混合器</w:t>
                        </w:r>
                      </w:p>
                    </w:txbxContent>
                  </v:textbox>
                </v:shape>
                <v:line id="直线 424" o:spid="_x0000_s1234" style="position:absolute;visibility:visible;mso-wrap-style:square" from="4788,2652" to="5628,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">
                  <v:stroke endarrow="block"/>
                </v:line>
                <v:shape id="文本框 425" o:spid="_x0000_s1235" type="#_x0000_t202" style="position:absolute;left:5628;top:2496;width:83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">
                  <v:textbox inset="0,0,0,0">
                    <w:txbxContent>
                      <w:p w:rsidR="000A3286" w:rsidRDefault="000A3286">
                        <w:pPr>
                          <w:jc w:val="center"/>
                        </w:pPr>
                        <w:r>
                          <w:rPr>
                            <w:rFonts w:hint="eastAsia"/>
                          </w:rPr>
                          <w:t>预热器</w:t>
                        </w:r>
                      </w:p>
                    </w:txbxContent>
                  </v:textbox>
                </v:shape>
                <v:line id="直线 426" o:spid="_x0000_s1236" style="position:absolute;visibility:visible;mso-wrap-style:square" from="6528,2661" to="7368,2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">
                  <v:stroke endarrow="block"/>
                </v:line>
                <v:shape id="文本框 427" o:spid="_x0000_s1237" type="#_x0000_t202" style="position:absolute;left:7368;top:2505;width:1243;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">
                  <v:textbox inset="0,0,0,0">
                    <w:txbxContent>
                      <w:p w:rsidR="000A3286" w:rsidRDefault="000A3286">
                        <w:pPr>
                          <w:jc w:val="center"/>
                        </w:pPr>
                        <w:r>
                          <w:rPr>
                            <w:rFonts w:hint="eastAsia"/>
                          </w:rPr>
                          <w:t>氧化反应器</w:t>
                        </w:r>
                      </w:p>
                    </w:txbxContent>
                  </v:textbox>
                </v:shape>
                <v:line id="直线 428" o:spid="_x0000_s1238" style="position:absolute;flip:y;visibility:visible;mso-wrap-style:square" from="3271,1887" to="327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"/>
                <v:line id="直线 429" o:spid="_x0000_s1239" style="position:absolute;visibility:visible;mso-wrap-style:square" from="9136,2667" to="9136,5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">
                  <v:stroke endarrow="block"/>
                </v:line>
                <v:line id="直线 430" o:spid="_x0000_s1240" style="position:absolute;visibility:visible;mso-wrap-style:square" from="8611,2670" to="9136,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"/>
                <v:shape id="文本框 431" o:spid="_x0000_s1241" type="#_x0000_t202" style="position:absolute;left:9196;top:3972;width:107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" stroked="f">
                  <v:textbox inset="0,0,0,0">
                    <w:txbxContent>
                      <w:p w:rsidR="000A3286" w:rsidRDefault="000A3286">
                        <w:pPr>
                          <w:adjustRightInd w:val="0"/>
                          <w:snapToGrid w:val="0"/>
                          <w:jc w:val="center"/>
                        </w:pPr>
                        <w:r>
                          <w:rPr>
                            <w:rFonts w:hint="eastAsia"/>
                          </w:rPr>
                          <w:t>水</w:t>
                        </w:r>
                      </w:p>
                      <w:p w:rsidR="000A3286" w:rsidRDefault="000A3286">
                        <w:pPr>
                          <w:adjustRightInd w:val="0"/>
                          <w:snapToGrid w:val="0"/>
                          <w:jc w:val="center"/>
                        </w:pPr>
                        <w:r>
                          <w:rPr>
                            <w:rFonts w:hint="eastAsia"/>
                          </w:rPr>
                          <w:t>36000</w:t>
                        </w:r>
                      </w:p>
                    </w:txbxContent>
                  </v:textbox>
                </v:shape>
                <v:shape id="文本框 432" o:spid="_x0000_s1242" type="#_x0000_t202" style="position:absolute;left:2836;top:5265;width:52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" stroked="f">
                  <v:textbox inset="0,0,0,0">
                    <w:txbxContent>
                      <w:p w:rsidR="000A3286" w:rsidRDefault="000A3286">
                        <w:pPr>
                          <w:jc w:val="center"/>
                        </w:pPr>
                        <w:r>
                          <w:rPr>
                            <w:rFonts w:hint="eastAsia"/>
                          </w:rPr>
                          <w:t>5000</w:t>
                        </w:r>
                      </w:p>
                    </w:txbxContent>
                  </v:textbox>
                </v:shape>
                <v:shape id="文本框 433" o:spid="_x0000_s1243" type="#_x0000_t202" style="position:absolute;left:6359;top:5318;width:100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" stroked="f">
                  <v:textbox inset="0,0,0,0">
                    <w:txbxContent>
                      <w:p w:rsidR="000A3286" w:rsidRDefault="000A3286">
                        <w:r>
                          <w:rPr>
                            <w:szCs w:val="21"/>
                          </w:rPr>
                          <w:fldChar w:fldCharType="begin"/>
                        </w:r>
                        <w:r>
                          <w:rPr>
                            <w:szCs w:val="21"/>
                          </w:rPr>
                          <w:instrText xml:space="preserve"> =SUM(ABOVE) </w:instrText>
                        </w:r>
                        <w:r>
                          <w:rPr>
                            <w:szCs w:val="21"/>
                          </w:rPr>
                          <w:fldChar w:fldCharType="separate"/>
                        </w:r>
                        <w:r>
                          <w:rPr>
                            <w:szCs w:val="21"/>
                          </w:rPr>
                          <w:t>112501.37</w:t>
                        </w:r>
                        <w:r>
                          <w:rPr>
                            <w:szCs w:val="21"/>
                          </w:rPr>
                          <w:fldChar w:fldCharType="end"/>
                        </w:r>
                      </w:p>
                    </w:txbxContent>
                  </v:textbox>
                </v:shape>
                <v:shape id="文本框 434" o:spid="_x0000_s1244" type="#_x0000_t202" style="position:absolute;left:8056;top:5244;width:8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" stroked="f">
                  <v:textbox inset="0,0,0,0">
                    <w:txbxContent>
                      <w:p w:rsidR="000A3286" w:rsidRDefault="000A3286">
                        <w:r>
                          <w:rPr>
                            <w:szCs w:val="21"/>
                          </w:rPr>
                          <w:fldChar w:fldCharType="begin"/>
                        </w:r>
                        <w:r>
                          <w:rPr>
                            <w:szCs w:val="21"/>
                          </w:rPr>
                          <w:instrText xml:space="preserve"> =SUM(ABOVE) </w:instrText>
                        </w:r>
                        <w:r>
                          <w:rPr>
                            <w:szCs w:val="21"/>
                          </w:rPr>
                          <w:fldChar w:fldCharType="separate"/>
                        </w:r>
                        <w:r>
                          <w:rPr>
                            <w:szCs w:val="21"/>
                          </w:rPr>
                          <w:t>26676.73</w:t>
                        </w:r>
                        <w:r>
                          <w:rPr>
                            <w:szCs w:val="21"/>
                          </w:rPr>
                          <w:fldChar w:fldCharType="end"/>
                        </w:r>
                      </w:p>
                    </w:txbxContent>
                  </v:textbox>
                </v:shape>
                <v:shape id="文本框 435" o:spid="_x0000_s1245" type="#_x0000_t202" style="position:absolute;left:5628;top:6969;width:480;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" stroked="f">
                  <v:textbox inset="0,0,0,0">
                    <w:txbxContent>
                      <w:p w:rsidR="000A3286" w:rsidRDefault="000A3286">
                        <w:pPr>
                          <w:jc w:val="center"/>
                        </w:pPr>
                        <w:r>
                          <w:rPr>
                            <w:rFonts w:hint="eastAsia"/>
                          </w:rPr>
                          <w:t>废水</w:t>
                        </w:r>
                      </w:p>
                    </w:txbxContent>
                  </v:textbox>
                </v:shape>
                <v:rect id="矩形 437" o:spid="_x0000_s1246" style="position:absolute;left:3541;top:7464;width:5325;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" strokecolor="white">
                  <v:textbox style="mso-fit-shape-to-text:t" inset=".5mm,0,.5mm,0">
                    <w:txbxContent>
                      <w:p w:rsidR="000A3286" w:rsidRDefault="000A3286">
                        <w:pPr>
                          <w:jc w:val="center"/>
                          <w:rPr>
                            <w:b/>
                            <w:bCs/>
                            <w:sz w:val="21"/>
                            <w:szCs w:val="21"/>
                          </w:rPr>
                        </w:pPr>
                        <w:r>
                          <w:rPr>
                            <w:rFonts w:hint="eastAsia"/>
                            <w:b/>
                            <w:bCs/>
                            <w:sz w:val="21"/>
                            <w:szCs w:val="21"/>
                          </w:rPr>
                          <w:t>图</w:t>
                        </w:r>
                        <w:r>
                          <w:rPr>
                            <w:rFonts w:hint="eastAsia"/>
                            <w:b/>
                            <w:bCs/>
                            <w:sz w:val="21"/>
                            <w:szCs w:val="21"/>
                          </w:rPr>
                          <w:t>3</w:t>
                        </w:r>
                        <w:r>
                          <w:rPr>
                            <w:b/>
                            <w:bCs/>
                            <w:sz w:val="21"/>
                            <w:szCs w:val="21"/>
                          </w:rPr>
                          <w:t>.2-6</w:t>
                        </w:r>
                        <w:r>
                          <w:rPr>
                            <w:rFonts w:hint="eastAsia"/>
                            <w:b/>
                            <w:bCs/>
                            <w:sz w:val="21"/>
                            <w:szCs w:val="21"/>
                          </w:rPr>
                          <w:t xml:space="preserve"> </w:t>
                        </w:r>
                        <w:r>
                          <w:rPr>
                            <w:rFonts w:hint="eastAsia"/>
                            <w:b/>
                            <w:bCs/>
                            <w:snapToGrid w:val="0"/>
                            <w:sz w:val="21"/>
                            <w:szCs w:val="21"/>
                          </w:rPr>
                          <w:t>丙烯醛车间</w:t>
                        </w:r>
                        <w:r>
                          <w:rPr>
                            <w:rFonts w:hint="eastAsia"/>
                            <w:b/>
                            <w:bCs/>
                            <w:sz w:val="21"/>
                            <w:szCs w:val="21"/>
                          </w:rPr>
                          <w:t>物料平衡图</w:t>
                        </w:r>
                        <w:r>
                          <w:rPr>
                            <w:rFonts w:hint="eastAsia"/>
                            <w:b/>
                            <w:bCs/>
                            <w:sz w:val="21"/>
                            <w:szCs w:val="21"/>
                          </w:rPr>
                          <w:t xml:space="preserve">    </w:t>
                        </w:r>
                        <w:r>
                          <w:rPr>
                            <w:rFonts w:hint="eastAsia"/>
                            <w:b/>
                            <w:bCs/>
                            <w:sz w:val="21"/>
                            <w:szCs w:val="21"/>
                          </w:rPr>
                          <w:t>单位：</w:t>
                        </w:r>
                        <w:r>
                          <w:rPr>
                            <w:rFonts w:hint="eastAsia"/>
                            <w:b/>
                            <w:bCs/>
                            <w:sz w:val="21"/>
                            <w:szCs w:val="21"/>
                          </w:rPr>
                          <w:t>t/a</w:t>
                        </w:r>
                      </w:p>
                    </w:txbxContent>
                  </v:textbox>
                </v:rect>
                <v:shape id="文本框 438" o:spid="_x0000_s1247" type="#_x0000_t202" style="position:absolute;left:8866;top:5451;width:135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">
                  <v:textbox inset="0,0,0,0">
                    <w:txbxContent>
                      <w:p w:rsidR="000A3286" w:rsidRDefault="000A3286">
                        <w:pPr>
                          <w:jc w:val="center"/>
                        </w:pPr>
                        <w:r>
                          <w:rPr>
                            <w:rFonts w:hint="eastAsia"/>
                          </w:rPr>
                          <w:t>洗酸</w:t>
                        </w:r>
                      </w:p>
                    </w:txbxContent>
                  </v:textbox>
                </v:shape>
                <v:line id="直线 439" o:spid="_x0000_s1248" style="position:absolute;flip:x;visibility:visible;mso-wrap-style:square" from="7921,5607" to="886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">
                  <v:stroke endarrow="block"/>
                </v:line>
                <v:shape id="文本框 440" o:spid="_x0000_s1249" type="#_x0000_t202" style="position:absolute;left:7246;top:545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">
                  <v:textbox inset="0,0,0,0">
                    <w:txbxContent>
                      <w:p w:rsidR="000A3286" w:rsidRDefault="000A3286">
                        <w:pPr>
                          <w:jc w:val="center"/>
                        </w:pPr>
                        <w:r>
                          <w:rPr>
                            <w:rFonts w:hint="eastAsia"/>
                          </w:rPr>
                          <w:t>吸收</w:t>
                        </w:r>
                      </w:p>
                    </w:txbxContent>
                  </v:textbox>
                </v:shape>
                <v:shape id="文本框 441" o:spid="_x0000_s1250" type="#_x0000_t202" style="position:absolute;left:5566;top:5451;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">
                  <v:textbox inset="0,0,0,0">
                    <w:txbxContent>
                      <w:p w:rsidR="000A3286" w:rsidRDefault="000A3286">
                        <w:pPr>
                          <w:jc w:val="center"/>
                        </w:pPr>
                        <w:r>
                          <w:rPr>
                            <w:rFonts w:hint="eastAsia"/>
                          </w:rPr>
                          <w:t>解析</w:t>
                        </w:r>
                      </w:p>
                    </w:txbxContent>
                  </v:textbox>
                </v:shape>
                <v:line id="直线 442" o:spid="_x0000_s1251" style="position:absolute;flip:x;visibility:visible;mso-wrap-style:square" from="6256,5607" to="720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">
                  <v:stroke endarrow="block"/>
                </v:line>
                <v:line id="直线 443" o:spid="_x0000_s1252" style="position:absolute;flip:x;visibility:visible;mso-wrap-style:square" from="4576,5607" to="552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">
                  <v:stroke endarrow="block"/>
                </v:line>
                <v:shape id="文本框 444" o:spid="_x0000_s1253" type="#_x0000_t202" style="position:absolute;left:3466;top:5451;width:105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">
                  <v:textbox inset="0,0,0,0">
                    <w:txbxContent>
                      <w:p w:rsidR="000A3286" w:rsidRDefault="000A3286">
                        <w:pPr>
                          <w:jc w:val="center"/>
                        </w:pPr>
                        <w:r>
                          <w:rPr>
                            <w:rFonts w:hint="eastAsia"/>
                          </w:rPr>
                          <w:t>产品配置</w:t>
                        </w:r>
                      </w:p>
                    </w:txbxContent>
                  </v:textbox>
                </v:shape>
                <v:shape id="文本框 445" o:spid="_x0000_s1254" type="#_x0000_t202" style="position:absolute;left:1531;top:5451;width:105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">
                  <v:textbox inset="0,0,0,0">
                    <w:txbxContent>
                      <w:p w:rsidR="000A3286" w:rsidRDefault="000A3286">
                        <w:pPr>
                          <w:jc w:val="center"/>
                        </w:pPr>
                        <w:r>
                          <w:rPr>
                            <w:rFonts w:hint="eastAsia"/>
                          </w:rPr>
                          <w:t>包装入库</w:t>
                        </w:r>
                      </w:p>
                    </w:txbxContent>
                  </v:textbox>
                </v:shape>
                <v:line id="直线 446" o:spid="_x0000_s1255" style="position:absolute;flip:x;visibility:visible;mso-wrap-style:square" from="2626,5607" to="3466,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">
                  <v:stroke endarrow="block"/>
                </v:line>
                <v:shape id="文本框 447" o:spid="_x0000_s1256" type="#_x0000_t202" style="position:absolute;left:3541;top:4466;width:91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" stroked="f">
                  <v:textbox inset="0,0,0,0">
                    <w:txbxContent>
                      <w:p w:rsidR="000A3286" w:rsidRDefault="000A3286">
                        <w:pPr>
                          <w:jc w:val="center"/>
                        </w:pPr>
                        <w:r>
                          <w:rPr>
                            <w:rFonts w:hint="eastAsia"/>
                          </w:rPr>
                          <w:t>阻聚剂</w:t>
                        </w:r>
                      </w:p>
                    </w:txbxContent>
                  </v:textbox>
                </v:shape>
                <v:line id="直线 448" o:spid="_x0000_s1257" style="position:absolute;visibility:visible;mso-wrap-style:square" from="3991,4791" to="3991,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">
                  <v:stroke endarrow="block"/>
                </v:line>
                <v:shape id="文本框 449" o:spid="_x0000_s1258" type="#_x0000_t202" style="position:absolute;left:3676;top:4932;width:31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" stroked="f">
                  <v:textbox inset="0,0,0,0">
                    <w:txbxContent>
                      <w:p w:rsidR="000A3286" w:rsidRDefault="000A3286">
                        <w:pPr>
                          <w:jc w:val="center"/>
                        </w:pPr>
                        <w:r>
                          <w:rPr>
                            <w:rFonts w:hint="eastAsia"/>
                          </w:rPr>
                          <w:t>10</w:t>
                        </w:r>
                      </w:p>
                    </w:txbxContent>
                  </v:textbox>
                </v:shape>
                <v:shape id="文本框 450" o:spid="_x0000_s1259" type="#_x0000_t202" style="position:absolute;left:4831;top:5244;width:52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" stroked="f">
                  <v:textbox inset="0,0,0,0">
                    <w:txbxContent>
                      <w:p w:rsidR="000A3286" w:rsidRDefault="000A3286">
                        <w:pPr>
                          <w:jc w:val="center"/>
                        </w:pPr>
                        <w:r>
                          <w:rPr>
                            <w:rFonts w:hint="eastAsia"/>
                          </w:rPr>
                          <w:t>4990</w:t>
                        </w:r>
                      </w:p>
                    </w:txbxContent>
                  </v:textbox>
                </v:shape>
                <v:line id="直线 451" o:spid="_x0000_s1260" style="position:absolute;flip:y;visibility:visible;mso-wrap-style:square" from="7516,3972" to="7516,5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">
                  <v:stroke endarrow="block"/>
                </v:line>
                <v:line id="直线 452" o:spid="_x0000_s1261" style="position:absolute;visibility:visible;mso-wrap-style:square" from="9136,5801" to="9136,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"/>
                <v:line id="直线 453" o:spid="_x0000_s1262" style="position:absolute;visibility:visible;mso-wrap-style:square" from="6091,5957" to="9136,5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"/>
                <v:line id="直线 454" o:spid="_x0000_s1263" style="position:absolute;visibility:visible;mso-wrap-style:square" from="5848,5763" to="5848,6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">
                  <v:stroke endarrow="block"/>
                </v:line>
                <v:line id="直线 455" o:spid="_x0000_s1264" style="position:absolute;flip:y;visibility:visible;mso-wrap-style:square" from="6091,5786" to="6091,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">
                  <v:stroke endarrow="block"/>
                </v:line>
                <v:shape id="文本框 456" o:spid="_x0000_s1265" type="#_x0000_t202" style="position:absolute;left:7696;top:5981;width:91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" stroked="f">
                  <v:textbox inset="0,0,0,0">
                    <w:txbxContent>
                      <w:p w:rsidR="000A3286" w:rsidRDefault="000A3286">
                        <w:r>
                          <w:rPr>
                            <w:szCs w:val="21"/>
                          </w:rPr>
                          <w:fldChar w:fldCharType="begin"/>
                        </w:r>
                        <w:r>
                          <w:rPr>
                            <w:szCs w:val="21"/>
                          </w:rPr>
                          <w:instrText xml:space="preserve"> =SUM(ABOVE) </w:instrText>
                        </w:r>
                        <w:r>
                          <w:rPr>
                            <w:szCs w:val="21"/>
                          </w:rPr>
                          <w:fldChar w:fldCharType="separate"/>
                        </w:r>
                        <w:r>
                          <w:rPr>
                            <w:szCs w:val="21"/>
                          </w:rPr>
                          <w:t>45604.27</w:t>
                        </w:r>
                        <w:r>
                          <w:rPr>
                            <w:szCs w:val="21"/>
                          </w:rPr>
                          <w:fldChar w:fldCharType="end"/>
                        </w:r>
                      </w:p>
                    </w:txbxContent>
                  </v:textbox>
                </v:shape>
                <v:shape id="自选图形 457" o:spid="_x0000_s1266" type="#_x0000_t32" style="position:absolute;left:9735;top:4494;width:0;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">
                  <v:stroke endarrow="block"/>
                </v:shape>
                <v:shape id="自选图形 458" o:spid="_x0000_s1267" type="#_x0000_t32" style="position:absolute;left:7786;top:4614;width:1;height:8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">
                  <v:stroke endarrow="block"/>
                </v:shape>
                <v:line id="直线 460" o:spid="_x0000_s1268" style="position:absolute;visibility:visible;mso-wrap-style:square" from="6091,7083" to="7201,7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">
                  <v:stroke endarrow="block"/>
                </v:line>
                <v:shape id="文本框 461" o:spid="_x0000_s1269" type="#_x0000_t202" style="position:absolute;left:7201;top:6939;width:1574;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" stroked="f">
                  <v:textbox inset="0,0,0,0">
                    <w:txbxContent>
                      <w:p w:rsidR="000A3286" w:rsidRDefault="000A3286">
                        <w:pPr>
                          <w:jc w:val="center"/>
                        </w:pPr>
                        <w:r>
                          <w:rPr>
                            <w:rFonts w:hint="eastAsia"/>
                          </w:rPr>
                          <w:t>进污水处理站</w:t>
                        </w:r>
                      </w:p>
                    </w:txbxContent>
                  </v:textbox>
                </v:shape>
                <v:shape id="文本框 462" o:spid="_x0000_s1270" type="#_x0000_t202" style="position:absolute;left:5997;top:6742;width:1009;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" stroked="f">
                  <v:textbox inset="0,0,0,0">
                    <w:txbxContent>
                      <w:p w:rsidR="000A3286" w:rsidRDefault="000A3286">
                        <w:r>
                          <w:rPr>
                            <w:szCs w:val="21"/>
                          </w:rPr>
                          <w:fldChar w:fldCharType="begin"/>
                        </w:r>
                        <w:r>
                          <w:rPr>
                            <w:szCs w:val="21"/>
                          </w:rPr>
                          <w:instrText xml:space="preserve"> =SUM(ABOVE) </w:instrText>
                        </w:r>
                        <w:r>
                          <w:rPr>
                            <w:szCs w:val="21"/>
                          </w:rPr>
                          <w:fldChar w:fldCharType="separate"/>
                        </w:r>
                        <w:r>
                          <w:rPr>
                            <w:szCs w:val="21"/>
                          </w:rPr>
                          <w:t>153115.64</w:t>
                        </w:r>
                        <w:r>
                          <w:rPr>
                            <w:szCs w:val="21"/>
                          </w:rPr>
                          <w:fldChar w:fldCharType="end"/>
                        </w:r>
                      </w:p>
                    </w:txbxContent>
                  </v:textbox>
                </v:shape>
              </v:group>
            </w:pict>
          </mc:Fallback>
        </mc:AlternateConten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3.2-2 </w:t>
      </w:r>
      <w:r w:rsidRPr="000A3286">
        <w:rPr>
          <w:b/>
          <w:bCs/>
          <w:snapToGrid w:val="0"/>
          <w:kern w:val="2"/>
          <w:sz w:val="28"/>
          <w:szCs w:val="28"/>
        </w:rPr>
        <w:t>丙烯醛车间</w:t>
      </w:r>
      <w:r w:rsidRPr="000A3286">
        <w:rPr>
          <w:b/>
          <w:bCs/>
          <w:kern w:val="2"/>
          <w:sz w:val="28"/>
          <w:szCs w:val="28"/>
        </w:rPr>
        <w:t>物料平衡表（单位：</w:t>
      </w:r>
      <w:r w:rsidRPr="000A3286">
        <w:rPr>
          <w:b/>
          <w:bCs/>
          <w:kern w:val="2"/>
          <w:sz w:val="28"/>
          <w:szCs w:val="28"/>
        </w:rPr>
        <w:t>t/a</w:t>
      </w:r>
      <w:r w:rsidRPr="000A3286">
        <w:rPr>
          <w:b/>
          <w:bCs/>
          <w:kern w:val="2"/>
          <w:sz w:val="28"/>
          <w:szCs w:val="28"/>
        </w:rPr>
        <w:t>）</w:t>
      </w:r>
    </w:p>
    <w:tbl>
      <w:tblPr>
        <w:tblW w:w="83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08"/>
        <w:gridCol w:w="673"/>
        <w:gridCol w:w="1102"/>
        <w:gridCol w:w="1109"/>
        <w:gridCol w:w="426"/>
        <w:gridCol w:w="685"/>
        <w:gridCol w:w="1109"/>
        <w:gridCol w:w="720"/>
        <w:gridCol w:w="1109"/>
        <w:gridCol w:w="765"/>
      </w:tblGrid>
      <w:tr w:rsidR="00BC2FCC" w:rsidRPr="000A3286">
        <w:trPr>
          <w:jc w:val="center"/>
        </w:trPr>
        <w:tc>
          <w:tcPr>
            <w:tcW w:w="608" w:type="dxa"/>
            <w:vMerge w:val="restart"/>
            <w:tcBorders>
              <w:top w:val="single" w:sz="12" w:space="0" w:color="auto"/>
              <w:lef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w:t>
            </w:r>
          </w:p>
        </w:tc>
        <w:tc>
          <w:tcPr>
            <w:tcW w:w="2884" w:type="dxa"/>
            <w:gridSpan w:val="3"/>
            <w:vMerge w:val="restart"/>
            <w:tcBorders>
              <w:top w:val="single" w:sz="12"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输入</w:t>
            </w:r>
          </w:p>
        </w:tc>
        <w:tc>
          <w:tcPr>
            <w:tcW w:w="4814" w:type="dxa"/>
            <w:gridSpan w:val="6"/>
            <w:tcBorders>
              <w:top w:val="single" w:sz="12" w:space="0" w:color="auto"/>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输出</w:t>
            </w: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2884" w:type="dxa"/>
            <w:gridSpan w:val="3"/>
            <w:vMerge/>
            <w:vAlign w:val="center"/>
          </w:tcPr>
          <w:p w:rsidR="00BC2FCC" w:rsidRPr="000A3286" w:rsidRDefault="00BC2FCC">
            <w:pPr>
              <w:adjustRightInd w:val="0"/>
              <w:snapToGrid w:val="0"/>
              <w:spacing w:line="360" w:lineRule="auto"/>
              <w:jc w:val="center"/>
              <w:rPr>
                <w:kern w:val="2"/>
                <w:sz w:val="28"/>
                <w:szCs w:val="28"/>
              </w:rPr>
            </w:pPr>
          </w:p>
        </w:tc>
        <w:tc>
          <w:tcPr>
            <w:tcW w:w="2220" w:type="dxa"/>
            <w:gridSpan w:val="3"/>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进入下一步</w:t>
            </w:r>
          </w:p>
        </w:tc>
        <w:tc>
          <w:tcPr>
            <w:tcW w:w="1829"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排放或回用</w:t>
            </w:r>
          </w:p>
        </w:tc>
        <w:tc>
          <w:tcPr>
            <w:tcW w:w="765" w:type="dxa"/>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备注</w:t>
            </w: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输入量</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输出量</w:t>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排放量</w:t>
            </w: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val="restart"/>
            <w:tcBorders>
              <w:lef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混合</w:t>
            </w:r>
          </w:p>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预热</w:t>
            </w: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4682</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4682</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5972</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5972</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25627</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25627</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36281</w:t>
            </w:r>
            <w:r w:rsidRPr="000A3286">
              <w:rPr>
                <w:kern w:val="2"/>
                <w:sz w:val="28"/>
                <w:szCs w:val="28"/>
              </w:rPr>
              <w:fldChar w:fldCharType="end"/>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3703" w:type="dxa"/>
            <w:gridSpan w:val="4"/>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36281</w:t>
            </w:r>
            <w:r w:rsidRPr="000A3286">
              <w:rPr>
                <w:kern w:val="2"/>
                <w:sz w:val="28"/>
                <w:szCs w:val="28"/>
              </w:rPr>
              <w:fldChar w:fldCharType="end"/>
            </w:r>
          </w:p>
        </w:tc>
      </w:tr>
      <w:tr w:rsidR="00BC2FCC" w:rsidRPr="000A3286">
        <w:trPr>
          <w:jc w:val="center"/>
        </w:trPr>
        <w:tc>
          <w:tcPr>
            <w:tcW w:w="608" w:type="dxa"/>
            <w:vMerge w:val="restart"/>
            <w:tcBorders>
              <w:lef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反应</w:t>
            </w: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4682</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149.86</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5972</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8355</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25627</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20724.72</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r w:rsidRPr="000A3286">
              <w:rPr>
                <w:kern w:val="2"/>
                <w:sz w:val="28"/>
                <w:szCs w:val="28"/>
                <w:vertAlign w:val="subscript"/>
              </w:rPr>
              <w:t>2</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1168.99</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64.8</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4981.19</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799.74</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其它有机气体</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36.70</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36281</w:t>
            </w:r>
            <w:r w:rsidRPr="000A3286">
              <w:rPr>
                <w:kern w:val="2"/>
                <w:sz w:val="28"/>
                <w:szCs w:val="28"/>
              </w:rPr>
              <w:fldChar w:fldCharType="end"/>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3703" w:type="dxa"/>
            <w:gridSpan w:val="4"/>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36281</w:t>
            </w:r>
            <w:r w:rsidRPr="000A3286">
              <w:rPr>
                <w:kern w:val="2"/>
                <w:sz w:val="28"/>
                <w:szCs w:val="28"/>
              </w:rPr>
              <w:fldChar w:fldCharType="end"/>
            </w:r>
          </w:p>
        </w:tc>
      </w:tr>
      <w:tr w:rsidR="00BC2FCC" w:rsidRPr="000A3286">
        <w:trPr>
          <w:jc w:val="center"/>
        </w:trPr>
        <w:tc>
          <w:tcPr>
            <w:tcW w:w="608" w:type="dxa"/>
            <w:vMerge w:val="restart"/>
            <w:tcBorders>
              <w:lef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冷却</w:t>
            </w:r>
          </w:p>
          <w:p w:rsidR="00BC2FCC" w:rsidRPr="000A3286" w:rsidRDefault="00F16EA9">
            <w:pPr>
              <w:adjustRightInd w:val="0"/>
              <w:snapToGrid w:val="0"/>
              <w:spacing w:line="360" w:lineRule="auto"/>
              <w:jc w:val="center"/>
              <w:rPr>
                <w:kern w:val="2"/>
                <w:sz w:val="28"/>
                <w:szCs w:val="28"/>
              </w:rPr>
            </w:pPr>
            <w:r w:rsidRPr="000A3286">
              <w:rPr>
                <w:kern w:val="2"/>
                <w:sz w:val="28"/>
                <w:szCs w:val="28"/>
              </w:rPr>
              <w:t>洗酸</w:t>
            </w: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149.86</w:t>
            </w:r>
          </w:p>
        </w:tc>
        <w:tc>
          <w:tcPr>
            <w:tcW w:w="426" w:type="dxa"/>
            <w:vMerge w:val="restart"/>
            <w:tcBorders>
              <w:righ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气态</w:t>
            </w: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20724.72</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val="restart"/>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气态进吸收工段</w:t>
            </w: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8355</w:t>
            </w: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149.86</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20724.72</w:t>
            </w: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r w:rsidRPr="000A3286">
              <w:rPr>
                <w:kern w:val="2"/>
                <w:sz w:val="28"/>
                <w:szCs w:val="28"/>
                <w:vertAlign w:val="subscript"/>
              </w:rPr>
              <w:t>2</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1168.99</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r w:rsidRPr="000A3286">
              <w:rPr>
                <w:kern w:val="2"/>
                <w:sz w:val="28"/>
                <w:szCs w:val="28"/>
                <w:vertAlign w:val="subscript"/>
              </w:rPr>
              <w:t>2</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1168.99</w:t>
            </w: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64.8</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64.8</w:t>
            </w: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4485.69</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4981.19</w:t>
            </w: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41.77</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799.74</w:t>
            </w: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4.2</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其它有机气体</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36.70</w:t>
            </w: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其它有机气体</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36.70</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tcBorders>
              <w:bottom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36000</w:t>
            </w:r>
          </w:p>
        </w:tc>
        <w:tc>
          <w:tcPr>
            <w:tcW w:w="426" w:type="dxa"/>
            <w:vMerge w:val="restart"/>
            <w:tcBorders>
              <w:righ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液态</w:t>
            </w: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44313.23</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val="restart"/>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液态进解析工段</w:t>
            </w: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tcBorders>
              <w:top w:val="single" w:sz="4" w:space="0" w:color="auto"/>
              <w:bottom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495.5</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tcBorders>
              <w:top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426"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685"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795.54</w:t>
            </w: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72281</w:t>
            </w:r>
            <w:r w:rsidRPr="000A3286">
              <w:rPr>
                <w:kern w:val="2"/>
                <w:sz w:val="28"/>
                <w:szCs w:val="28"/>
              </w:rPr>
              <w:fldChar w:fldCharType="end"/>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3703" w:type="dxa"/>
            <w:gridSpan w:val="4"/>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72281</w:t>
            </w:r>
            <w:r w:rsidRPr="000A3286">
              <w:rPr>
                <w:kern w:val="2"/>
                <w:sz w:val="28"/>
                <w:szCs w:val="28"/>
              </w:rPr>
              <w:fldChar w:fldCharType="end"/>
            </w:r>
          </w:p>
        </w:tc>
      </w:tr>
      <w:tr w:rsidR="00BC2FCC" w:rsidRPr="000A3286">
        <w:trPr>
          <w:jc w:val="center"/>
        </w:trPr>
        <w:tc>
          <w:tcPr>
            <w:tcW w:w="608" w:type="dxa"/>
            <w:vMerge w:val="restart"/>
            <w:tcBorders>
              <w:lef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吸收</w:t>
            </w: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20724.72</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108041.35</w:t>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空气</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20724.72</w:t>
            </w:r>
          </w:p>
        </w:tc>
        <w:tc>
          <w:tcPr>
            <w:tcW w:w="765" w:type="dxa"/>
            <w:vMerge w:val="restart"/>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折合体积为</w:t>
            </w:r>
            <w:r w:rsidRPr="000A3286">
              <w:rPr>
                <w:kern w:val="2"/>
                <w:sz w:val="28"/>
                <w:szCs w:val="28"/>
              </w:rPr>
              <w:lastRenderedPageBreak/>
              <w:t>1.715×10</w:t>
            </w:r>
            <w:r w:rsidRPr="000A3286">
              <w:rPr>
                <w:kern w:val="2"/>
                <w:sz w:val="28"/>
                <w:szCs w:val="28"/>
                <w:vertAlign w:val="superscript"/>
              </w:rPr>
              <w:t>7</w:t>
            </w:r>
            <w:r w:rsidRPr="000A3286">
              <w:rPr>
                <w:kern w:val="2"/>
                <w:sz w:val="28"/>
                <w:szCs w:val="28"/>
              </w:rPr>
              <w:t>m</w:t>
            </w:r>
            <w:r w:rsidRPr="000A3286">
              <w:rPr>
                <w:kern w:val="2"/>
                <w:sz w:val="28"/>
                <w:szCs w:val="28"/>
                <w:vertAlign w:val="superscript"/>
              </w:rPr>
              <w:t>3</w:t>
            </w: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149.86</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4459.23</w:t>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149.86</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r w:rsidRPr="000A3286">
              <w:rPr>
                <w:kern w:val="2"/>
                <w:sz w:val="28"/>
                <w:szCs w:val="28"/>
                <w:vertAlign w:val="subscript"/>
              </w:rPr>
              <w:t>2</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1168.9</w:t>
            </w:r>
            <w:r w:rsidRPr="000A3286">
              <w:rPr>
                <w:kern w:val="2"/>
                <w:sz w:val="28"/>
                <w:szCs w:val="28"/>
              </w:rPr>
              <w:lastRenderedPageBreak/>
              <w:t>9</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0.79</w:t>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r w:rsidRPr="000A3286">
              <w:rPr>
                <w:kern w:val="2"/>
                <w:sz w:val="28"/>
                <w:szCs w:val="28"/>
                <w:vertAlign w:val="subscript"/>
              </w:rPr>
              <w:t>2</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1168.9</w:t>
            </w:r>
            <w:r w:rsidRPr="000A3286">
              <w:rPr>
                <w:kern w:val="2"/>
                <w:sz w:val="28"/>
                <w:szCs w:val="28"/>
              </w:rPr>
              <w:lastRenderedPageBreak/>
              <w:t>9</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64.8</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64.8</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4485.69</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26.46</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41.77</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3.41</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4.2</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其它有机气体</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36.70</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tcBorders>
              <w:bottom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其它有机气体</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36.70</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蒸汽</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0.42</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tcBorders>
              <w:top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108000</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小计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112501.37</w:t>
            </w:r>
            <w:r w:rsidRPr="000A3286">
              <w:rPr>
                <w:kern w:val="2"/>
                <w:sz w:val="28"/>
                <w:szCs w:val="28"/>
              </w:rPr>
              <w:fldChar w:fldCharType="end"/>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小计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22175.36</w:t>
            </w:r>
            <w:r w:rsidRPr="000A3286">
              <w:rPr>
                <w:kern w:val="2"/>
                <w:sz w:val="28"/>
                <w:szCs w:val="28"/>
              </w:rPr>
              <w:fldChar w:fldCharType="end"/>
            </w: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134676.73</w:t>
            </w:r>
            <w:r w:rsidRPr="000A3286">
              <w:rPr>
                <w:kern w:val="2"/>
                <w:sz w:val="28"/>
                <w:szCs w:val="28"/>
              </w:rPr>
              <w:fldChar w:fldCharType="end"/>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3703" w:type="dxa"/>
            <w:gridSpan w:val="4"/>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134676.73</w:t>
            </w:r>
            <w:r w:rsidRPr="000A3286">
              <w:rPr>
                <w:kern w:val="2"/>
                <w:sz w:val="28"/>
                <w:szCs w:val="28"/>
              </w:rPr>
              <w:fldChar w:fldCharType="end"/>
            </w:r>
          </w:p>
        </w:tc>
      </w:tr>
      <w:tr w:rsidR="00BC2FCC" w:rsidRPr="000A3286">
        <w:trPr>
          <w:jc w:val="center"/>
        </w:trPr>
        <w:tc>
          <w:tcPr>
            <w:tcW w:w="608" w:type="dxa"/>
            <w:vMerge w:val="restart"/>
            <w:tcBorders>
              <w:lef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解析</w:t>
            </w:r>
          </w:p>
        </w:tc>
        <w:tc>
          <w:tcPr>
            <w:tcW w:w="673" w:type="dxa"/>
            <w:vMerge w:val="restart"/>
            <w:tcBorders>
              <w:righ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洗酸工段</w:t>
            </w:r>
          </w:p>
        </w:tc>
        <w:tc>
          <w:tcPr>
            <w:tcW w:w="1102"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44313.23</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4954.73</w:t>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152319.31</w:t>
            </w:r>
          </w:p>
        </w:tc>
        <w:tc>
          <w:tcPr>
            <w:tcW w:w="765" w:type="dxa"/>
            <w:vMerge w:val="restart"/>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废水</w:t>
            </w: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673"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1102"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495.5</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35.27</w:t>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796.33</w:t>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673"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1102"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795.54</w:t>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小计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4990</w:t>
            </w:r>
            <w:r w:rsidRPr="000A3286">
              <w:rPr>
                <w:kern w:val="2"/>
                <w:sz w:val="28"/>
                <w:szCs w:val="28"/>
              </w:rPr>
              <w:fldChar w:fldCharType="end"/>
            </w:r>
          </w:p>
        </w:tc>
        <w:tc>
          <w:tcPr>
            <w:tcW w:w="7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小计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153115.64</w:t>
            </w:r>
            <w:r w:rsidRPr="000A3286">
              <w:rPr>
                <w:kern w:val="2"/>
                <w:sz w:val="28"/>
                <w:szCs w:val="28"/>
              </w:rPr>
              <w:fldChar w:fldCharType="end"/>
            </w:r>
          </w:p>
        </w:tc>
        <w:tc>
          <w:tcPr>
            <w:tcW w:w="765" w:type="dxa"/>
            <w:vMerge/>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673" w:type="dxa"/>
            <w:vMerge w:val="restart"/>
            <w:tcBorders>
              <w:righ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吸收工段</w:t>
            </w:r>
          </w:p>
        </w:tc>
        <w:tc>
          <w:tcPr>
            <w:tcW w:w="1102"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108041.35</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673"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1102"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4459.23</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673" w:type="dxa"/>
            <w:vMerge/>
            <w:tcBorders>
              <w:right w:val="single" w:sz="4" w:space="0" w:color="auto"/>
            </w:tcBorders>
            <w:vAlign w:val="center"/>
          </w:tcPr>
          <w:p w:rsidR="00BC2FCC" w:rsidRPr="000A3286" w:rsidRDefault="00BC2FCC">
            <w:pPr>
              <w:adjustRightInd w:val="0"/>
              <w:snapToGrid w:val="0"/>
              <w:spacing w:line="360" w:lineRule="auto"/>
              <w:jc w:val="center"/>
              <w:rPr>
                <w:kern w:val="2"/>
                <w:sz w:val="28"/>
                <w:szCs w:val="28"/>
              </w:rPr>
            </w:pPr>
          </w:p>
        </w:tc>
        <w:tc>
          <w:tcPr>
            <w:tcW w:w="1102" w:type="dxa"/>
            <w:tcBorders>
              <w:left w:val="single" w:sz="4"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丙烯酸</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0.79</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158105.64</w:t>
            </w:r>
            <w:r w:rsidRPr="000A3286">
              <w:rPr>
                <w:kern w:val="2"/>
                <w:sz w:val="28"/>
                <w:szCs w:val="28"/>
              </w:rPr>
              <w:fldChar w:fldCharType="end"/>
            </w:r>
          </w:p>
        </w:tc>
        <w:tc>
          <w:tcPr>
            <w:tcW w:w="1111"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3703" w:type="dxa"/>
            <w:gridSpan w:val="4"/>
            <w:tcBorders>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fldChar w:fldCharType="begin"/>
            </w:r>
            <w:r w:rsidRPr="000A3286">
              <w:rPr>
                <w:kern w:val="2"/>
                <w:sz w:val="28"/>
                <w:szCs w:val="28"/>
              </w:rPr>
              <w:instrText xml:space="preserve"> =SUM(ABOVE) </w:instrText>
            </w:r>
            <w:r w:rsidRPr="000A3286">
              <w:rPr>
                <w:kern w:val="2"/>
                <w:sz w:val="28"/>
                <w:szCs w:val="28"/>
              </w:rPr>
              <w:fldChar w:fldCharType="separate"/>
            </w:r>
            <w:r w:rsidRPr="000A3286">
              <w:rPr>
                <w:kern w:val="2"/>
                <w:sz w:val="28"/>
                <w:szCs w:val="28"/>
              </w:rPr>
              <w:t>158105.64</w:t>
            </w:r>
            <w:r w:rsidRPr="000A3286">
              <w:rPr>
                <w:kern w:val="2"/>
                <w:sz w:val="28"/>
                <w:szCs w:val="28"/>
              </w:rPr>
              <w:fldChar w:fldCharType="end"/>
            </w:r>
          </w:p>
        </w:tc>
      </w:tr>
      <w:tr w:rsidR="00BC2FCC" w:rsidRPr="000A3286">
        <w:trPr>
          <w:trHeight w:val="142"/>
          <w:jc w:val="center"/>
        </w:trPr>
        <w:tc>
          <w:tcPr>
            <w:tcW w:w="608" w:type="dxa"/>
            <w:vMerge w:val="restart"/>
            <w:tcBorders>
              <w:lef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产品配置</w:t>
            </w: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4954.73</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142"/>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35.27</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vMerge/>
            <w:tcBorders>
              <w:left w:val="nil"/>
            </w:tcBorders>
            <w:vAlign w:val="center"/>
          </w:tcPr>
          <w:p w:rsidR="00BC2FCC" w:rsidRPr="000A3286" w:rsidRDefault="00BC2FCC">
            <w:pPr>
              <w:adjustRightInd w:val="0"/>
              <w:snapToGrid w:val="0"/>
              <w:spacing w:line="360" w:lineRule="auto"/>
              <w:jc w:val="center"/>
              <w:rPr>
                <w:kern w:val="2"/>
                <w:sz w:val="28"/>
                <w:szCs w:val="28"/>
              </w:rPr>
            </w:pPr>
          </w:p>
        </w:tc>
        <w:tc>
          <w:tcPr>
            <w:tcW w:w="1775"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阻聚剂</w:t>
            </w:r>
          </w:p>
        </w:tc>
        <w:tc>
          <w:tcPr>
            <w:tcW w:w="110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10</w:t>
            </w:r>
          </w:p>
        </w:tc>
        <w:tc>
          <w:tcPr>
            <w:tcW w:w="1111" w:type="dxa"/>
            <w:gridSpan w:val="2"/>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20" w:type="dxa"/>
            <w:vAlign w:val="center"/>
          </w:tcPr>
          <w:p w:rsidR="00BC2FCC" w:rsidRPr="000A3286" w:rsidRDefault="00BC2FCC">
            <w:pPr>
              <w:adjustRightInd w:val="0"/>
              <w:snapToGrid w:val="0"/>
              <w:spacing w:line="360" w:lineRule="auto"/>
              <w:jc w:val="center"/>
              <w:rPr>
                <w:kern w:val="2"/>
                <w:sz w:val="28"/>
                <w:szCs w:val="28"/>
              </w:rPr>
            </w:pPr>
          </w:p>
        </w:tc>
        <w:tc>
          <w:tcPr>
            <w:tcW w:w="1109" w:type="dxa"/>
            <w:vAlign w:val="center"/>
          </w:tcPr>
          <w:p w:rsidR="00BC2FCC" w:rsidRPr="000A3286" w:rsidRDefault="00BC2FCC">
            <w:pPr>
              <w:adjustRightInd w:val="0"/>
              <w:snapToGrid w:val="0"/>
              <w:spacing w:line="360" w:lineRule="auto"/>
              <w:jc w:val="center"/>
              <w:rPr>
                <w:kern w:val="2"/>
                <w:sz w:val="28"/>
                <w:szCs w:val="28"/>
              </w:rPr>
            </w:pPr>
          </w:p>
        </w:tc>
        <w:tc>
          <w:tcPr>
            <w:tcW w:w="765" w:type="dxa"/>
            <w:tcBorders>
              <w:right w:val="nil"/>
            </w:tcBorders>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608" w:type="dxa"/>
            <w:tcBorders>
              <w:left w:val="nil"/>
              <w:bottom w:val="single" w:sz="12" w:space="0" w:color="auto"/>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产品</w:t>
            </w:r>
          </w:p>
        </w:tc>
        <w:tc>
          <w:tcPr>
            <w:tcW w:w="7698" w:type="dxa"/>
            <w:gridSpan w:val="9"/>
            <w:tcBorders>
              <w:bottom w:val="single" w:sz="12" w:space="0" w:color="auto"/>
              <w:right w:val="nil"/>
            </w:tcBorders>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5000</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bCs/>
          <w:kern w:val="2"/>
          <w:sz w:val="28"/>
          <w:szCs w:val="28"/>
        </w:rPr>
      </w:pPr>
      <w:r w:rsidRPr="000A3286">
        <w:rPr>
          <w:bCs/>
          <w:noProof/>
          <w:kern w:val="2"/>
          <w:sz w:val="28"/>
          <w:szCs w:val="28"/>
        </w:rPr>
        <mc:AlternateContent>
          <mc:Choice Requires="wpg">
            <w:drawing>
              <wp:anchor distT="0" distB="0" distL="114300" distR="114300" simplePos="0" relativeHeight="251736064" behindDoc="0" locked="0" layoutInCell="1" allowOverlap="1">
                <wp:simplePos x="0" y="0"/>
                <wp:positionH relativeFrom="column">
                  <wp:posOffset>234950</wp:posOffset>
                </wp:positionH>
                <wp:positionV relativeFrom="paragraph">
                  <wp:posOffset>97790</wp:posOffset>
                </wp:positionV>
                <wp:extent cx="5253355" cy="3623945"/>
                <wp:effectExtent l="10160" t="6985" r="13335" b="7620"/>
                <wp:wrapNone/>
                <wp:docPr id="913" name="组合 913"/>
                <wp:cNvGraphicFramePr/>
                <a:graphic xmlns:a="http://schemas.openxmlformats.org/drawingml/2006/main">
                  <a:graphicData uri="http://schemas.microsoft.com/office/word/2010/wordprocessingGroup">
                    <wpg:wgp>
                      <wpg:cNvGrpSpPr/>
                      <wpg:grpSpPr>
                        <a:xfrm>
                          <a:off x="0" y="0"/>
                          <a:ext cx="5253355" cy="3623945"/>
                          <a:chOff x="1561" y="10016"/>
                          <a:chExt cx="8273" cy="5707"/>
                        </a:xfrm>
                      </wpg:grpSpPr>
                      <wps:wsp>
                        <wps:cNvPr id="914" name="矩形 509"/>
                        <wps:cNvSpPr>
                          <a:spLocks noChangeArrowheads="1"/>
                        </wps:cNvSpPr>
                        <wps:spPr bwMode="auto">
                          <a:xfrm>
                            <a:off x="2985" y="15345"/>
                            <a:ext cx="5459" cy="378"/>
                          </a:xfrm>
                          <a:prstGeom prst="rect">
                            <a:avLst/>
                          </a:prstGeom>
                          <a:solidFill>
                            <a:srgbClr val="FFFFFF"/>
                          </a:solidFill>
                          <a:ln w="9525">
                            <a:solidFill>
                              <a:srgbClr val="FFFFFF"/>
                            </a:solidFill>
                            <a:miter lim="800000"/>
                          </a:ln>
                        </wps:spPr>
                        <wps:txbx>
                          <w:txbxContent>
                            <w:p w:rsidR="000A3286" w:rsidRDefault="000A3286">
                              <w:pPr>
                                <w:jc w:val="center"/>
                                <w:rPr>
                                  <w:b/>
                                  <w:bCs/>
                                  <w:sz w:val="21"/>
                                  <w:szCs w:val="21"/>
                                </w:rPr>
                              </w:pPr>
                              <w:r>
                                <w:rPr>
                                  <w:rFonts w:hint="eastAsia"/>
                                  <w:b/>
                                  <w:bCs/>
                                  <w:sz w:val="21"/>
                                  <w:szCs w:val="21"/>
                                </w:rPr>
                                <w:t>图</w:t>
                              </w:r>
                              <w:r>
                                <w:rPr>
                                  <w:rFonts w:hint="eastAsia"/>
                                  <w:b/>
                                  <w:bCs/>
                                  <w:sz w:val="21"/>
                                  <w:szCs w:val="21"/>
                                </w:rPr>
                                <w:t>3</w:t>
                              </w:r>
                              <w:r>
                                <w:rPr>
                                  <w:b/>
                                  <w:bCs/>
                                  <w:sz w:val="21"/>
                                  <w:szCs w:val="21"/>
                                </w:rPr>
                                <w:t>.2-7</w:t>
                              </w:r>
                              <w:r>
                                <w:rPr>
                                  <w:rFonts w:hint="eastAsia"/>
                                  <w:b/>
                                  <w:bCs/>
                                  <w:sz w:val="21"/>
                                  <w:szCs w:val="21"/>
                                </w:rPr>
                                <w:t xml:space="preserve">  </w:t>
                              </w:r>
                              <w:r>
                                <w:rPr>
                                  <w:rFonts w:hint="eastAsia"/>
                                  <w:b/>
                                  <w:bCs/>
                                  <w:snapToGrid w:val="0"/>
                                  <w:sz w:val="21"/>
                                  <w:szCs w:val="21"/>
                                </w:rPr>
                                <w:t>乙烯基甲醚车间</w:t>
                              </w:r>
                              <w:r>
                                <w:rPr>
                                  <w:rFonts w:hint="eastAsia"/>
                                  <w:b/>
                                  <w:bCs/>
                                  <w:sz w:val="21"/>
                                  <w:szCs w:val="21"/>
                                </w:rPr>
                                <w:t>物料平衡图</w:t>
                              </w:r>
                              <w:r>
                                <w:rPr>
                                  <w:rFonts w:hint="eastAsia"/>
                                  <w:b/>
                                  <w:bCs/>
                                  <w:sz w:val="21"/>
                                  <w:szCs w:val="21"/>
                                </w:rPr>
                                <w:t xml:space="preserve">    </w:t>
                              </w:r>
                              <w:r>
                                <w:rPr>
                                  <w:rFonts w:hint="eastAsia"/>
                                  <w:b/>
                                  <w:bCs/>
                                  <w:sz w:val="21"/>
                                  <w:szCs w:val="21"/>
                                </w:rPr>
                                <w:t>单位：</w:t>
                              </w:r>
                              <w:r>
                                <w:rPr>
                                  <w:rFonts w:hint="eastAsia"/>
                                  <w:b/>
                                  <w:bCs/>
                                  <w:sz w:val="21"/>
                                  <w:szCs w:val="21"/>
                                </w:rPr>
                                <w:t>t/a</w:t>
                              </w:r>
                            </w:p>
                          </w:txbxContent>
                        </wps:txbx>
                        <wps:bodyPr rot="0" vert="horz" wrap="square" lIns="18000" tIns="0" rIns="18000" bIns="0" anchor="t" anchorCtr="0" upright="1">
                          <a:noAutofit/>
                        </wps:bodyPr>
                      </wps:wsp>
                      <wps:wsp>
                        <wps:cNvPr id="915" name="矩形 510"/>
                        <wps:cNvSpPr>
                          <a:spLocks noChangeArrowheads="1"/>
                        </wps:cNvSpPr>
                        <wps:spPr bwMode="auto">
                          <a:xfrm>
                            <a:off x="7561" y="11457"/>
                            <a:ext cx="883" cy="288"/>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szCs w:val="21"/>
                                </w:rPr>
                                <w:t>1945.55</w:t>
                              </w:r>
                            </w:p>
                          </w:txbxContent>
                        </wps:txbx>
                        <wps:bodyPr rot="0" vert="horz" wrap="square" lIns="18000" tIns="0" rIns="18000" bIns="0" anchor="t" anchorCtr="0" upright="1">
                          <a:noAutofit/>
                        </wps:bodyPr>
                      </wps:wsp>
                      <wps:wsp>
                        <wps:cNvPr id="916" name="矩形 511"/>
                        <wps:cNvSpPr>
                          <a:spLocks noChangeArrowheads="1"/>
                        </wps:cNvSpPr>
                        <wps:spPr bwMode="auto">
                          <a:xfrm>
                            <a:off x="5911" y="11615"/>
                            <a:ext cx="734" cy="335"/>
                          </a:xfrm>
                          <a:prstGeom prst="rect">
                            <a:avLst/>
                          </a:prstGeom>
                          <a:solidFill>
                            <a:srgbClr val="FFFFFF"/>
                          </a:solidFill>
                          <a:ln w="9525">
                            <a:solidFill>
                              <a:srgbClr val="FFFFFF"/>
                            </a:solidFill>
                            <a:miter lim="800000"/>
                          </a:ln>
                        </wps:spPr>
                        <wps:txbx>
                          <w:txbxContent>
                            <w:p w:rsidR="000A3286" w:rsidRDefault="000A3286">
                              <w:r>
                                <w:rPr>
                                  <w:rFonts w:hint="eastAsia"/>
                                </w:rPr>
                                <w:t>645.74</w:t>
                              </w:r>
                            </w:p>
                            <w:p w:rsidR="000A3286" w:rsidRDefault="000A3286"/>
                          </w:txbxContent>
                        </wps:txbx>
                        <wps:bodyPr rot="0" vert="horz" wrap="square" lIns="18000" tIns="0" rIns="18000" bIns="0" anchor="t" anchorCtr="0" upright="1">
                          <a:noAutofit/>
                        </wps:bodyPr>
                      </wps:wsp>
                      <wps:wsp>
                        <wps:cNvPr id="917" name="矩形 512"/>
                        <wps:cNvSpPr>
                          <a:spLocks noChangeArrowheads="1"/>
                        </wps:cNvSpPr>
                        <wps:spPr bwMode="auto">
                          <a:xfrm>
                            <a:off x="6210" y="10548"/>
                            <a:ext cx="480" cy="262"/>
                          </a:xfrm>
                          <a:prstGeom prst="rect">
                            <a:avLst/>
                          </a:prstGeom>
                          <a:solidFill>
                            <a:srgbClr val="FFFFFF"/>
                          </a:solidFill>
                          <a:ln w="9525">
                            <a:solidFill>
                              <a:srgbClr val="FFFFFF"/>
                            </a:solidFill>
                            <a:miter lim="800000"/>
                          </a:ln>
                        </wps:spPr>
                        <wps:txbx>
                          <w:txbxContent>
                            <w:p w:rsidR="000A3286" w:rsidRDefault="000A3286">
                              <w:r>
                                <w:rPr>
                                  <w:rFonts w:hint="eastAsia"/>
                                </w:rPr>
                                <w:t>600</w:t>
                              </w:r>
                            </w:p>
                          </w:txbxContent>
                        </wps:txbx>
                        <wps:bodyPr rot="0" vert="horz" wrap="square" lIns="18000" tIns="0" rIns="18000" bIns="0" anchor="t" anchorCtr="0" upright="1">
                          <a:noAutofit/>
                        </wps:bodyPr>
                      </wps:wsp>
                      <wps:wsp>
                        <wps:cNvPr id="918" name="矩形 513"/>
                        <wps:cNvSpPr>
                          <a:spLocks noChangeArrowheads="1"/>
                        </wps:cNvSpPr>
                        <wps:spPr bwMode="auto">
                          <a:xfrm>
                            <a:off x="1561" y="11088"/>
                            <a:ext cx="645" cy="360"/>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电石</w:t>
                              </w:r>
                            </w:p>
                          </w:txbxContent>
                        </wps:txbx>
                        <wps:bodyPr rot="0" vert="horz" wrap="square" lIns="18000" tIns="0" rIns="18000" bIns="0" anchor="t" anchorCtr="0" upright="1">
                          <a:noAutofit/>
                        </wps:bodyPr>
                      </wps:wsp>
                      <wps:wsp>
                        <wps:cNvPr id="919" name="矩形 514"/>
                        <wps:cNvSpPr>
                          <a:spLocks noChangeArrowheads="1"/>
                        </wps:cNvSpPr>
                        <wps:spPr bwMode="auto">
                          <a:xfrm>
                            <a:off x="2529" y="10881"/>
                            <a:ext cx="718" cy="354"/>
                          </a:xfrm>
                          <a:prstGeom prst="rect">
                            <a:avLst/>
                          </a:prstGeom>
                          <a:solidFill>
                            <a:srgbClr val="FFFFFF"/>
                          </a:solidFill>
                          <a:ln w="9525">
                            <a:solidFill>
                              <a:srgbClr val="FFFFFF"/>
                            </a:solidFill>
                            <a:miter lim="800000"/>
                          </a:ln>
                        </wps:spPr>
                        <wps:txbx>
                          <w:txbxContent>
                            <w:p w:rsidR="000A3286" w:rsidRDefault="000A3286">
                              <w:r>
                                <w:rPr>
                                  <w:szCs w:val="21"/>
                                </w:rPr>
                                <w:t>4339.5</w:t>
                              </w:r>
                            </w:p>
                          </w:txbxContent>
                        </wps:txbx>
                        <wps:bodyPr rot="0" vert="horz" wrap="square" lIns="0" tIns="0" rIns="0" bIns="0" anchor="t" anchorCtr="0" upright="1">
                          <a:noAutofit/>
                        </wps:bodyPr>
                      </wps:wsp>
                      <wps:wsp>
                        <wps:cNvPr id="920" name="矩形 515"/>
                        <wps:cNvSpPr>
                          <a:spLocks noChangeArrowheads="1"/>
                        </wps:cNvSpPr>
                        <wps:spPr bwMode="auto">
                          <a:xfrm>
                            <a:off x="4366" y="10235"/>
                            <a:ext cx="320" cy="280"/>
                          </a:xfrm>
                          <a:prstGeom prst="rect">
                            <a:avLst/>
                          </a:prstGeom>
                          <a:solidFill>
                            <a:srgbClr val="FFFFFF"/>
                          </a:solidFill>
                          <a:ln w="9525">
                            <a:solidFill>
                              <a:srgbClr val="FFFFFF"/>
                            </a:solidFill>
                            <a:miter lim="800000"/>
                          </a:ln>
                        </wps:spPr>
                        <wps:txbx>
                          <w:txbxContent>
                            <w:p w:rsidR="000A3286" w:rsidRDefault="000A3286">
                              <w:r>
                                <w:rPr>
                                  <w:rFonts w:hint="eastAsia"/>
                                </w:rPr>
                                <w:t>水</w:t>
                              </w:r>
                            </w:p>
                          </w:txbxContent>
                        </wps:txbx>
                        <wps:bodyPr rot="0" vert="horz" wrap="square" lIns="18000" tIns="0" rIns="18000" bIns="0" anchor="t" anchorCtr="0" upright="1">
                          <a:noAutofit/>
                        </wps:bodyPr>
                      </wps:wsp>
                      <wps:wsp>
                        <wps:cNvPr id="921" name="直线 516"/>
                        <wps:cNvCnPr>
                          <a:cxnSpLocks noChangeShapeType="1"/>
                        </wps:cNvCnPr>
                        <wps:spPr bwMode="auto">
                          <a:xfrm>
                            <a:off x="6692" y="10359"/>
                            <a:ext cx="1" cy="720"/>
                          </a:xfrm>
                          <a:prstGeom prst="line">
                            <a:avLst/>
                          </a:prstGeom>
                          <a:noFill/>
                          <a:ln w="9525">
                            <a:solidFill>
                              <a:srgbClr val="000000"/>
                            </a:solidFill>
                            <a:round/>
                            <a:tailEnd type="triangle" w="med" len="med"/>
                          </a:ln>
                        </wps:spPr>
                        <wps:bodyPr/>
                      </wps:wsp>
                      <wps:wsp>
                        <wps:cNvPr id="922" name="矩形 517"/>
                        <wps:cNvSpPr>
                          <a:spLocks noChangeArrowheads="1"/>
                        </wps:cNvSpPr>
                        <wps:spPr bwMode="auto">
                          <a:xfrm>
                            <a:off x="3675" y="10622"/>
                            <a:ext cx="796" cy="304"/>
                          </a:xfrm>
                          <a:prstGeom prst="rect">
                            <a:avLst/>
                          </a:prstGeom>
                          <a:solidFill>
                            <a:srgbClr val="FFFFFF"/>
                          </a:solidFill>
                          <a:ln w="9525">
                            <a:solidFill>
                              <a:srgbClr val="FFFFFF"/>
                            </a:solidFill>
                            <a:miter lim="800000"/>
                          </a:ln>
                        </wps:spPr>
                        <wps:txbx>
                          <w:txbxContent>
                            <w:p w:rsidR="000A3286" w:rsidRDefault="000A3286">
                              <w:r>
                                <w:t>2954.26</w:t>
                              </w:r>
                            </w:p>
                          </w:txbxContent>
                        </wps:txbx>
                        <wps:bodyPr rot="0" vert="horz" wrap="square" lIns="18000" tIns="0" rIns="18000" bIns="0" anchor="t" anchorCtr="0" upright="1">
                          <a:noAutofit/>
                        </wps:bodyPr>
                      </wps:wsp>
                      <wps:wsp>
                        <wps:cNvPr id="923" name="直线 518"/>
                        <wps:cNvCnPr>
                          <a:cxnSpLocks noChangeShapeType="1"/>
                        </wps:cNvCnPr>
                        <wps:spPr bwMode="auto">
                          <a:xfrm>
                            <a:off x="2311" y="11250"/>
                            <a:ext cx="1575" cy="0"/>
                          </a:xfrm>
                          <a:prstGeom prst="line">
                            <a:avLst/>
                          </a:prstGeom>
                          <a:noFill/>
                          <a:ln w="9525">
                            <a:solidFill>
                              <a:srgbClr val="000000"/>
                            </a:solidFill>
                            <a:round/>
                            <a:tailEnd type="triangle" w="med" len="med"/>
                          </a:ln>
                        </wps:spPr>
                        <wps:bodyPr/>
                      </wps:wsp>
                      <wps:wsp>
                        <wps:cNvPr id="924" name="直线 519"/>
                        <wps:cNvCnPr>
                          <a:cxnSpLocks noChangeShapeType="1"/>
                        </wps:cNvCnPr>
                        <wps:spPr bwMode="auto">
                          <a:xfrm>
                            <a:off x="4529" y="10548"/>
                            <a:ext cx="1" cy="540"/>
                          </a:xfrm>
                          <a:prstGeom prst="line">
                            <a:avLst/>
                          </a:prstGeom>
                          <a:noFill/>
                          <a:ln w="9525">
                            <a:solidFill>
                              <a:srgbClr val="000000"/>
                            </a:solidFill>
                            <a:round/>
                            <a:tailEnd type="triangle" w="med" len="med"/>
                          </a:ln>
                        </wps:spPr>
                        <wps:bodyPr/>
                      </wps:wsp>
                      <wps:wsp>
                        <wps:cNvPr id="925" name="矩形 520"/>
                        <wps:cNvSpPr>
                          <a:spLocks noChangeArrowheads="1"/>
                        </wps:cNvSpPr>
                        <wps:spPr bwMode="auto">
                          <a:xfrm>
                            <a:off x="5251" y="10938"/>
                            <a:ext cx="825" cy="297"/>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1394.64</w:t>
                              </w:r>
                            </w:p>
                          </w:txbxContent>
                        </wps:txbx>
                        <wps:bodyPr rot="0" vert="horz" wrap="square" lIns="18000" tIns="0" rIns="18000" bIns="0" anchor="t" anchorCtr="0" upright="1">
                          <a:noAutofit/>
                        </wps:bodyPr>
                      </wps:wsp>
                      <wps:wsp>
                        <wps:cNvPr id="926" name="直线 521"/>
                        <wps:cNvCnPr>
                          <a:cxnSpLocks noChangeShapeType="1"/>
                        </wps:cNvCnPr>
                        <wps:spPr bwMode="auto">
                          <a:xfrm>
                            <a:off x="5328" y="11235"/>
                            <a:ext cx="840" cy="0"/>
                          </a:xfrm>
                          <a:prstGeom prst="line">
                            <a:avLst/>
                          </a:prstGeom>
                          <a:noFill/>
                          <a:ln w="9525">
                            <a:solidFill>
                              <a:srgbClr val="000000"/>
                            </a:solidFill>
                            <a:round/>
                            <a:tailEnd type="triangle" w="med" len="med"/>
                          </a:ln>
                        </wps:spPr>
                        <wps:bodyPr/>
                      </wps:wsp>
                      <wps:wsp>
                        <wps:cNvPr id="927" name="文本框 522"/>
                        <wps:cNvSpPr txBox="1">
                          <a:spLocks noChangeArrowheads="1"/>
                        </wps:cNvSpPr>
                        <wps:spPr bwMode="auto">
                          <a:xfrm>
                            <a:off x="6241" y="11079"/>
                            <a:ext cx="1050" cy="360"/>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净化干燥</w:t>
                              </w:r>
                            </w:p>
                          </w:txbxContent>
                        </wps:txbx>
                        <wps:bodyPr rot="0" vert="horz" wrap="square" lIns="0" tIns="0" rIns="0" bIns="0" anchor="t" anchorCtr="0" upright="1">
                          <a:noAutofit/>
                        </wps:bodyPr>
                      </wps:wsp>
                      <wps:wsp>
                        <wps:cNvPr id="928" name="文本框 523"/>
                        <wps:cNvSpPr txBox="1">
                          <a:spLocks noChangeArrowheads="1"/>
                        </wps:cNvSpPr>
                        <wps:spPr bwMode="auto">
                          <a:xfrm>
                            <a:off x="6526" y="13920"/>
                            <a:ext cx="2100" cy="360"/>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乙烯基甲醚发生塔</w:t>
                              </w:r>
                            </w:p>
                          </w:txbxContent>
                        </wps:txbx>
                        <wps:bodyPr rot="0" vert="horz" wrap="square" lIns="0" tIns="0" rIns="0" bIns="0" anchor="t" anchorCtr="0" upright="1">
                          <a:noAutofit/>
                        </wps:bodyPr>
                      </wps:wsp>
                      <wps:wsp>
                        <wps:cNvPr id="929" name="矩形 524"/>
                        <wps:cNvSpPr>
                          <a:spLocks noChangeArrowheads="1"/>
                        </wps:cNvSpPr>
                        <wps:spPr bwMode="auto">
                          <a:xfrm>
                            <a:off x="4470" y="13905"/>
                            <a:ext cx="525" cy="373"/>
                          </a:xfrm>
                          <a:prstGeom prst="rect">
                            <a:avLst/>
                          </a:prstGeom>
                          <a:solidFill>
                            <a:srgbClr val="FFFFFF"/>
                          </a:solidFill>
                          <a:ln w="9525">
                            <a:solidFill>
                              <a:srgbClr val="FFFFFF"/>
                            </a:solidFill>
                            <a:miter lim="800000"/>
                          </a:ln>
                        </wps:spPr>
                        <wps:txbx>
                          <w:txbxContent>
                            <w:p w:rsidR="000A3286" w:rsidRDefault="000A3286">
                              <w:r>
                                <w:rPr>
                                  <w:rFonts w:hint="eastAsia"/>
                                </w:rPr>
                                <w:t>甲醇</w:t>
                              </w:r>
                            </w:p>
                          </w:txbxContent>
                        </wps:txbx>
                        <wps:bodyPr rot="0" vert="horz" wrap="square" lIns="18000" tIns="0" rIns="18000" bIns="0" anchor="t" anchorCtr="0" upright="1">
                          <a:noAutofit/>
                        </wps:bodyPr>
                      </wps:wsp>
                      <wps:wsp>
                        <wps:cNvPr id="930" name="矩形 525"/>
                        <wps:cNvSpPr>
                          <a:spLocks noChangeArrowheads="1"/>
                        </wps:cNvSpPr>
                        <wps:spPr bwMode="auto">
                          <a:xfrm>
                            <a:off x="5251" y="13782"/>
                            <a:ext cx="866" cy="260"/>
                          </a:xfrm>
                          <a:prstGeom prst="rect">
                            <a:avLst/>
                          </a:prstGeom>
                          <a:solidFill>
                            <a:srgbClr val="FFFFFF"/>
                          </a:solidFill>
                          <a:ln w="9525">
                            <a:solidFill>
                              <a:srgbClr val="FFFFFF"/>
                            </a:solidFill>
                            <a:miter lim="800000"/>
                          </a:ln>
                        </wps:spPr>
                        <wps:txbx>
                          <w:txbxContent>
                            <w:p w:rsidR="000A3286" w:rsidRDefault="000A3286">
                              <w:r>
                                <w:rPr>
                                  <w:rFonts w:hint="eastAsia"/>
                                  <w:szCs w:val="21"/>
                                </w:rPr>
                                <w:t>1656.83</w:t>
                              </w:r>
                            </w:p>
                          </w:txbxContent>
                        </wps:txbx>
                        <wps:bodyPr rot="0" vert="horz" wrap="square" lIns="18000" tIns="0" rIns="18000" bIns="0" anchor="t" anchorCtr="0" upright="1">
                          <a:noAutofit/>
                        </wps:bodyPr>
                      </wps:wsp>
                      <wps:wsp>
                        <wps:cNvPr id="931" name="直线 526"/>
                        <wps:cNvCnPr>
                          <a:cxnSpLocks noChangeShapeType="1"/>
                        </wps:cNvCnPr>
                        <wps:spPr bwMode="auto">
                          <a:xfrm>
                            <a:off x="6691" y="11445"/>
                            <a:ext cx="1" cy="720"/>
                          </a:xfrm>
                          <a:prstGeom prst="line">
                            <a:avLst/>
                          </a:prstGeom>
                          <a:noFill/>
                          <a:ln w="9525">
                            <a:solidFill>
                              <a:srgbClr val="000000"/>
                            </a:solidFill>
                            <a:round/>
                            <a:tailEnd type="triangle" w="med" len="med"/>
                          </a:ln>
                        </wps:spPr>
                        <wps:bodyPr/>
                      </wps:wsp>
                      <wps:wsp>
                        <wps:cNvPr id="932" name="矩形 527"/>
                        <wps:cNvSpPr>
                          <a:spLocks noChangeArrowheads="1"/>
                        </wps:cNvSpPr>
                        <wps:spPr bwMode="auto">
                          <a:xfrm>
                            <a:off x="3263" y="12177"/>
                            <a:ext cx="1621" cy="908"/>
                          </a:xfrm>
                          <a:prstGeom prst="rect">
                            <a:avLst/>
                          </a:prstGeom>
                          <a:solidFill>
                            <a:srgbClr val="FFFFFF"/>
                          </a:solidFill>
                          <a:ln w="9525">
                            <a:solidFill>
                              <a:srgbClr val="FFFFFF"/>
                            </a:solidFill>
                            <a:miter lim="800000"/>
                          </a:ln>
                        </wps:spPr>
                        <wps:txbx>
                          <w:txbxContent>
                            <w:p w:rsidR="000A3286" w:rsidRDefault="000A3286">
                              <w:r>
                                <w:rPr>
                                  <w:rFonts w:hint="eastAsia"/>
                                </w:rPr>
                                <w:t>水：</w:t>
                              </w:r>
                              <w:r>
                                <w:rPr>
                                  <w:rFonts w:hint="eastAsia"/>
                                </w:rPr>
                                <w:t>1093.10</w:t>
                              </w:r>
                            </w:p>
                            <w:p w:rsidR="000A3286" w:rsidRDefault="000A3286">
                              <w:pPr>
                                <w:rPr>
                                  <w:szCs w:val="21"/>
                                </w:rPr>
                              </w:pPr>
                              <w:r>
                                <w:rPr>
                                  <w:rFonts w:hint="eastAsia"/>
                                </w:rPr>
                                <w:t>石灰渣：</w:t>
                              </w:r>
                              <w:r>
                                <w:rPr>
                                  <w:rFonts w:hint="eastAsia"/>
                                </w:rPr>
                                <w:t>4882.46</w:t>
                              </w:r>
                            </w:p>
                            <w:p w:rsidR="000A3286" w:rsidRDefault="000A3286">
                              <w:r>
                                <w:rPr>
                                  <w:rFonts w:hAnsi="宋体"/>
                                  <w:szCs w:val="21"/>
                                </w:rPr>
                                <w:t>硫化氢</w:t>
                              </w:r>
                              <w:r>
                                <w:rPr>
                                  <w:rFonts w:hAnsi="宋体" w:hint="eastAsia"/>
                                  <w:szCs w:val="21"/>
                                </w:rPr>
                                <w:t>：</w:t>
                              </w:r>
                              <w:r>
                                <w:rPr>
                                  <w:rFonts w:hAnsi="宋体" w:hint="eastAsia"/>
                                  <w:szCs w:val="21"/>
                                </w:rPr>
                                <w:t>0.35</w:t>
                              </w:r>
                            </w:p>
                          </w:txbxContent>
                        </wps:txbx>
                        <wps:bodyPr rot="0" vert="horz" wrap="square" lIns="18000" tIns="0" rIns="18000" bIns="0" anchor="t" anchorCtr="0" upright="1">
                          <a:noAutofit/>
                        </wps:bodyPr>
                      </wps:wsp>
                      <wps:wsp>
                        <wps:cNvPr id="933" name="直线 528"/>
                        <wps:cNvCnPr>
                          <a:cxnSpLocks noChangeShapeType="1"/>
                        </wps:cNvCnPr>
                        <wps:spPr bwMode="auto">
                          <a:xfrm>
                            <a:off x="4093" y="11457"/>
                            <a:ext cx="1" cy="720"/>
                          </a:xfrm>
                          <a:prstGeom prst="line">
                            <a:avLst/>
                          </a:prstGeom>
                          <a:noFill/>
                          <a:ln w="9525">
                            <a:solidFill>
                              <a:srgbClr val="000000"/>
                            </a:solidFill>
                            <a:round/>
                            <a:tailEnd type="triangle" w="med" len="med"/>
                          </a:ln>
                        </wps:spPr>
                        <wps:bodyPr/>
                      </wps:wsp>
                      <wps:wsp>
                        <wps:cNvPr id="934" name="直线 529"/>
                        <wps:cNvCnPr>
                          <a:cxnSpLocks noChangeShapeType="1"/>
                        </wps:cNvCnPr>
                        <wps:spPr bwMode="auto">
                          <a:xfrm>
                            <a:off x="7351" y="11250"/>
                            <a:ext cx="210" cy="0"/>
                          </a:xfrm>
                          <a:prstGeom prst="line">
                            <a:avLst/>
                          </a:prstGeom>
                          <a:noFill/>
                          <a:ln w="9525">
                            <a:solidFill>
                              <a:srgbClr val="000000"/>
                            </a:solidFill>
                            <a:round/>
                          </a:ln>
                        </wps:spPr>
                        <wps:bodyPr/>
                      </wps:wsp>
                      <wps:wsp>
                        <wps:cNvPr id="935" name="直线 530"/>
                        <wps:cNvCnPr>
                          <a:cxnSpLocks noChangeShapeType="1"/>
                        </wps:cNvCnPr>
                        <wps:spPr bwMode="auto">
                          <a:xfrm>
                            <a:off x="4995" y="14070"/>
                            <a:ext cx="1531" cy="0"/>
                          </a:xfrm>
                          <a:prstGeom prst="line">
                            <a:avLst/>
                          </a:prstGeom>
                          <a:noFill/>
                          <a:ln w="9525">
                            <a:solidFill>
                              <a:srgbClr val="000000"/>
                            </a:solidFill>
                            <a:round/>
                            <a:tailEnd type="triangle" w="med" len="med"/>
                          </a:ln>
                        </wps:spPr>
                        <wps:bodyPr/>
                      </wps:wsp>
                      <wps:wsp>
                        <wps:cNvPr id="936" name="文本框 531"/>
                        <wps:cNvSpPr txBox="1">
                          <a:spLocks noChangeArrowheads="1"/>
                        </wps:cNvSpPr>
                        <wps:spPr bwMode="auto">
                          <a:xfrm>
                            <a:off x="7097" y="14861"/>
                            <a:ext cx="1050" cy="360"/>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成品入罐</w:t>
                              </w:r>
                            </w:p>
                          </w:txbxContent>
                        </wps:txbx>
                        <wps:bodyPr rot="0" vert="horz" wrap="square" lIns="0" tIns="0" rIns="0" bIns="0" anchor="t" anchorCtr="0" upright="1">
                          <a:noAutofit/>
                        </wps:bodyPr>
                      </wps:wsp>
                      <wps:wsp>
                        <wps:cNvPr id="937" name="矩形 532"/>
                        <wps:cNvSpPr>
                          <a:spLocks noChangeArrowheads="1"/>
                        </wps:cNvSpPr>
                        <wps:spPr bwMode="auto">
                          <a:xfrm>
                            <a:off x="6796" y="14368"/>
                            <a:ext cx="735" cy="287"/>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3000</w:t>
                              </w:r>
                            </w:p>
                          </w:txbxContent>
                        </wps:txbx>
                        <wps:bodyPr rot="0" vert="horz" wrap="square" lIns="18000" tIns="0" rIns="18000" bIns="0" anchor="t" anchorCtr="0" upright="1">
                          <a:noAutofit/>
                        </wps:bodyPr>
                      </wps:wsp>
                      <wps:wsp>
                        <wps:cNvPr id="938" name="直线 533"/>
                        <wps:cNvCnPr>
                          <a:cxnSpLocks noChangeShapeType="1"/>
                        </wps:cNvCnPr>
                        <wps:spPr bwMode="auto">
                          <a:xfrm>
                            <a:off x="7561" y="11250"/>
                            <a:ext cx="1" cy="2702"/>
                          </a:xfrm>
                          <a:prstGeom prst="line">
                            <a:avLst/>
                          </a:prstGeom>
                          <a:noFill/>
                          <a:ln w="9525">
                            <a:solidFill>
                              <a:srgbClr val="000000"/>
                            </a:solidFill>
                            <a:round/>
                            <a:tailEnd type="triangle" w="med" len="med"/>
                          </a:ln>
                        </wps:spPr>
                        <wps:bodyPr/>
                      </wps:wsp>
                      <wps:wsp>
                        <wps:cNvPr id="939" name="文本框 534"/>
                        <wps:cNvSpPr txBox="1">
                          <a:spLocks noChangeArrowheads="1"/>
                        </wps:cNvSpPr>
                        <wps:spPr bwMode="auto">
                          <a:xfrm>
                            <a:off x="3916" y="11100"/>
                            <a:ext cx="1335" cy="353"/>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乙炔发生器</w:t>
                              </w:r>
                            </w:p>
                          </w:txbxContent>
                        </wps:txbx>
                        <wps:bodyPr rot="0" vert="horz" wrap="square" lIns="0" tIns="0" rIns="0" bIns="0" anchor="t" anchorCtr="0" upright="1">
                          <a:noAutofit/>
                        </wps:bodyPr>
                      </wps:wsp>
                      <wps:wsp>
                        <wps:cNvPr id="940" name="矩形 535"/>
                        <wps:cNvSpPr>
                          <a:spLocks noChangeArrowheads="1"/>
                        </wps:cNvSpPr>
                        <wps:spPr bwMode="auto">
                          <a:xfrm>
                            <a:off x="6482" y="10016"/>
                            <a:ext cx="404" cy="249"/>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水</w:t>
                              </w:r>
                            </w:p>
                          </w:txbxContent>
                        </wps:txbx>
                        <wps:bodyPr rot="0" vert="horz" wrap="square" lIns="18000" tIns="0" rIns="18000" bIns="0" anchor="t" anchorCtr="0" upright="1">
                          <a:noAutofit/>
                        </wps:bodyPr>
                      </wps:wsp>
                      <wps:wsp>
                        <wps:cNvPr id="941" name="文本框 536"/>
                        <wps:cNvSpPr txBox="1">
                          <a:spLocks noChangeArrowheads="1"/>
                        </wps:cNvSpPr>
                        <wps:spPr bwMode="auto">
                          <a:xfrm>
                            <a:off x="6241" y="12228"/>
                            <a:ext cx="1050" cy="360"/>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中和沉淀</w:t>
                              </w:r>
                            </w:p>
                          </w:txbxContent>
                        </wps:txbx>
                        <wps:bodyPr rot="0" vert="horz" wrap="square" lIns="0" tIns="0" rIns="0" bIns="0" anchor="t" anchorCtr="0" upright="1">
                          <a:noAutofit/>
                        </wps:bodyPr>
                      </wps:wsp>
                      <wps:wsp>
                        <wps:cNvPr id="942" name="自选图形 537"/>
                        <wps:cNvCnPr>
                          <a:cxnSpLocks noChangeShapeType="1"/>
                        </wps:cNvCnPr>
                        <wps:spPr bwMode="auto">
                          <a:xfrm>
                            <a:off x="6693" y="12581"/>
                            <a:ext cx="0" cy="555"/>
                          </a:xfrm>
                          <a:prstGeom prst="straightConnector1">
                            <a:avLst/>
                          </a:prstGeom>
                          <a:noFill/>
                          <a:ln w="9525">
                            <a:solidFill>
                              <a:srgbClr val="000000"/>
                            </a:solidFill>
                            <a:round/>
                            <a:tailEnd type="triangle" w="med" len="med"/>
                          </a:ln>
                        </wps:spPr>
                        <wps:bodyPr/>
                      </wps:wsp>
                      <wps:wsp>
                        <wps:cNvPr id="943" name="自选图形 538"/>
                        <wps:cNvCnPr>
                          <a:cxnSpLocks noChangeShapeType="1"/>
                        </wps:cNvCnPr>
                        <wps:spPr bwMode="auto">
                          <a:xfrm flipV="1">
                            <a:off x="4995" y="11457"/>
                            <a:ext cx="0" cy="974"/>
                          </a:xfrm>
                          <a:prstGeom prst="straightConnector1">
                            <a:avLst/>
                          </a:prstGeom>
                          <a:noFill/>
                          <a:ln w="9525">
                            <a:solidFill>
                              <a:srgbClr val="000000"/>
                            </a:solidFill>
                            <a:round/>
                            <a:tailEnd type="triangle" w="med" len="med"/>
                          </a:ln>
                        </wps:spPr>
                        <wps:bodyPr/>
                      </wps:wsp>
                      <wps:wsp>
                        <wps:cNvPr id="944" name="矩形 539"/>
                        <wps:cNvSpPr>
                          <a:spLocks noChangeArrowheads="1"/>
                        </wps:cNvSpPr>
                        <wps:spPr bwMode="auto">
                          <a:xfrm>
                            <a:off x="5984" y="13136"/>
                            <a:ext cx="1203" cy="373"/>
                          </a:xfrm>
                          <a:prstGeom prst="rect">
                            <a:avLst/>
                          </a:prstGeom>
                          <a:solidFill>
                            <a:srgbClr val="FFFFFF"/>
                          </a:solidFill>
                          <a:ln w="9525">
                            <a:solidFill>
                              <a:srgbClr val="FFFFFF"/>
                            </a:solidFill>
                            <a:miter lim="800000"/>
                          </a:ln>
                        </wps:spPr>
                        <wps:txbx>
                          <w:txbxContent>
                            <w:p w:rsidR="000A3286" w:rsidRDefault="000A3286">
                              <w:r>
                                <w:rPr>
                                  <w:rFonts w:hint="eastAsia"/>
                                </w:rPr>
                                <w:t>沉淀物：</w:t>
                              </w:r>
                              <w:r>
                                <w:rPr>
                                  <w:rFonts w:hint="eastAsia"/>
                                </w:rPr>
                                <w:t>2.36</w:t>
                              </w:r>
                            </w:p>
                          </w:txbxContent>
                        </wps:txbx>
                        <wps:bodyPr rot="0" vert="horz" wrap="square" lIns="18000" tIns="0" rIns="18000" bIns="0" anchor="t" anchorCtr="0" upright="1">
                          <a:noAutofit/>
                        </wps:bodyPr>
                      </wps:wsp>
                      <wps:wsp>
                        <wps:cNvPr id="945" name="矩形 540"/>
                        <wps:cNvSpPr>
                          <a:spLocks noChangeArrowheads="1"/>
                        </wps:cNvSpPr>
                        <wps:spPr bwMode="auto">
                          <a:xfrm>
                            <a:off x="5220" y="12096"/>
                            <a:ext cx="764" cy="335"/>
                          </a:xfrm>
                          <a:prstGeom prst="rect">
                            <a:avLst/>
                          </a:prstGeom>
                          <a:solidFill>
                            <a:srgbClr val="FFFFFF"/>
                          </a:solidFill>
                          <a:ln w="9525">
                            <a:solidFill>
                              <a:srgbClr val="FFFFFF"/>
                            </a:solidFill>
                            <a:miter lim="800000"/>
                          </a:ln>
                        </wps:spPr>
                        <wps:txbx>
                          <w:txbxContent>
                            <w:p w:rsidR="000A3286" w:rsidRDefault="000A3286">
                              <w:r>
                                <w:rPr>
                                  <w:rFonts w:hint="eastAsia"/>
                                  <w:szCs w:val="21"/>
                                </w:rPr>
                                <w:t>645.74</w:t>
                              </w:r>
                            </w:p>
                            <w:p w:rsidR="000A3286" w:rsidRDefault="000A3286"/>
                          </w:txbxContent>
                        </wps:txbx>
                        <wps:bodyPr rot="0" vert="horz" wrap="square" lIns="18000" tIns="0" rIns="18000" bIns="0" anchor="t" anchorCtr="0" upright="1">
                          <a:noAutofit/>
                        </wps:bodyPr>
                      </wps:wsp>
                      <wps:wsp>
                        <wps:cNvPr id="946" name="自选图形 541"/>
                        <wps:cNvCnPr>
                          <a:cxnSpLocks noChangeShapeType="1"/>
                        </wps:cNvCnPr>
                        <wps:spPr bwMode="auto">
                          <a:xfrm flipH="1">
                            <a:off x="4995" y="12431"/>
                            <a:ext cx="1246" cy="0"/>
                          </a:xfrm>
                          <a:prstGeom prst="straightConnector1">
                            <a:avLst/>
                          </a:prstGeom>
                          <a:noFill/>
                          <a:ln w="9525">
                            <a:solidFill>
                              <a:srgbClr val="000000"/>
                            </a:solidFill>
                            <a:round/>
                          </a:ln>
                        </wps:spPr>
                        <wps:bodyPr/>
                      </wps:wsp>
                      <wps:wsp>
                        <wps:cNvPr id="947" name="自选图形 542"/>
                        <wps:cNvCnPr>
                          <a:cxnSpLocks noChangeShapeType="1"/>
                        </wps:cNvCnPr>
                        <wps:spPr bwMode="auto">
                          <a:xfrm flipV="1">
                            <a:off x="8130" y="12806"/>
                            <a:ext cx="0" cy="1114"/>
                          </a:xfrm>
                          <a:prstGeom prst="straightConnector1">
                            <a:avLst/>
                          </a:prstGeom>
                          <a:noFill/>
                          <a:ln w="9525">
                            <a:solidFill>
                              <a:srgbClr val="000000"/>
                            </a:solidFill>
                            <a:round/>
                            <a:tailEnd type="triangle" w="med" len="med"/>
                          </a:ln>
                        </wps:spPr>
                        <wps:bodyPr/>
                      </wps:wsp>
                      <wps:wsp>
                        <wps:cNvPr id="948" name="矩形 543"/>
                        <wps:cNvSpPr>
                          <a:spLocks noChangeArrowheads="1"/>
                        </wps:cNvSpPr>
                        <wps:spPr bwMode="auto">
                          <a:xfrm>
                            <a:off x="7920" y="12440"/>
                            <a:ext cx="615" cy="366"/>
                          </a:xfrm>
                          <a:prstGeom prst="rect">
                            <a:avLst/>
                          </a:prstGeom>
                          <a:solidFill>
                            <a:srgbClr val="FFFFFF"/>
                          </a:solidFill>
                          <a:ln w="9525">
                            <a:solidFill>
                              <a:srgbClr val="FFFFFF"/>
                            </a:solidFill>
                            <a:miter lim="800000"/>
                          </a:ln>
                        </wps:spPr>
                        <wps:txbx>
                          <w:txbxContent>
                            <w:p w:rsidR="000A3286" w:rsidRDefault="000A3286">
                              <w:r>
                                <w:rPr>
                                  <w:rFonts w:hint="eastAsia"/>
                                </w:rPr>
                                <w:t>排放</w:t>
                              </w:r>
                            </w:p>
                          </w:txbxContent>
                        </wps:txbx>
                        <wps:bodyPr rot="0" vert="horz" wrap="square" lIns="18000" tIns="0" rIns="18000" bIns="0" anchor="t" anchorCtr="0" upright="1">
                          <a:noAutofit/>
                        </wps:bodyPr>
                      </wps:wsp>
                      <wps:wsp>
                        <wps:cNvPr id="949" name="矩形 544"/>
                        <wps:cNvSpPr>
                          <a:spLocks noChangeArrowheads="1"/>
                        </wps:cNvSpPr>
                        <wps:spPr bwMode="auto">
                          <a:xfrm>
                            <a:off x="8213" y="12939"/>
                            <a:ext cx="1621" cy="908"/>
                          </a:xfrm>
                          <a:prstGeom prst="rect">
                            <a:avLst/>
                          </a:prstGeom>
                          <a:solidFill>
                            <a:srgbClr val="FFFFFF"/>
                          </a:solidFill>
                          <a:ln w="9525">
                            <a:solidFill>
                              <a:srgbClr val="FFFFFF"/>
                            </a:solidFill>
                            <a:miter lim="800000"/>
                          </a:ln>
                        </wps:spPr>
                        <wps:txbx>
                          <w:txbxContent>
                            <w:p w:rsidR="000A3286" w:rsidRDefault="000A3286">
                              <w:r>
                                <w:rPr>
                                  <w:rFonts w:hint="eastAsia"/>
                                </w:rPr>
                                <w:t>乙炔：</w:t>
                              </w:r>
                              <w:r>
                                <w:rPr>
                                  <w:rFonts w:hint="eastAsia"/>
                                </w:rPr>
                                <w:t>1.34</w:t>
                              </w:r>
                            </w:p>
                            <w:p w:rsidR="000A3286" w:rsidRDefault="000A3286">
                              <w:pPr>
                                <w:rPr>
                                  <w:szCs w:val="21"/>
                                </w:rPr>
                              </w:pPr>
                              <w:r>
                                <w:rPr>
                                  <w:rFonts w:hint="eastAsia"/>
                                </w:rPr>
                                <w:t>磷化氢</w:t>
                              </w:r>
                              <w:r>
                                <w:rPr>
                                  <w:rFonts w:hint="eastAsia"/>
                                  <w:szCs w:val="21"/>
                                </w:rPr>
                                <w:t>：</w:t>
                              </w:r>
                              <w:r>
                                <w:rPr>
                                  <w:rFonts w:hint="eastAsia"/>
                                  <w:szCs w:val="21"/>
                                </w:rPr>
                                <w:t>0.98</w:t>
                              </w:r>
                            </w:p>
                            <w:p w:rsidR="000A3286" w:rsidRDefault="000A3286">
                              <w:r>
                                <w:rPr>
                                  <w:rFonts w:hAnsi="宋体"/>
                                  <w:szCs w:val="21"/>
                                </w:rPr>
                                <w:t>硫化氢</w:t>
                              </w:r>
                              <w:r>
                                <w:rPr>
                                  <w:rFonts w:hAnsi="宋体" w:hint="eastAsia"/>
                                  <w:szCs w:val="21"/>
                                </w:rPr>
                                <w:t>：</w:t>
                              </w:r>
                              <w:r>
                                <w:rPr>
                                  <w:rFonts w:hAnsi="宋体" w:hint="eastAsia"/>
                                  <w:szCs w:val="21"/>
                                </w:rPr>
                                <w:t>0.06</w:t>
                              </w:r>
                            </w:p>
                          </w:txbxContent>
                        </wps:txbx>
                        <wps:bodyPr rot="0" vert="horz" wrap="square" lIns="18000" tIns="0" rIns="18000" bIns="0" anchor="t" anchorCtr="0" upright="1">
                          <a:noAutofit/>
                        </wps:bodyPr>
                      </wps:wsp>
                      <wps:wsp>
                        <wps:cNvPr id="950" name="自选图形 545"/>
                        <wps:cNvCnPr>
                          <a:cxnSpLocks noChangeShapeType="1"/>
                        </wps:cNvCnPr>
                        <wps:spPr bwMode="auto">
                          <a:xfrm>
                            <a:off x="7590" y="14280"/>
                            <a:ext cx="0" cy="581"/>
                          </a:xfrm>
                          <a:prstGeom prst="straightConnector1">
                            <a:avLst/>
                          </a:prstGeom>
                          <a:noFill/>
                          <a:ln w="9525">
                            <a:solidFill>
                              <a:srgbClr val="000000"/>
                            </a:solidFill>
                            <a:round/>
                            <a:tailEnd type="triangle" w="med" len="med"/>
                          </a:ln>
                        </wps:spPr>
                        <wps:bodyPr/>
                      </wps:wsp>
                    </wpg:wgp>
                  </a:graphicData>
                </a:graphic>
              </wp:anchor>
            </w:drawing>
          </mc:Choice>
          <mc:Fallback>
            <w:pict>
              <v:group id="组合 913" o:spid="_x0000_s1271" style="position:absolute;left:0;text-align:left;margin-left:18.5pt;margin-top:7.7pt;width:413.65pt;height:285.35pt;z-index:251736064;mso-position-horizontal-relative:text;mso-position-vertical-relative:text" coordorigin="1561,10016" coordsize="8273,5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">
                <v:rect id="矩形 509" o:spid="_x0000_s1272" style="position:absolute;left:2985;top:15345;width:5459;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" strokecolor="white">
                  <v:textbox inset=".5mm,0,.5mm,0">
                    <w:txbxContent>
                      <w:p w:rsidR="000A3286" w:rsidRDefault="000A3286">
                        <w:pPr>
                          <w:jc w:val="center"/>
                          <w:rPr>
                            <w:b/>
                            <w:bCs/>
                            <w:sz w:val="21"/>
                            <w:szCs w:val="21"/>
                          </w:rPr>
                        </w:pPr>
                        <w:r>
                          <w:rPr>
                            <w:rFonts w:hint="eastAsia"/>
                            <w:b/>
                            <w:bCs/>
                            <w:sz w:val="21"/>
                            <w:szCs w:val="21"/>
                          </w:rPr>
                          <w:t>图</w:t>
                        </w:r>
                        <w:r>
                          <w:rPr>
                            <w:rFonts w:hint="eastAsia"/>
                            <w:b/>
                            <w:bCs/>
                            <w:sz w:val="21"/>
                            <w:szCs w:val="21"/>
                          </w:rPr>
                          <w:t>3</w:t>
                        </w:r>
                        <w:r>
                          <w:rPr>
                            <w:b/>
                            <w:bCs/>
                            <w:sz w:val="21"/>
                            <w:szCs w:val="21"/>
                          </w:rPr>
                          <w:t>.2-7</w:t>
                        </w:r>
                        <w:r>
                          <w:rPr>
                            <w:rFonts w:hint="eastAsia"/>
                            <w:b/>
                            <w:bCs/>
                            <w:sz w:val="21"/>
                            <w:szCs w:val="21"/>
                          </w:rPr>
                          <w:t xml:space="preserve">  </w:t>
                        </w:r>
                        <w:r>
                          <w:rPr>
                            <w:rFonts w:hint="eastAsia"/>
                            <w:b/>
                            <w:bCs/>
                            <w:snapToGrid w:val="0"/>
                            <w:sz w:val="21"/>
                            <w:szCs w:val="21"/>
                          </w:rPr>
                          <w:t>乙烯基甲醚车间</w:t>
                        </w:r>
                        <w:r>
                          <w:rPr>
                            <w:rFonts w:hint="eastAsia"/>
                            <w:b/>
                            <w:bCs/>
                            <w:sz w:val="21"/>
                            <w:szCs w:val="21"/>
                          </w:rPr>
                          <w:t>物料平衡图</w:t>
                        </w:r>
                        <w:r>
                          <w:rPr>
                            <w:rFonts w:hint="eastAsia"/>
                            <w:b/>
                            <w:bCs/>
                            <w:sz w:val="21"/>
                            <w:szCs w:val="21"/>
                          </w:rPr>
                          <w:t xml:space="preserve">    </w:t>
                        </w:r>
                        <w:r>
                          <w:rPr>
                            <w:rFonts w:hint="eastAsia"/>
                            <w:b/>
                            <w:bCs/>
                            <w:sz w:val="21"/>
                            <w:szCs w:val="21"/>
                          </w:rPr>
                          <w:t>单位：</w:t>
                        </w:r>
                        <w:r>
                          <w:rPr>
                            <w:rFonts w:hint="eastAsia"/>
                            <w:b/>
                            <w:bCs/>
                            <w:sz w:val="21"/>
                            <w:szCs w:val="21"/>
                          </w:rPr>
                          <w:t>t/a</w:t>
                        </w:r>
                      </w:p>
                    </w:txbxContent>
                  </v:textbox>
                </v:rect>
                <v:rect id="矩形 510" o:spid="_x0000_s1273" style="position:absolute;left:7561;top:11457;width:88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" strokecolor="white">
                  <v:textbox inset=".5mm,0,.5mm,0">
                    <w:txbxContent>
                      <w:p w:rsidR="000A3286" w:rsidRDefault="000A3286">
                        <w:pPr>
                          <w:jc w:val="center"/>
                        </w:pPr>
                        <w:r>
                          <w:rPr>
                            <w:rFonts w:hint="eastAsia"/>
                            <w:szCs w:val="21"/>
                          </w:rPr>
                          <w:t>1945.55</w:t>
                        </w:r>
                      </w:p>
                    </w:txbxContent>
                  </v:textbox>
                </v:rect>
                <v:rect id="矩形 511" o:spid="_x0000_s1274" style="position:absolute;left:5911;top:11615;width:73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" strokecolor="white">
                  <v:textbox inset=".5mm,0,.5mm,0">
                    <w:txbxContent>
                      <w:p w:rsidR="000A3286" w:rsidRDefault="000A3286">
                        <w:r>
                          <w:rPr>
                            <w:rFonts w:hint="eastAsia"/>
                          </w:rPr>
                          <w:t>645.74</w:t>
                        </w:r>
                      </w:p>
                      <w:p w:rsidR="000A3286" w:rsidRDefault="000A3286"/>
                    </w:txbxContent>
                  </v:textbox>
                </v:rect>
                <v:rect id="矩形 512" o:spid="_x0000_s1275" style="position:absolute;left:6210;top:10548;width:480;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" strokecolor="white">
                  <v:textbox inset=".5mm,0,.5mm,0">
                    <w:txbxContent>
                      <w:p w:rsidR="000A3286" w:rsidRDefault="000A3286">
                        <w:r>
                          <w:rPr>
                            <w:rFonts w:hint="eastAsia"/>
                          </w:rPr>
                          <w:t>600</w:t>
                        </w:r>
                      </w:p>
                    </w:txbxContent>
                  </v:textbox>
                </v:rect>
                <v:rect id="矩形 513" o:spid="_x0000_s1276" style="position:absolute;left:1561;top:11088;width:6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" strokecolor="white">
                  <v:textbox inset=".5mm,0,.5mm,0">
                    <w:txbxContent>
                      <w:p w:rsidR="000A3286" w:rsidRDefault="000A3286">
                        <w:pPr>
                          <w:jc w:val="center"/>
                        </w:pPr>
                        <w:r>
                          <w:rPr>
                            <w:rFonts w:hint="eastAsia"/>
                          </w:rPr>
                          <w:t>电石</w:t>
                        </w:r>
                      </w:p>
                    </w:txbxContent>
                  </v:textbox>
                </v:rect>
                <v:rect id="矩形 514" o:spid="_x0000_s1277" style="position:absolute;left:2529;top:10881;width:718;height: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" strokecolor="white">
                  <v:textbox inset="0,0,0,0">
                    <w:txbxContent>
                      <w:p w:rsidR="000A3286" w:rsidRDefault="000A3286">
                        <w:r>
                          <w:rPr>
                            <w:szCs w:val="21"/>
                          </w:rPr>
                          <w:t>4339.5</w:t>
                        </w:r>
                      </w:p>
                    </w:txbxContent>
                  </v:textbox>
                </v:rect>
                <v:rect id="矩形 515" o:spid="_x0000_s1278" style="position:absolute;left:4366;top:10235;width:32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" strokecolor="white">
                  <v:textbox inset=".5mm,0,.5mm,0">
                    <w:txbxContent>
                      <w:p w:rsidR="000A3286" w:rsidRDefault="000A3286">
                        <w:r>
                          <w:rPr>
                            <w:rFonts w:hint="eastAsia"/>
                          </w:rPr>
                          <w:t>水</w:t>
                        </w:r>
                      </w:p>
                    </w:txbxContent>
                  </v:textbox>
                </v:rect>
                <v:line id="直线 516" o:spid="_x0000_s1279" style="position:absolute;visibility:visible;mso-wrap-style:square" from="6692,10359" to="6693,1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">
                  <v:stroke endarrow="block"/>
                </v:line>
                <v:rect id="矩形 517" o:spid="_x0000_s1280" style="position:absolute;left:3675;top:10622;width:796;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" strokecolor="white">
                  <v:textbox inset=".5mm,0,.5mm,0">
                    <w:txbxContent>
                      <w:p w:rsidR="000A3286" w:rsidRDefault="000A3286">
                        <w:r>
                          <w:t>2954.26</w:t>
                        </w:r>
                      </w:p>
                    </w:txbxContent>
                  </v:textbox>
                </v:rect>
                <v:line id="直线 518" o:spid="_x0000_s1281" style="position:absolute;visibility:visible;mso-wrap-style:square" from="2311,11250" to="3886,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">
                  <v:stroke endarrow="block"/>
                </v:line>
                <v:line id="直线 519" o:spid="_x0000_s1282" style="position:absolute;visibility:visible;mso-wrap-style:square" from="4529,10548" to="4530,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">
                  <v:stroke endarrow="block"/>
                </v:line>
                <v:rect id="矩形 520" o:spid="_x0000_s1283" style="position:absolute;left:5251;top:10938;width:82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" strokecolor="white">
                  <v:textbox inset=".5mm,0,.5mm,0">
                    <w:txbxContent>
                      <w:p w:rsidR="000A3286" w:rsidRDefault="000A3286">
                        <w:pPr>
                          <w:jc w:val="center"/>
                        </w:pPr>
                        <w:r>
                          <w:rPr>
                            <w:rFonts w:hint="eastAsia"/>
                          </w:rPr>
                          <w:t>1394.64</w:t>
                        </w:r>
                      </w:p>
                    </w:txbxContent>
                  </v:textbox>
                </v:rect>
                <v:line id="直线 521" o:spid="_x0000_s1284" style="position:absolute;visibility:visible;mso-wrap-style:square" from="5328,11235" to="6168,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">
                  <v:stroke endarrow="block"/>
                </v:line>
                <v:shape id="文本框 522" o:spid="_x0000_s1285" type="#_x0000_t202" style="position:absolute;left:6241;top:11079;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">
                  <v:textbox inset="0,0,0,0">
                    <w:txbxContent>
                      <w:p w:rsidR="000A3286" w:rsidRDefault="000A3286">
                        <w:pPr>
                          <w:jc w:val="center"/>
                        </w:pPr>
                        <w:r>
                          <w:rPr>
                            <w:rFonts w:hint="eastAsia"/>
                          </w:rPr>
                          <w:t>净化干燥</w:t>
                        </w:r>
                      </w:p>
                    </w:txbxContent>
                  </v:textbox>
                </v:shape>
                <v:shape id="文本框 523" o:spid="_x0000_s1286" type="#_x0000_t202" style="position:absolute;left:6526;top:13920;width:21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">
                  <v:textbox inset="0,0,0,0">
                    <w:txbxContent>
                      <w:p w:rsidR="000A3286" w:rsidRDefault="000A3286">
                        <w:pPr>
                          <w:jc w:val="center"/>
                        </w:pPr>
                        <w:r>
                          <w:rPr>
                            <w:rFonts w:hint="eastAsia"/>
                          </w:rPr>
                          <w:t>乙烯基甲醚发生塔</w:t>
                        </w:r>
                      </w:p>
                    </w:txbxContent>
                  </v:textbox>
                </v:shape>
                <v:rect id="矩形 524" o:spid="_x0000_s1287" style="position:absolute;left:4470;top:13905;width:525;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" strokecolor="white">
                  <v:textbox inset=".5mm,0,.5mm,0">
                    <w:txbxContent>
                      <w:p w:rsidR="000A3286" w:rsidRDefault="000A3286">
                        <w:r>
                          <w:rPr>
                            <w:rFonts w:hint="eastAsia"/>
                          </w:rPr>
                          <w:t>甲醇</w:t>
                        </w:r>
                      </w:p>
                    </w:txbxContent>
                  </v:textbox>
                </v:rect>
                <v:rect id="矩形 525" o:spid="_x0000_s1288" style="position:absolute;left:5251;top:13782;width:866;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" strokecolor="white">
                  <v:textbox inset=".5mm,0,.5mm,0">
                    <w:txbxContent>
                      <w:p w:rsidR="000A3286" w:rsidRDefault="000A3286">
                        <w:r>
                          <w:rPr>
                            <w:rFonts w:hint="eastAsia"/>
                            <w:szCs w:val="21"/>
                          </w:rPr>
                          <w:t>1656.83</w:t>
                        </w:r>
                      </w:p>
                    </w:txbxContent>
                  </v:textbox>
                </v:rect>
                <v:line id="直线 526" o:spid="_x0000_s1289" style="position:absolute;visibility:visible;mso-wrap-style:square" from="6691,11445" to="6692,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xQAAANwAAAAPAAAAZHJzL2Rvd25yZXYueG1sRI9BS8NA&#10;FITvgv9heUJvdpMK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Ad/+ZfxQAAANwAAAAP&#10;AAAAAAAAAAAAAAAAAAcCAABkcnMvZG93bnJldi54bWxQSwUGAAAAAAMAAwC3AAAA+QIAAAAA&#10;">
                  <v:stroke endarrow="block"/>
                </v:line>
                <v:rect id="矩形 527" o:spid="_x0000_s1290" style="position:absolute;left:3263;top:12177;width:162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" strokecolor="white">
                  <v:textbox inset=".5mm,0,.5mm,0">
                    <w:txbxContent>
                      <w:p w:rsidR="000A3286" w:rsidRDefault="000A3286">
                        <w:r>
                          <w:rPr>
                            <w:rFonts w:hint="eastAsia"/>
                          </w:rPr>
                          <w:t>水：</w:t>
                        </w:r>
                        <w:r>
                          <w:rPr>
                            <w:rFonts w:hint="eastAsia"/>
                          </w:rPr>
                          <w:t>1093.10</w:t>
                        </w:r>
                      </w:p>
                      <w:p w:rsidR="000A3286" w:rsidRDefault="000A3286">
                        <w:pPr>
                          <w:rPr>
                            <w:szCs w:val="21"/>
                          </w:rPr>
                        </w:pPr>
                        <w:r>
                          <w:rPr>
                            <w:rFonts w:hint="eastAsia"/>
                          </w:rPr>
                          <w:t>石灰渣：</w:t>
                        </w:r>
                        <w:r>
                          <w:rPr>
                            <w:rFonts w:hint="eastAsia"/>
                          </w:rPr>
                          <w:t>4882.46</w:t>
                        </w:r>
                      </w:p>
                      <w:p w:rsidR="000A3286" w:rsidRDefault="000A3286">
                        <w:r>
                          <w:rPr>
                            <w:rFonts w:hAnsi="宋体"/>
                            <w:szCs w:val="21"/>
                          </w:rPr>
                          <w:t>硫化氢</w:t>
                        </w:r>
                        <w:r>
                          <w:rPr>
                            <w:rFonts w:hAnsi="宋体" w:hint="eastAsia"/>
                            <w:szCs w:val="21"/>
                          </w:rPr>
                          <w:t>：</w:t>
                        </w:r>
                        <w:r>
                          <w:rPr>
                            <w:rFonts w:hAnsi="宋体" w:hint="eastAsia"/>
                            <w:szCs w:val="21"/>
                          </w:rPr>
                          <w:t>0.35</w:t>
                        </w:r>
                      </w:p>
                    </w:txbxContent>
                  </v:textbox>
                </v:rect>
                <v:line id="直线 528" o:spid="_x0000_s1291" style="position:absolute;visibility:visible;mso-wrap-style:square" from="4093,11457" to="4094,1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">
                  <v:stroke endarrow="block"/>
                </v:line>
                <v:line id="直线 529" o:spid="_x0000_s1292" style="position:absolute;visibility:visible;mso-wrap-style:square" from="7351,11250" to="7561,1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VTxwAAANwAAAAPAAAAZHJzL2Rvd25yZXYueG1sRI9Ba8JA&#10;FITvBf/D8gq91U1rC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BGwlVPHAAAA3AAA&#10;AA8AAAAAAAAAAAAAAAAABwIAAGRycy9kb3ducmV2LnhtbFBLBQYAAAAAAwADALcAAAD7AgAAAAA=&#10;"/>
                <v:line id="直线 530" o:spid="_x0000_s1293" style="position:absolute;visibility:visible;mso-wrap-style:square" from="4995,14070" to="6526,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">
                  <v:stroke endarrow="block"/>
                </v:line>
                <v:shape id="文本框 531" o:spid="_x0000_s1294" type="#_x0000_t202" style="position:absolute;left:7097;top:14861;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">
                  <v:textbox inset="0,0,0,0">
                    <w:txbxContent>
                      <w:p w:rsidR="000A3286" w:rsidRDefault="000A3286">
                        <w:pPr>
                          <w:jc w:val="center"/>
                        </w:pPr>
                        <w:r>
                          <w:rPr>
                            <w:rFonts w:hint="eastAsia"/>
                          </w:rPr>
                          <w:t>成品入罐</w:t>
                        </w:r>
                      </w:p>
                    </w:txbxContent>
                  </v:textbox>
                </v:shape>
                <v:rect id="矩形 532" o:spid="_x0000_s1295" style="position:absolute;left:6796;top:14368;width:735;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" strokecolor="white">
                  <v:textbox inset=".5mm,0,.5mm,0">
                    <w:txbxContent>
                      <w:p w:rsidR="000A3286" w:rsidRDefault="000A3286">
                        <w:pPr>
                          <w:jc w:val="center"/>
                        </w:pPr>
                        <w:r>
                          <w:rPr>
                            <w:rFonts w:hint="eastAsia"/>
                          </w:rPr>
                          <w:t>3000</w:t>
                        </w:r>
                      </w:p>
                    </w:txbxContent>
                  </v:textbox>
                </v:rect>
                <v:line id="直线 533" o:spid="_x0000_s1296" style="position:absolute;visibility:visible;mso-wrap-style:square" from="7561,11250" to="7562,1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">
                  <v:stroke endarrow="block"/>
                </v:line>
                <v:shape id="文本框 534" o:spid="_x0000_s1297" type="#_x0000_t202" style="position:absolute;left:3916;top:11100;width:133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">
                  <v:textbox inset="0,0,0,0">
                    <w:txbxContent>
                      <w:p w:rsidR="000A3286" w:rsidRDefault="000A3286">
                        <w:pPr>
                          <w:jc w:val="center"/>
                        </w:pPr>
                        <w:r>
                          <w:rPr>
                            <w:rFonts w:hint="eastAsia"/>
                          </w:rPr>
                          <w:t>乙炔发生器</w:t>
                        </w:r>
                      </w:p>
                    </w:txbxContent>
                  </v:textbox>
                </v:shape>
                <v:rect id="矩形 535" o:spid="_x0000_s1298" style="position:absolute;left:6482;top:10016;width:40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" strokecolor="white">
                  <v:textbox inset=".5mm,0,.5mm,0">
                    <w:txbxContent>
                      <w:p w:rsidR="000A3286" w:rsidRDefault="000A3286">
                        <w:pPr>
                          <w:jc w:val="center"/>
                        </w:pPr>
                        <w:r>
                          <w:rPr>
                            <w:rFonts w:hint="eastAsia"/>
                          </w:rPr>
                          <w:t>水</w:t>
                        </w:r>
                      </w:p>
                    </w:txbxContent>
                  </v:textbox>
                </v:rect>
                <v:shape id="文本框 536" o:spid="_x0000_s1299" type="#_x0000_t202" style="position:absolute;left:6241;top:12228;width:10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">
                  <v:textbox inset="0,0,0,0">
                    <w:txbxContent>
                      <w:p w:rsidR="000A3286" w:rsidRDefault="000A3286">
                        <w:pPr>
                          <w:jc w:val="center"/>
                        </w:pPr>
                        <w:r>
                          <w:rPr>
                            <w:rFonts w:hint="eastAsia"/>
                          </w:rPr>
                          <w:t>中和沉淀</w:t>
                        </w:r>
                      </w:p>
                    </w:txbxContent>
                  </v:textbox>
                </v:shape>
                <v:shape id="自选图形 537" o:spid="_x0000_s1300" type="#_x0000_t32" style="position:absolute;left:6693;top:12581;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WLxgAAANwAAAAPAAAAZHJzL2Rvd25yZXYueG1sRI9Pa8JA&#10;FMTvBb/D8oTe6kYp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yFX1i8YAAADcAAAA&#10;DwAAAAAAAAAAAAAAAAAHAgAAZHJzL2Rvd25yZXYueG1sUEsFBgAAAAADAAMAtwAAAPoCAAAAAA==&#10;">
                  <v:stroke endarrow="block"/>
                </v:shape>
                <v:shape id="自选图形 538" o:spid="_x0000_s1301" type="#_x0000_t32" style="position:absolute;left:4995;top:11457;width:0;height: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">
                  <v:stroke endarrow="block"/>
                </v:shape>
                <v:rect id="矩形 539" o:spid="_x0000_s1302" style="position:absolute;left:5984;top:13136;width:120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" strokecolor="white">
                  <v:textbox inset=".5mm,0,.5mm,0">
                    <w:txbxContent>
                      <w:p w:rsidR="000A3286" w:rsidRDefault="000A3286">
                        <w:r>
                          <w:rPr>
                            <w:rFonts w:hint="eastAsia"/>
                          </w:rPr>
                          <w:t>沉淀物：</w:t>
                        </w:r>
                        <w:r>
                          <w:rPr>
                            <w:rFonts w:hint="eastAsia"/>
                          </w:rPr>
                          <w:t>2.36</w:t>
                        </w:r>
                      </w:p>
                    </w:txbxContent>
                  </v:textbox>
                </v:rect>
                <v:rect id="矩形 540" o:spid="_x0000_s1303" style="position:absolute;left:5220;top:12096;width:764;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" strokecolor="white">
                  <v:textbox inset=".5mm,0,.5mm,0">
                    <w:txbxContent>
                      <w:p w:rsidR="000A3286" w:rsidRDefault="000A3286">
                        <w:r>
                          <w:rPr>
                            <w:rFonts w:hint="eastAsia"/>
                            <w:szCs w:val="21"/>
                          </w:rPr>
                          <w:t>645.74</w:t>
                        </w:r>
                      </w:p>
                      <w:p w:rsidR="000A3286" w:rsidRDefault="000A3286"/>
                    </w:txbxContent>
                  </v:textbox>
                </v:rect>
                <v:shape id="自选图形 541" o:spid="_x0000_s1304" type="#_x0000_t32" style="position:absolute;left:4995;top:12431;width:124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"/>
                <v:shape id="自选图形 542" o:spid="_x0000_s1305" type="#_x0000_t32" style="position:absolute;left:8130;top:12806;width:0;height:1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">
                  <v:stroke endarrow="block"/>
                </v:shape>
                <v:rect id="矩形 543" o:spid="_x0000_s1306" style="position:absolute;left:7920;top:12440;width:615;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" strokecolor="white">
                  <v:textbox inset=".5mm,0,.5mm,0">
                    <w:txbxContent>
                      <w:p w:rsidR="000A3286" w:rsidRDefault="000A3286">
                        <w:r>
                          <w:rPr>
                            <w:rFonts w:hint="eastAsia"/>
                          </w:rPr>
                          <w:t>排放</w:t>
                        </w:r>
                      </w:p>
                    </w:txbxContent>
                  </v:textbox>
                </v:rect>
                <v:rect id="矩形 544" o:spid="_x0000_s1307" style="position:absolute;left:8213;top:12939;width:1621;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" strokecolor="white">
                  <v:textbox inset=".5mm,0,.5mm,0">
                    <w:txbxContent>
                      <w:p w:rsidR="000A3286" w:rsidRDefault="000A3286">
                        <w:r>
                          <w:rPr>
                            <w:rFonts w:hint="eastAsia"/>
                          </w:rPr>
                          <w:t>乙炔：</w:t>
                        </w:r>
                        <w:r>
                          <w:rPr>
                            <w:rFonts w:hint="eastAsia"/>
                          </w:rPr>
                          <w:t>1.34</w:t>
                        </w:r>
                      </w:p>
                      <w:p w:rsidR="000A3286" w:rsidRDefault="000A3286">
                        <w:pPr>
                          <w:rPr>
                            <w:szCs w:val="21"/>
                          </w:rPr>
                        </w:pPr>
                        <w:r>
                          <w:rPr>
                            <w:rFonts w:hint="eastAsia"/>
                          </w:rPr>
                          <w:t>磷化氢</w:t>
                        </w:r>
                        <w:r>
                          <w:rPr>
                            <w:rFonts w:hint="eastAsia"/>
                            <w:szCs w:val="21"/>
                          </w:rPr>
                          <w:t>：</w:t>
                        </w:r>
                        <w:r>
                          <w:rPr>
                            <w:rFonts w:hint="eastAsia"/>
                            <w:szCs w:val="21"/>
                          </w:rPr>
                          <w:t>0.98</w:t>
                        </w:r>
                      </w:p>
                      <w:p w:rsidR="000A3286" w:rsidRDefault="000A3286">
                        <w:r>
                          <w:rPr>
                            <w:rFonts w:hAnsi="宋体"/>
                            <w:szCs w:val="21"/>
                          </w:rPr>
                          <w:t>硫化氢</w:t>
                        </w:r>
                        <w:r>
                          <w:rPr>
                            <w:rFonts w:hAnsi="宋体" w:hint="eastAsia"/>
                            <w:szCs w:val="21"/>
                          </w:rPr>
                          <w:t>：</w:t>
                        </w:r>
                        <w:r>
                          <w:rPr>
                            <w:rFonts w:hAnsi="宋体" w:hint="eastAsia"/>
                            <w:szCs w:val="21"/>
                          </w:rPr>
                          <w:t>0.06</w:t>
                        </w:r>
                      </w:p>
                    </w:txbxContent>
                  </v:textbox>
                </v:rect>
                <v:shape id="自选图形 545" o:spid="_x0000_s1308" type="#_x0000_t32" style="position:absolute;left:7590;top:14280;width:0;height: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">
                  <v:stroke endarrow="block"/>
                </v:shape>
              </v:group>
            </w:pict>
          </mc:Fallback>
        </mc:AlternateContent>
      </w:r>
      <w:r w:rsidRPr="000A3286">
        <w:rPr>
          <w:bCs/>
          <w:kern w:val="2"/>
          <w:sz w:val="28"/>
          <w:szCs w:val="28"/>
        </w:rPr>
        <w:t>（</w:t>
      </w:r>
      <w:r w:rsidRPr="000A3286">
        <w:rPr>
          <w:bCs/>
          <w:kern w:val="2"/>
          <w:sz w:val="28"/>
          <w:szCs w:val="28"/>
        </w:rPr>
        <w:t>2</w:t>
      </w:r>
      <w:r w:rsidRPr="000A3286">
        <w:rPr>
          <w:bCs/>
          <w:kern w:val="2"/>
          <w:sz w:val="28"/>
          <w:szCs w:val="28"/>
        </w:rPr>
        <w:t>）乙烯基甲醚生产线</w: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3.2-3 </w:t>
      </w:r>
      <w:r w:rsidRPr="000A3286">
        <w:rPr>
          <w:b/>
          <w:bCs/>
          <w:kern w:val="2"/>
          <w:sz w:val="28"/>
          <w:szCs w:val="28"/>
        </w:rPr>
        <w:t>乙烯基甲醚车间物料平衡表（单位：</w:t>
      </w:r>
      <w:r w:rsidRPr="000A3286">
        <w:rPr>
          <w:b/>
          <w:bCs/>
          <w:kern w:val="2"/>
          <w:sz w:val="28"/>
          <w:szCs w:val="28"/>
        </w:rPr>
        <w:t>t/a</w:t>
      </w:r>
      <w:r w:rsidRPr="000A3286">
        <w:rPr>
          <w:b/>
          <w:bCs/>
          <w:kern w:val="2"/>
          <w:sz w:val="28"/>
          <w:szCs w:val="28"/>
        </w:rPr>
        <w:t>）</w:t>
      </w:r>
    </w:p>
    <w:tbl>
      <w:tblPr>
        <w:tblW w:w="8291" w:type="dxa"/>
        <w:jc w:val="center"/>
        <w:tblLayout w:type="fixed"/>
        <w:tblLook w:val="04A0" w:firstRow="1" w:lastRow="0" w:firstColumn="1" w:lastColumn="0" w:noHBand="0" w:noVBand="1"/>
      </w:tblPr>
      <w:tblGrid>
        <w:gridCol w:w="976"/>
        <w:gridCol w:w="975"/>
        <w:gridCol w:w="1162"/>
        <w:gridCol w:w="1018"/>
        <w:gridCol w:w="1084"/>
        <w:gridCol w:w="975"/>
        <w:gridCol w:w="1128"/>
        <w:gridCol w:w="973"/>
      </w:tblGrid>
      <w:tr w:rsidR="00BC2FCC" w:rsidRPr="000A3286">
        <w:trPr>
          <w:jc w:val="center"/>
        </w:trPr>
        <w:tc>
          <w:tcPr>
            <w:tcW w:w="976" w:type="dxa"/>
            <w:vMerge w:val="restart"/>
            <w:tcBorders>
              <w:top w:val="single" w:sz="12" w:space="0" w:color="auto"/>
              <w:bottom w:val="single" w:sz="8" w:space="0" w:color="000000"/>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操作单元</w:t>
            </w:r>
          </w:p>
        </w:tc>
        <w:tc>
          <w:tcPr>
            <w:tcW w:w="2137" w:type="dxa"/>
            <w:gridSpan w:val="2"/>
            <w:vMerge w:val="restart"/>
            <w:tcBorders>
              <w:top w:val="single" w:sz="12" w:space="0" w:color="auto"/>
              <w:left w:val="single" w:sz="8" w:space="0" w:color="auto"/>
              <w:bottom w:val="single" w:sz="8" w:space="0" w:color="000000"/>
              <w:right w:val="single" w:sz="8" w:space="0" w:color="000000"/>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输入</w:t>
            </w:r>
          </w:p>
        </w:tc>
        <w:tc>
          <w:tcPr>
            <w:tcW w:w="5178" w:type="dxa"/>
            <w:gridSpan w:val="5"/>
            <w:tcBorders>
              <w:top w:val="single" w:sz="12" w:space="0" w:color="auto"/>
              <w:left w:val="nil"/>
              <w:bottom w:val="single" w:sz="8" w:space="0" w:color="auto"/>
              <w:right w:val="single" w:sz="12"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输出</w:t>
            </w:r>
          </w:p>
        </w:tc>
      </w:tr>
      <w:tr w:rsidR="00BC2FCC" w:rsidRPr="000A3286">
        <w:trPr>
          <w:jc w:val="center"/>
        </w:trPr>
        <w:tc>
          <w:tcPr>
            <w:tcW w:w="976" w:type="dxa"/>
            <w:vMerge/>
            <w:tcBorders>
              <w:top w:val="single" w:sz="12" w:space="0" w:color="auto"/>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2137" w:type="dxa"/>
            <w:gridSpan w:val="2"/>
            <w:vMerge/>
            <w:tcBorders>
              <w:top w:val="single" w:sz="12" w:space="0" w:color="auto"/>
              <w:left w:val="single" w:sz="8" w:space="0" w:color="auto"/>
              <w:bottom w:val="single" w:sz="8" w:space="0" w:color="000000"/>
              <w:right w:val="single" w:sz="8" w:space="0" w:color="000000"/>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2102" w:type="dxa"/>
            <w:gridSpan w:val="2"/>
            <w:tcBorders>
              <w:top w:val="single" w:sz="8" w:space="0" w:color="auto"/>
              <w:left w:val="nil"/>
              <w:bottom w:val="single" w:sz="8" w:space="0" w:color="auto"/>
              <w:right w:val="single" w:sz="8" w:space="0" w:color="000000"/>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进入下一步</w:t>
            </w:r>
          </w:p>
        </w:tc>
        <w:tc>
          <w:tcPr>
            <w:tcW w:w="2103" w:type="dxa"/>
            <w:gridSpan w:val="2"/>
            <w:tcBorders>
              <w:top w:val="single" w:sz="8" w:space="0" w:color="auto"/>
              <w:left w:val="nil"/>
              <w:bottom w:val="single" w:sz="8" w:space="0" w:color="auto"/>
              <w:right w:val="single" w:sz="8" w:space="0" w:color="000000"/>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排放或回用</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备注</w:t>
            </w:r>
          </w:p>
        </w:tc>
      </w:tr>
      <w:tr w:rsidR="00BC2FCC" w:rsidRPr="000A3286">
        <w:trPr>
          <w:jc w:val="center"/>
        </w:trPr>
        <w:tc>
          <w:tcPr>
            <w:tcW w:w="976" w:type="dxa"/>
            <w:vMerge/>
            <w:tcBorders>
              <w:top w:val="single" w:sz="12" w:space="0" w:color="auto"/>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名称</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输入量</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名称</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输出量</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名称</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排放量</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val="restart"/>
            <w:tcBorders>
              <w:top w:val="nil"/>
              <w:bottom w:val="single" w:sz="8" w:space="0" w:color="000000"/>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乙炔发生器</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新水</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2954.26</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乙炔</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1332.71</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1093.10</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电石</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4339.5</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磷化氢</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1.40</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硫化氢</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0.35</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回用水</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645.74</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硫化氢</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1.40</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石灰渣</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4882.46</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水蒸汽</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57.53</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杂质</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0.60</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小计</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1393.64</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小计</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5975.90</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合计</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12282.58</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4160" w:type="dxa"/>
            <w:gridSpan w:val="4"/>
            <w:tcBorders>
              <w:top w:val="single" w:sz="8" w:space="0" w:color="auto"/>
              <w:left w:val="nil"/>
              <w:bottom w:val="single" w:sz="8" w:space="0" w:color="auto"/>
              <w:right w:val="single" w:sz="12"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12282.58</w:t>
            </w:r>
          </w:p>
        </w:tc>
      </w:tr>
      <w:tr w:rsidR="00BC2FCC" w:rsidRPr="000A3286">
        <w:trPr>
          <w:jc w:val="center"/>
        </w:trPr>
        <w:tc>
          <w:tcPr>
            <w:tcW w:w="976" w:type="dxa"/>
            <w:vMerge w:val="restart"/>
            <w:tcBorders>
              <w:top w:val="nil"/>
              <w:bottom w:val="single" w:sz="8" w:space="0" w:color="000000"/>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净化干燥</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乙炔</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1332.71</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乙炔</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1332.71</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645.74</w:t>
            </w:r>
          </w:p>
        </w:tc>
        <w:tc>
          <w:tcPr>
            <w:tcW w:w="973" w:type="dxa"/>
            <w:vMerge w:val="restart"/>
            <w:tcBorders>
              <w:top w:val="nil"/>
              <w:left w:val="single" w:sz="8" w:space="0" w:color="auto"/>
              <w:bottom w:val="single" w:sz="8" w:space="0" w:color="000000"/>
              <w:right w:val="single" w:sz="12"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排放废水经中</w:t>
            </w:r>
            <w:r w:rsidRPr="000A3286">
              <w:rPr>
                <w:color w:val="000000"/>
                <w:sz w:val="28"/>
                <w:szCs w:val="28"/>
              </w:rPr>
              <w:lastRenderedPageBreak/>
              <w:t>和沉淀后回用至前段工序</w:t>
            </w: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磷化氢</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1.40</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磷化氢</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0.98</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沉淀物</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2.36</w:t>
            </w:r>
          </w:p>
        </w:tc>
        <w:tc>
          <w:tcPr>
            <w:tcW w:w="973" w:type="dxa"/>
            <w:vMerge/>
            <w:tcBorders>
              <w:top w:val="nil"/>
              <w:left w:val="single" w:sz="8" w:space="0" w:color="auto"/>
              <w:bottom w:val="single" w:sz="8" w:space="0" w:color="000000"/>
              <w:right w:val="single" w:sz="12"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硫化氢</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1.40</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硫化氢</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0.06</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0.00</w:t>
            </w:r>
          </w:p>
        </w:tc>
        <w:tc>
          <w:tcPr>
            <w:tcW w:w="973" w:type="dxa"/>
            <w:vMerge/>
            <w:tcBorders>
              <w:top w:val="nil"/>
              <w:left w:val="single" w:sz="8" w:space="0" w:color="auto"/>
              <w:bottom w:val="single" w:sz="8" w:space="0" w:color="000000"/>
              <w:right w:val="single" w:sz="12"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水蒸汽</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57.53</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水蒸汽</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11.80</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0.00</w:t>
            </w:r>
          </w:p>
        </w:tc>
        <w:tc>
          <w:tcPr>
            <w:tcW w:w="973" w:type="dxa"/>
            <w:vMerge/>
            <w:tcBorders>
              <w:top w:val="nil"/>
              <w:left w:val="single" w:sz="8" w:space="0" w:color="auto"/>
              <w:bottom w:val="single" w:sz="8" w:space="0" w:color="000000"/>
              <w:right w:val="single" w:sz="12"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杂质</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0.60</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小计</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1345.55</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小计</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648.10</w:t>
            </w:r>
          </w:p>
        </w:tc>
        <w:tc>
          <w:tcPr>
            <w:tcW w:w="973" w:type="dxa"/>
            <w:vMerge/>
            <w:tcBorders>
              <w:top w:val="nil"/>
              <w:left w:val="single" w:sz="8" w:space="0" w:color="auto"/>
              <w:bottom w:val="single" w:sz="8" w:space="0" w:color="000000"/>
              <w:right w:val="single" w:sz="12"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600.00</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973" w:type="dxa"/>
            <w:vMerge/>
            <w:tcBorders>
              <w:top w:val="nil"/>
              <w:left w:val="single" w:sz="8" w:space="0" w:color="auto"/>
              <w:bottom w:val="single" w:sz="8" w:space="0" w:color="000000"/>
              <w:right w:val="single" w:sz="12"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合计</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1993.64</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合计</w:t>
            </w:r>
          </w:p>
        </w:tc>
        <w:tc>
          <w:tcPr>
            <w:tcW w:w="4160" w:type="dxa"/>
            <w:gridSpan w:val="4"/>
            <w:tcBorders>
              <w:top w:val="single" w:sz="8" w:space="0" w:color="auto"/>
              <w:left w:val="nil"/>
              <w:bottom w:val="single" w:sz="8" w:space="0" w:color="auto"/>
              <w:right w:val="single" w:sz="12"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1993.64</w:t>
            </w:r>
          </w:p>
        </w:tc>
      </w:tr>
      <w:tr w:rsidR="00BC2FCC" w:rsidRPr="000A3286">
        <w:trPr>
          <w:jc w:val="center"/>
        </w:trPr>
        <w:tc>
          <w:tcPr>
            <w:tcW w:w="976" w:type="dxa"/>
            <w:vMerge w:val="restart"/>
            <w:tcBorders>
              <w:top w:val="nil"/>
              <w:bottom w:val="single" w:sz="8" w:space="0" w:color="000000"/>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乙烯基甲醚发生塔</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乙炔</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1332.71</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乙烯基甲醚</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2970</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乙炔</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1.34</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磷化氢</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0.98</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甲醇</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1.638</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磷化氢</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0.98</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硫化氢</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0.06</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28.362</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硫化氢</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0.06</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水蒸汽</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11.80</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小计</w:t>
            </w: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3000</w:t>
            </w: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小计</w:t>
            </w: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2.38</w:t>
            </w: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甲醇</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1656.83</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084"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1128" w:type="dxa"/>
            <w:tcBorders>
              <w:top w:val="nil"/>
              <w:left w:val="nil"/>
              <w:bottom w:val="single" w:sz="8" w:space="0" w:color="auto"/>
              <w:right w:val="single" w:sz="8"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c>
          <w:tcPr>
            <w:tcW w:w="973" w:type="dxa"/>
            <w:tcBorders>
              <w:top w:val="nil"/>
              <w:left w:val="nil"/>
              <w:bottom w:val="single" w:sz="8" w:space="0" w:color="auto"/>
              <w:right w:val="single" w:sz="12" w:space="0" w:color="auto"/>
            </w:tcBorders>
            <w:shd w:val="clear" w:color="auto" w:fill="auto"/>
            <w:vAlign w:val="center"/>
          </w:tcPr>
          <w:p w:rsidR="00BC2FCC" w:rsidRPr="000A3286" w:rsidRDefault="00BC2FCC">
            <w:pPr>
              <w:widowControl/>
              <w:adjustRightInd w:val="0"/>
              <w:snapToGrid w:val="0"/>
              <w:spacing w:line="360" w:lineRule="auto"/>
              <w:jc w:val="center"/>
              <w:rPr>
                <w:color w:val="000000"/>
                <w:sz w:val="28"/>
                <w:szCs w:val="28"/>
              </w:rPr>
            </w:pPr>
          </w:p>
        </w:tc>
      </w:tr>
      <w:tr w:rsidR="00BC2FCC" w:rsidRPr="000A3286">
        <w:trPr>
          <w:jc w:val="center"/>
        </w:trPr>
        <w:tc>
          <w:tcPr>
            <w:tcW w:w="976" w:type="dxa"/>
            <w:vMerge/>
            <w:tcBorders>
              <w:top w:val="nil"/>
              <w:bottom w:val="single" w:sz="8" w:space="0" w:color="000000"/>
              <w:right w:val="single" w:sz="8" w:space="0" w:color="auto"/>
            </w:tcBorders>
            <w:vAlign w:val="center"/>
          </w:tcPr>
          <w:p w:rsidR="00BC2FCC" w:rsidRPr="000A3286" w:rsidRDefault="00BC2FCC">
            <w:pPr>
              <w:widowControl/>
              <w:adjustRightInd w:val="0"/>
              <w:snapToGrid w:val="0"/>
              <w:spacing w:line="360" w:lineRule="auto"/>
              <w:jc w:val="center"/>
              <w:rPr>
                <w:color w:val="000000"/>
                <w:sz w:val="28"/>
                <w:szCs w:val="28"/>
              </w:rPr>
            </w:pPr>
          </w:p>
        </w:tc>
        <w:tc>
          <w:tcPr>
            <w:tcW w:w="975"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合计</w:t>
            </w:r>
          </w:p>
        </w:tc>
        <w:tc>
          <w:tcPr>
            <w:tcW w:w="1162"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3002.38</w:t>
            </w:r>
          </w:p>
        </w:tc>
        <w:tc>
          <w:tcPr>
            <w:tcW w:w="1018" w:type="dxa"/>
            <w:tcBorders>
              <w:top w:val="nil"/>
              <w:left w:val="nil"/>
              <w:bottom w:val="single" w:sz="8"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合计</w:t>
            </w:r>
          </w:p>
        </w:tc>
        <w:tc>
          <w:tcPr>
            <w:tcW w:w="4160" w:type="dxa"/>
            <w:gridSpan w:val="4"/>
            <w:tcBorders>
              <w:top w:val="single" w:sz="8" w:space="0" w:color="auto"/>
              <w:left w:val="nil"/>
              <w:bottom w:val="single" w:sz="8" w:space="0" w:color="auto"/>
              <w:right w:val="single" w:sz="12"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3002.38</w:t>
            </w:r>
          </w:p>
        </w:tc>
      </w:tr>
      <w:tr w:rsidR="00BC2FCC" w:rsidRPr="000A3286">
        <w:trPr>
          <w:jc w:val="center"/>
        </w:trPr>
        <w:tc>
          <w:tcPr>
            <w:tcW w:w="976" w:type="dxa"/>
            <w:tcBorders>
              <w:top w:val="nil"/>
              <w:bottom w:val="single" w:sz="12" w:space="0" w:color="auto"/>
              <w:right w:val="single" w:sz="8"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产品</w:t>
            </w:r>
          </w:p>
        </w:tc>
        <w:tc>
          <w:tcPr>
            <w:tcW w:w="7315" w:type="dxa"/>
            <w:gridSpan w:val="7"/>
            <w:tcBorders>
              <w:top w:val="single" w:sz="8" w:space="0" w:color="auto"/>
              <w:left w:val="nil"/>
              <w:bottom w:val="single" w:sz="12" w:space="0" w:color="auto"/>
              <w:right w:val="single" w:sz="12" w:space="0" w:color="auto"/>
            </w:tcBorders>
            <w:shd w:val="clear" w:color="auto" w:fill="auto"/>
            <w:vAlign w:val="center"/>
          </w:tcPr>
          <w:p w:rsidR="00BC2FCC" w:rsidRPr="000A3286" w:rsidRDefault="00F16EA9">
            <w:pPr>
              <w:widowControl/>
              <w:adjustRightInd w:val="0"/>
              <w:snapToGrid w:val="0"/>
              <w:spacing w:line="360" w:lineRule="auto"/>
              <w:jc w:val="center"/>
              <w:rPr>
                <w:color w:val="000000"/>
                <w:sz w:val="28"/>
                <w:szCs w:val="28"/>
              </w:rPr>
            </w:pPr>
            <w:r w:rsidRPr="000A3286">
              <w:rPr>
                <w:color w:val="000000"/>
                <w:sz w:val="28"/>
                <w:szCs w:val="28"/>
              </w:rPr>
              <w:t>3000</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3</w:t>
      </w:r>
      <w:r w:rsidRPr="000A3286">
        <w:rPr>
          <w:bCs/>
          <w:kern w:val="2"/>
          <w:sz w:val="28"/>
          <w:szCs w:val="28"/>
        </w:rPr>
        <w:t>）戊二醛生产线</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3.2-4</w:t>
      </w:r>
      <w:r w:rsidRPr="000A3286">
        <w:rPr>
          <w:b/>
          <w:bCs/>
          <w:snapToGrid w:val="0"/>
          <w:kern w:val="2"/>
          <w:sz w:val="28"/>
          <w:szCs w:val="28"/>
        </w:rPr>
        <w:t>戊二醛车间</w:t>
      </w:r>
      <w:r w:rsidRPr="000A3286">
        <w:rPr>
          <w:b/>
          <w:bCs/>
          <w:kern w:val="2"/>
          <w:sz w:val="28"/>
          <w:szCs w:val="28"/>
        </w:rPr>
        <w:t>物料平衡表（单位：</w:t>
      </w:r>
      <w:r w:rsidRPr="000A3286">
        <w:rPr>
          <w:b/>
          <w:bCs/>
          <w:kern w:val="2"/>
          <w:sz w:val="28"/>
          <w:szCs w:val="28"/>
        </w:rPr>
        <w:t>t/a</w:t>
      </w:r>
      <w:r w:rsidRPr="000A3286">
        <w:rPr>
          <w:b/>
          <w:bCs/>
          <w:kern w:val="2"/>
          <w:sz w:val="28"/>
          <w:szCs w:val="28"/>
        </w:rPr>
        <w:t>）</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36"/>
        <w:gridCol w:w="426"/>
        <w:gridCol w:w="1177"/>
        <w:gridCol w:w="899"/>
        <w:gridCol w:w="1025"/>
        <w:gridCol w:w="899"/>
        <w:gridCol w:w="869"/>
        <w:gridCol w:w="34"/>
        <w:gridCol w:w="695"/>
        <w:gridCol w:w="756"/>
        <w:gridCol w:w="890"/>
      </w:tblGrid>
      <w:tr w:rsidR="00BC2FCC" w:rsidRPr="000A3286">
        <w:trPr>
          <w:trHeight w:val="253"/>
          <w:jc w:val="center"/>
        </w:trPr>
        <w:tc>
          <w:tcPr>
            <w:tcW w:w="636"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操作</w:t>
            </w:r>
            <w:r w:rsidRPr="000A3286">
              <w:rPr>
                <w:kern w:val="2"/>
                <w:sz w:val="28"/>
                <w:szCs w:val="28"/>
              </w:rPr>
              <w:lastRenderedPageBreak/>
              <w:t>单元</w:t>
            </w:r>
          </w:p>
        </w:tc>
        <w:tc>
          <w:tcPr>
            <w:tcW w:w="2502" w:type="dxa"/>
            <w:gridSpan w:val="3"/>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输入</w:t>
            </w:r>
          </w:p>
        </w:tc>
        <w:tc>
          <w:tcPr>
            <w:tcW w:w="5168" w:type="dxa"/>
            <w:gridSpan w:val="7"/>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输出</w:t>
            </w: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2502" w:type="dxa"/>
            <w:gridSpan w:val="3"/>
            <w:vMerge/>
            <w:vAlign w:val="center"/>
          </w:tcPr>
          <w:p w:rsidR="00BC2FCC" w:rsidRPr="000A3286" w:rsidRDefault="00BC2FCC">
            <w:pPr>
              <w:adjustRightInd w:val="0"/>
              <w:snapToGrid w:val="0"/>
              <w:spacing w:line="360" w:lineRule="auto"/>
              <w:jc w:val="center"/>
              <w:rPr>
                <w:kern w:val="2"/>
                <w:sz w:val="28"/>
                <w:szCs w:val="28"/>
              </w:rPr>
            </w:pPr>
          </w:p>
        </w:tc>
        <w:tc>
          <w:tcPr>
            <w:tcW w:w="1924"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进入下一步</w:t>
            </w:r>
          </w:p>
        </w:tc>
        <w:tc>
          <w:tcPr>
            <w:tcW w:w="1598" w:type="dxa"/>
            <w:gridSpan w:val="3"/>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w:t>
            </w:r>
          </w:p>
        </w:tc>
        <w:tc>
          <w:tcPr>
            <w:tcW w:w="1646"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回收利用</w:t>
            </w: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89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输入量</w:t>
            </w:r>
          </w:p>
        </w:tc>
        <w:tc>
          <w:tcPr>
            <w:tcW w:w="102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89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输出量</w:t>
            </w:r>
          </w:p>
        </w:tc>
        <w:tc>
          <w:tcPr>
            <w:tcW w:w="8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729"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排放量</w:t>
            </w:r>
          </w:p>
        </w:tc>
        <w:tc>
          <w:tcPr>
            <w:tcW w:w="756"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89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利用量</w:t>
            </w:r>
          </w:p>
        </w:tc>
      </w:tr>
      <w:tr w:rsidR="00BC2FCC" w:rsidRPr="000A3286">
        <w:trPr>
          <w:trHeight w:val="253"/>
          <w:jc w:val="center"/>
        </w:trPr>
        <w:tc>
          <w:tcPr>
            <w:tcW w:w="636"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混合器、反应器</w:t>
            </w:r>
          </w:p>
        </w:tc>
        <w:tc>
          <w:tcPr>
            <w:tcW w:w="426"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原料</w:t>
            </w:r>
          </w:p>
        </w:tc>
        <w:tc>
          <w:tcPr>
            <w:tcW w:w="117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850.64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吡喃</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1716.00 </w:t>
            </w:r>
          </w:p>
        </w:tc>
        <w:tc>
          <w:tcPr>
            <w:tcW w:w="869" w:type="dxa"/>
            <w:vAlign w:val="center"/>
          </w:tcPr>
          <w:p w:rsidR="00BC2FCC" w:rsidRPr="000A3286" w:rsidRDefault="00BC2FCC">
            <w:pPr>
              <w:adjustRightInd w:val="0"/>
              <w:snapToGrid w:val="0"/>
              <w:spacing w:line="360" w:lineRule="auto"/>
              <w:jc w:val="center"/>
              <w:rPr>
                <w:kern w:val="2"/>
                <w:sz w:val="28"/>
                <w:szCs w:val="28"/>
              </w:rPr>
            </w:pPr>
          </w:p>
        </w:tc>
        <w:tc>
          <w:tcPr>
            <w:tcW w:w="729" w:type="dxa"/>
            <w:gridSpan w:val="2"/>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426" w:type="dxa"/>
            <w:vMerge/>
            <w:vAlign w:val="center"/>
          </w:tcPr>
          <w:p w:rsidR="00BC2FCC" w:rsidRPr="000A3286" w:rsidRDefault="00BC2FCC">
            <w:pPr>
              <w:adjustRightInd w:val="0"/>
              <w:snapToGrid w:val="0"/>
              <w:spacing w:line="360" w:lineRule="auto"/>
              <w:jc w:val="center"/>
              <w:rPr>
                <w:kern w:val="2"/>
                <w:sz w:val="28"/>
                <w:szCs w:val="28"/>
              </w:rPr>
            </w:pPr>
          </w:p>
        </w:tc>
        <w:tc>
          <w:tcPr>
            <w:tcW w:w="117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乙烯基甲醚</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882.32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丙烯醛</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4.24 </w:t>
            </w:r>
          </w:p>
        </w:tc>
        <w:tc>
          <w:tcPr>
            <w:tcW w:w="869" w:type="dxa"/>
            <w:vAlign w:val="center"/>
          </w:tcPr>
          <w:p w:rsidR="00BC2FCC" w:rsidRPr="000A3286" w:rsidRDefault="00BC2FCC">
            <w:pPr>
              <w:adjustRightInd w:val="0"/>
              <w:snapToGrid w:val="0"/>
              <w:spacing w:line="360" w:lineRule="auto"/>
              <w:jc w:val="center"/>
              <w:rPr>
                <w:kern w:val="2"/>
                <w:sz w:val="28"/>
                <w:szCs w:val="28"/>
              </w:rPr>
            </w:pPr>
          </w:p>
        </w:tc>
        <w:tc>
          <w:tcPr>
            <w:tcW w:w="729" w:type="dxa"/>
            <w:gridSpan w:val="2"/>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426"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回收</w:t>
            </w:r>
          </w:p>
        </w:tc>
        <w:tc>
          <w:tcPr>
            <w:tcW w:w="117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吡喃</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1.72 </w:t>
            </w:r>
          </w:p>
        </w:tc>
        <w:tc>
          <w:tcPr>
            <w:tcW w:w="1025" w:type="dxa"/>
            <w:vAlign w:val="center"/>
          </w:tcPr>
          <w:p w:rsidR="00BC2FCC" w:rsidRPr="000A3286" w:rsidRDefault="00F16EA9">
            <w:pPr>
              <w:adjustRightInd w:val="0"/>
              <w:snapToGrid w:val="0"/>
              <w:spacing w:line="360" w:lineRule="auto"/>
              <w:ind w:leftChars="-23" w:left="-55"/>
              <w:jc w:val="center"/>
              <w:rPr>
                <w:color w:val="000000"/>
                <w:kern w:val="2"/>
                <w:sz w:val="28"/>
                <w:szCs w:val="28"/>
              </w:rPr>
            </w:pPr>
            <w:r w:rsidRPr="000A3286">
              <w:rPr>
                <w:color w:val="000000"/>
                <w:kern w:val="2"/>
                <w:sz w:val="28"/>
                <w:szCs w:val="28"/>
              </w:rPr>
              <w:t>乙烯基甲醚</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4.39 </w:t>
            </w:r>
          </w:p>
        </w:tc>
        <w:tc>
          <w:tcPr>
            <w:tcW w:w="869" w:type="dxa"/>
            <w:vAlign w:val="center"/>
          </w:tcPr>
          <w:p w:rsidR="00BC2FCC" w:rsidRPr="000A3286" w:rsidRDefault="00BC2FCC">
            <w:pPr>
              <w:adjustRightInd w:val="0"/>
              <w:snapToGrid w:val="0"/>
              <w:spacing w:line="360" w:lineRule="auto"/>
              <w:jc w:val="center"/>
              <w:rPr>
                <w:kern w:val="2"/>
                <w:sz w:val="28"/>
                <w:szCs w:val="28"/>
              </w:rPr>
            </w:pPr>
          </w:p>
        </w:tc>
        <w:tc>
          <w:tcPr>
            <w:tcW w:w="729" w:type="dxa"/>
            <w:gridSpan w:val="2"/>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426" w:type="dxa"/>
            <w:vMerge/>
            <w:vAlign w:val="center"/>
          </w:tcPr>
          <w:p w:rsidR="00BC2FCC" w:rsidRPr="000A3286" w:rsidRDefault="00BC2FCC">
            <w:pPr>
              <w:adjustRightInd w:val="0"/>
              <w:snapToGrid w:val="0"/>
              <w:spacing w:line="360" w:lineRule="auto"/>
              <w:jc w:val="center"/>
              <w:rPr>
                <w:kern w:val="2"/>
                <w:sz w:val="28"/>
                <w:szCs w:val="28"/>
              </w:rPr>
            </w:pPr>
          </w:p>
        </w:tc>
        <w:tc>
          <w:tcPr>
            <w:tcW w:w="117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4.19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14.32 </w:t>
            </w:r>
          </w:p>
        </w:tc>
        <w:tc>
          <w:tcPr>
            <w:tcW w:w="869" w:type="dxa"/>
            <w:vAlign w:val="center"/>
          </w:tcPr>
          <w:p w:rsidR="00BC2FCC" w:rsidRPr="000A3286" w:rsidRDefault="00BC2FCC">
            <w:pPr>
              <w:adjustRightInd w:val="0"/>
              <w:snapToGrid w:val="0"/>
              <w:spacing w:line="360" w:lineRule="auto"/>
              <w:jc w:val="center"/>
              <w:rPr>
                <w:kern w:val="2"/>
                <w:sz w:val="28"/>
                <w:szCs w:val="28"/>
              </w:rPr>
            </w:pPr>
          </w:p>
        </w:tc>
        <w:tc>
          <w:tcPr>
            <w:tcW w:w="729" w:type="dxa"/>
            <w:gridSpan w:val="2"/>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426" w:type="dxa"/>
            <w:vMerge/>
            <w:vAlign w:val="center"/>
          </w:tcPr>
          <w:p w:rsidR="00BC2FCC" w:rsidRPr="000A3286" w:rsidRDefault="00BC2FCC">
            <w:pPr>
              <w:adjustRightInd w:val="0"/>
              <w:snapToGrid w:val="0"/>
              <w:spacing w:line="360" w:lineRule="auto"/>
              <w:jc w:val="center"/>
              <w:rPr>
                <w:kern w:val="2"/>
                <w:sz w:val="28"/>
                <w:szCs w:val="28"/>
              </w:rPr>
            </w:pPr>
          </w:p>
        </w:tc>
        <w:tc>
          <w:tcPr>
            <w:tcW w:w="117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乙烯基甲醚</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3.95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甲醇</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0.90 </w:t>
            </w:r>
          </w:p>
        </w:tc>
        <w:tc>
          <w:tcPr>
            <w:tcW w:w="869" w:type="dxa"/>
            <w:vAlign w:val="center"/>
          </w:tcPr>
          <w:p w:rsidR="00BC2FCC" w:rsidRPr="000A3286" w:rsidRDefault="00BC2FCC">
            <w:pPr>
              <w:adjustRightInd w:val="0"/>
              <w:snapToGrid w:val="0"/>
              <w:spacing w:line="360" w:lineRule="auto"/>
              <w:jc w:val="center"/>
              <w:rPr>
                <w:kern w:val="2"/>
                <w:sz w:val="28"/>
                <w:szCs w:val="28"/>
              </w:rPr>
            </w:pPr>
          </w:p>
        </w:tc>
        <w:tc>
          <w:tcPr>
            <w:tcW w:w="729" w:type="dxa"/>
            <w:gridSpan w:val="2"/>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426" w:type="dxa"/>
            <w:vMerge/>
            <w:vAlign w:val="center"/>
          </w:tcPr>
          <w:p w:rsidR="00BC2FCC" w:rsidRPr="000A3286" w:rsidRDefault="00BC2FCC">
            <w:pPr>
              <w:adjustRightInd w:val="0"/>
              <w:snapToGrid w:val="0"/>
              <w:spacing w:line="360" w:lineRule="auto"/>
              <w:jc w:val="center"/>
              <w:rPr>
                <w:kern w:val="2"/>
                <w:sz w:val="28"/>
                <w:szCs w:val="28"/>
              </w:rPr>
            </w:pPr>
          </w:p>
        </w:tc>
        <w:tc>
          <w:tcPr>
            <w:tcW w:w="117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甲醇</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0.42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杂质</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3.40 </w:t>
            </w:r>
          </w:p>
        </w:tc>
        <w:tc>
          <w:tcPr>
            <w:tcW w:w="869" w:type="dxa"/>
            <w:vAlign w:val="center"/>
          </w:tcPr>
          <w:p w:rsidR="00BC2FCC" w:rsidRPr="000A3286" w:rsidRDefault="00BC2FCC">
            <w:pPr>
              <w:adjustRightInd w:val="0"/>
              <w:snapToGrid w:val="0"/>
              <w:spacing w:line="360" w:lineRule="auto"/>
              <w:jc w:val="center"/>
              <w:rPr>
                <w:kern w:val="2"/>
                <w:sz w:val="28"/>
                <w:szCs w:val="28"/>
              </w:rPr>
            </w:pPr>
          </w:p>
        </w:tc>
        <w:tc>
          <w:tcPr>
            <w:tcW w:w="729" w:type="dxa"/>
            <w:gridSpan w:val="2"/>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1743.24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合计</w:t>
            </w:r>
          </w:p>
        </w:tc>
        <w:tc>
          <w:tcPr>
            <w:tcW w:w="4143" w:type="dxa"/>
            <w:gridSpan w:val="6"/>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1743.24</w:t>
            </w:r>
          </w:p>
        </w:tc>
      </w:tr>
      <w:tr w:rsidR="00BC2FCC" w:rsidRPr="000A3286">
        <w:trPr>
          <w:trHeight w:val="253"/>
          <w:jc w:val="center"/>
        </w:trPr>
        <w:tc>
          <w:tcPr>
            <w:tcW w:w="636"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精馏</w:t>
            </w: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吡喃</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1716.00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吡喃</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1710.60 </w:t>
            </w:r>
          </w:p>
        </w:tc>
        <w:tc>
          <w:tcPr>
            <w:tcW w:w="903" w:type="dxa"/>
            <w:gridSpan w:val="2"/>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丙烯醛</w:t>
            </w:r>
          </w:p>
        </w:tc>
        <w:tc>
          <w:tcPr>
            <w:tcW w:w="69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0.042</w:t>
            </w:r>
          </w:p>
        </w:tc>
        <w:tc>
          <w:tcPr>
            <w:tcW w:w="756"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吡喃</w:t>
            </w:r>
          </w:p>
        </w:tc>
        <w:tc>
          <w:tcPr>
            <w:tcW w:w="890"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1.72 </w:t>
            </w: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4.24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14.32 </w:t>
            </w:r>
          </w:p>
        </w:tc>
        <w:tc>
          <w:tcPr>
            <w:tcW w:w="903" w:type="dxa"/>
            <w:gridSpan w:val="2"/>
            <w:vAlign w:val="center"/>
          </w:tcPr>
          <w:p w:rsidR="00BC2FCC" w:rsidRPr="000A3286" w:rsidRDefault="00F16EA9">
            <w:pPr>
              <w:adjustRightInd w:val="0"/>
              <w:snapToGrid w:val="0"/>
              <w:spacing w:line="360" w:lineRule="auto"/>
              <w:ind w:leftChars="-16" w:left="-38" w:rightChars="-36" w:right="-86"/>
              <w:jc w:val="center"/>
              <w:rPr>
                <w:color w:val="000000"/>
                <w:kern w:val="2"/>
                <w:sz w:val="28"/>
                <w:szCs w:val="28"/>
              </w:rPr>
            </w:pPr>
            <w:r w:rsidRPr="000A3286">
              <w:rPr>
                <w:color w:val="000000"/>
                <w:kern w:val="2"/>
                <w:sz w:val="28"/>
                <w:szCs w:val="28"/>
              </w:rPr>
              <w:t>乙烯基甲醚</w:t>
            </w:r>
          </w:p>
        </w:tc>
        <w:tc>
          <w:tcPr>
            <w:tcW w:w="69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0.438</w:t>
            </w:r>
          </w:p>
        </w:tc>
        <w:tc>
          <w:tcPr>
            <w:tcW w:w="756"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丙烯醛</w:t>
            </w:r>
          </w:p>
        </w:tc>
        <w:tc>
          <w:tcPr>
            <w:tcW w:w="890"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4.19 </w:t>
            </w: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乙烯基甲醚</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4.39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杂质</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0.60 </w:t>
            </w:r>
          </w:p>
        </w:tc>
        <w:tc>
          <w:tcPr>
            <w:tcW w:w="903" w:type="dxa"/>
            <w:gridSpan w:val="2"/>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甲醇</w:t>
            </w:r>
          </w:p>
        </w:tc>
        <w:tc>
          <w:tcPr>
            <w:tcW w:w="69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0.48</w:t>
            </w:r>
          </w:p>
        </w:tc>
        <w:tc>
          <w:tcPr>
            <w:tcW w:w="756"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乙烯基甲醚</w:t>
            </w:r>
          </w:p>
        </w:tc>
        <w:tc>
          <w:tcPr>
            <w:tcW w:w="890"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3.95 </w:t>
            </w: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14.32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　</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0.00 </w:t>
            </w:r>
          </w:p>
        </w:tc>
        <w:tc>
          <w:tcPr>
            <w:tcW w:w="903" w:type="dxa"/>
            <w:gridSpan w:val="2"/>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高沸物</w:t>
            </w:r>
          </w:p>
        </w:tc>
        <w:tc>
          <w:tcPr>
            <w:tcW w:w="69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6.486</w:t>
            </w:r>
          </w:p>
        </w:tc>
        <w:tc>
          <w:tcPr>
            <w:tcW w:w="756"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甲醇</w:t>
            </w:r>
          </w:p>
        </w:tc>
        <w:tc>
          <w:tcPr>
            <w:tcW w:w="890"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0.42 </w:t>
            </w: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甲醇</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0.90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小计</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1725.52 </w:t>
            </w:r>
          </w:p>
        </w:tc>
        <w:tc>
          <w:tcPr>
            <w:tcW w:w="903" w:type="dxa"/>
            <w:gridSpan w:val="2"/>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小计</w:t>
            </w:r>
          </w:p>
        </w:tc>
        <w:tc>
          <w:tcPr>
            <w:tcW w:w="69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7.446</w:t>
            </w:r>
          </w:p>
        </w:tc>
        <w:tc>
          <w:tcPr>
            <w:tcW w:w="756"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小计</w:t>
            </w:r>
          </w:p>
        </w:tc>
        <w:tc>
          <w:tcPr>
            <w:tcW w:w="890"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10.28 </w:t>
            </w: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杂质</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3.40 </w:t>
            </w:r>
          </w:p>
        </w:tc>
        <w:tc>
          <w:tcPr>
            <w:tcW w:w="1025" w:type="dxa"/>
            <w:vAlign w:val="center"/>
          </w:tcPr>
          <w:p w:rsidR="00BC2FCC" w:rsidRPr="000A3286" w:rsidRDefault="00BC2FCC">
            <w:pPr>
              <w:adjustRightInd w:val="0"/>
              <w:snapToGrid w:val="0"/>
              <w:spacing w:line="360" w:lineRule="auto"/>
              <w:jc w:val="center"/>
              <w:rPr>
                <w:color w:val="000000"/>
                <w:kern w:val="2"/>
                <w:sz w:val="28"/>
                <w:szCs w:val="28"/>
              </w:rPr>
            </w:pPr>
          </w:p>
        </w:tc>
        <w:tc>
          <w:tcPr>
            <w:tcW w:w="899" w:type="dxa"/>
            <w:vAlign w:val="center"/>
          </w:tcPr>
          <w:p w:rsidR="00BC2FCC" w:rsidRPr="000A3286" w:rsidRDefault="00BC2FCC">
            <w:pPr>
              <w:adjustRightInd w:val="0"/>
              <w:snapToGrid w:val="0"/>
              <w:spacing w:line="360" w:lineRule="auto"/>
              <w:jc w:val="center"/>
              <w:rPr>
                <w:kern w:val="2"/>
                <w:sz w:val="28"/>
                <w:szCs w:val="28"/>
              </w:rPr>
            </w:pP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1743.24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合计</w:t>
            </w:r>
          </w:p>
        </w:tc>
        <w:tc>
          <w:tcPr>
            <w:tcW w:w="4143" w:type="dxa"/>
            <w:gridSpan w:val="6"/>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1743.24</w:t>
            </w:r>
          </w:p>
        </w:tc>
      </w:tr>
      <w:tr w:rsidR="00BC2FCC" w:rsidRPr="000A3286">
        <w:trPr>
          <w:trHeight w:val="475"/>
          <w:jc w:val="center"/>
        </w:trPr>
        <w:tc>
          <w:tcPr>
            <w:tcW w:w="636"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水解</w:t>
            </w: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吡喃</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1710.60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戊二醛</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1500.00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14.32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磷酸</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3.00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杂质</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0.60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甲醇</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480.00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磷酸</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3.00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1016.40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补水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1272.08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杂质</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1.20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3000.60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合计</w:t>
            </w:r>
          </w:p>
        </w:tc>
        <w:tc>
          <w:tcPr>
            <w:tcW w:w="4143" w:type="dxa"/>
            <w:gridSpan w:val="6"/>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3000.60</w:t>
            </w:r>
          </w:p>
        </w:tc>
      </w:tr>
      <w:tr w:rsidR="00BC2FCC" w:rsidRPr="000A3286">
        <w:trPr>
          <w:trHeight w:val="501"/>
          <w:jc w:val="center"/>
        </w:trPr>
        <w:tc>
          <w:tcPr>
            <w:tcW w:w="636"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过滤静置</w:t>
            </w: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戊二醛</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1500.00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戊二醛</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1500.00 </w:t>
            </w:r>
          </w:p>
        </w:tc>
        <w:tc>
          <w:tcPr>
            <w:tcW w:w="9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杂质</w:t>
            </w:r>
          </w:p>
        </w:tc>
        <w:tc>
          <w:tcPr>
            <w:tcW w:w="69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w:t>
            </w: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磷酸</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3.00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磷酸</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3.00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甲醇</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480.00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甲醇</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480.00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1016.40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水</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1016.40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杂质</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1.20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杂质</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0.60 </w:t>
            </w:r>
          </w:p>
        </w:tc>
        <w:tc>
          <w:tcPr>
            <w:tcW w:w="903" w:type="dxa"/>
            <w:gridSpan w:val="2"/>
            <w:vAlign w:val="center"/>
          </w:tcPr>
          <w:p w:rsidR="00BC2FCC" w:rsidRPr="000A3286" w:rsidRDefault="00BC2FCC">
            <w:pPr>
              <w:adjustRightInd w:val="0"/>
              <w:snapToGrid w:val="0"/>
              <w:spacing w:line="360" w:lineRule="auto"/>
              <w:jc w:val="center"/>
              <w:rPr>
                <w:kern w:val="2"/>
                <w:sz w:val="28"/>
                <w:szCs w:val="28"/>
              </w:rPr>
            </w:pPr>
          </w:p>
        </w:tc>
        <w:tc>
          <w:tcPr>
            <w:tcW w:w="695" w:type="dxa"/>
            <w:vAlign w:val="center"/>
          </w:tcPr>
          <w:p w:rsidR="00BC2FCC" w:rsidRPr="000A3286" w:rsidRDefault="00BC2FCC">
            <w:pPr>
              <w:adjustRightInd w:val="0"/>
              <w:snapToGrid w:val="0"/>
              <w:spacing w:line="360" w:lineRule="auto"/>
              <w:jc w:val="center"/>
              <w:rPr>
                <w:kern w:val="2"/>
                <w:sz w:val="28"/>
                <w:szCs w:val="28"/>
              </w:rPr>
            </w:pPr>
          </w:p>
        </w:tc>
        <w:tc>
          <w:tcPr>
            <w:tcW w:w="756" w:type="dxa"/>
            <w:vAlign w:val="center"/>
          </w:tcPr>
          <w:p w:rsidR="00BC2FCC" w:rsidRPr="000A3286" w:rsidRDefault="00BC2FCC">
            <w:pPr>
              <w:adjustRightInd w:val="0"/>
              <w:snapToGrid w:val="0"/>
              <w:spacing w:line="360" w:lineRule="auto"/>
              <w:jc w:val="center"/>
              <w:rPr>
                <w:kern w:val="2"/>
                <w:sz w:val="28"/>
                <w:szCs w:val="28"/>
              </w:rPr>
            </w:pPr>
          </w:p>
        </w:tc>
        <w:tc>
          <w:tcPr>
            <w:tcW w:w="890"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253"/>
          <w:jc w:val="center"/>
        </w:trPr>
        <w:tc>
          <w:tcPr>
            <w:tcW w:w="636" w:type="dxa"/>
            <w:vMerge/>
            <w:vAlign w:val="center"/>
          </w:tcPr>
          <w:p w:rsidR="00BC2FCC" w:rsidRPr="000A3286" w:rsidRDefault="00BC2FCC">
            <w:pPr>
              <w:adjustRightInd w:val="0"/>
              <w:snapToGrid w:val="0"/>
              <w:spacing w:line="360" w:lineRule="auto"/>
              <w:jc w:val="center"/>
              <w:rPr>
                <w:kern w:val="2"/>
                <w:sz w:val="28"/>
                <w:szCs w:val="28"/>
              </w:rPr>
            </w:pPr>
          </w:p>
        </w:tc>
        <w:tc>
          <w:tcPr>
            <w:tcW w:w="1603" w:type="dxa"/>
            <w:gridSpan w:val="2"/>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合计</w:t>
            </w:r>
          </w:p>
        </w:tc>
        <w:tc>
          <w:tcPr>
            <w:tcW w:w="899"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 xml:space="preserve">3000.60 </w:t>
            </w:r>
          </w:p>
        </w:tc>
        <w:tc>
          <w:tcPr>
            <w:tcW w:w="1025" w:type="dxa"/>
            <w:vAlign w:val="center"/>
          </w:tcPr>
          <w:p w:rsidR="00BC2FCC" w:rsidRPr="000A3286" w:rsidRDefault="00F16EA9">
            <w:pPr>
              <w:adjustRightInd w:val="0"/>
              <w:snapToGrid w:val="0"/>
              <w:spacing w:line="360" w:lineRule="auto"/>
              <w:jc w:val="center"/>
              <w:rPr>
                <w:color w:val="000000"/>
                <w:kern w:val="2"/>
                <w:sz w:val="28"/>
                <w:szCs w:val="28"/>
              </w:rPr>
            </w:pPr>
            <w:r w:rsidRPr="000A3286">
              <w:rPr>
                <w:kern w:val="2"/>
                <w:sz w:val="28"/>
                <w:szCs w:val="28"/>
              </w:rPr>
              <w:t>合计</w:t>
            </w:r>
          </w:p>
        </w:tc>
        <w:tc>
          <w:tcPr>
            <w:tcW w:w="4143" w:type="dxa"/>
            <w:gridSpan w:val="6"/>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3000</w:t>
            </w:r>
          </w:p>
        </w:tc>
      </w:tr>
      <w:tr w:rsidR="00BC2FCC" w:rsidRPr="000A3286">
        <w:trPr>
          <w:trHeight w:val="475"/>
          <w:jc w:val="center"/>
        </w:trPr>
        <w:tc>
          <w:tcPr>
            <w:tcW w:w="636"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产品</w:t>
            </w:r>
          </w:p>
        </w:tc>
        <w:tc>
          <w:tcPr>
            <w:tcW w:w="7670" w:type="dxa"/>
            <w:gridSpan w:val="10"/>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3000</w:t>
            </w:r>
          </w:p>
        </w:tc>
      </w:tr>
    </w:tbl>
    <w:p w:rsidR="00BC2FCC" w:rsidRPr="000A3286" w:rsidRDefault="00F16EA9">
      <w:pPr>
        <w:rPr>
          <w:b/>
          <w:bCs/>
          <w:sz w:val="28"/>
          <w:szCs w:val="28"/>
        </w:rPr>
      </w:pPr>
      <w:r w:rsidRPr="000A3286">
        <w:rPr>
          <w:b/>
          <w:bCs/>
          <w:noProof/>
          <w:sz w:val="28"/>
          <w:szCs w:val="28"/>
        </w:rPr>
        <mc:AlternateContent>
          <mc:Choice Requires="wpg">
            <w:drawing>
              <wp:anchor distT="0" distB="0" distL="114300" distR="114300" simplePos="0" relativeHeight="251737088" behindDoc="0" locked="0" layoutInCell="1" allowOverlap="1">
                <wp:simplePos x="0" y="0"/>
                <wp:positionH relativeFrom="margin">
                  <wp:align>center</wp:align>
                </wp:positionH>
                <wp:positionV relativeFrom="paragraph">
                  <wp:posOffset>189865</wp:posOffset>
                </wp:positionV>
                <wp:extent cx="5750560" cy="4358005"/>
                <wp:effectExtent l="0" t="0" r="21590" b="23495"/>
                <wp:wrapNone/>
                <wp:docPr id="1054" name="组合 1054"/>
                <wp:cNvGraphicFramePr/>
                <a:graphic xmlns:a="http://schemas.openxmlformats.org/drawingml/2006/main">
                  <a:graphicData uri="http://schemas.microsoft.com/office/word/2010/wordprocessingGroup">
                    <wpg:wgp>
                      <wpg:cNvGrpSpPr/>
                      <wpg:grpSpPr>
                        <a:xfrm>
                          <a:off x="0" y="0"/>
                          <a:ext cx="5750560" cy="4358005"/>
                          <a:chOff x="807" y="6254"/>
                          <a:chExt cx="9056" cy="6863"/>
                        </a:xfrm>
                      </wpg:grpSpPr>
                      <wps:wsp>
                        <wps:cNvPr id="1055" name="矩形 348"/>
                        <wps:cNvSpPr>
                          <a:spLocks noChangeArrowheads="1"/>
                        </wps:cNvSpPr>
                        <wps:spPr bwMode="auto">
                          <a:xfrm>
                            <a:off x="3389" y="9102"/>
                            <a:ext cx="883" cy="337"/>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1724.13</w:t>
                              </w:r>
                            </w:p>
                          </w:txbxContent>
                        </wps:txbx>
                        <wps:bodyPr rot="0" vert="horz" wrap="square" lIns="18000" tIns="0" rIns="18000" bIns="0" anchor="t" anchorCtr="0" upright="1">
                          <a:noAutofit/>
                        </wps:bodyPr>
                      </wps:wsp>
                      <wps:wsp>
                        <wps:cNvPr id="1056" name="文本框 349"/>
                        <wps:cNvSpPr txBox="1">
                          <a:spLocks noChangeArrowheads="1"/>
                        </wps:cNvSpPr>
                        <wps:spPr bwMode="auto">
                          <a:xfrm>
                            <a:off x="7859" y="7718"/>
                            <a:ext cx="821"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冷凝</w:t>
                              </w:r>
                            </w:p>
                          </w:txbxContent>
                        </wps:txbx>
                        <wps:bodyPr rot="0" vert="horz" wrap="square" lIns="0" tIns="0" rIns="0" bIns="0" anchor="t" anchorCtr="0" upright="1">
                          <a:noAutofit/>
                        </wps:bodyPr>
                      </wps:wsp>
                      <wps:wsp>
                        <wps:cNvPr id="1057" name="矩形 350"/>
                        <wps:cNvSpPr>
                          <a:spLocks noChangeArrowheads="1"/>
                        </wps:cNvSpPr>
                        <wps:spPr bwMode="auto">
                          <a:xfrm>
                            <a:off x="5195" y="6314"/>
                            <a:ext cx="1584" cy="1554"/>
                          </a:xfrm>
                          <a:prstGeom prst="rect">
                            <a:avLst/>
                          </a:prstGeom>
                          <a:solidFill>
                            <a:srgbClr val="FFFFFF"/>
                          </a:solidFill>
                          <a:ln w="9525">
                            <a:solidFill>
                              <a:srgbClr val="FFFFFF"/>
                            </a:solidFill>
                            <a:miter lim="800000"/>
                          </a:ln>
                        </wps:spPr>
                        <wps:txbx>
                          <w:txbxContent>
                            <w:p w:rsidR="000A3286" w:rsidRDefault="000A3286">
                              <w:r>
                                <w:rPr>
                                  <w:rFonts w:hint="eastAsia"/>
                                </w:rPr>
                                <w:t>回收：</w:t>
                              </w:r>
                            </w:p>
                            <w:p w:rsidR="000A3286" w:rsidRDefault="000A3286">
                              <w:r>
                                <w:rPr>
                                  <w:rFonts w:hint="eastAsia"/>
                                </w:rPr>
                                <w:t>吡喃</w:t>
                              </w:r>
                              <w:r>
                                <w:rPr>
                                  <w:rFonts w:hint="eastAsia"/>
                                </w:rPr>
                                <w:t>1.72</w:t>
                              </w:r>
                            </w:p>
                            <w:p w:rsidR="000A3286" w:rsidRDefault="000A3286">
                              <w:r>
                                <w:rPr>
                                  <w:rFonts w:hint="eastAsia"/>
                                </w:rPr>
                                <w:t>丙烯醛</w:t>
                              </w:r>
                              <w:r>
                                <w:rPr>
                                  <w:rFonts w:hint="eastAsia"/>
                                </w:rPr>
                                <w:t>4.19</w:t>
                              </w:r>
                            </w:p>
                            <w:p w:rsidR="000A3286" w:rsidRDefault="000A3286">
                              <w:pPr>
                                <w:rPr>
                                  <w:rFonts w:hAnsi="宋体"/>
                                  <w:szCs w:val="21"/>
                                </w:rPr>
                              </w:pPr>
                              <w:r>
                                <w:rPr>
                                  <w:rFonts w:hAnsi="宋体"/>
                                  <w:szCs w:val="21"/>
                                </w:rPr>
                                <w:t>乙烯基甲醚</w:t>
                              </w:r>
                              <w:r>
                                <w:rPr>
                                  <w:rFonts w:hAnsi="宋体" w:hint="eastAsia"/>
                                  <w:szCs w:val="21"/>
                                </w:rPr>
                                <w:t>3.95</w:t>
                              </w:r>
                            </w:p>
                            <w:p w:rsidR="000A3286" w:rsidRDefault="000A3286">
                              <w:r>
                                <w:rPr>
                                  <w:rFonts w:hAnsi="宋体"/>
                                  <w:szCs w:val="21"/>
                                </w:rPr>
                                <w:t>甲醇</w:t>
                              </w:r>
                              <w:r>
                                <w:rPr>
                                  <w:rFonts w:hAnsi="宋体" w:hint="eastAsia"/>
                                  <w:szCs w:val="21"/>
                                </w:rPr>
                                <w:t>0.42</w:t>
                              </w:r>
                            </w:p>
                          </w:txbxContent>
                        </wps:txbx>
                        <wps:bodyPr rot="0" vert="horz" wrap="square" lIns="18000" tIns="0" rIns="18000" bIns="0" anchor="t" anchorCtr="0" upright="1">
                          <a:noAutofit/>
                        </wps:bodyPr>
                      </wps:wsp>
                      <wps:wsp>
                        <wps:cNvPr id="1058" name="自选图形 351"/>
                        <wps:cNvCnPr>
                          <a:cxnSpLocks noChangeShapeType="1"/>
                        </wps:cNvCnPr>
                        <wps:spPr bwMode="auto">
                          <a:xfrm flipV="1">
                            <a:off x="8219" y="6510"/>
                            <a:ext cx="0" cy="1208"/>
                          </a:xfrm>
                          <a:prstGeom prst="straightConnector1">
                            <a:avLst/>
                          </a:prstGeom>
                          <a:noFill/>
                          <a:ln w="9525">
                            <a:solidFill>
                              <a:srgbClr val="000000"/>
                            </a:solidFill>
                            <a:round/>
                            <a:tailEnd type="triangle" w="med" len="med"/>
                          </a:ln>
                        </wps:spPr>
                        <wps:bodyPr/>
                      </wps:wsp>
                      <wps:wsp>
                        <wps:cNvPr id="1059" name="矩形 352"/>
                        <wps:cNvSpPr>
                          <a:spLocks noChangeArrowheads="1"/>
                        </wps:cNvSpPr>
                        <wps:spPr bwMode="auto">
                          <a:xfrm>
                            <a:off x="7962" y="6254"/>
                            <a:ext cx="589" cy="256"/>
                          </a:xfrm>
                          <a:prstGeom prst="rect">
                            <a:avLst/>
                          </a:prstGeom>
                          <a:solidFill>
                            <a:srgbClr val="FFFFFF"/>
                          </a:solidFill>
                          <a:ln w="9525">
                            <a:solidFill>
                              <a:srgbClr val="FFFFFF"/>
                            </a:solidFill>
                            <a:miter lim="800000"/>
                          </a:ln>
                        </wps:spPr>
                        <wps:txbx>
                          <w:txbxContent>
                            <w:p w:rsidR="000A3286" w:rsidRDefault="000A3286">
                              <w:r>
                                <w:rPr>
                                  <w:rFonts w:hint="eastAsia"/>
                                </w:rPr>
                                <w:t>排放</w:t>
                              </w:r>
                            </w:p>
                          </w:txbxContent>
                        </wps:txbx>
                        <wps:bodyPr rot="0" vert="horz" wrap="square" lIns="18000" tIns="0" rIns="18000" bIns="0" anchor="t" anchorCtr="0" upright="1">
                          <a:noAutofit/>
                        </wps:bodyPr>
                      </wps:wsp>
                      <wps:wsp>
                        <wps:cNvPr id="1060" name="矩形 353"/>
                        <wps:cNvSpPr>
                          <a:spLocks noChangeArrowheads="1"/>
                        </wps:cNvSpPr>
                        <wps:spPr bwMode="auto">
                          <a:xfrm>
                            <a:off x="8279" y="6647"/>
                            <a:ext cx="1584" cy="868"/>
                          </a:xfrm>
                          <a:prstGeom prst="rect">
                            <a:avLst/>
                          </a:prstGeom>
                          <a:solidFill>
                            <a:srgbClr val="FFFFFF"/>
                          </a:solidFill>
                          <a:ln w="9525">
                            <a:solidFill>
                              <a:srgbClr val="FFFFFF"/>
                            </a:solidFill>
                            <a:miter lim="800000"/>
                          </a:ln>
                        </wps:spPr>
                        <wps:txbx>
                          <w:txbxContent>
                            <w:p w:rsidR="000A3286" w:rsidRDefault="000A3286">
                              <w:r>
                                <w:rPr>
                                  <w:rFonts w:hint="eastAsia"/>
                                </w:rPr>
                                <w:t>丙烯醛</w:t>
                              </w:r>
                              <w:r>
                                <w:rPr>
                                  <w:rFonts w:hint="eastAsia"/>
                                </w:rPr>
                                <w:t>0.042</w:t>
                              </w:r>
                            </w:p>
                            <w:p w:rsidR="000A3286" w:rsidRDefault="000A3286">
                              <w:pPr>
                                <w:rPr>
                                  <w:rFonts w:hAnsi="宋体"/>
                                  <w:szCs w:val="21"/>
                                </w:rPr>
                              </w:pPr>
                              <w:r>
                                <w:rPr>
                                  <w:rFonts w:hAnsi="宋体"/>
                                  <w:szCs w:val="21"/>
                                </w:rPr>
                                <w:t>乙烯基甲醚</w:t>
                              </w:r>
                              <w:r>
                                <w:rPr>
                                  <w:rFonts w:hAnsi="宋体" w:hint="eastAsia"/>
                                  <w:szCs w:val="21"/>
                                </w:rPr>
                                <w:t>0.44</w:t>
                              </w:r>
                            </w:p>
                            <w:p w:rsidR="000A3286" w:rsidRDefault="000A3286">
                              <w:r>
                                <w:rPr>
                                  <w:rFonts w:hAnsi="宋体"/>
                                  <w:szCs w:val="21"/>
                                </w:rPr>
                                <w:t>甲醇</w:t>
                              </w:r>
                              <w:r>
                                <w:rPr>
                                  <w:rFonts w:hAnsi="宋体" w:hint="eastAsia"/>
                                  <w:szCs w:val="21"/>
                                </w:rPr>
                                <w:t>0.48</w:t>
                              </w:r>
                            </w:p>
                          </w:txbxContent>
                        </wps:txbx>
                        <wps:bodyPr rot="0" vert="horz" wrap="square" lIns="18000" tIns="0" rIns="18000" bIns="0" anchor="t" anchorCtr="0" upright="1">
                          <a:noAutofit/>
                        </wps:bodyPr>
                      </wps:wsp>
                      <wps:wsp>
                        <wps:cNvPr id="1061" name="自选图形 354"/>
                        <wps:cNvCnPr>
                          <a:cxnSpLocks noChangeShapeType="1"/>
                        </wps:cNvCnPr>
                        <wps:spPr bwMode="auto">
                          <a:xfrm flipH="1">
                            <a:off x="4439" y="7890"/>
                            <a:ext cx="3420" cy="0"/>
                          </a:xfrm>
                          <a:prstGeom prst="straightConnector1">
                            <a:avLst/>
                          </a:prstGeom>
                          <a:noFill/>
                          <a:ln w="9525">
                            <a:solidFill>
                              <a:srgbClr val="000000"/>
                            </a:solidFill>
                            <a:round/>
                          </a:ln>
                        </wps:spPr>
                        <wps:bodyPr/>
                      </wps:wsp>
                      <wps:wsp>
                        <wps:cNvPr id="1062" name="自选图形 355"/>
                        <wps:cNvCnPr>
                          <a:cxnSpLocks noChangeShapeType="1"/>
                        </wps:cNvCnPr>
                        <wps:spPr bwMode="auto">
                          <a:xfrm>
                            <a:off x="4439" y="7890"/>
                            <a:ext cx="0" cy="1564"/>
                          </a:xfrm>
                          <a:prstGeom prst="straightConnector1">
                            <a:avLst/>
                          </a:prstGeom>
                          <a:noFill/>
                          <a:ln w="9525">
                            <a:solidFill>
                              <a:srgbClr val="000000"/>
                            </a:solidFill>
                            <a:round/>
                            <a:tailEnd type="triangle" w="med" len="med"/>
                          </a:ln>
                        </wps:spPr>
                        <wps:bodyPr/>
                      </wps:wsp>
                      <wps:wsp>
                        <wps:cNvPr id="1063" name="矩形 356"/>
                        <wps:cNvSpPr>
                          <a:spLocks noChangeArrowheads="1"/>
                        </wps:cNvSpPr>
                        <wps:spPr bwMode="auto">
                          <a:xfrm>
                            <a:off x="8279" y="8119"/>
                            <a:ext cx="1584" cy="1305"/>
                          </a:xfrm>
                          <a:prstGeom prst="rect">
                            <a:avLst/>
                          </a:prstGeom>
                          <a:solidFill>
                            <a:srgbClr val="FFFFFF"/>
                          </a:solidFill>
                          <a:ln w="9525">
                            <a:solidFill>
                              <a:srgbClr val="FFFFFF"/>
                            </a:solidFill>
                            <a:miter lim="800000"/>
                          </a:ln>
                        </wps:spPr>
                        <wps:txbx>
                          <w:txbxContent>
                            <w:p w:rsidR="000A3286" w:rsidRDefault="000A3286">
                              <w:r>
                                <w:rPr>
                                  <w:rFonts w:hint="eastAsia"/>
                                </w:rPr>
                                <w:t>吡喃</w:t>
                              </w:r>
                              <w:r>
                                <w:rPr>
                                  <w:rFonts w:hint="eastAsia"/>
                                </w:rPr>
                                <w:t>1.72</w:t>
                              </w:r>
                            </w:p>
                            <w:p w:rsidR="000A3286" w:rsidRDefault="000A3286">
                              <w:r>
                                <w:rPr>
                                  <w:rFonts w:hint="eastAsia"/>
                                </w:rPr>
                                <w:t>丙烯醛</w:t>
                              </w:r>
                              <w:r>
                                <w:rPr>
                                  <w:rFonts w:hint="eastAsia"/>
                                </w:rPr>
                                <w:t>4.19</w:t>
                              </w:r>
                            </w:p>
                            <w:p w:rsidR="000A3286" w:rsidRDefault="000A3286">
                              <w:pPr>
                                <w:rPr>
                                  <w:rFonts w:hAnsi="宋体"/>
                                  <w:szCs w:val="21"/>
                                </w:rPr>
                              </w:pPr>
                              <w:r>
                                <w:rPr>
                                  <w:rFonts w:hAnsi="宋体"/>
                                  <w:szCs w:val="21"/>
                                </w:rPr>
                                <w:t>乙烯基甲醚</w:t>
                              </w:r>
                              <w:r>
                                <w:rPr>
                                  <w:rFonts w:hAnsi="宋体" w:hint="eastAsia"/>
                                  <w:szCs w:val="21"/>
                                </w:rPr>
                                <w:t>3.95</w:t>
                              </w:r>
                            </w:p>
                            <w:p w:rsidR="000A3286" w:rsidRDefault="000A3286">
                              <w:r>
                                <w:rPr>
                                  <w:rFonts w:hAnsi="宋体"/>
                                  <w:szCs w:val="21"/>
                                </w:rPr>
                                <w:t>甲醇</w:t>
                              </w:r>
                              <w:r>
                                <w:rPr>
                                  <w:rFonts w:hAnsi="宋体" w:hint="eastAsia"/>
                                  <w:szCs w:val="21"/>
                                </w:rPr>
                                <w:t>0.42</w:t>
                              </w:r>
                            </w:p>
                          </w:txbxContent>
                        </wps:txbx>
                        <wps:bodyPr rot="0" vert="horz" wrap="square" lIns="0" tIns="0" rIns="0" bIns="0" anchor="t" anchorCtr="0" upright="1">
                          <a:noAutofit/>
                        </wps:bodyPr>
                      </wps:wsp>
                      <wps:wsp>
                        <wps:cNvPr id="1064" name="矩形 308"/>
                        <wps:cNvSpPr>
                          <a:spLocks noChangeArrowheads="1"/>
                        </wps:cNvSpPr>
                        <wps:spPr bwMode="auto">
                          <a:xfrm>
                            <a:off x="7874" y="11631"/>
                            <a:ext cx="1989" cy="337"/>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（其中含水</w:t>
                              </w:r>
                              <w:r>
                                <w:rPr>
                                  <w:rFonts w:hint="eastAsia"/>
                                </w:rPr>
                                <w:t>:14.12</w:t>
                              </w:r>
                              <w:r>
                                <w:rPr>
                                  <w:rFonts w:hint="eastAsia"/>
                                </w:rPr>
                                <w:t>）</w:t>
                              </w:r>
                            </w:p>
                          </w:txbxContent>
                        </wps:txbx>
                        <wps:bodyPr rot="0" vert="horz" wrap="square" lIns="18000" tIns="0" rIns="18000" bIns="0" anchor="t" anchorCtr="0" upright="1">
                          <a:noAutofit/>
                        </wps:bodyPr>
                      </wps:wsp>
                      <wps:wsp>
                        <wps:cNvPr id="1065" name="文本框 309"/>
                        <wps:cNvSpPr txBox="1">
                          <a:spLocks noChangeArrowheads="1"/>
                        </wps:cNvSpPr>
                        <wps:spPr bwMode="auto">
                          <a:xfrm>
                            <a:off x="4634" y="11664"/>
                            <a:ext cx="735" cy="339"/>
                          </a:xfrm>
                          <a:prstGeom prst="rect">
                            <a:avLst/>
                          </a:prstGeom>
                          <a:solidFill>
                            <a:srgbClr val="FFFFFF"/>
                          </a:solidFill>
                          <a:ln>
                            <a:noFill/>
                          </a:ln>
                        </wps:spPr>
                        <wps:txbx>
                          <w:txbxContent>
                            <w:p w:rsidR="000A3286" w:rsidRDefault="000A3286">
                              <w:pPr>
                                <w:jc w:val="center"/>
                              </w:pPr>
                              <w:r>
                                <w:rPr>
                                  <w:rFonts w:hint="eastAsia"/>
                                </w:rPr>
                                <w:t>5000.5</w:t>
                              </w:r>
                            </w:p>
                          </w:txbxContent>
                        </wps:txbx>
                        <wps:bodyPr rot="0" vert="horz" wrap="square" lIns="0" tIns="0" rIns="0" bIns="0" anchor="t" anchorCtr="0" upright="1">
                          <a:noAutofit/>
                        </wps:bodyPr>
                      </wps:wsp>
                      <wps:wsp>
                        <wps:cNvPr id="1066" name="矩形 310"/>
                        <wps:cNvSpPr>
                          <a:spLocks noChangeArrowheads="1"/>
                        </wps:cNvSpPr>
                        <wps:spPr bwMode="auto">
                          <a:xfrm>
                            <a:off x="8279" y="11319"/>
                            <a:ext cx="821" cy="337"/>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szCs w:val="21"/>
                                </w:rPr>
                                <w:t>3000.6</w:t>
                              </w:r>
                            </w:p>
                          </w:txbxContent>
                        </wps:txbx>
                        <wps:bodyPr rot="0" vert="horz" wrap="square" lIns="18000" tIns="0" rIns="18000" bIns="0" anchor="t" anchorCtr="0" upright="1">
                          <a:noAutofit/>
                        </wps:bodyPr>
                      </wps:wsp>
                      <wps:wsp>
                        <wps:cNvPr id="1067" name="矩形 311"/>
                        <wps:cNvSpPr>
                          <a:spLocks noChangeArrowheads="1"/>
                        </wps:cNvSpPr>
                        <wps:spPr bwMode="auto">
                          <a:xfrm>
                            <a:off x="8365" y="9813"/>
                            <a:ext cx="735" cy="624"/>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高沸物</w:t>
                              </w:r>
                            </w:p>
                            <w:p w:rsidR="000A3286" w:rsidRDefault="000A3286">
                              <w:pPr>
                                <w:jc w:val="center"/>
                              </w:pPr>
                              <w:r>
                                <w:rPr>
                                  <w:rFonts w:hint="eastAsia"/>
                                </w:rPr>
                                <w:t>6.49</w:t>
                              </w:r>
                            </w:p>
                            <w:p w:rsidR="000A3286" w:rsidRDefault="000A3286">
                              <w:pPr>
                                <w:rPr>
                                  <w:vertAlign w:val="subscript"/>
                                </w:rPr>
                              </w:pPr>
                            </w:p>
                          </w:txbxContent>
                        </wps:txbx>
                        <wps:bodyPr rot="0" vert="horz" wrap="square" lIns="18000" tIns="0" rIns="18000" bIns="0" anchor="t" anchorCtr="0" upright="1">
                          <a:noAutofit/>
                        </wps:bodyPr>
                      </wps:wsp>
                      <wps:wsp>
                        <wps:cNvPr id="1068" name="矩形 312"/>
                        <wps:cNvSpPr>
                          <a:spLocks noChangeArrowheads="1"/>
                        </wps:cNvSpPr>
                        <wps:spPr bwMode="auto">
                          <a:xfrm>
                            <a:off x="6644" y="9298"/>
                            <a:ext cx="735" cy="337"/>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1743.24</w:t>
                              </w:r>
                            </w:p>
                          </w:txbxContent>
                        </wps:txbx>
                        <wps:bodyPr rot="0" vert="horz" wrap="square" lIns="18000" tIns="0" rIns="18000" bIns="0" anchor="t" anchorCtr="0" upright="1">
                          <a:noAutofit/>
                        </wps:bodyPr>
                      </wps:wsp>
                      <wps:wsp>
                        <wps:cNvPr id="1069" name="矩形 313"/>
                        <wps:cNvSpPr>
                          <a:spLocks noChangeArrowheads="1"/>
                        </wps:cNvSpPr>
                        <wps:spPr bwMode="auto">
                          <a:xfrm>
                            <a:off x="4949" y="9298"/>
                            <a:ext cx="797" cy="337"/>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1743.24</w:t>
                              </w:r>
                            </w:p>
                          </w:txbxContent>
                        </wps:txbx>
                        <wps:bodyPr rot="0" vert="horz" wrap="square" lIns="18000" tIns="0" rIns="18000" bIns="0" anchor="t" anchorCtr="0" upright="1">
                          <a:noAutofit/>
                        </wps:bodyPr>
                      </wps:wsp>
                      <wps:wsp>
                        <wps:cNvPr id="1070" name="矩形 314"/>
                        <wps:cNvSpPr>
                          <a:spLocks noChangeArrowheads="1"/>
                        </wps:cNvSpPr>
                        <wps:spPr bwMode="auto">
                          <a:xfrm>
                            <a:off x="3003" y="12776"/>
                            <a:ext cx="5548" cy="341"/>
                          </a:xfrm>
                          <a:prstGeom prst="rect">
                            <a:avLst/>
                          </a:prstGeom>
                          <a:solidFill>
                            <a:srgbClr val="FFFFFF"/>
                          </a:solidFill>
                          <a:ln w="9525">
                            <a:solidFill>
                              <a:srgbClr val="FFFFFF"/>
                            </a:solidFill>
                            <a:miter lim="800000"/>
                          </a:ln>
                        </wps:spPr>
                        <wps:txbx>
                          <w:txbxContent>
                            <w:p w:rsidR="000A3286" w:rsidRDefault="000A3286">
                              <w:pPr>
                                <w:jc w:val="center"/>
                                <w:rPr>
                                  <w:b/>
                                  <w:bCs/>
                                  <w:sz w:val="21"/>
                                  <w:szCs w:val="21"/>
                                </w:rPr>
                              </w:pPr>
                              <w:r>
                                <w:rPr>
                                  <w:rFonts w:hint="eastAsia"/>
                                  <w:b/>
                                  <w:bCs/>
                                  <w:sz w:val="21"/>
                                  <w:szCs w:val="21"/>
                                </w:rPr>
                                <w:t>图</w:t>
                              </w:r>
                              <w:r>
                                <w:rPr>
                                  <w:b/>
                                  <w:bCs/>
                                  <w:sz w:val="21"/>
                                  <w:szCs w:val="21"/>
                                </w:rPr>
                                <w:t>3.2-8</w:t>
                              </w:r>
                              <w:r>
                                <w:rPr>
                                  <w:rFonts w:hint="eastAsia"/>
                                  <w:b/>
                                  <w:bCs/>
                                  <w:sz w:val="21"/>
                                  <w:szCs w:val="21"/>
                                </w:rPr>
                                <w:t xml:space="preserve">     </w:t>
                              </w:r>
                              <w:r>
                                <w:rPr>
                                  <w:rFonts w:hint="eastAsia"/>
                                  <w:b/>
                                  <w:bCs/>
                                  <w:snapToGrid w:val="0"/>
                                  <w:sz w:val="21"/>
                                  <w:szCs w:val="21"/>
                                </w:rPr>
                                <w:t>戊二醛车间</w:t>
                              </w:r>
                              <w:r>
                                <w:rPr>
                                  <w:rFonts w:hint="eastAsia"/>
                                  <w:b/>
                                  <w:bCs/>
                                  <w:sz w:val="21"/>
                                  <w:szCs w:val="21"/>
                                </w:rPr>
                                <w:t>物料平衡图</w:t>
                              </w:r>
                              <w:r>
                                <w:rPr>
                                  <w:rFonts w:hint="eastAsia"/>
                                  <w:b/>
                                  <w:bCs/>
                                  <w:sz w:val="21"/>
                                  <w:szCs w:val="21"/>
                                </w:rPr>
                                <w:t xml:space="preserve">    </w:t>
                              </w:r>
                              <w:r>
                                <w:rPr>
                                  <w:rFonts w:hint="eastAsia"/>
                                  <w:b/>
                                  <w:bCs/>
                                  <w:sz w:val="21"/>
                                  <w:szCs w:val="21"/>
                                </w:rPr>
                                <w:t>单位：</w:t>
                              </w:r>
                              <w:r>
                                <w:rPr>
                                  <w:rFonts w:hint="eastAsia"/>
                                  <w:b/>
                                  <w:bCs/>
                                  <w:sz w:val="21"/>
                                  <w:szCs w:val="21"/>
                                </w:rPr>
                                <w:t>t/a</w:t>
                              </w:r>
                            </w:p>
                          </w:txbxContent>
                        </wps:txbx>
                        <wps:bodyPr rot="0" vert="horz" wrap="square" lIns="18000" tIns="0" rIns="18000" bIns="0" anchor="t" anchorCtr="0" upright="1">
                          <a:spAutoFit/>
                        </wps:bodyPr>
                      </wps:wsp>
                      <wps:wsp>
                        <wps:cNvPr id="1071" name="矩形 315"/>
                        <wps:cNvSpPr>
                          <a:spLocks noChangeArrowheads="1"/>
                        </wps:cNvSpPr>
                        <wps:spPr bwMode="auto">
                          <a:xfrm>
                            <a:off x="2127" y="9580"/>
                            <a:ext cx="1217" cy="545"/>
                          </a:xfrm>
                          <a:prstGeom prst="rect">
                            <a:avLst/>
                          </a:prstGeom>
                          <a:solidFill>
                            <a:srgbClr val="FFFFFF"/>
                          </a:solidFill>
                          <a:ln w="9525">
                            <a:solidFill>
                              <a:srgbClr val="FFFFFF"/>
                            </a:solidFill>
                            <a:miter lim="800000"/>
                          </a:ln>
                        </wps:spPr>
                        <wps:txbx>
                          <w:txbxContent>
                            <w:p w:rsidR="000A3286" w:rsidRDefault="000A3286">
                              <w:pPr>
                                <w:adjustRightInd w:val="0"/>
                                <w:snapToGrid w:val="0"/>
                              </w:pPr>
                              <w:r>
                                <w:rPr>
                                  <w:rFonts w:hint="eastAsia"/>
                                </w:rPr>
                                <w:t>882.32</w:t>
                              </w:r>
                            </w:p>
                            <w:p w:rsidR="000A3286" w:rsidRDefault="000A3286">
                              <w:pPr>
                                <w:adjustRightInd w:val="0"/>
                                <w:snapToGrid w:val="0"/>
                              </w:pPr>
                              <w:r>
                                <w:rPr>
                                  <w:rFonts w:hint="eastAsia"/>
                                </w:rPr>
                                <w:t>折纯</w:t>
                              </w:r>
                              <w:r>
                                <w:rPr>
                                  <w:rFonts w:hint="eastAsia"/>
                                </w:rPr>
                                <w:t>873.49</w:t>
                              </w:r>
                            </w:p>
                          </w:txbxContent>
                        </wps:txbx>
                        <wps:bodyPr rot="0" vert="horz" wrap="square" lIns="18000" tIns="0" rIns="18000" bIns="0" anchor="t" anchorCtr="0" upright="1">
                          <a:noAutofit/>
                        </wps:bodyPr>
                      </wps:wsp>
                      <wps:wsp>
                        <wps:cNvPr id="1072" name="矩形 316"/>
                        <wps:cNvSpPr>
                          <a:spLocks noChangeArrowheads="1"/>
                        </wps:cNvSpPr>
                        <wps:spPr bwMode="auto">
                          <a:xfrm>
                            <a:off x="1693" y="8826"/>
                            <a:ext cx="811" cy="256"/>
                          </a:xfrm>
                          <a:prstGeom prst="rect">
                            <a:avLst/>
                          </a:prstGeom>
                          <a:solidFill>
                            <a:srgbClr val="FFFFFF"/>
                          </a:solidFill>
                          <a:ln w="9525">
                            <a:solidFill>
                              <a:srgbClr val="FFFFFF"/>
                            </a:solidFill>
                            <a:miter lim="800000"/>
                          </a:ln>
                        </wps:spPr>
                        <wps:txbx>
                          <w:txbxContent>
                            <w:p w:rsidR="000A3286" w:rsidRDefault="000A3286">
                              <w:r>
                                <w:rPr>
                                  <w:rFonts w:hint="eastAsia"/>
                                </w:rPr>
                                <w:t>丙烯醛</w:t>
                              </w:r>
                            </w:p>
                          </w:txbxContent>
                        </wps:txbx>
                        <wps:bodyPr rot="0" vert="horz" wrap="square" lIns="18000" tIns="0" rIns="18000" bIns="0" anchor="t" anchorCtr="0" upright="1">
                          <a:noAutofit/>
                        </wps:bodyPr>
                      </wps:wsp>
                      <wps:wsp>
                        <wps:cNvPr id="1073" name="自选图形 317"/>
                        <wps:cNvCnPr>
                          <a:cxnSpLocks noChangeShapeType="1"/>
                        </wps:cNvCnPr>
                        <wps:spPr bwMode="auto">
                          <a:xfrm>
                            <a:off x="2628" y="9005"/>
                            <a:ext cx="730" cy="0"/>
                          </a:xfrm>
                          <a:prstGeom prst="straightConnector1">
                            <a:avLst/>
                          </a:prstGeom>
                          <a:noFill/>
                          <a:ln w="9525">
                            <a:solidFill>
                              <a:srgbClr val="000000"/>
                            </a:solidFill>
                            <a:round/>
                          </a:ln>
                        </wps:spPr>
                        <wps:bodyPr/>
                      </wps:wsp>
                      <wps:wsp>
                        <wps:cNvPr id="1074" name="矩形 319"/>
                        <wps:cNvSpPr>
                          <a:spLocks noChangeArrowheads="1"/>
                        </wps:cNvSpPr>
                        <wps:spPr bwMode="auto">
                          <a:xfrm>
                            <a:off x="807" y="10072"/>
                            <a:ext cx="1170" cy="312"/>
                          </a:xfrm>
                          <a:prstGeom prst="rect">
                            <a:avLst/>
                          </a:prstGeom>
                          <a:solidFill>
                            <a:srgbClr val="FFFFFF"/>
                          </a:solidFill>
                          <a:ln w="9525">
                            <a:solidFill>
                              <a:srgbClr val="FFFFFF"/>
                            </a:solidFill>
                            <a:miter lim="800000"/>
                          </a:ln>
                        </wps:spPr>
                        <wps:txbx>
                          <w:txbxContent>
                            <w:p w:rsidR="000A3286" w:rsidRDefault="000A3286">
                              <w:r>
                                <w:rPr>
                                  <w:rFonts w:hint="eastAsia"/>
                                </w:rPr>
                                <w:t>乙烯基甲醚</w:t>
                              </w:r>
                            </w:p>
                          </w:txbxContent>
                        </wps:txbx>
                        <wps:bodyPr rot="0" vert="horz" wrap="square" lIns="18000" tIns="0" rIns="18000" bIns="0" anchor="t" anchorCtr="0" upright="1">
                          <a:noAutofit/>
                        </wps:bodyPr>
                      </wps:wsp>
                      <wps:wsp>
                        <wps:cNvPr id="1075" name="文本框 320"/>
                        <wps:cNvSpPr txBox="1">
                          <a:spLocks noChangeArrowheads="1"/>
                        </wps:cNvSpPr>
                        <wps:spPr bwMode="auto">
                          <a:xfrm>
                            <a:off x="4004" y="9453"/>
                            <a:ext cx="839" cy="32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混合器</w:t>
                              </w:r>
                            </w:p>
                          </w:txbxContent>
                        </wps:txbx>
                        <wps:bodyPr rot="0" vert="horz" wrap="square" lIns="0" tIns="0" rIns="0" bIns="0" anchor="t" anchorCtr="0" upright="1">
                          <a:noAutofit/>
                        </wps:bodyPr>
                      </wps:wsp>
                      <wps:wsp>
                        <wps:cNvPr id="1076" name="直线 321"/>
                        <wps:cNvCnPr>
                          <a:cxnSpLocks noChangeShapeType="1"/>
                        </wps:cNvCnPr>
                        <wps:spPr bwMode="auto">
                          <a:xfrm>
                            <a:off x="4906" y="9594"/>
                            <a:ext cx="840" cy="0"/>
                          </a:xfrm>
                          <a:prstGeom prst="line">
                            <a:avLst/>
                          </a:prstGeom>
                          <a:noFill/>
                          <a:ln w="9525">
                            <a:solidFill>
                              <a:srgbClr val="000000"/>
                            </a:solidFill>
                            <a:round/>
                            <a:tailEnd type="triangle" w="med" len="med"/>
                          </a:ln>
                        </wps:spPr>
                        <wps:bodyPr/>
                      </wps:wsp>
                      <wps:wsp>
                        <wps:cNvPr id="1077" name="文本框 322"/>
                        <wps:cNvSpPr txBox="1">
                          <a:spLocks noChangeArrowheads="1"/>
                        </wps:cNvSpPr>
                        <wps:spPr bwMode="auto">
                          <a:xfrm>
                            <a:off x="5746" y="9438"/>
                            <a:ext cx="839" cy="32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反应器</w:t>
                              </w:r>
                            </w:p>
                          </w:txbxContent>
                        </wps:txbx>
                        <wps:bodyPr rot="0" vert="horz" wrap="square" lIns="0" tIns="0" rIns="0" bIns="0" anchor="t" anchorCtr="0" upright="1">
                          <a:noAutofit/>
                        </wps:bodyPr>
                      </wps:wsp>
                      <wps:wsp>
                        <wps:cNvPr id="1078" name="直线 323"/>
                        <wps:cNvCnPr>
                          <a:cxnSpLocks noChangeShapeType="1"/>
                        </wps:cNvCnPr>
                        <wps:spPr bwMode="auto">
                          <a:xfrm>
                            <a:off x="6646" y="9603"/>
                            <a:ext cx="840" cy="0"/>
                          </a:xfrm>
                          <a:prstGeom prst="line">
                            <a:avLst/>
                          </a:prstGeom>
                          <a:noFill/>
                          <a:ln w="9525">
                            <a:solidFill>
                              <a:srgbClr val="000000"/>
                            </a:solidFill>
                            <a:round/>
                            <a:tailEnd type="triangle" w="med" len="med"/>
                          </a:ln>
                        </wps:spPr>
                        <wps:bodyPr/>
                      </wps:wsp>
                      <wps:wsp>
                        <wps:cNvPr id="1079" name="文本框 324"/>
                        <wps:cNvSpPr txBox="1">
                          <a:spLocks noChangeArrowheads="1"/>
                        </wps:cNvSpPr>
                        <wps:spPr bwMode="auto">
                          <a:xfrm>
                            <a:off x="7574" y="9438"/>
                            <a:ext cx="1318"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吡喃精馏</w:t>
                              </w:r>
                            </w:p>
                          </w:txbxContent>
                        </wps:txbx>
                        <wps:bodyPr rot="0" vert="horz" wrap="square" lIns="0" tIns="0" rIns="0" bIns="0" anchor="t" anchorCtr="0" upright="1">
                          <a:noAutofit/>
                        </wps:bodyPr>
                      </wps:wsp>
                      <wps:wsp>
                        <wps:cNvPr id="1080" name="直线 325"/>
                        <wps:cNvCnPr>
                          <a:cxnSpLocks noChangeShapeType="1"/>
                        </wps:cNvCnPr>
                        <wps:spPr bwMode="auto">
                          <a:xfrm flipH="1">
                            <a:off x="6164" y="11637"/>
                            <a:ext cx="840" cy="0"/>
                          </a:xfrm>
                          <a:prstGeom prst="line">
                            <a:avLst/>
                          </a:prstGeom>
                          <a:noFill/>
                          <a:ln w="9525">
                            <a:solidFill>
                              <a:srgbClr val="000000"/>
                            </a:solidFill>
                            <a:round/>
                            <a:tailEnd type="triangle" w="med" len="med"/>
                          </a:ln>
                        </wps:spPr>
                        <wps:bodyPr/>
                      </wps:wsp>
                      <wps:wsp>
                        <wps:cNvPr id="1081" name="文本框 326"/>
                        <wps:cNvSpPr txBox="1">
                          <a:spLocks noChangeArrowheads="1"/>
                        </wps:cNvSpPr>
                        <wps:spPr bwMode="auto">
                          <a:xfrm>
                            <a:off x="6164" y="11655"/>
                            <a:ext cx="720" cy="339"/>
                          </a:xfrm>
                          <a:prstGeom prst="rect">
                            <a:avLst/>
                          </a:prstGeom>
                          <a:solidFill>
                            <a:srgbClr val="FFFFFF"/>
                          </a:solidFill>
                          <a:ln>
                            <a:noFill/>
                          </a:ln>
                        </wps:spPr>
                        <wps:txbx>
                          <w:txbxContent>
                            <w:p w:rsidR="000A3286" w:rsidRDefault="000A3286">
                              <w:pPr>
                                <w:jc w:val="center"/>
                              </w:pPr>
                              <w:r>
                                <w:rPr>
                                  <w:rFonts w:hint="eastAsia"/>
                                </w:rPr>
                                <w:t>3000.6</w:t>
                              </w:r>
                            </w:p>
                          </w:txbxContent>
                        </wps:txbx>
                        <wps:bodyPr rot="0" vert="horz" wrap="square" lIns="0" tIns="0" rIns="0" bIns="0" anchor="t" anchorCtr="0" upright="1">
                          <a:noAutofit/>
                        </wps:bodyPr>
                      </wps:wsp>
                      <wps:wsp>
                        <wps:cNvPr id="1082" name="直线 327"/>
                        <wps:cNvCnPr>
                          <a:cxnSpLocks noChangeShapeType="1"/>
                        </wps:cNvCnPr>
                        <wps:spPr bwMode="auto">
                          <a:xfrm>
                            <a:off x="3374" y="9609"/>
                            <a:ext cx="630" cy="0"/>
                          </a:xfrm>
                          <a:prstGeom prst="line">
                            <a:avLst/>
                          </a:prstGeom>
                          <a:noFill/>
                          <a:ln w="9525">
                            <a:solidFill>
                              <a:srgbClr val="000000"/>
                            </a:solidFill>
                            <a:round/>
                            <a:tailEnd type="triangle" w="med" len="med"/>
                          </a:ln>
                        </wps:spPr>
                        <wps:bodyPr/>
                      </wps:wsp>
                      <wps:wsp>
                        <wps:cNvPr id="1083" name="文本框 328"/>
                        <wps:cNvSpPr txBox="1">
                          <a:spLocks noChangeArrowheads="1"/>
                        </wps:cNvSpPr>
                        <wps:spPr bwMode="auto">
                          <a:xfrm>
                            <a:off x="7124" y="11469"/>
                            <a:ext cx="63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水解</w:t>
                              </w:r>
                            </w:p>
                          </w:txbxContent>
                        </wps:txbx>
                        <wps:bodyPr rot="0" vert="horz" wrap="square" lIns="0" tIns="0" rIns="0" bIns="0" anchor="t" anchorCtr="0" upright="1">
                          <a:noAutofit/>
                        </wps:bodyPr>
                      </wps:wsp>
                      <wps:wsp>
                        <wps:cNvPr id="1084" name="文本框 329"/>
                        <wps:cNvSpPr txBox="1">
                          <a:spLocks noChangeArrowheads="1"/>
                        </wps:cNvSpPr>
                        <wps:spPr bwMode="auto">
                          <a:xfrm>
                            <a:off x="5399" y="11469"/>
                            <a:ext cx="63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过滤</w:t>
                              </w:r>
                            </w:p>
                          </w:txbxContent>
                        </wps:txbx>
                        <wps:bodyPr rot="0" vert="horz" wrap="square" lIns="0" tIns="0" rIns="0" bIns="0" anchor="t" anchorCtr="0" upright="1">
                          <a:noAutofit/>
                        </wps:bodyPr>
                      </wps:wsp>
                      <wps:wsp>
                        <wps:cNvPr id="1085" name="文本框 330"/>
                        <wps:cNvSpPr txBox="1">
                          <a:spLocks noChangeArrowheads="1"/>
                        </wps:cNvSpPr>
                        <wps:spPr bwMode="auto">
                          <a:xfrm>
                            <a:off x="3809" y="11469"/>
                            <a:ext cx="63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静置</w:t>
                              </w:r>
                            </w:p>
                          </w:txbxContent>
                        </wps:txbx>
                        <wps:bodyPr rot="0" vert="horz" wrap="square" lIns="0" tIns="0" rIns="0" bIns="0" anchor="t" anchorCtr="0" upright="1">
                          <a:noAutofit/>
                        </wps:bodyPr>
                      </wps:wsp>
                      <wps:wsp>
                        <wps:cNvPr id="1086" name="文本框 331"/>
                        <wps:cNvSpPr txBox="1">
                          <a:spLocks noChangeArrowheads="1"/>
                        </wps:cNvSpPr>
                        <wps:spPr bwMode="auto">
                          <a:xfrm>
                            <a:off x="1754" y="11469"/>
                            <a:ext cx="1050" cy="312"/>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包装入库</w:t>
                              </w:r>
                            </w:p>
                          </w:txbxContent>
                        </wps:txbx>
                        <wps:bodyPr rot="0" vert="horz" wrap="square" lIns="0" tIns="0" rIns="0" bIns="0" anchor="t" anchorCtr="0" upright="1">
                          <a:noAutofit/>
                        </wps:bodyPr>
                      </wps:wsp>
                      <wps:wsp>
                        <wps:cNvPr id="1087" name="直线 332"/>
                        <wps:cNvCnPr>
                          <a:cxnSpLocks noChangeShapeType="1"/>
                        </wps:cNvCnPr>
                        <wps:spPr bwMode="auto">
                          <a:xfrm flipV="1">
                            <a:off x="8219" y="8030"/>
                            <a:ext cx="0" cy="1399"/>
                          </a:xfrm>
                          <a:prstGeom prst="line">
                            <a:avLst/>
                          </a:prstGeom>
                          <a:noFill/>
                          <a:ln w="9525">
                            <a:solidFill>
                              <a:srgbClr val="000000"/>
                            </a:solidFill>
                            <a:round/>
                            <a:tailEnd type="triangle" w="med" len="med"/>
                          </a:ln>
                        </wps:spPr>
                        <wps:bodyPr/>
                      </wps:wsp>
                      <wps:wsp>
                        <wps:cNvPr id="1088" name="直线 333"/>
                        <wps:cNvCnPr>
                          <a:cxnSpLocks noChangeShapeType="1"/>
                        </wps:cNvCnPr>
                        <wps:spPr bwMode="auto">
                          <a:xfrm>
                            <a:off x="8219" y="9760"/>
                            <a:ext cx="0" cy="624"/>
                          </a:xfrm>
                          <a:prstGeom prst="line">
                            <a:avLst/>
                          </a:prstGeom>
                          <a:noFill/>
                          <a:ln w="9525">
                            <a:solidFill>
                              <a:srgbClr val="000000"/>
                            </a:solidFill>
                            <a:round/>
                            <a:tailEnd type="triangle" w="med" len="med"/>
                          </a:ln>
                        </wps:spPr>
                        <wps:bodyPr/>
                      </wps:wsp>
                      <wps:wsp>
                        <wps:cNvPr id="1089" name="矩形 334"/>
                        <wps:cNvSpPr>
                          <a:spLocks noChangeArrowheads="1"/>
                        </wps:cNvSpPr>
                        <wps:spPr bwMode="auto">
                          <a:xfrm>
                            <a:off x="6884" y="10035"/>
                            <a:ext cx="1260" cy="624"/>
                          </a:xfrm>
                          <a:prstGeom prst="rect">
                            <a:avLst/>
                          </a:prstGeom>
                          <a:solidFill>
                            <a:srgbClr val="FFFFFF"/>
                          </a:solidFill>
                          <a:ln w="9525">
                            <a:solidFill>
                              <a:srgbClr val="FFFFFF"/>
                            </a:solidFill>
                            <a:miter lim="800000"/>
                          </a:ln>
                        </wps:spPr>
                        <wps:txbx>
                          <w:txbxContent>
                            <w:p w:rsidR="000A3286" w:rsidRDefault="000A3286">
                              <w:r>
                                <w:rPr>
                                  <w:rFonts w:hint="eastAsia"/>
                                </w:rPr>
                                <w:t>水</w:t>
                              </w:r>
                              <w:r>
                                <w:rPr>
                                  <w:rFonts w:hint="eastAsia"/>
                                </w:rPr>
                                <w:t>:1272.08</w:t>
                              </w:r>
                            </w:p>
                            <w:p w:rsidR="000A3286" w:rsidRDefault="000A3286">
                              <w:r>
                                <w:rPr>
                                  <w:rFonts w:hint="eastAsia"/>
                                </w:rPr>
                                <w:t>磷酸</w:t>
                              </w:r>
                              <w:r>
                                <w:rPr>
                                  <w:rFonts w:hint="eastAsia"/>
                                </w:rPr>
                                <w:t>:3</w:t>
                              </w:r>
                            </w:p>
                            <w:p w:rsidR="000A3286" w:rsidRDefault="000A3286">
                              <w:pPr>
                                <w:rPr>
                                  <w:vertAlign w:val="subscript"/>
                                </w:rPr>
                              </w:pPr>
                            </w:p>
                          </w:txbxContent>
                        </wps:txbx>
                        <wps:bodyPr rot="0" vert="horz" wrap="square" lIns="18000" tIns="0" rIns="18000" bIns="0" anchor="t" anchorCtr="0" upright="1">
                          <a:noAutofit/>
                        </wps:bodyPr>
                      </wps:wsp>
                      <wps:wsp>
                        <wps:cNvPr id="1090" name="直线 335"/>
                        <wps:cNvCnPr>
                          <a:cxnSpLocks noChangeShapeType="1"/>
                        </wps:cNvCnPr>
                        <wps:spPr bwMode="auto">
                          <a:xfrm>
                            <a:off x="7486" y="10659"/>
                            <a:ext cx="0" cy="780"/>
                          </a:xfrm>
                          <a:prstGeom prst="line">
                            <a:avLst/>
                          </a:prstGeom>
                          <a:noFill/>
                          <a:ln w="9525">
                            <a:solidFill>
                              <a:srgbClr val="000000"/>
                            </a:solidFill>
                            <a:round/>
                            <a:tailEnd type="triangle" w="med" len="med"/>
                          </a:ln>
                        </wps:spPr>
                        <wps:bodyPr/>
                      </wps:wsp>
                      <wps:wsp>
                        <wps:cNvPr id="1091" name="直线 336"/>
                        <wps:cNvCnPr>
                          <a:cxnSpLocks noChangeShapeType="1"/>
                        </wps:cNvCnPr>
                        <wps:spPr bwMode="auto">
                          <a:xfrm flipH="1">
                            <a:off x="4514" y="11646"/>
                            <a:ext cx="840" cy="0"/>
                          </a:xfrm>
                          <a:prstGeom prst="line">
                            <a:avLst/>
                          </a:prstGeom>
                          <a:noFill/>
                          <a:ln w="9525">
                            <a:solidFill>
                              <a:srgbClr val="000000"/>
                            </a:solidFill>
                            <a:round/>
                            <a:tailEnd type="triangle" w="med" len="med"/>
                          </a:ln>
                        </wps:spPr>
                        <wps:bodyPr/>
                      </wps:wsp>
                      <wps:wsp>
                        <wps:cNvPr id="1092" name="直线 337"/>
                        <wps:cNvCnPr>
                          <a:cxnSpLocks noChangeShapeType="1"/>
                        </wps:cNvCnPr>
                        <wps:spPr bwMode="auto">
                          <a:xfrm flipH="1">
                            <a:off x="2894" y="11622"/>
                            <a:ext cx="840" cy="0"/>
                          </a:xfrm>
                          <a:prstGeom prst="line">
                            <a:avLst/>
                          </a:prstGeom>
                          <a:noFill/>
                          <a:ln w="9525">
                            <a:solidFill>
                              <a:srgbClr val="000000"/>
                            </a:solidFill>
                            <a:round/>
                            <a:tailEnd type="triangle" w="med" len="med"/>
                          </a:ln>
                        </wps:spPr>
                        <wps:bodyPr/>
                      </wps:wsp>
                      <wps:wsp>
                        <wps:cNvPr id="1093" name="文本框 338"/>
                        <wps:cNvSpPr txBox="1">
                          <a:spLocks noChangeArrowheads="1"/>
                        </wps:cNvSpPr>
                        <wps:spPr bwMode="auto">
                          <a:xfrm>
                            <a:off x="3089" y="11640"/>
                            <a:ext cx="525" cy="339"/>
                          </a:xfrm>
                          <a:prstGeom prst="rect">
                            <a:avLst/>
                          </a:prstGeom>
                          <a:solidFill>
                            <a:srgbClr val="FFFFFF"/>
                          </a:solidFill>
                          <a:ln>
                            <a:noFill/>
                          </a:ln>
                        </wps:spPr>
                        <wps:txbx>
                          <w:txbxContent>
                            <w:p w:rsidR="000A3286" w:rsidRDefault="000A3286">
                              <w:pPr>
                                <w:jc w:val="center"/>
                              </w:pPr>
                              <w:r>
                                <w:rPr>
                                  <w:rFonts w:hint="eastAsia"/>
                                </w:rPr>
                                <w:t>3000</w:t>
                              </w:r>
                            </w:p>
                          </w:txbxContent>
                        </wps:txbx>
                        <wps:bodyPr rot="0" vert="horz" wrap="square" lIns="0" tIns="0" rIns="0" bIns="0" anchor="t" anchorCtr="0" upright="1">
                          <a:noAutofit/>
                        </wps:bodyPr>
                      </wps:wsp>
                      <wps:wsp>
                        <wps:cNvPr id="1094" name="矩形 339"/>
                        <wps:cNvSpPr>
                          <a:spLocks noChangeArrowheads="1"/>
                        </wps:cNvSpPr>
                        <wps:spPr bwMode="auto">
                          <a:xfrm>
                            <a:off x="4964" y="11889"/>
                            <a:ext cx="735" cy="624"/>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沉淀物</w:t>
                              </w:r>
                            </w:p>
                            <w:p w:rsidR="000A3286" w:rsidRDefault="000A3286">
                              <w:pPr>
                                <w:jc w:val="center"/>
                              </w:pPr>
                              <w:r>
                                <w:rPr>
                                  <w:rFonts w:hint="eastAsia"/>
                                </w:rPr>
                                <w:t>0.6</w:t>
                              </w:r>
                            </w:p>
                            <w:p w:rsidR="000A3286" w:rsidRDefault="000A3286">
                              <w:pPr>
                                <w:rPr>
                                  <w:vertAlign w:val="subscript"/>
                                </w:rPr>
                              </w:pPr>
                            </w:p>
                          </w:txbxContent>
                        </wps:txbx>
                        <wps:bodyPr rot="0" vert="horz" wrap="square" lIns="18000" tIns="0" rIns="18000" bIns="0" anchor="t" anchorCtr="0" upright="1">
                          <a:noAutofit/>
                        </wps:bodyPr>
                      </wps:wsp>
                      <wps:wsp>
                        <wps:cNvPr id="1095" name="直线 340"/>
                        <wps:cNvCnPr>
                          <a:cxnSpLocks noChangeShapeType="1"/>
                        </wps:cNvCnPr>
                        <wps:spPr bwMode="auto">
                          <a:xfrm>
                            <a:off x="5699" y="11859"/>
                            <a:ext cx="0" cy="624"/>
                          </a:xfrm>
                          <a:prstGeom prst="line">
                            <a:avLst/>
                          </a:prstGeom>
                          <a:noFill/>
                          <a:ln w="9525">
                            <a:solidFill>
                              <a:srgbClr val="000000"/>
                            </a:solidFill>
                            <a:round/>
                            <a:tailEnd type="triangle" w="med" len="med"/>
                          </a:ln>
                        </wps:spPr>
                        <wps:bodyPr/>
                      </wps:wsp>
                      <wps:wsp>
                        <wps:cNvPr id="1096" name="矩形 341"/>
                        <wps:cNvSpPr>
                          <a:spLocks noChangeArrowheads="1"/>
                        </wps:cNvSpPr>
                        <wps:spPr bwMode="auto">
                          <a:xfrm>
                            <a:off x="3389" y="11889"/>
                            <a:ext cx="735" cy="624"/>
                          </a:xfrm>
                          <a:prstGeom prst="rect">
                            <a:avLst/>
                          </a:prstGeom>
                          <a:solidFill>
                            <a:srgbClr val="FFFFFF"/>
                          </a:solidFill>
                          <a:ln w="9525">
                            <a:solidFill>
                              <a:srgbClr val="FFFFFF"/>
                            </a:solidFill>
                            <a:miter lim="800000"/>
                          </a:ln>
                        </wps:spPr>
                        <wps:txbx>
                          <w:txbxContent>
                            <w:p w:rsidR="000A3286" w:rsidRDefault="000A3286">
                              <w:pPr>
                                <w:jc w:val="center"/>
                              </w:pPr>
                              <w:r>
                                <w:rPr>
                                  <w:rFonts w:hint="eastAsia"/>
                                </w:rPr>
                                <w:t>沉淀物</w:t>
                              </w:r>
                            </w:p>
                            <w:p w:rsidR="000A3286" w:rsidRDefault="000A3286">
                              <w:pPr>
                                <w:jc w:val="center"/>
                              </w:pPr>
                              <w:r>
                                <w:rPr>
                                  <w:rFonts w:hint="eastAsia"/>
                                </w:rPr>
                                <w:t>0.6</w:t>
                              </w:r>
                            </w:p>
                            <w:p w:rsidR="000A3286" w:rsidRDefault="000A3286">
                              <w:pPr>
                                <w:rPr>
                                  <w:vertAlign w:val="subscript"/>
                                </w:rPr>
                              </w:pPr>
                            </w:p>
                          </w:txbxContent>
                        </wps:txbx>
                        <wps:bodyPr rot="0" vert="horz" wrap="square" lIns="18000" tIns="0" rIns="18000" bIns="0" anchor="t" anchorCtr="0" upright="1">
                          <a:noAutofit/>
                        </wps:bodyPr>
                      </wps:wsp>
                      <wps:wsp>
                        <wps:cNvPr id="1097" name="直线 342"/>
                        <wps:cNvCnPr>
                          <a:cxnSpLocks noChangeShapeType="1"/>
                        </wps:cNvCnPr>
                        <wps:spPr bwMode="auto">
                          <a:xfrm>
                            <a:off x="4124" y="11859"/>
                            <a:ext cx="0" cy="624"/>
                          </a:xfrm>
                          <a:prstGeom prst="line">
                            <a:avLst/>
                          </a:prstGeom>
                          <a:noFill/>
                          <a:ln w="9525">
                            <a:solidFill>
                              <a:srgbClr val="000000"/>
                            </a:solidFill>
                            <a:round/>
                            <a:tailEnd type="triangle" w="med" len="med"/>
                          </a:ln>
                        </wps:spPr>
                        <wps:bodyPr/>
                      </wps:wsp>
                      <wps:wsp>
                        <wps:cNvPr id="1098" name="直线 343"/>
                        <wps:cNvCnPr>
                          <a:cxnSpLocks noChangeShapeType="1"/>
                        </wps:cNvCnPr>
                        <wps:spPr bwMode="auto">
                          <a:xfrm>
                            <a:off x="8924" y="9582"/>
                            <a:ext cx="630" cy="0"/>
                          </a:xfrm>
                          <a:prstGeom prst="line">
                            <a:avLst/>
                          </a:prstGeom>
                          <a:noFill/>
                          <a:ln w="9525">
                            <a:solidFill>
                              <a:srgbClr val="000000"/>
                            </a:solidFill>
                            <a:round/>
                          </a:ln>
                        </wps:spPr>
                        <wps:bodyPr/>
                      </wps:wsp>
                      <wps:wsp>
                        <wps:cNvPr id="1099" name="直线 344"/>
                        <wps:cNvCnPr>
                          <a:cxnSpLocks noChangeShapeType="1"/>
                        </wps:cNvCnPr>
                        <wps:spPr bwMode="auto">
                          <a:xfrm>
                            <a:off x="9554" y="9582"/>
                            <a:ext cx="0" cy="2028"/>
                          </a:xfrm>
                          <a:prstGeom prst="line">
                            <a:avLst/>
                          </a:prstGeom>
                          <a:noFill/>
                          <a:ln w="9525">
                            <a:solidFill>
                              <a:srgbClr val="000000"/>
                            </a:solidFill>
                            <a:round/>
                          </a:ln>
                        </wps:spPr>
                        <wps:bodyPr/>
                      </wps:wsp>
                      <wps:wsp>
                        <wps:cNvPr id="1100" name="直线 345"/>
                        <wps:cNvCnPr>
                          <a:cxnSpLocks noChangeShapeType="1"/>
                        </wps:cNvCnPr>
                        <wps:spPr bwMode="auto">
                          <a:xfrm flipH="1">
                            <a:off x="7859" y="11619"/>
                            <a:ext cx="1680" cy="0"/>
                          </a:xfrm>
                          <a:prstGeom prst="line">
                            <a:avLst/>
                          </a:prstGeom>
                          <a:noFill/>
                          <a:ln w="9525">
                            <a:solidFill>
                              <a:srgbClr val="000000"/>
                            </a:solidFill>
                            <a:round/>
                            <a:tailEnd type="triangle" w="med" len="med"/>
                          </a:ln>
                        </wps:spPr>
                        <wps:bodyPr/>
                      </wps:wsp>
                      <wps:wsp>
                        <wps:cNvPr id="1101" name="直线 346"/>
                        <wps:cNvCnPr>
                          <a:cxnSpLocks noChangeShapeType="1"/>
                        </wps:cNvCnPr>
                        <wps:spPr bwMode="auto">
                          <a:xfrm flipV="1">
                            <a:off x="3359" y="9004"/>
                            <a:ext cx="0" cy="1248"/>
                          </a:xfrm>
                          <a:prstGeom prst="line">
                            <a:avLst/>
                          </a:prstGeom>
                          <a:noFill/>
                          <a:ln w="9525">
                            <a:solidFill>
                              <a:srgbClr val="000000"/>
                            </a:solidFill>
                            <a:round/>
                          </a:ln>
                        </wps:spPr>
                        <wps:bodyPr/>
                      </wps:wsp>
                      <wps:wsp>
                        <wps:cNvPr id="1102" name="矩形 347"/>
                        <wps:cNvSpPr>
                          <a:spLocks noChangeArrowheads="1"/>
                        </wps:cNvSpPr>
                        <wps:spPr bwMode="auto">
                          <a:xfrm>
                            <a:off x="2437" y="8321"/>
                            <a:ext cx="1222" cy="629"/>
                          </a:xfrm>
                          <a:prstGeom prst="rect">
                            <a:avLst/>
                          </a:prstGeom>
                          <a:solidFill>
                            <a:srgbClr val="FFFFFF"/>
                          </a:solidFill>
                          <a:ln w="9525">
                            <a:solidFill>
                              <a:srgbClr val="FFFFFF"/>
                            </a:solidFill>
                            <a:miter lim="800000"/>
                          </a:ln>
                        </wps:spPr>
                        <wps:txbx>
                          <w:txbxContent>
                            <w:p w:rsidR="000A3286" w:rsidRDefault="000A3286">
                              <w:r>
                                <w:rPr>
                                  <w:rFonts w:hint="eastAsia"/>
                                </w:rPr>
                                <w:t>850.64</w:t>
                              </w:r>
                            </w:p>
                            <w:p w:rsidR="000A3286" w:rsidRDefault="000A3286">
                              <w:r>
                                <w:rPr>
                                  <w:rFonts w:hint="eastAsia"/>
                                </w:rPr>
                                <w:t>折纯</w:t>
                              </w:r>
                              <w:r>
                                <w:rPr>
                                  <w:rFonts w:hint="eastAsia"/>
                                </w:rPr>
                                <w:t>842.13</w:t>
                              </w:r>
                            </w:p>
                          </w:txbxContent>
                        </wps:txbx>
                        <wps:bodyPr rot="0" vert="horz" wrap="square" lIns="18000" tIns="0" rIns="18000" bIns="0" anchor="t" anchorCtr="0" upright="1">
                          <a:noAutofit/>
                        </wps:bodyPr>
                      </wps:wsp>
                      <wps:wsp>
                        <wps:cNvPr id="1103" name="AutoShape 329"/>
                        <wps:cNvCnPr>
                          <a:cxnSpLocks noChangeShapeType="1"/>
                        </wps:cNvCnPr>
                        <wps:spPr bwMode="auto">
                          <a:xfrm>
                            <a:off x="1977" y="10251"/>
                            <a:ext cx="1397" cy="0"/>
                          </a:xfrm>
                          <a:prstGeom prst="straightConnector1">
                            <a:avLst/>
                          </a:prstGeom>
                          <a:noFill/>
                          <a:ln w="9525">
                            <a:solidFill>
                              <a:srgbClr val="000000"/>
                            </a:solidFill>
                            <a:round/>
                          </a:ln>
                        </wps:spPr>
                        <wps:bodyPr/>
                      </wps:wsp>
                    </wpg:wgp>
                  </a:graphicData>
                </a:graphic>
              </wp:anchor>
            </w:drawing>
          </mc:Choice>
          <mc:Fallback>
            <w:pict>
              <v:group id="组合 1054" o:spid="_x0000_s1309" style="position:absolute;left:0;text-align:left;margin-left:0;margin-top:14.95pt;width:452.8pt;height:343.15pt;z-index:251737088;mso-position-horizontal:center;mso-position-horizontal-relative:margin;mso-position-vertical-relative:text" coordorigin="807,6254" coordsize="9056,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">
                <v:rect id="矩形 348" o:spid="_x0000_s1310" style="position:absolute;left:3389;top:9102;width:88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" strokecolor="white">
                  <v:textbox inset=".5mm,0,.5mm,0">
                    <w:txbxContent>
                      <w:p w:rsidR="000A3286" w:rsidRDefault="000A3286">
                        <w:pPr>
                          <w:jc w:val="center"/>
                        </w:pPr>
                        <w:r>
                          <w:rPr>
                            <w:rFonts w:hint="eastAsia"/>
                          </w:rPr>
                          <w:t>1724.13</w:t>
                        </w:r>
                      </w:p>
                    </w:txbxContent>
                  </v:textbox>
                </v:rect>
                <v:shape id="文本框 349" o:spid="_x0000_s1311" type="#_x0000_t202" style="position:absolute;left:7859;top:7718;width:821;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">
                  <v:textbox inset="0,0,0,0">
                    <w:txbxContent>
                      <w:p w:rsidR="000A3286" w:rsidRDefault="000A3286">
                        <w:pPr>
                          <w:jc w:val="center"/>
                        </w:pPr>
                        <w:r>
                          <w:rPr>
                            <w:rFonts w:hint="eastAsia"/>
                          </w:rPr>
                          <w:t>冷凝</w:t>
                        </w:r>
                      </w:p>
                    </w:txbxContent>
                  </v:textbox>
                </v:shape>
                <v:rect id="矩形 350" o:spid="_x0000_s1312" style="position:absolute;left:5195;top:6314;width:1584;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" strokecolor="white">
                  <v:textbox inset=".5mm,0,.5mm,0">
                    <w:txbxContent>
                      <w:p w:rsidR="000A3286" w:rsidRDefault="000A3286">
                        <w:r>
                          <w:rPr>
                            <w:rFonts w:hint="eastAsia"/>
                          </w:rPr>
                          <w:t>回收：</w:t>
                        </w:r>
                      </w:p>
                      <w:p w:rsidR="000A3286" w:rsidRDefault="000A3286">
                        <w:r>
                          <w:rPr>
                            <w:rFonts w:hint="eastAsia"/>
                          </w:rPr>
                          <w:t>吡喃</w:t>
                        </w:r>
                        <w:r>
                          <w:rPr>
                            <w:rFonts w:hint="eastAsia"/>
                          </w:rPr>
                          <w:t>1.72</w:t>
                        </w:r>
                      </w:p>
                      <w:p w:rsidR="000A3286" w:rsidRDefault="000A3286">
                        <w:r>
                          <w:rPr>
                            <w:rFonts w:hint="eastAsia"/>
                          </w:rPr>
                          <w:t>丙烯醛</w:t>
                        </w:r>
                        <w:r>
                          <w:rPr>
                            <w:rFonts w:hint="eastAsia"/>
                          </w:rPr>
                          <w:t>4.19</w:t>
                        </w:r>
                      </w:p>
                      <w:p w:rsidR="000A3286" w:rsidRDefault="000A3286">
                        <w:pPr>
                          <w:rPr>
                            <w:rFonts w:hAnsi="宋体"/>
                            <w:szCs w:val="21"/>
                          </w:rPr>
                        </w:pPr>
                        <w:r>
                          <w:rPr>
                            <w:rFonts w:hAnsi="宋体"/>
                            <w:szCs w:val="21"/>
                          </w:rPr>
                          <w:t>乙烯基甲醚</w:t>
                        </w:r>
                        <w:r>
                          <w:rPr>
                            <w:rFonts w:hAnsi="宋体" w:hint="eastAsia"/>
                            <w:szCs w:val="21"/>
                          </w:rPr>
                          <w:t>3.95</w:t>
                        </w:r>
                      </w:p>
                      <w:p w:rsidR="000A3286" w:rsidRDefault="000A3286">
                        <w:r>
                          <w:rPr>
                            <w:rFonts w:hAnsi="宋体"/>
                            <w:szCs w:val="21"/>
                          </w:rPr>
                          <w:t>甲醇</w:t>
                        </w:r>
                        <w:r>
                          <w:rPr>
                            <w:rFonts w:hAnsi="宋体" w:hint="eastAsia"/>
                            <w:szCs w:val="21"/>
                          </w:rPr>
                          <w:t>0.42</w:t>
                        </w:r>
                      </w:p>
                    </w:txbxContent>
                  </v:textbox>
                </v:rect>
                <v:shape id="自选图形 351" o:spid="_x0000_s1313" type="#_x0000_t32" style="position:absolute;left:8219;top:6510;width:0;height:1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">
                  <v:stroke endarrow="block"/>
                </v:shape>
                <v:rect id="矩形 352" o:spid="_x0000_s1314" style="position:absolute;left:7962;top:6254;width:58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" strokecolor="white">
                  <v:textbox inset=".5mm,0,.5mm,0">
                    <w:txbxContent>
                      <w:p w:rsidR="000A3286" w:rsidRDefault="000A3286">
                        <w:r>
                          <w:rPr>
                            <w:rFonts w:hint="eastAsia"/>
                          </w:rPr>
                          <w:t>排放</w:t>
                        </w:r>
                      </w:p>
                    </w:txbxContent>
                  </v:textbox>
                </v:rect>
                <v:rect id="矩形 353" o:spid="_x0000_s1315" style="position:absolute;left:8279;top:6647;width:1584;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" strokecolor="white">
                  <v:textbox inset=".5mm,0,.5mm,0">
                    <w:txbxContent>
                      <w:p w:rsidR="000A3286" w:rsidRDefault="000A3286">
                        <w:r>
                          <w:rPr>
                            <w:rFonts w:hint="eastAsia"/>
                          </w:rPr>
                          <w:t>丙烯醛</w:t>
                        </w:r>
                        <w:r>
                          <w:rPr>
                            <w:rFonts w:hint="eastAsia"/>
                          </w:rPr>
                          <w:t>0.042</w:t>
                        </w:r>
                      </w:p>
                      <w:p w:rsidR="000A3286" w:rsidRDefault="000A3286">
                        <w:pPr>
                          <w:rPr>
                            <w:rFonts w:hAnsi="宋体"/>
                            <w:szCs w:val="21"/>
                          </w:rPr>
                        </w:pPr>
                        <w:r>
                          <w:rPr>
                            <w:rFonts w:hAnsi="宋体"/>
                            <w:szCs w:val="21"/>
                          </w:rPr>
                          <w:t>乙烯基甲醚</w:t>
                        </w:r>
                        <w:r>
                          <w:rPr>
                            <w:rFonts w:hAnsi="宋体" w:hint="eastAsia"/>
                            <w:szCs w:val="21"/>
                          </w:rPr>
                          <w:t>0.44</w:t>
                        </w:r>
                      </w:p>
                      <w:p w:rsidR="000A3286" w:rsidRDefault="000A3286">
                        <w:r>
                          <w:rPr>
                            <w:rFonts w:hAnsi="宋体"/>
                            <w:szCs w:val="21"/>
                          </w:rPr>
                          <w:t>甲醇</w:t>
                        </w:r>
                        <w:r>
                          <w:rPr>
                            <w:rFonts w:hAnsi="宋体" w:hint="eastAsia"/>
                            <w:szCs w:val="21"/>
                          </w:rPr>
                          <w:t>0.48</w:t>
                        </w:r>
                      </w:p>
                    </w:txbxContent>
                  </v:textbox>
                </v:rect>
                <v:shape id="自选图形 354" o:spid="_x0000_s1316" type="#_x0000_t32" style="position:absolute;left:4439;top:7890;width:34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"/>
                <v:shape id="自选图形 355" o:spid="_x0000_s1317" type="#_x0000_t32" style="position:absolute;left:4439;top:7890;width:0;height:15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">
                  <v:stroke endarrow="block"/>
                </v:shape>
                <v:rect id="矩形 356" o:spid="_x0000_s1318" style="position:absolute;left:8279;top:8119;width:1584;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" strokecolor="white">
                  <v:textbox inset="0,0,0,0">
                    <w:txbxContent>
                      <w:p w:rsidR="000A3286" w:rsidRDefault="000A3286">
                        <w:r>
                          <w:rPr>
                            <w:rFonts w:hint="eastAsia"/>
                          </w:rPr>
                          <w:t>吡喃</w:t>
                        </w:r>
                        <w:r>
                          <w:rPr>
                            <w:rFonts w:hint="eastAsia"/>
                          </w:rPr>
                          <w:t>1.72</w:t>
                        </w:r>
                      </w:p>
                      <w:p w:rsidR="000A3286" w:rsidRDefault="000A3286">
                        <w:r>
                          <w:rPr>
                            <w:rFonts w:hint="eastAsia"/>
                          </w:rPr>
                          <w:t>丙烯醛</w:t>
                        </w:r>
                        <w:r>
                          <w:rPr>
                            <w:rFonts w:hint="eastAsia"/>
                          </w:rPr>
                          <w:t>4.19</w:t>
                        </w:r>
                      </w:p>
                      <w:p w:rsidR="000A3286" w:rsidRDefault="000A3286">
                        <w:pPr>
                          <w:rPr>
                            <w:rFonts w:hAnsi="宋体"/>
                            <w:szCs w:val="21"/>
                          </w:rPr>
                        </w:pPr>
                        <w:r>
                          <w:rPr>
                            <w:rFonts w:hAnsi="宋体"/>
                            <w:szCs w:val="21"/>
                          </w:rPr>
                          <w:t>乙烯基甲醚</w:t>
                        </w:r>
                        <w:r>
                          <w:rPr>
                            <w:rFonts w:hAnsi="宋体" w:hint="eastAsia"/>
                            <w:szCs w:val="21"/>
                          </w:rPr>
                          <w:t>3.95</w:t>
                        </w:r>
                      </w:p>
                      <w:p w:rsidR="000A3286" w:rsidRDefault="000A3286">
                        <w:r>
                          <w:rPr>
                            <w:rFonts w:hAnsi="宋体"/>
                            <w:szCs w:val="21"/>
                          </w:rPr>
                          <w:t>甲醇</w:t>
                        </w:r>
                        <w:r>
                          <w:rPr>
                            <w:rFonts w:hAnsi="宋体" w:hint="eastAsia"/>
                            <w:szCs w:val="21"/>
                          </w:rPr>
                          <w:t>0.42</w:t>
                        </w:r>
                      </w:p>
                    </w:txbxContent>
                  </v:textbox>
                </v:rect>
                <v:rect id="矩形 308" o:spid="_x0000_s1319" style="position:absolute;left:7874;top:11631;width:198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" strokecolor="white">
                  <v:textbox inset=".5mm,0,.5mm,0">
                    <w:txbxContent>
                      <w:p w:rsidR="000A3286" w:rsidRDefault="000A3286">
                        <w:pPr>
                          <w:jc w:val="center"/>
                        </w:pPr>
                        <w:r>
                          <w:rPr>
                            <w:rFonts w:hint="eastAsia"/>
                          </w:rPr>
                          <w:t>（其中含水</w:t>
                        </w:r>
                        <w:r>
                          <w:rPr>
                            <w:rFonts w:hint="eastAsia"/>
                          </w:rPr>
                          <w:t>:14.12</w:t>
                        </w:r>
                        <w:r>
                          <w:rPr>
                            <w:rFonts w:hint="eastAsia"/>
                          </w:rPr>
                          <w:t>）</w:t>
                        </w:r>
                      </w:p>
                    </w:txbxContent>
                  </v:textbox>
                </v:rect>
                <v:shape id="文本框 309" o:spid="_x0000_s1320" type="#_x0000_t202" style="position:absolute;left:4634;top:11664;width:73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" stroked="f">
                  <v:textbox inset="0,0,0,0">
                    <w:txbxContent>
                      <w:p w:rsidR="000A3286" w:rsidRDefault="000A3286">
                        <w:pPr>
                          <w:jc w:val="center"/>
                        </w:pPr>
                        <w:r>
                          <w:rPr>
                            <w:rFonts w:hint="eastAsia"/>
                          </w:rPr>
                          <w:t>5000.5</w:t>
                        </w:r>
                      </w:p>
                    </w:txbxContent>
                  </v:textbox>
                </v:shape>
                <v:rect id="矩形 310" o:spid="_x0000_s1321" style="position:absolute;left:8279;top:11319;width:821;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" strokecolor="white">
                  <v:textbox inset=".5mm,0,.5mm,0">
                    <w:txbxContent>
                      <w:p w:rsidR="000A3286" w:rsidRDefault="000A3286">
                        <w:pPr>
                          <w:jc w:val="center"/>
                        </w:pPr>
                        <w:r>
                          <w:rPr>
                            <w:rFonts w:hint="eastAsia"/>
                            <w:szCs w:val="21"/>
                          </w:rPr>
                          <w:t>3000.6</w:t>
                        </w:r>
                      </w:p>
                    </w:txbxContent>
                  </v:textbox>
                </v:rect>
                <v:rect id="矩形 311" o:spid="_x0000_s1322" style="position:absolute;left:8365;top:9813;width:73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" strokecolor="white">
                  <v:textbox inset=".5mm,0,.5mm,0">
                    <w:txbxContent>
                      <w:p w:rsidR="000A3286" w:rsidRDefault="000A3286">
                        <w:pPr>
                          <w:jc w:val="center"/>
                        </w:pPr>
                        <w:r>
                          <w:rPr>
                            <w:rFonts w:hint="eastAsia"/>
                          </w:rPr>
                          <w:t>高沸物</w:t>
                        </w:r>
                      </w:p>
                      <w:p w:rsidR="000A3286" w:rsidRDefault="000A3286">
                        <w:pPr>
                          <w:jc w:val="center"/>
                        </w:pPr>
                        <w:r>
                          <w:rPr>
                            <w:rFonts w:hint="eastAsia"/>
                          </w:rPr>
                          <w:t>6.49</w:t>
                        </w:r>
                      </w:p>
                      <w:p w:rsidR="000A3286" w:rsidRDefault="000A3286">
                        <w:pPr>
                          <w:rPr>
                            <w:vertAlign w:val="subscript"/>
                          </w:rPr>
                        </w:pPr>
                      </w:p>
                    </w:txbxContent>
                  </v:textbox>
                </v:rect>
                <v:rect id="矩形 312" o:spid="_x0000_s1323" style="position:absolute;left:6644;top:9298;width:73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" strokecolor="white">
                  <v:textbox inset=".5mm,0,.5mm,0">
                    <w:txbxContent>
                      <w:p w:rsidR="000A3286" w:rsidRDefault="000A3286">
                        <w:pPr>
                          <w:jc w:val="center"/>
                        </w:pPr>
                        <w:r>
                          <w:rPr>
                            <w:rFonts w:hint="eastAsia"/>
                          </w:rPr>
                          <w:t>1743.24</w:t>
                        </w:r>
                      </w:p>
                    </w:txbxContent>
                  </v:textbox>
                </v:rect>
                <v:rect id="矩形 313" o:spid="_x0000_s1324" style="position:absolute;left:4949;top:9298;width:797;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" strokecolor="white">
                  <v:textbox inset=".5mm,0,.5mm,0">
                    <w:txbxContent>
                      <w:p w:rsidR="000A3286" w:rsidRDefault="000A3286">
                        <w:pPr>
                          <w:jc w:val="center"/>
                        </w:pPr>
                        <w:r>
                          <w:rPr>
                            <w:rFonts w:hint="eastAsia"/>
                          </w:rPr>
                          <w:t>1743.24</w:t>
                        </w:r>
                      </w:p>
                    </w:txbxContent>
                  </v:textbox>
                </v:rect>
                <v:rect id="矩形 314" o:spid="_x0000_s1325" style="position:absolute;left:3003;top:12776;width:554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" strokecolor="white">
                  <v:textbox style="mso-fit-shape-to-text:t" inset=".5mm,0,.5mm,0">
                    <w:txbxContent>
                      <w:p w:rsidR="000A3286" w:rsidRDefault="000A3286">
                        <w:pPr>
                          <w:jc w:val="center"/>
                          <w:rPr>
                            <w:b/>
                            <w:bCs/>
                            <w:sz w:val="21"/>
                            <w:szCs w:val="21"/>
                          </w:rPr>
                        </w:pPr>
                        <w:r>
                          <w:rPr>
                            <w:rFonts w:hint="eastAsia"/>
                            <w:b/>
                            <w:bCs/>
                            <w:sz w:val="21"/>
                            <w:szCs w:val="21"/>
                          </w:rPr>
                          <w:t>图</w:t>
                        </w:r>
                        <w:r>
                          <w:rPr>
                            <w:b/>
                            <w:bCs/>
                            <w:sz w:val="21"/>
                            <w:szCs w:val="21"/>
                          </w:rPr>
                          <w:t>3.2-8</w:t>
                        </w:r>
                        <w:r>
                          <w:rPr>
                            <w:rFonts w:hint="eastAsia"/>
                            <w:b/>
                            <w:bCs/>
                            <w:sz w:val="21"/>
                            <w:szCs w:val="21"/>
                          </w:rPr>
                          <w:t xml:space="preserve">     </w:t>
                        </w:r>
                        <w:r>
                          <w:rPr>
                            <w:rFonts w:hint="eastAsia"/>
                            <w:b/>
                            <w:bCs/>
                            <w:snapToGrid w:val="0"/>
                            <w:sz w:val="21"/>
                            <w:szCs w:val="21"/>
                          </w:rPr>
                          <w:t>戊二醛车间</w:t>
                        </w:r>
                        <w:r>
                          <w:rPr>
                            <w:rFonts w:hint="eastAsia"/>
                            <w:b/>
                            <w:bCs/>
                            <w:sz w:val="21"/>
                            <w:szCs w:val="21"/>
                          </w:rPr>
                          <w:t>物料平衡图</w:t>
                        </w:r>
                        <w:r>
                          <w:rPr>
                            <w:rFonts w:hint="eastAsia"/>
                            <w:b/>
                            <w:bCs/>
                            <w:sz w:val="21"/>
                            <w:szCs w:val="21"/>
                          </w:rPr>
                          <w:t xml:space="preserve">    </w:t>
                        </w:r>
                        <w:r>
                          <w:rPr>
                            <w:rFonts w:hint="eastAsia"/>
                            <w:b/>
                            <w:bCs/>
                            <w:sz w:val="21"/>
                            <w:szCs w:val="21"/>
                          </w:rPr>
                          <w:t>单位：</w:t>
                        </w:r>
                        <w:r>
                          <w:rPr>
                            <w:rFonts w:hint="eastAsia"/>
                            <w:b/>
                            <w:bCs/>
                            <w:sz w:val="21"/>
                            <w:szCs w:val="21"/>
                          </w:rPr>
                          <w:t>t/a</w:t>
                        </w:r>
                      </w:p>
                    </w:txbxContent>
                  </v:textbox>
                </v:rect>
                <v:rect id="矩形 315" o:spid="_x0000_s1326" style="position:absolute;left:2127;top:9580;width:1217;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" strokecolor="white">
                  <v:textbox inset=".5mm,0,.5mm,0">
                    <w:txbxContent>
                      <w:p w:rsidR="000A3286" w:rsidRDefault="000A3286">
                        <w:pPr>
                          <w:adjustRightInd w:val="0"/>
                          <w:snapToGrid w:val="0"/>
                        </w:pPr>
                        <w:r>
                          <w:rPr>
                            <w:rFonts w:hint="eastAsia"/>
                          </w:rPr>
                          <w:t>882.32</w:t>
                        </w:r>
                      </w:p>
                      <w:p w:rsidR="000A3286" w:rsidRDefault="000A3286">
                        <w:pPr>
                          <w:adjustRightInd w:val="0"/>
                          <w:snapToGrid w:val="0"/>
                        </w:pPr>
                        <w:r>
                          <w:rPr>
                            <w:rFonts w:hint="eastAsia"/>
                          </w:rPr>
                          <w:t>折纯</w:t>
                        </w:r>
                        <w:r>
                          <w:rPr>
                            <w:rFonts w:hint="eastAsia"/>
                          </w:rPr>
                          <w:t>873.49</w:t>
                        </w:r>
                      </w:p>
                    </w:txbxContent>
                  </v:textbox>
                </v:rect>
                <v:rect id="矩形 316" o:spid="_x0000_s1327" style="position:absolute;left:1693;top:8826;width:81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" strokecolor="white">
                  <v:textbox inset=".5mm,0,.5mm,0">
                    <w:txbxContent>
                      <w:p w:rsidR="000A3286" w:rsidRDefault="000A3286">
                        <w:r>
                          <w:rPr>
                            <w:rFonts w:hint="eastAsia"/>
                          </w:rPr>
                          <w:t>丙烯醛</w:t>
                        </w:r>
                      </w:p>
                    </w:txbxContent>
                  </v:textbox>
                </v:rect>
                <v:shape id="自选图形 317" o:spid="_x0000_s1328" type="#_x0000_t32" style="position:absolute;left:2628;top:9005;width: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"/>
                <v:rect id="矩形 319" o:spid="_x0000_s1329" style="position:absolute;left:807;top:10072;width:117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" strokecolor="white">
                  <v:textbox inset=".5mm,0,.5mm,0">
                    <w:txbxContent>
                      <w:p w:rsidR="000A3286" w:rsidRDefault="000A3286">
                        <w:r>
                          <w:rPr>
                            <w:rFonts w:hint="eastAsia"/>
                          </w:rPr>
                          <w:t>乙烯基甲醚</w:t>
                        </w:r>
                      </w:p>
                    </w:txbxContent>
                  </v:textbox>
                </v:rect>
                <v:shape id="文本框 320" o:spid="_x0000_s1330" type="#_x0000_t202" style="position:absolute;left:4004;top:9453;width:83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">
                  <v:textbox inset="0,0,0,0">
                    <w:txbxContent>
                      <w:p w:rsidR="000A3286" w:rsidRDefault="000A3286">
                        <w:pPr>
                          <w:jc w:val="center"/>
                        </w:pPr>
                        <w:r>
                          <w:rPr>
                            <w:rFonts w:hint="eastAsia"/>
                          </w:rPr>
                          <w:t>混合器</w:t>
                        </w:r>
                      </w:p>
                    </w:txbxContent>
                  </v:textbox>
                </v:shape>
                <v:line id="直线 321" o:spid="_x0000_s1331" style="position:absolute;visibility:visible;mso-wrap-style:square" from="4906,9594" to="5746,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">
                  <v:stroke endarrow="block"/>
                </v:line>
                <v:shape id="文本框 322" o:spid="_x0000_s1332" type="#_x0000_t202" style="position:absolute;left:5746;top:9438;width:839;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">
                  <v:textbox inset="0,0,0,0">
                    <w:txbxContent>
                      <w:p w:rsidR="000A3286" w:rsidRDefault="000A3286">
                        <w:pPr>
                          <w:jc w:val="center"/>
                        </w:pPr>
                        <w:r>
                          <w:rPr>
                            <w:rFonts w:hint="eastAsia"/>
                          </w:rPr>
                          <w:t>反应器</w:t>
                        </w:r>
                      </w:p>
                    </w:txbxContent>
                  </v:textbox>
                </v:shape>
                <v:line id="直线 323" o:spid="_x0000_s1333" style="position:absolute;visibility:visible;mso-wrap-style:square" from="6646,9603" to="7486,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">
                  <v:stroke endarrow="block"/>
                </v:line>
                <v:shape id="文本框 324" o:spid="_x0000_s1334" type="#_x0000_t202" style="position:absolute;left:7574;top:9438;width:131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">
                  <v:textbox inset="0,0,0,0">
                    <w:txbxContent>
                      <w:p w:rsidR="000A3286" w:rsidRDefault="000A3286">
                        <w:pPr>
                          <w:jc w:val="center"/>
                        </w:pPr>
                        <w:r>
                          <w:rPr>
                            <w:rFonts w:hint="eastAsia"/>
                          </w:rPr>
                          <w:t>吡喃精馏</w:t>
                        </w:r>
                      </w:p>
                    </w:txbxContent>
                  </v:textbox>
                </v:shape>
                <v:line id="直线 325" o:spid="_x0000_s1335" style="position:absolute;flip:x;visibility:visible;mso-wrap-style:square" from="6164,11637" to="7004,1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">
                  <v:stroke endarrow="block"/>
                </v:line>
                <v:shape id="文本框 326" o:spid="_x0000_s1336" type="#_x0000_t202" style="position:absolute;left:6164;top:11655;width:72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" stroked="f">
                  <v:textbox inset="0,0,0,0">
                    <w:txbxContent>
                      <w:p w:rsidR="000A3286" w:rsidRDefault="000A3286">
                        <w:pPr>
                          <w:jc w:val="center"/>
                        </w:pPr>
                        <w:r>
                          <w:rPr>
                            <w:rFonts w:hint="eastAsia"/>
                          </w:rPr>
                          <w:t>3000.6</w:t>
                        </w:r>
                      </w:p>
                    </w:txbxContent>
                  </v:textbox>
                </v:shape>
                <v:line id="直线 327" o:spid="_x0000_s1337" style="position:absolute;visibility:visible;mso-wrap-style:square" from="3374,9609" to="4004,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">
                  <v:stroke endarrow="block"/>
                </v:line>
                <v:shape id="文本框 328" o:spid="_x0000_s1338" type="#_x0000_t202" style="position:absolute;left:7124;top:11469;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">
                  <v:textbox inset="0,0,0,0">
                    <w:txbxContent>
                      <w:p w:rsidR="000A3286" w:rsidRDefault="000A3286">
                        <w:pPr>
                          <w:jc w:val="center"/>
                        </w:pPr>
                        <w:r>
                          <w:rPr>
                            <w:rFonts w:hint="eastAsia"/>
                          </w:rPr>
                          <w:t>水解</w:t>
                        </w:r>
                      </w:p>
                    </w:txbxContent>
                  </v:textbox>
                </v:shape>
                <v:shape id="文本框 329" o:spid="_x0000_s1339" type="#_x0000_t202" style="position:absolute;left:5399;top:11469;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">
                  <v:textbox inset="0,0,0,0">
                    <w:txbxContent>
                      <w:p w:rsidR="000A3286" w:rsidRDefault="000A3286">
                        <w:pPr>
                          <w:jc w:val="center"/>
                        </w:pPr>
                        <w:r>
                          <w:rPr>
                            <w:rFonts w:hint="eastAsia"/>
                          </w:rPr>
                          <w:t>过滤</w:t>
                        </w:r>
                      </w:p>
                    </w:txbxContent>
                  </v:textbox>
                </v:shape>
                <v:shape id="文本框 330" o:spid="_x0000_s1340" type="#_x0000_t202" style="position:absolute;left:3809;top:11469;width:63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">
                  <v:textbox inset="0,0,0,0">
                    <w:txbxContent>
                      <w:p w:rsidR="000A3286" w:rsidRDefault="000A3286">
                        <w:pPr>
                          <w:jc w:val="center"/>
                        </w:pPr>
                        <w:r>
                          <w:rPr>
                            <w:rFonts w:hint="eastAsia"/>
                          </w:rPr>
                          <w:t>静置</w:t>
                        </w:r>
                      </w:p>
                    </w:txbxContent>
                  </v:textbox>
                </v:shape>
                <v:shape id="文本框 331" o:spid="_x0000_s1341" type="#_x0000_t202" style="position:absolute;left:1754;top:11469;width:105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">
                  <v:textbox inset="0,0,0,0">
                    <w:txbxContent>
                      <w:p w:rsidR="000A3286" w:rsidRDefault="000A3286">
                        <w:pPr>
                          <w:jc w:val="center"/>
                        </w:pPr>
                        <w:r>
                          <w:rPr>
                            <w:rFonts w:hint="eastAsia"/>
                          </w:rPr>
                          <w:t>包装入库</w:t>
                        </w:r>
                      </w:p>
                    </w:txbxContent>
                  </v:textbox>
                </v:shape>
                <v:line id="直线 332" o:spid="_x0000_s1342" style="position:absolute;flip:y;visibility:visible;mso-wrap-style:square" from="8219,8030" to="8219,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">
                  <v:stroke endarrow="block"/>
                </v:line>
                <v:line id="直线 333" o:spid="_x0000_s1343" style="position:absolute;visibility:visible;mso-wrap-style:square" from="8219,9760" to="8219,1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">
                  <v:stroke endarrow="block"/>
                </v:line>
                <v:rect id="矩形 334" o:spid="_x0000_s1344" style="position:absolute;left:6884;top:10035;width:12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" strokecolor="white">
                  <v:textbox inset=".5mm,0,.5mm,0">
                    <w:txbxContent>
                      <w:p w:rsidR="000A3286" w:rsidRDefault="000A3286">
                        <w:r>
                          <w:rPr>
                            <w:rFonts w:hint="eastAsia"/>
                          </w:rPr>
                          <w:t>水</w:t>
                        </w:r>
                        <w:r>
                          <w:rPr>
                            <w:rFonts w:hint="eastAsia"/>
                          </w:rPr>
                          <w:t>:1272.08</w:t>
                        </w:r>
                      </w:p>
                      <w:p w:rsidR="000A3286" w:rsidRDefault="000A3286">
                        <w:r>
                          <w:rPr>
                            <w:rFonts w:hint="eastAsia"/>
                          </w:rPr>
                          <w:t>磷酸</w:t>
                        </w:r>
                        <w:r>
                          <w:rPr>
                            <w:rFonts w:hint="eastAsia"/>
                          </w:rPr>
                          <w:t>:3</w:t>
                        </w:r>
                      </w:p>
                      <w:p w:rsidR="000A3286" w:rsidRDefault="000A3286">
                        <w:pPr>
                          <w:rPr>
                            <w:vertAlign w:val="subscript"/>
                          </w:rPr>
                        </w:pPr>
                      </w:p>
                    </w:txbxContent>
                  </v:textbox>
                </v:rect>
                <v:line id="直线 335" o:spid="_x0000_s1345" style="position:absolute;visibility:visible;mso-wrap-style:square" from="7486,10659" to="7486,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">
                  <v:stroke endarrow="block"/>
                </v:line>
                <v:line id="直线 336" o:spid="_x0000_s1346" style="position:absolute;flip:x;visibility:visible;mso-wrap-style:square" from="4514,11646" to="5354,11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">
                  <v:stroke endarrow="block"/>
                </v:line>
                <v:line id="直线 337" o:spid="_x0000_s1347" style="position:absolute;flip:x;visibility:visible;mso-wrap-style:square" from="2894,11622" to="3734,11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">
                  <v:stroke endarrow="block"/>
                </v:line>
                <v:shape id="文本框 338" o:spid="_x0000_s1348" type="#_x0000_t202" style="position:absolute;left:3089;top:11640;width:52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" stroked="f">
                  <v:textbox inset="0,0,0,0">
                    <w:txbxContent>
                      <w:p w:rsidR="000A3286" w:rsidRDefault="000A3286">
                        <w:pPr>
                          <w:jc w:val="center"/>
                        </w:pPr>
                        <w:r>
                          <w:rPr>
                            <w:rFonts w:hint="eastAsia"/>
                          </w:rPr>
                          <w:t>3000</w:t>
                        </w:r>
                      </w:p>
                    </w:txbxContent>
                  </v:textbox>
                </v:shape>
                <v:rect id="矩形 339" o:spid="_x0000_s1349" style="position:absolute;left:4964;top:11889;width:73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" strokecolor="white">
                  <v:textbox inset=".5mm,0,.5mm,0">
                    <w:txbxContent>
                      <w:p w:rsidR="000A3286" w:rsidRDefault="000A3286">
                        <w:pPr>
                          <w:jc w:val="center"/>
                        </w:pPr>
                        <w:r>
                          <w:rPr>
                            <w:rFonts w:hint="eastAsia"/>
                          </w:rPr>
                          <w:t>沉淀物</w:t>
                        </w:r>
                      </w:p>
                      <w:p w:rsidR="000A3286" w:rsidRDefault="000A3286">
                        <w:pPr>
                          <w:jc w:val="center"/>
                        </w:pPr>
                        <w:r>
                          <w:rPr>
                            <w:rFonts w:hint="eastAsia"/>
                          </w:rPr>
                          <w:t>0.6</w:t>
                        </w:r>
                      </w:p>
                      <w:p w:rsidR="000A3286" w:rsidRDefault="000A3286">
                        <w:pPr>
                          <w:rPr>
                            <w:vertAlign w:val="subscript"/>
                          </w:rPr>
                        </w:pPr>
                      </w:p>
                    </w:txbxContent>
                  </v:textbox>
                </v:rect>
                <v:line id="直线 340" o:spid="_x0000_s1350" style="position:absolute;visibility:visible;mso-wrap-style:square" from="5699,11859" to="5699,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">
                  <v:stroke endarrow="block"/>
                </v:line>
                <v:rect id="矩形 341" o:spid="_x0000_s1351" style="position:absolute;left:3389;top:11889;width:735;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" strokecolor="white">
                  <v:textbox inset=".5mm,0,.5mm,0">
                    <w:txbxContent>
                      <w:p w:rsidR="000A3286" w:rsidRDefault="000A3286">
                        <w:pPr>
                          <w:jc w:val="center"/>
                        </w:pPr>
                        <w:r>
                          <w:rPr>
                            <w:rFonts w:hint="eastAsia"/>
                          </w:rPr>
                          <w:t>沉淀物</w:t>
                        </w:r>
                      </w:p>
                      <w:p w:rsidR="000A3286" w:rsidRDefault="000A3286">
                        <w:pPr>
                          <w:jc w:val="center"/>
                        </w:pPr>
                        <w:r>
                          <w:rPr>
                            <w:rFonts w:hint="eastAsia"/>
                          </w:rPr>
                          <w:t>0.6</w:t>
                        </w:r>
                      </w:p>
                      <w:p w:rsidR="000A3286" w:rsidRDefault="000A3286">
                        <w:pPr>
                          <w:rPr>
                            <w:vertAlign w:val="subscript"/>
                          </w:rPr>
                        </w:pPr>
                      </w:p>
                    </w:txbxContent>
                  </v:textbox>
                </v:rect>
                <v:line id="直线 342" o:spid="_x0000_s1352" style="position:absolute;visibility:visible;mso-wrap-style:square" from="4124,11859" to="4124,1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">
                  <v:stroke endarrow="block"/>
                </v:line>
                <v:line id="直线 343" o:spid="_x0000_s1353" style="position:absolute;visibility:visible;mso-wrap-style:square" from="8924,9582" to="9554,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"/>
                <v:line id="直线 344" o:spid="_x0000_s1354" style="position:absolute;visibility:visible;mso-wrap-style:square" from="9554,9582" to="9554,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v:line id="直线 345" o:spid="_x0000_s1355" style="position:absolute;flip:x;visibility:visible;mso-wrap-style:square" from="7859,11619" to="9539,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">
                  <v:stroke endarrow="block"/>
                </v:line>
                <v:line id="直线 346" o:spid="_x0000_s1356" style="position:absolute;flip:y;visibility:visible;mso-wrap-style:square" from="3359,9004" to="3359,10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"/>
                <v:rect id="矩形 347" o:spid="_x0000_s1357" style="position:absolute;left:2437;top:8321;width:1222;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" strokecolor="white">
                  <v:textbox inset=".5mm,0,.5mm,0">
                    <w:txbxContent>
                      <w:p w:rsidR="000A3286" w:rsidRDefault="000A3286">
                        <w:r>
                          <w:rPr>
                            <w:rFonts w:hint="eastAsia"/>
                          </w:rPr>
                          <w:t>850.64</w:t>
                        </w:r>
                      </w:p>
                      <w:p w:rsidR="000A3286" w:rsidRDefault="000A3286">
                        <w:r>
                          <w:rPr>
                            <w:rFonts w:hint="eastAsia"/>
                          </w:rPr>
                          <w:t>折纯</w:t>
                        </w:r>
                        <w:r>
                          <w:rPr>
                            <w:rFonts w:hint="eastAsia"/>
                          </w:rPr>
                          <w:t>842.13</w:t>
                        </w:r>
                      </w:p>
                    </w:txbxContent>
                  </v:textbox>
                </v:rect>
                <v:shape id="AutoShape 329" o:spid="_x0000_s1358" type="#_x0000_t32" style="position:absolute;left:1977;top:10251;width:13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"/>
                <w10:wrap anchorx="margin"/>
              </v:group>
            </w:pict>
          </mc:Fallback>
        </mc:AlternateContent>
      </w:r>
    </w:p>
    <w:p w:rsidR="00BC2FCC" w:rsidRPr="000A3286" w:rsidRDefault="00BC2FCC">
      <w:pPr>
        <w:rPr>
          <w:b/>
          <w:bCs/>
          <w:sz w:val="28"/>
          <w:szCs w:val="28"/>
        </w:rPr>
      </w:pPr>
    </w:p>
    <w:p w:rsidR="00BC2FCC" w:rsidRPr="000A3286" w:rsidRDefault="00BC2FCC">
      <w:pPr>
        <w:rPr>
          <w:b/>
          <w:bCs/>
          <w:sz w:val="28"/>
          <w:szCs w:val="28"/>
        </w:rPr>
      </w:pPr>
    </w:p>
    <w:p w:rsidR="00BC2FCC" w:rsidRPr="000A3286" w:rsidRDefault="00BC2FCC">
      <w:pPr>
        <w:rPr>
          <w:b/>
          <w:bCs/>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F16EA9" w:rsidP="00F57C20">
      <w:pPr>
        <w:pStyle w:val="3"/>
        <w:rPr>
          <w:rFonts w:ascii="Times New Roman" w:eastAsia="宋体" w:hAnsi="Times New Roman"/>
          <w:b w:val="0"/>
          <w:bCs/>
        </w:rPr>
      </w:pPr>
      <w:bookmarkStart w:id="110" w:name="_Toc22833094"/>
      <w:r w:rsidRPr="000A3286">
        <w:rPr>
          <w:rFonts w:ascii="Times New Roman" w:eastAsia="宋体" w:hAnsi="Times New Roman"/>
          <w:bCs/>
        </w:rPr>
        <w:t>3.2.4</w:t>
      </w:r>
      <w:r w:rsidRPr="000A3286">
        <w:rPr>
          <w:rFonts w:ascii="Times New Roman" w:eastAsia="宋体" w:hAnsi="Times New Roman"/>
          <w:bCs/>
        </w:rPr>
        <w:t>验收报告中物料平衡</w:t>
      </w:r>
      <w:bookmarkEnd w:id="110"/>
    </w:p>
    <w:p w:rsidR="00BC2FCC" w:rsidRPr="000A3286" w:rsidRDefault="00F16EA9">
      <w:pPr>
        <w:spacing w:line="360" w:lineRule="auto"/>
        <w:ind w:firstLineChars="200" w:firstLine="560"/>
        <w:rPr>
          <w:kern w:val="2"/>
          <w:sz w:val="28"/>
          <w:szCs w:val="28"/>
        </w:rPr>
      </w:pPr>
      <w:r w:rsidRPr="000A3286">
        <w:rPr>
          <w:sz w:val="28"/>
          <w:szCs w:val="28"/>
        </w:rPr>
        <w:t>本</w:t>
      </w:r>
      <w:r w:rsidRPr="000A3286">
        <w:rPr>
          <w:kern w:val="2"/>
          <w:sz w:val="28"/>
          <w:szCs w:val="28"/>
        </w:rPr>
        <w:t>项目生产原料主要为：丙烯、丙烯醛、乙烯基甲醚、甲醇、电石（碳化钙）、磷酸、对苯二酚（阻聚剂）等，实际的</w:t>
      </w:r>
      <w:r w:rsidRPr="000A3286">
        <w:rPr>
          <w:sz w:val="28"/>
          <w:szCs w:val="28"/>
        </w:rPr>
        <w:t>各物料及能源消耗情况与环评对比如下表</w:t>
      </w:r>
      <w:r w:rsidRPr="000A3286">
        <w:rPr>
          <w:kern w:val="2"/>
          <w:sz w:val="28"/>
          <w:szCs w:val="28"/>
        </w:rPr>
        <w:t>3.2-5</w:t>
      </w:r>
      <w:r w:rsidRPr="000A3286">
        <w:rPr>
          <w:kern w:val="2"/>
          <w:sz w:val="28"/>
          <w:szCs w:val="28"/>
        </w:rPr>
        <w:t>。</w:t>
      </w:r>
    </w:p>
    <w:p w:rsidR="00BC2FCC" w:rsidRPr="000A3286" w:rsidRDefault="00F16EA9">
      <w:pPr>
        <w:pStyle w:val="afffd"/>
        <w:spacing w:beforeLines="50" w:before="163" w:afterLines="0" w:after="0" w:line="240" w:lineRule="auto"/>
        <w:ind w:firstLineChars="0" w:firstLine="0"/>
        <w:jc w:val="center"/>
        <w:rPr>
          <w:b/>
          <w:color w:val="000000"/>
          <w:kern w:val="0"/>
          <w:szCs w:val="28"/>
        </w:rPr>
      </w:pPr>
      <w:r w:rsidRPr="000A3286">
        <w:rPr>
          <w:b/>
          <w:color w:val="000000"/>
          <w:kern w:val="0"/>
          <w:szCs w:val="28"/>
        </w:rPr>
        <w:t>表</w:t>
      </w:r>
      <w:r w:rsidRPr="000A3286">
        <w:rPr>
          <w:b/>
          <w:color w:val="000000"/>
          <w:kern w:val="0"/>
          <w:szCs w:val="28"/>
        </w:rPr>
        <w:t xml:space="preserve">3.2-5 </w:t>
      </w:r>
      <w:r w:rsidRPr="000A3286">
        <w:rPr>
          <w:b/>
          <w:color w:val="000000"/>
          <w:kern w:val="0"/>
          <w:szCs w:val="28"/>
        </w:rPr>
        <w:t>各物料及能源消耗量一览表</w:t>
      </w:r>
    </w:p>
    <w:tbl>
      <w:tblPr>
        <w:tblW w:w="8522" w:type="dxa"/>
        <w:jc w:val="center"/>
        <w:tblBorders>
          <w:top w:val="single" w:sz="12" w:space="0" w:color="auto"/>
          <w:bottom w:val="single" w:sz="12" w:space="0" w:color="auto"/>
          <w:insideH w:val="single" w:sz="6" w:space="0" w:color="auto"/>
          <w:insideV w:val="single" w:sz="4" w:space="0" w:color="auto"/>
        </w:tblBorders>
        <w:tblLayout w:type="fixed"/>
        <w:tblLook w:val="04A0" w:firstRow="1" w:lastRow="0" w:firstColumn="1" w:lastColumn="0" w:noHBand="0" w:noVBand="1"/>
      </w:tblPr>
      <w:tblGrid>
        <w:gridCol w:w="743"/>
        <w:gridCol w:w="1640"/>
        <w:gridCol w:w="1025"/>
        <w:gridCol w:w="1030"/>
        <w:gridCol w:w="1220"/>
        <w:gridCol w:w="955"/>
        <w:gridCol w:w="1909"/>
      </w:tblGrid>
      <w:tr w:rsidR="00BC2FCC" w:rsidRPr="000A3286">
        <w:trPr>
          <w:trHeight w:val="247"/>
          <w:jc w:val="center"/>
        </w:trPr>
        <w:tc>
          <w:tcPr>
            <w:tcW w:w="2383" w:type="dxa"/>
            <w:gridSpan w:val="2"/>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原辅材料</w:t>
            </w:r>
          </w:p>
        </w:tc>
        <w:tc>
          <w:tcPr>
            <w:tcW w:w="102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名称</w:t>
            </w:r>
          </w:p>
        </w:tc>
        <w:tc>
          <w:tcPr>
            <w:tcW w:w="1030"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消耗定额</w:t>
            </w:r>
          </w:p>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t/t</w:t>
            </w:r>
          </w:p>
        </w:tc>
        <w:tc>
          <w:tcPr>
            <w:tcW w:w="1220"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环评中年耗量</w:t>
            </w:r>
            <w:r w:rsidRPr="000A3286">
              <w:rPr>
                <w:sz w:val="28"/>
                <w:szCs w:val="28"/>
                <w:lang w:val="zh-CN"/>
              </w:rPr>
              <w:t>t</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备注</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实际年耗量消耗</w:t>
            </w:r>
          </w:p>
        </w:tc>
      </w:tr>
      <w:tr w:rsidR="00BC2FCC" w:rsidRPr="000A3286">
        <w:trPr>
          <w:trHeight w:val="261"/>
          <w:jc w:val="center"/>
        </w:trPr>
        <w:tc>
          <w:tcPr>
            <w:tcW w:w="743" w:type="dxa"/>
            <w:vMerge w:val="restart"/>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生产工段</w:t>
            </w:r>
          </w:p>
        </w:tc>
        <w:tc>
          <w:tcPr>
            <w:tcW w:w="1640" w:type="dxa"/>
            <w:vMerge w:val="restart"/>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年产</w:t>
            </w:r>
            <w:r w:rsidRPr="000A3286">
              <w:rPr>
                <w:sz w:val="28"/>
                <w:szCs w:val="28"/>
              </w:rPr>
              <w:t>5000t/a</w:t>
            </w:r>
            <w:r w:rsidRPr="000A3286">
              <w:rPr>
                <w:sz w:val="28"/>
                <w:szCs w:val="28"/>
              </w:rPr>
              <w:t>丙烯醛</w:t>
            </w: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丙烯</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0.97</w:t>
            </w:r>
          </w:p>
        </w:tc>
        <w:tc>
          <w:tcPr>
            <w:tcW w:w="1220"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4850.0</w:t>
            </w:r>
          </w:p>
        </w:tc>
        <w:tc>
          <w:tcPr>
            <w:tcW w:w="95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外购</w:t>
            </w:r>
          </w:p>
        </w:tc>
        <w:tc>
          <w:tcPr>
            <w:tcW w:w="1909"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0.91t/t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tcBorders>
              <w:tl2br w:val="nil"/>
              <w:tr2bl w:val="nil"/>
            </w:tcBorders>
            <w:vAlign w:val="center"/>
          </w:tcPr>
          <w:p w:rsidR="00BC2FCC" w:rsidRPr="000A3286" w:rsidRDefault="00BC2FCC">
            <w:pPr>
              <w:snapToGrid w:val="0"/>
              <w:spacing w:line="360" w:lineRule="auto"/>
              <w:jc w:val="center"/>
              <w:rPr>
                <w:sz w:val="28"/>
                <w:szCs w:val="28"/>
              </w:rPr>
            </w:pP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蒸汽</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1.1856</w:t>
            </w:r>
          </w:p>
        </w:tc>
        <w:tc>
          <w:tcPr>
            <w:tcW w:w="1220"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5928.0</w:t>
            </w:r>
          </w:p>
        </w:tc>
        <w:tc>
          <w:tcPr>
            <w:tcW w:w="95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锅炉提供</w:t>
            </w:r>
          </w:p>
        </w:tc>
        <w:tc>
          <w:tcPr>
            <w:tcW w:w="1909"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5500t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tcBorders>
              <w:tl2br w:val="nil"/>
              <w:tr2bl w:val="nil"/>
            </w:tcBorders>
            <w:vAlign w:val="center"/>
          </w:tcPr>
          <w:p w:rsidR="00BC2FCC" w:rsidRPr="000A3286" w:rsidRDefault="00BC2FCC">
            <w:pPr>
              <w:snapToGrid w:val="0"/>
              <w:spacing w:line="360" w:lineRule="auto"/>
              <w:jc w:val="center"/>
              <w:rPr>
                <w:sz w:val="28"/>
                <w:szCs w:val="28"/>
              </w:rPr>
            </w:pP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阻聚剂</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0.001</w:t>
            </w:r>
          </w:p>
        </w:tc>
        <w:tc>
          <w:tcPr>
            <w:tcW w:w="1220"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5.0</w:t>
            </w:r>
          </w:p>
        </w:tc>
        <w:tc>
          <w:tcPr>
            <w:tcW w:w="95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外购</w:t>
            </w:r>
          </w:p>
        </w:tc>
        <w:tc>
          <w:tcPr>
            <w:tcW w:w="1909"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0.003 t/t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val="restart"/>
            <w:tcBorders>
              <w:tl2br w:val="nil"/>
              <w:tr2bl w:val="nil"/>
            </w:tcBorders>
            <w:vAlign w:val="center"/>
          </w:tcPr>
          <w:p w:rsidR="00BC2FCC" w:rsidRPr="000A3286" w:rsidRDefault="00F16EA9">
            <w:pPr>
              <w:snapToGrid w:val="0"/>
              <w:spacing w:line="360" w:lineRule="auto"/>
              <w:jc w:val="center"/>
              <w:rPr>
                <w:sz w:val="28"/>
                <w:szCs w:val="28"/>
              </w:rPr>
            </w:pPr>
            <w:r w:rsidRPr="000A3286">
              <w:rPr>
                <w:bCs/>
                <w:sz w:val="28"/>
                <w:szCs w:val="28"/>
              </w:rPr>
              <w:t>年产</w:t>
            </w:r>
            <w:r w:rsidRPr="000A3286">
              <w:rPr>
                <w:bCs/>
                <w:sz w:val="28"/>
                <w:szCs w:val="28"/>
              </w:rPr>
              <w:lastRenderedPageBreak/>
              <w:t>3000t/a</w:t>
            </w:r>
            <w:r w:rsidRPr="000A3286">
              <w:rPr>
                <w:bCs/>
                <w:sz w:val="28"/>
                <w:szCs w:val="28"/>
              </w:rPr>
              <w:t>乙烯基甲醚</w:t>
            </w: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lastRenderedPageBreak/>
              <w:t>电石</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1.4465</w:t>
            </w:r>
          </w:p>
        </w:tc>
        <w:tc>
          <w:tcPr>
            <w:tcW w:w="1220" w:type="dxa"/>
            <w:tcBorders>
              <w:tl2br w:val="nil"/>
              <w:tr2bl w:val="nil"/>
            </w:tcBorders>
            <w:vAlign w:val="center"/>
          </w:tcPr>
          <w:p w:rsidR="00BC2FCC" w:rsidRPr="000A3286" w:rsidRDefault="00F16EA9">
            <w:pPr>
              <w:spacing w:line="360" w:lineRule="auto"/>
              <w:jc w:val="center"/>
              <w:rPr>
                <w:sz w:val="28"/>
                <w:szCs w:val="28"/>
              </w:rPr>
            </w:pPr>
            <w:r w:rsidRPr="000A3286">
              <w:rPr>
                <w:sz w:val="28"/>
                <w:szCs w:val="28"/>
              </w:rPr>
              <w:t>4339.5</w:t>
            </w:r>
          </w:p>
        </w:tc>
        <w:tc>
          <w:tcPr>
            <w:tcW w:w="95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外购</w:t>
            </w:r>
          </w:p>
        </w:tc>
        <w:tc>
          <w:tcPr>
            <w:tcW w:w="1909"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1.81 t/t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tcBorders>
              <w:tl2br w:val="nil"/>
              <w:tr2bl w:val="nil"/>
            </w:tcBorders>
            <w:vAlign w:val="center"/>
          </w:tcPr>
          <w:p w:rsidR="00BC2FCC" w:rsidRPr="000A3286" w:rsidRDefault="00BC2FCC">
            <w:pPr>
              <w:snapToGrid w:val="0"/>
              <w:spacing w:line="360" w:lineRule="auto"/>
              <w:jc w:val="center"/>
              <w:rPr>
                <w:sz w:val="28"/>
                <w:szCs w:val="28"/>
              </w:rPr>
            </w:pP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甲醇</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0.5472</w:t>
            </w:r>
          </w:p>
        </w:tc>
        <w:tc>
          <w:tcPr>
            <w:tcW w:w="1220" w:type="dxa"/>
            <w:tcBorders>
              <w:tl2br w:val="nil"/>
              <w:tr2bl w:val="nil"/>
            </w:tcBorders>
            <w:vAlign w:val="center"/>
          </w:tcPr>
          <w:p w:rsidR="00BC2FCC" w:rsidRPr="000A3286" w:rsidRDefault="00F16EA9">
            <w:pPr>
              <w:spacing w:line="360" w:lineRule="auto"/>
              <w:jc w:val="center"/>
              <w:rPr>
                <w:sz w:val="28"/>
                <w:szCs w:val="28"/>
              </w:rPr>
            </w:pPr>
            <w:r w:rsidRPr="000A3286">
              <w:rPr>
                <w:sz w:val="28"/>
                <w:szCs w:val="28"/>
              </w:rPr>
              <w:t>1641.6</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rPr>
              <w:t>外购</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0.698</w:t>
            </w:r>
            <w:r w:rsidRPr="000A3286">
              <w:rPr>
                <w:sz w:val="28"/>
                <w:szCs w:val="28"/>
              </w:rPr>
              <w:t xml:space="preserve"> t/t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tcBorders>
              <w:tl2br w:val="nil"/>
              <w:tr2bl w:val="nil"/>
            </w:tcBorders>
            <w:vAlign w:val="center"/>
          </w:tcPr>
          <w:p w:rsidR="00BC2FCC" w:rsidRPr="000A3286" w:rsidRDefault="00BC2FCC">
            <w:pPr>
              <w:snapToGrid w:val="0"/>
              <w:spacing w:line="360" w:lineRule="auto"/>
              <w:jc w:val="center"/>
              <w:rPr>
                <w:sz w:val="28"/>
                <w:szCs w:val="28"/>
              </w:rPr>
            </w:pP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工艺水</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0.9767</w:t>
            </w:r>
          </w:p>
        </w:tc>
        <w:tc>
          <w:tcPr>
            <w:tcW w:w="1220" w:type="dxa"/>
            <w:tcBorders>
              <w:tl2br w:val="nil"/>
              <w:tr2bl w:val="nil"/>
            </w:tcBorders>
            <w:vAlign w:val="center"/>
          </w:tcPr>
          <w:p w:rsidR="00BC2FCC" w:rsidRPr="000A3286" w:rsidRDefault="00F16EA9">
            <w:pPr>
              <w:spacing w:line="360" w:lineRule="auto"/>
              <w:jc w:val="center"/>
              <w:rPr>
                <w:sz w:val="28"/>
                <w:szCs w:val="28"/>
              </w:rPr>
            </w:pPr>
            <w:r w:rsidRPr="000A3286">
              <w:rPr>
                <w:sz w:val="28"/>
                <w:szCs w:val="28"/>
              </w:rPr>
              <w:t>2930.1</w:t>
            </w:r>
          </w:p>
        </w:tc>
        <w:tc>
          <w:tcPr>
            <w:tcW w:w="95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自来水</w:t>
            </w:r>
          </w:p>
        </w:tc>
        <w:tc>
          <w:tcPr>
            <w:tcW w:w="1909"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2 t/t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val="restart"/>
            <w:tcBorders>
              <w:tl2br w:val="nil"/>
              <w:tr2bl w:val="nil"/>
            </w:tcBorders>
            <w:vAlign w:val="center"/>
          </w:tcPr>
          <w:p w:rsidR="00BC2FCC" w:rsidRPr="000A3286" w:rsidRDefault="00F16EA9">
            <w:pPr>
              <w:snapToGrid w:val="0"/>
              <w:spacing w:line="360" w:lineRule="auto"/>
              <w:jc w:val="center"/>
              <w:rPr>
                <w:sz w:val="28"/>
                <w:szCs w:val="28"/>
              </w:rPr>
            </w:pPr>
            <w:r w:rsidRPr="000A3286">
              <w:rPr>
                <w:bCs/>
                <w:sz w:val="28"/>
                <w:szCs w:val="28"/>
              </w:rPr>
              <w:t>年产</w:t>
            </w:r>
            <w:r w:rsidRPr="000A3286">
              <w:rPr>
                <w:bCs/>
                <w:sz w:val="28"/>
                <w:szCs w:val="28"/>
              </w:rPr>
              <w:t>5000t/a</w:t>
            </w:r>
            <w:r w:rsidRPr="000A3286">
              <w:rPr>
                <w:bCs/>
                <w:sz w:val="28"/>
                <w:szCs w:val="28"/>
              </w:rPr>
              <w:t>工业戊二醛</w:t>
            </w: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丙烯醛</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0.2786</w:t>
            </w:r>
          </w:p>
        </w:tc>
        <w:tc>
          <w:tcPr>
            <w:tcW w:w="122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1393.0</w:t>
            </w:r>
          </w:p>
        </w:tc>
        <w:tc>
          <w:tcPr>
            <w:tcW w:w="95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本公司生产</w:t>
            </w:r>
          </w:p>
        </w:tc>
        <w:tc>
          <w:tcPr>
            <w:tcW w:w="1909"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0.389 t/t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tcBorders>
              <w:tl2br w:val="nil"/>
              <w:tr2bl w:val="nil"/>
            </w:tcBorders>
            <w:vAlign w:val="center"/>
          </w:tcPr>
          <w:p w:rsidR="00BC2FCC" w:rsidRPr="000A3286" w:rsidRDefault="00BC2FCC">
            <w:pPr>
              <w:snapToGrid w:val="0"/>
              <w:spacing w:line="360" w:lineRule="auto"/>
              <w:jc w:val="center"/>
              <w:rPr>
                <w:sz w:val="28"/>
                <w:szCs w:val="28"/>
              </w:rPr>
            </w:pPr>
          </w:p>
        </w:tc>
        <w:tc>
          <w:tcPr>
            <w:tcW w:w="1025" w:type="dxa"/>
            <w:tcBorders>
              <w:tl2br w:val="nil"/>
              <w:tr2bl w:val="nil"/>
            </w:tcBorders>
            <w:vAlign w:val="center"/>
          </w:tcPr>
          <w:p w:rsidR="00BC2FCC" w:rsidRPr="000A3286" w:rsidRDefault="00F16EA9">
            <w:pPr>
              <w:snapToGrid w:val="0"/>
              <w:spacing w:line="360" w:lineRule="auto"/>
              <w:jc w:val="center"/>
              <w:rPr>
                <w:sz w:val="28"/>
                <w:szCs w:val="28"/>
              </w:rPr>
            </w:pPr>
            <w:r w:rsidRPr="000A3286">
              <w:rPr>
                <w:bCs/>
                <w:sz w:val="28"/>
                <w:szCs w:val="28"/>
              </w:rPr>
              <w:t>乙烯基甲醚</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0.2892</w:t>
            </w:r>
          </w:p>
        </w:tc>
        <w:tc>
          <w:tcPr>
            <w:tcW w:w="122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1446.0</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rPr>
              <w:t>本公司生产</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0.393</w:t>
            </w:r>
            <w:r w:rsidRPr="000A3286">
              <w:rPr>
                <w:sz w:val="28"/>
                <w:szCs w:val="28"/>
              </w:rPr>
              <w:t xml:space="preserve"> t/t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tcBorders>
              <w:tl2br w:val="nil"/>
              <w:tr2bl w:val="nil"/>
            </w:tcBorders>
            <w:vAlign w:val="center"/>
          </w:tcPr>
          <w:p w:rsidR="00BC2FCC" w:rsidRPr="000A3286" w:rsidRDefault="00BC2FCC">
            <w:pPr>
              <w:snapToGrid w:val="0"/>
              <w:spacing w:line="360" w:lineRule="auto"/>
              <w:jc w:val="center"/>
              <w:rPr>
                <w:sz w:val="28"/>
                <w:szCs w:val="28"/>
              </w:rPr>
            </w:pPr>
          </w:p>
        </w:tc>
        <w:tc>
          <w:tcPr>
            <w:tcW w:w="1025" w:type="dxa"/>
            <w:tcBorders>
              <w:tl2br w:val="nil"/>
              <w:tr2bl w:val="nil"/>
            </w:tcBorders>
            <w:vAlign w:val="center"/>
          </w:tcPr>
          <w:p w:rsidR="00BC2FCC" w:rsidRPr="000A3286" w:rsidRDefault="00F16EA9">
            <w:pPr>
              <w:snapToGrid w:val="0"/>
              <w:spacing w:line="360" w:lineRule="auto"/>
              <w:jc w:val="center"/>
              <w:rPr>
                <w:bCs/>
                <w:sz w:val="28"/>
                <w:szCs w:val="28"/>
              </w:rPr>
            </w:pPr>
            <w:r w:rsidRPr="000A3286">
              <w:rPr>
                <w:bCs/>
                <w:sz w:val="28"/>
                <w:szCs w:val="28"/>
              </w:rPr>
              <w:t>磷酸</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0.001</w:t>
            </w:r>
          </w:p>
        </w:tc>
        <w:tc>
          <w:tcPr>
            <w:tcW w:w="122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5</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rPr>
            </w:pPr>
            <w:r w:rsidRPr="000A3286">
              <w:rPr>
                <w:sz w:val="28"/>
                <w:szCs w:val="28"/>
              </w:rPr>
              <w:t>外购</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rPr>
            </w:pPr>
            <w:r w:rsidRPr="000A3286">
              <w:rPr>
                <w:sz w:val="28"/>
                <w:szCs w:val="28"/>
              </w:rPr>
              <w:t>4t</w:t>
            </w:r>
          </w:p>
        </w:tc>
      </w:tr>
      <w:tr w:rsidR="00BC2FCC" w:rsidRPr="000A3286">
        <w:trPr>
          <w:trHeight w:val="139"/>
          <w:jc w:val="center"/>
        </w:trPr>
        <w:tc>
          <w:tcPr>
            <w:tcW w:w="743"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640" w:type="dxa"/>
            <w:vMerge/>
            <w:tcBorders>
              <w:tl2br w:val="nil"/>
              <w:tr2bl w:val="nil"/>
            </w:tcBorders>
            <w:vAlign w:val="center"/>
          </w:tcPr>
          <w:p w:rsidR="00BC2FCC" w:rsidRPr="000A3286" w:rsidRDefault="00BC2FCC">
            <w:pPr>
              <w:snapToGrid w:val="0"/>
              <w:spacing w:line="360" w:lineRule="auto"/>
              <w:jc w:val="center"/>
              <w:rPr>
                <w:sz w:val="28"/>
                <w:szCs w:val="28"/>
              </w:rPr>
            </w:pPr>
          </w:p>
        </w:tc>
        <w:tc>
          <w:tcPr>
            <w:tcW w:w="1025" w:type="dxa"/>
            <w:tcBorders>
              <w:tl2br w:val="nil"/>
              <w:tr2bl w:val="nil"/>
            </w:tcBorders>
            <w:vAlign w:val="center"/>
          </w:tcPr>
          <w:p w:rsidR="00BC2FCC" w:rsidRPr="000A3286" w:rsidRDefault="00F16EA9">
            <w:pPr>
              <w:snapToGrid w:val="0"/>
              <w:spacing w:line="360" w:lineRule="auto"/>
              <w:jc w:val="center"/>
              <w:rPr>
                <w:bCs/>
                <w:sz w:val="28"/>
                <w:szCs w:val="28"/>
              </w:rPr>
            </w:pPr>
            <w:r w:rsidRPr="000A3286">
              <w:rPr>
                <w:bCs/>
                <w:sz w:val="28"/>
                <w:szCs w:val="28"/>
              </w:rPr>
              <w:t>工艺水</w:t>
            </w:r>
          </w:p>
        </w:tc>
        <w:tc>
          <w:tcPr>
            <w:tcW w:w="103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0.424028</w:t>
            </w:r>
          </w:p>
        </w:tc>
        <w:tc>
          <w:tcPr>
            <w:tcW w:w="1220" w:type="dxa"/>
            <w:tcBorders>
              <w:tl2br w:val="nil"/>
              <w:tr2bl w:val="nil"/>
            </w:tcBorders>
            <w:vAlign w:val="center"/>
          </w:tcPr>
          <w:p w:rsidR="00BC2FCC" w:rsidRPr="000A3286" w:rsidRDefault="00F16EA9">
            <w:pPr>
              <w:snapToGrid w:val="0"/>
              <w:spacing w:line="360" w:lineRule="auto"/>
              <w:jc w:val="center"/>
              <w:rPr>
                <w:sz w:val="28"/>
                <w:szCs w:val="28"/>
              </w:rPr>
            </w:pPr>
            <w:r w:rsidRPr="000A3286">
              <w:rPr>
                <w:sz w:val="28"/>
                <w:szCs w:val="28"/>
              </w:rPr>
              <w:t>2120.14</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rPr>
            </w:pPr>
            <w:r w:rsidRPr="000A3286">
              <w:rPr>
                <w:sz w:val="28"/>
                <w:szCs w:val="28"/>
              </w:rPr>
              <w:t>自来水</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rPr>
            </w:pPr>
            <w:r w:rsidRPr="000A3286">
              <w:rPr>
                <w:sz w:val="28"/>
                <w:szCs w:val="28"/>
              </w:rPr>
              <w:t>0.22 t/t</w:t>
            </w:r>
          </w:p>
        </w:tc>
      </w:tr>
      <w:tr w:rsidR="00BC2FCC" w:rsidRPr="000A3286">
        <w:trPr>
          <w:trHeight w:val="261"/>
          <w:jc w:val="center"/>
        </w:trPr>
        <w:tc>
          <w:tcPr>
            <w:tcW w:w="2383" w:type="dxa"/>
            <w:gridSpan w:val="2"/>
            <w:vMerge w:val="restart"/>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燃料及动力</w:t>
            </w:r>
          </w:p>
        </w:tc>
        <w:tc>
          <w:tcPr>
            <w:tcW w:w="102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生物质燃料</w:t>
            </w:r>
          </w:p>
        </w:tc>
        <w:tc>
          <w:tcPr>
            <w:tcW w:w="2250" w:type="dxa"/>
            <w:gridSpan w:val="2"/>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9300t</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已改为天然气锅炉无消耗量</w:t>
            </w:r>
          </w:p>
        </w:tc>
      </w:tr>
      <w:tr w:rsidR="00BC2FCC" w:rsidRPr="000A3286">
        <w:trPr>
          <w:trHeight w:val="139"/>
          <w:jc w:val="center"/>
        </w:trPr>
        <w:tc>
          <w:tcPr>
            <w:tcW w:w="2383" w:type="dxa"/>
            <w:gridSpan w:val="2"/>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02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电</w:t>
            </w:r>
          </w:p>
        </w:tc>
        <w:tc>
          <w:tcPr>
            <w:tcW w:w="2250" w:type="dxa"/>
            <w:gridSpan w:val="2"/>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565</w:t>
            </w:r>
            <w:r w:rsidRPr="000A3286">
              <w:rPr>
                <w:sz w:val="28"/>
                <w:szCs w:val="28"/>
                <w:lang w:val="zh-CN"/>
              </w:rPr>
              <w:t>万</w:t>
            </w:r>
            <w:r w:rsidRPr="000A3286">
              <w:rPr>
                <w:sz w:val="28"/>
                <w:szCs w:val="28"/>
                <w:lang w:val="zh-CN"/>
              </w:rPr>
              <w:t>kwh/</w:t>
            </w:r>
            <w:r w:rsidRPr="000A3286">
              <w:rPr>
                <w:sz w:val="28"/>
                <w:szCs w:val="28"/>
                <w:lang w:val="zh-CN"/>
              </w:rPr>
              <w:t>年</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bCs/>
                <w:sz w:val="28"/>
                <w:szCs w:val="28"/>
              </w:rPr>
            </w:pPr>
            <w:r w:rsidRPr="000A3286">
              <w:rPr>
                <w:bCs/>
                <w:sz w:val="28"/>
                <w:szCs w:val="28"/>
              </w:rPr>
              <w:t>园区供电系统</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bCs/>
                <w:sz w:val="28"/>
                <w:szCs w:val="28"/>
              </w:rPr>
            </w:pPr>
            <w:r w:rsidRPr="000A3286">
              <w:rPr>
                <w:bCs/>
                <w:sz w:val="28"/>
                <w:szCs w:val="28"/>
              </w:rPr>
              <w:t>520</w:t>
            </w:r>
            <w:r w:rsidRPr="000A3286">
              <w:rPr>
                <w:bCs/>
                <w:sz w:val="28"/>
                <w:szCs w:val="28"/>
              </w:rPr>
              <w:t>万</w:t>
            </w:r>
            <w:r w:rsidRPr="000A3286">
              <w:rPr>
                <w:bCs/>
                <w:sz w:val="28"/>
                <w:szCs w:val="28"/>
              </w:rPr>
              <w:t>kwh/</w:t>
            </w:r>
            <w:r w:rsidRPr="000A3286">
              <w:rPr>
                <w:bCs/>
                <w:sz w:val="28"/>
                <w:szCs w:val="28"/>
              </w:rPr>
              <w:t>年</w:t>
            </w:r>
          </w:p>
        </w:tc>
      </w:tr>
      <w:tr w:rsidR="00BC2FCC" w:rsidRPr="000A3286">
        <w:trPr>
          <w:trHeight w:val="139"/>
          <w:jc w:val="center"/>
        </w:trPr>
        <w:tc>
          <w:tcPr>
            <w:tcW w:w="2383" w:type="dxa"/>
            <w:gridSpan w:val="2"/>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02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水</w:t>
            </w:r>
          </w:p>
        </w:tc>
        <w:tc>
          <w:tcPr>
            <w:tcW w:w="2250" w:type="dxa"/>
            <w:gridSpan w:val="2"/>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48965.31m</w:t>
            </w:r>
            <w:r w:rsidRPr="000A3286">
              <w:rPr>
                <w:sz w:val="28"/>
                <w:szCs w:val="28"/>
                <w:vertAlign w:val="superscript"/>
                <w:lang w:val="zh-CN"/>
              </w:rPr>
              <w:t>3/</w:t>
            </w:r>
            <w:r w:rsidRPr="000A3286">
              <w:rPr>
                <w:sz w:val="28"/>
                <w:szCs w:val="28"/>
                <w:vertAlign w:val="superscript"/>
                <w:lang w:val="zh-CN"/>
              </w:rPr>
              <w:t>年</w:t>
            </w:r>
          </w:p>
        </w:tc>
        <w:tc>
          <w:tcPr>
            <w:tcW w:w="95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园区供水管网</w:t>
            </w:r>
          </w:p>
        </w:tc>
        <w:tc>
          <w:tcPr>
            <w:tcW w:w="1909"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42000m3/</w:t>
            </w:r>
            <w:r w:rsidRPr="000A3286">
              <w:rPr>
                <w:sz w:val="28"/>
                <w:szCs w:val="28"/>
                <w:lang w:val="zh-CN"/>
              </w:rPr>
              <w:t>年</w:t>
            </w:r>
          </w:p>
        </w:tc>
      </w:tr>
      <w:tr w:rsidR="00BC2FCC" w:rsidRPr="000A3286">
        <w:trPr>
          <w:trHeight w:val="139"/>
          <w:jc w:val="center"/>
        </w:trPr>
        <w:tc>
          <w:tcPr>
            <w:tcW w:w="2383" w:type="dxa"/>
            <w:gridSpan w:val="2"/>
            <w:vMerge w:val="restart"/>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制冷系统</w:t>
            </w:r>
          </w:p>
        </w:tc>
        <w:tc>
          <w:tcPr>
            <w:tcW w:w="102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R22</w:t>
            </w:r>
          </w:p>
        </w:tc>
        <w:tc>
          <w:tcPr>
            <w:tcW w:w="2250" w:type="dxa"/>
            <w:gridSpan w:val="2"/>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62Kg/</w:t>
            </w:r>
            <w:r w:rsidRPr="000A3286">
              <w:rPr>
                <w:sz w:val="28"/>
                <w:szCs w:val="28"/>
                <w:lang w:val="zh-CN"/>
              </w:rPr>
              <w:t>年</w:t>
            </w:r>
          </w:p>
        </w:tc>
        <w:tc>
          <w:tcPr>
            <w:tcW w:w="955" w:type="dxa"/>
            <w:vMerge w:val="restart"/>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循环利用</w:t>
            </w:r>
          </w:p>
        </w:tc>
        <w:tc>
          <w:tcPr>
            <w:tcW w:w="1909" w:type="dxa"/>
            <w:vMerge w:val="restart"/>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r>
      <w:tr w:rsidR="00BC2FCC" w:rsidRPr="000A3286">
        <w:trPr>
          <w:trHeight w:val="139"/>
          <w:jc w:val="center"/>
        </w:trPr>
        <w:tc>
          <w:tcPr>
            <w:tcW w:w="2383" w:type="dxa"/>
            <w:gridSpan w:val="2"/>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025" w:type="dxa"/>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工业级氯化钙</w:t>
            </w:r>
          </w:p>
        </w:tc>
        <w:tc>
          <w:tcPr>
            <w:tcW w:w="2250" w:type="dxa"/>
            <w:gridSpan w:val="2"/>
            <w:tcBorders>
              <w:tl2br w:val="nil"/>
              <w:tr2bl w:val="nil"/>
            </w:tcBorders>
            <w:vAlign w:val="center"/>
          </w:tcPr>
          <w:p w:rsidR="00BC2FCC" w:rsidRPr="000A3286" w:rsidRDefault="00F16EA9">
            <w:pPr>
              <w:autoSpaceDE w:val="0"/>
              <w:autoSpaceDN w:val="0"/>
              <w:snapToGrid w:val="0"/>
              <w:spacing w:line="360" w:lineRule="auto"/>
              <w:jc w:val="center"/>
              <w:rPr>
                <w:sz w:val="28"/>
                <w:szCs w:val="28"/>
                <w:lang w:val="zh-CN"/>
              </w:rPr>
            </w:pPr>
            <w:r w:rsidRPr="000A3286">
              <w:rPr>
                <w:sz w:val="28"/>
                <w:szCs w:val="28"/>
                <w:lang w:val="zh-CN"/>
              </w:rPr>
              <w:t>5t/</w:t>
            </w:r>
            <w:r w:rsidRPr="000A3286">
              <w:rPr>
                <w:sz w:val="28"/>
                <w:szCs w:val="28"/>
                <w:lang w:val="zh-CN"/>
              </w:rPr>
              <w:t>年</w:t>
            </w:r>
          </w:p>
        </w:tc>
        <w:tc>
          <w:tcPr>
            <w:tcW w:w="955"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c>
          <w:tcPr>
            <w:tcW w:w="1909" w:type="dxa"/>
            <w:vMerge/>
            <w:tcBorders>
              <w:tl2br w:val="nil"/>
              <w:tr2bl w:val="nil"/>
            </w:tcBorders>
            <w:vAlign w:val="center"/>
          </w:tcPr>
          <w:p w:rsidR="00BC2FCC" w:rsidRPr="000A3286" w:rsidRDefault="00BC2FCC">
            <w:pPr>
              <w:autoSpaceDE w:val="0"/>
              <w:autoSpaceDN w:val="0"/>
              <w:snapToGrid w:val="0"/>
              <w:spacing w:line="360" w:lineRule="auto"/>
              <w:jc w:val="center"/>
              <w:rPr>
                <w:sz w:val="28"/>
                <w:szCs w:val="28"/>
                <w:lang w:val="zh-CN"/>
              </w:rPr>
            </w:pPr>
          </w:p>
        </w:tc>
      </w:tr>
    </w:tbl>
    <w:p w:rsidR="00BC2FCC" w:rsidRPr="000A3286" w:rsidRDefault="00BC2FCC">
      <w:pPr>
        <w:spacing w:line="360" w:lineRule="auto"/>
        <w:rPr>
          <w:kern w:val="2"/>
          <w:sz w:val="28"/>
          <w:szCs w:val="28"/>
        </w:rPr>
      </w:pPr>
    </w:p>
    <w:p w:rsidR="00BC2FCC" w:rsidRPr="000A3286" w:rsidRDefault="00BC2FCC">
      <w:pPr>
        <w:rPr>
          <w:sz w:val="28"/>
          <w:szCs w:val="28"/>
        </w:rPr>
      </w:pPr>
    </w:p>
    <w:p w:rsidR="00BC2FCC" w:rsidRPr="000A3286" w:rsidRDefault="00BC2FCC">
      <w:pPr>
        <w:ind w:firstLineChars="200" w:firstLine="560"/>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sectPr w:rsidR="00BC2FCC" w:rsidRPr="000A3286">
          <w:pgSz w:w="11906" w:h="16838"/>
          <w:pgMar w:top="1440" w:right="1800" w:bottom="1440" w:left="1800" w:header="851" w:footer="992" w:gutter="0"/>
          <w:cols w:space="425"/>
          <w:docGrid w:type="lines" w:linePitch="326"/>
        </w:sectPr>
      </w:pPr>
    </w:p>
    <w:p w:rsidR="00BC2FCC" w:rsidRPr="00347A50" w:rsidRDefault="00F16EA9" w:rsidP="00F57C20">
      <w:pPr>
        <w:pStyle w:val="3"/>
        <w:rPr>
          <w:rFonts w:ascii="Times New Roman" w:eastAsia="宋体" w:hAnsi="Times New Roman"/>
          <w:b w:val="0"/>
          <w:bCs/>
          <w:lang w:val="en-US"/>
        </w:rPr>
      </w:pPr>
      <w:bookmarkStart w:id="111" w:name="_Toc22833095"/>
      <w:r w:rsidRPr="00347A50">
        <w:rPr>
          <w:rFonts w:ascii="Times New Roman" w:eastAsia="宋体" w:hAnsi="Times New Roman"/>
          <w:bCs/>
          <w:lang w:val="en-US"/>
        </w:rPr>
        <w:lastRenderedPageBreak/>
        <w:t>3.2.5</w:t>
      </w:r>
      <w:r w:rsidRPr="000A3286">
        <w:rPr>
          <w:rFonts w:ascii="Times New Roman" w:eastAsia="宋体" w:hAnsi="Times New Roman"/>
          <w:bCs/>
        </w:rPr>
        <w:t>主要污染工序、污染源及污染物</w:t>
      </w:r>
      <w:bookmarkEnd w:id="111"/>
    </w:p>
    <w:p w:rsidR="00BC2FCC" w:rsidRPr="000A3286" w:rsidRDefault="00F16EA9">
      <w:pPr>
        <w:spacing w:beforeLines="50" w:before="163" w:line="360" w:lineRule="auto"/>
        <w:ind w:firstLineChars="200" w:firstLine="560"/>
        <w:rPr>
          <w:color w:val="000000"/>
          <w:sz w:val="28"/>
          <w:szCs w:val="28"/>
        </w:rPr>
      </w:pPr>
      <w:r w:rsidRPr="000A3286">
        <w:rPr>
          <w:color w:val="000000"/>
          <w:sz w:val="28"/>
          <w:szCs w:val="28"/>
        </w:rPr>
        <w:t>项目运营期主要污染源分布情况见表</w:t>
      </w:r>
      <w:r w:rsidRPr="000A3286">
        <w:rPr>
          <w:color w:val="000000"/>
          <w:sz w:val="28"/>
          <w:szCs w:val="28"/>
        </w:rPr>
        <w:t>3.2-6</w:t>
      </w:r>
      <w:r w:rsidRPr="000A3286">
        <w:rPr>
          <w:color w:val="000000"/>
          <w:sz w:val="28"/>
          <w:szCs w:val="28"/>
        </w:rPr>
        <w:t>。</w:t>
      </w:r>
    </w:p>
    <w:p w:rsidR="00BC2FCC" w:rsidRPr="000A3286" w:rsidRDefault="00F16EA9">
      <w:pPr>
        <w:jc w:val="center"/>
        <w:rPr>
          <w:b/>
          <w:bCs/>
          <w:sz w:val="28"/>
          <w:szCs w:val="28"/>
        </w:rPr>
      </w:pPr>
      <w:r w:rsidRPr="000A3286">
        <w:rPr>
          <w:b/>
          <w:bCs/>
          <w:sz w:val="28"/>
          <w:szCs w:val="28"/>
        </w:rPr>
        <w:t>表</w:t>
      </w:r>
      <w:r w:rsidRPr="000A3286">
        <w:rPr>
          <w:b/>
          <w:bCs/>
          <w:sz w:val="28"/>
          <w:szCs w:val="28"/>
        </w:rPr>
        <w:t xml:space="preserve">3.2-6 </w:t>
      </w:r>
      <w:r w:rsidRPr="000A3286">
        <w:rPr>
          <w:b/>
          <w:bCs/>
          <w:sz w:val="28"/>
          <w:szCs w:val="28"/>
        </w:rPr>
        <w:t>现有工程主要污染源分布情况</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729"/>
        <w:gridCol w:w="3077"/>
        <w:gridCol w:w="3500"/>
      </w:tblGrid>
      <w:tr w:rsidR="00BC2FCC" w:rsidRPr="000A3286">
        <w:trPr>
          <w:trHeight w:val="289"/>
        </w:trPr>
        <w:tc>
          <w:tcPr>
            <w:tcW w:w="1729"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污染源</w:t>
            </w: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产生部位</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主要污染因子</w:t>
            </w:r>
          </w:p>
        </w:tc>
      </w:tr>
      <w:tr w:rsidR="00BC2FCC" w:rsidRPr="000A3286">
        <w:trPr>
          <w:trHeight w:val="259"/>
        </w:trPr>
        <w:tc>
          <w:tcPr>
            <w:tcW w:w="1729" w:type="dxa"/>
            <w:vMerge w:val="restart"/>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废气</w:t>
            </w: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丙烯醛生产线</w:t>
            </w:r>
            <w:r w:rsidRPr="000A3286">
              <w:rPr>
                <w:sz w:val="28"/>
                <w:szCs w:val="28"/>
                <w:lang w:val="zh-CN"/>
              </w:rPr>
              <w:t>燃烧废气</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rPr>
              <w:t>丙烯醛、</w:t>
            </w:r>
            <w:r w:rsidRPr="000A3286">
              <w:rPr>
                <w:sz w:val="28"/>
                <w:szCs w:val="28"/>
              </w:rPr>
              <w:t>NOx</w:t>
            </w:r>
            <w:r w:rsidRPr="000A3286">
              <w:rPr>
                <w:sz w:val="28"/>
                <w:szCs w:val="28"/>
              </w:rPr>
              <w:t>、</w:t>
            </w:r>
            <w:r w:rsidRPr="000A3286">
              <w:rPr>
                <w:sz w:val="28"/>
                <w:szCs w:val="28"/>
              </w:rPr>
              <w:t>VOC</w:t>
            </w:r>
            <w:r w:rsidRPr="000A3286">
              <w:rPr>
                <w:sz w:val="28"/>
                <w:szCs w:val="28"/>
                <w:vertAlign w:val="subscript"/>
              </w:rPr>
              <w:t>S</w:t>
            </w:r>
            <w:r w:rsidRPr="000A3286">
              <w:rPr>
                <w:sz w:val="28"/>
                <w:szCs w:val="28"/>
                <w:vertAlign w:val="subscript"/>
              </w:rPr>
              <w:t>、</w:t>
            </w:r>
            <w:r w:rsidRPr="000A3286">
              <w:rPr>
                <w:sz w:val="28"/>
                <w:szCs w:val="28"/>
              </w:rPr>
              <w:t>颗粒物</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乙烯基甲醚生产线</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硫化氢</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戊二醛生产线</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丙烯醛、甲醇、</w:t>
            </w:r>
            <w:r w:rsidRPr="000A3286">
              <w:rPr>
                <w:sz w:val="28"/>
                <w:szCs w:val="28"/>
              </w:rPr>
              <w:t>VOC</w:t>
            </w:r>
            <w:r w:rsidRPr="000A3286">
              <w:rPr>
                <w:sz w:val="28"/>
                <w:szCs w:val="28"/>
                <w:vertAlign w:val="subscript"/>
              </w:rPr>
              <w:t>S</w:t>
            </w:r>
            <w:r w:rsidRPr="000A3286">
              <w:rPr>
                <w:sz w:val="28"/>
                <w:szCs w:val="28"/>
                <w:vertAlign w:val="subscript"/>
              </w:rPr>
              <w:t>、</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snapToGrid w:val="0"/>
                <w:sz w:val="28"/>
                <w:szCs w:val="28"/>
              </w:rPr>
            </w:pPr>
            <w:r w:rsidRPr="000A3286">
              <w:rPr>
                <w:snapToGrid w:val="0"/>
                <w:sz w:val="28"/>
                <w:szCs w:val="28"/>
              </w:rPr>
              <w:t>污水处理站</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sz w:val="28"/>
                <w:szCs w:val="28"/>
              </w:rPr>
              <w:t>氨、硫化氢</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snapToGrid w:val="0"/>
                <w:sz w:val="28"/>
                <w:szCs w:val="28"/>
              </w:rPr>
            </w:pPr>
            <w:r w:rsidRPr="000A3286">
              <w:rPr>
                <w:snapToGrid w:val="0"/>
                <w:sz w:val="28"/>
                <w:szCs w:val="28"/>
              </w:rPr>
              <w:t>罐区无组织排放</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sz w:val="28"/>
                <w:szCs w:val="28"/>
              </w:rPr>
              <w:t>丙烯、甲醇</w:t>
            </w:r>
          </w:p>
        </w:tc>
      </w:tr>
      <w:tr w:rsidR="00BC2FCC" w:rsidRPr="000A3286">
        <w:trPr>
          <w:trHeight w:val="548"/>
        </w:trPr>
        <w:tc>
          <w:tcPr>
            <w:tcW w:w="1729" w:type="dxa"/>
            <w:vMerge w:val="restart"/>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废水</w:t>
            </w: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生产废水</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rPr>
              <w:t>pH</w:t>
            </w:r>
            <w:r w:rsidRPr="000A3286">
              <w:rPr>
                <w:bCs/>
                <w:sz w:val="28"/>
                <w:szCs w:val="28"/>
              </w:rPr>
              <w:t>、</w:t>
            </w:r>
            <w:r w:rsidRPr="000A3286">
              <w:rPr>
                <w:bCs/>
                <w:sz w:val="28"/>
                <w:szCs w:val="28"/>
              </w:rPr>
              <w:t>COD</w:t>
            </w:r>
            <w:r w:rsidRPr="000A3286">
              <w:rPr>
                <w:bCs/>
                <w:sz w:val="28"/>
                <w:szCs w:val="28"/>
                <w:vertAlign w:val="subscript"/>
              </w:rPr>
              <w:t>Cr</w:t>
            </w:r>
            <w:r w:rsidRPr="000A3286">
              <w:rPr>
                <w:bCs/>
                <w:sz w:val="28"/>
                <w:szCs w:val="28"/>
              </w:rPr>
              <w:t>、氨氮、</w:t>
            </w:r>
            <w:r w:rsidRPr="000A3286">
              <w:rPr>
                <w:bCs/>
                <w:sz w:val="28"/>
                <w:szCs w:val="28"/>
              </w:rPr>
              <w:t>SS</w:t>
            </w:r>
            <w:r w:rsidRPr="000A3286">
              <w:rPr>
                <w:bCs/>
                <w:sz w:val="28"/>
                <w:szCs w:val="28"/>
              </w:rPr>
              <w:t>、含醛有机物</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职工生活</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SS</w:t>
            </w:r>
            <w:r w:rsidRPr="000A3286">
              <w:rPr>
                <w:bCs/>
                <w:sz w:val="28"/>
                <w:szCs w:val="28"/>
                <w:lang w:val="zh-CN"/>
              </w:rPr>
              <w:t>、</w:t>
            </w:r>
            <w:r w:rsidRPr="000A3286">
              <w:rPr>
                <w:bCs/>
                <w:sz w:val="28"/>
                <w:szCs w:val="28"/>
                <w:lang w:val="zh-CN"/>
              </w:rPr>
              <w:t>COD</w:t>
            </w:r>
            <w:r w:rsidRPr="000A3286">
              <w:rPr>
                <w:bCs/>
                <w:sz w:val="28"/>
                <w:szCs w:val="28"/>
                <w:lang w:val="zh-CN"/>
              </w:rPr>
              <w:t>、氨氮</w:t>
            </w:r>
          </w:p>
        </w:tc>
      </w:tr>
      <w:tr w:rsidR="00BC2FCC" w:rsidRPr="000A3286">
        <w:trPr>
          <w:trHeight w:val="274"/>
        </w:trPr>
        <w:tc>
          <w:tcPr>
            <w:tcW w:w="1729" w:type="dxa"/>
            <w:vMerge w:val="restart"/>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固废</w:t>
            </w: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乙烯基甲醚生产线</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石灰渣</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戊二醛生产线</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高沸物</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bCs/>
                <w:sz w:val="28"/>
                <w:szCs w:val="28"/>
              </w:rPr>
              <w:t>丙烯醛</w:t>
            </w:r>
            <w:r w:rsidRPr="000A3286">
              <w:rPr>
                <w:sz w:val="28"/>
                <w:szCs w:val="28"/>
              </w:rPr>
              <w:t>生产线</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bCs/>
                <w:sz w:val="28"/>
                <w:szCs w:val="28"/>
              </w:rPr>
              <w:t>反应</w:t>
            </w:r>
            <w:r w:rsidRPr="000A3286">
              <w:rPr>
                <w:bCs/>
                <w:sz w:val="28"/>
                <w:szCs w:val="28"/>
                <w:lang w:val="zh-CN"/>
              </w:rPr>
              <w:t>废催化剂</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bCs/>
                <w:sz w:val="28"/>
                <w:szCs w:val="28"/>
              </w:rPr>
              <w:t>丙烯醛尾气燃烧系统</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sz w:val="28"/>
                <w:szCs w:val="28"/>
              </w:rPr>
            </w:pPr>
            <w:r w:rsidRPr="000A3286">
              <w:rPr>
                <w:bCs/>
                <w:sz w:val="28"/>
                <w:szCs w:val="28"/>
              </w:rPr>
              <w:t>催化燃烧</w:t>
            </w:r>
            <w:r w:rsidRPr="000A3286">
              <w:rPr>
                <w:bCs/>
                <w:sz w:val="28"/>
                <w:szCs w:val="28"/>
                <w:lang w:val="zh-CN"/>
              </w:rPr>
              <w:t>废</w:t>
            </w:r>
            <w:r w:rsidRPr="000A3286">
              <w:rPr>
                <w:bCs/>
                <w:sz w:val="28"/>
                <w:szCs w:val="28"/>
              </w:rPr>
              <w:t>催化</w:t>
            </w:r>
            <w:r w:rsidRPr="000A3286">
              <w:rPr>
                <w:bCs/>
                <w:sz w:val="28"/>
                <w:szCs w:val="28"/>
                <w:lang w:val="zh-CN"/>
              </w:rPr>
              <w:t>剂</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污水处理站</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污泥</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Merge w:val="restart"/>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锅炉</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废炉渣</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sz w:val="28"/>
                <w:szCs w:val="28"/>
              </w:rPr>
              <w:t>湿法除尘渣</w:t>
            </w:r>
          </w:p>
        </w:tc>
      </w:tr>
      <w:tr w:rsidR="00BC2FCC" w:rsidRPr="000A3286">
        <w:trPr>
          <w:trHeight w:val="146"/>
        </w:trPr>
        <w:tc>
          <w:tcPr>
            <w:tcW w:w="1729" w:type="dxa"/>
            <w:vMerge/>
            <w:vAlign w:val="center"/>
          </w:tcPr>
          <w:p w:rsidR="00BC2FCC" w:rsidRPr="000A3286" w:rsidRDefault="00BC2FCC">
            <w:pPr>
              <w:autoSpaceDE w:val="0"/>
              <w:autoSpaceDN w:val="0"/>
              <w:adjustRightInd w:val="0"/>
              <w:snapToGrid w:val="0"/>
              <w:spacing w:line="360" w:lineRule="auto"/>
              <w:jc w:val="center"/>
              <w:textAlignment w:val="baseline"/>
              <w:rPr>
                <w:bCs/>
                <w:sz w:val="28"/>
                <w:szCs w:val="28"/>
                <w:lang w:val="zh-CN"/>
              </w:rPr>
            </w:pP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职工生活</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生活垃圾</w:t>
            </w:r>
          </w:p>
        </w:tc>
      </w:tr>
      <w:tr w:rsidR="00BC2FCC" w:rsidRPr="000A3286">
        <w:trPr>
          <w:trHeight w:val="274"/>
        </w:trPr>
        <w:tc>
          <w:tcPr>
            <w:tcW w:w="1729"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噪声</w:t>
            </w:r>
          </w:p>
        </w:tc>
        <w:tc>
          <w:tcPr>
            <w:tcW w:w="3077"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风机、泵等</w:t>
            </w:r>
          </w:p>
        </w:tc>
        <w:tc>
          <w:tcPr>
            <w:tcW w:w="3500" w:type="dxa"/>
            <w:vAlign w:val="center"/>
          </w:tcPr>
          <w:p w:rsidR="00BC2FCC" w:rsidRPr="000A3286" w:rsidRDefault="00F16EA9">
            <w:pPr>
              <w:autoSpaceDE w:val="0"/>
              <w:autoSpaceDN w:val="0"/>
              <w:adjustRightInd w:val="0"/>
              <w:snapToGrid w:val="0"/>
              <w:spacing w:line="360" w:lineRule="auto"/>
              <w:jc w:val="center"/>
              <w:textAlignment w:val="baseline"/>
              <w:rPr>
                <w:bCs/>
                <w:sz w:val="28"/>
                <w:szCs w:val="28"/>
                <w:lang w:val="zh-CN"/>
              </w:rPr>
            </w:pPr>
            <w:r w:rsidRPr="000A3286">
              <w:rPr>
                <w:bCs/>
                <w:sz w:val="28"/>
                <w:szCs w:val="28"/>
                <w:lang w:val="zh-CN"/>
              </w:rPr>
              <w:t>dB(A)</w:t>
            </w:r>
          </w:p>
        </w:tc>
      </w:tr>
    </w:tbl>
    <w:p w:rsidR="00BC2FCC" w:rsidRPr="000A3286" w:rsidRDefault="00F16EA9">
      <w:pPr>
        <w:adjustRightInd w:val="0"/>
        <w:snapToGrid w:val="0"/>
        <w:spacing w:line="360" w:lineRule="auto"/>
        <w:ind w:firstLineChars="200" w:firstLine="560"/>
        <w:textAlignment w:val="baseline"/>
        <w:rPr>
          <w:bCs/>
          <w:color w:val="000000"/>
          <w:sz w:val="28"/>
          <w:szCs w:val="28"/>
        </w:rPr>
      </w:pPr>
      <w:r w:rsidRPr="000A3286">
        <w:rPr>
          <w:bCs/>
          <w:kern w:val="2"/>
          <w:sz w:val="28"/>
          <w:szCs w:val="28"/>
        </w:rPr>
        <w:t>（</w:t>
      </w:r>
      <w:r w:rsidRPr="000A3286">
        <w:rPr>
          <w:bCs/>
          <w:kern w:val="2"/>
          <w:sz w:val="28"/>
          <w:szCs w:val="28"/>
        </w:rPr>
        <w:t>1</w:t>
      </w:r>
      <w:r w:rsidRPr="000A3286">
        <w:rPr>
          <w:bCs/>
          <w:kern w:val="2"/>
          <w:sz w:val="28"/>
          <w:szCs w:val="28"/>
        </w:rPr>
        <w:t>）</w:t>
      </w:r>
      <w:r w:rsidRPr="000A3286">
        <w:rPr>
          <w:bCs/>
          <w:color w:val="000000"/>
          <w:sz w:val="28"/>
          <w:szCs w:val="28"/>
        </w:rPr>
        <w:t>废气</w:t>
      </w:r>
    </w:p>
    <w:p w:rsidR="00BC2FCC" w:rsidRPr="000A3286" w:rsidRDefault="00F16EA9">
      <w:pPr>
        <w:adjustRightInd w:val="0"/>
        <w:snapToGrid w:val="0"/>
        <w:spacing w:line="360" w:lineRule="auto"/>
        <w:ind w:firstLineChars="200" w:firstLine="560"/>
        <w:textAlignment w:val="baseline"/>
        <w:rPr>
          <w:bCs/>
          <w:color w:val="000000"/>
          <w:sz w:val="28"/>
          <w:szCs w:val="28"/>
        </w:rPr>
      </w:pPr>
      <w:r w:rsidRPr="000A3286">
        <w:rPr>
          <w:rFonts w:ascii="宋体" w:hAnsi="宋体" w:cs="宋体" w:hint="eastAsia"/>
          <w:bCs/>
          <w:sz w:val="28"/>
          <w:szCs w:val="28"/>
        </w:rPr>
        <w:t>①</w:t>
      </w:r>
      <w:r w:rsidRPr="000A3286">
        <w:rPr>
          <w:bCs/>
          <w:sz w:val="28"/>
          <w:szCs w:val="28"/>
        </w:rPr>
        <w:t>丙烯醛生产线</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lastRenderedPageBreak/>
        <w:t>丙烯醛生产线产生的废气主要为：丙烯醛吸收时未被冷凝吸收下来的气体，主要为未参加反应的过剩空气、反应生成的</w:t>
      </w:r>
      <w:r w:rsidRPr="000A3286">
        <w:rPr>
          <w:bCs/>
          <w:sz w:val="28"/>
          <w:szCs w:val="28"/>
        </w:rPr>
        <w:t>CO</w:t>
      </w:r>
      <w:r w:rsidRPr="000A3286">
        <w:rPr>
          <w:bCs/>
          <w:sz w:val="28"/>
          <w:szCs w:val="28"/>
          <w:vertAlign w:val="subscript"/>
        </w:rPr>
        <w:t>2</w:t>
      </w:r>
      <w:r w:rsidRPr="000A3286">
        <w:rPr>
          <w:bCs/>
          <w:sz w:val="28"/>
          <w:szCs w:val="28"/>
        </w:rPr>
        <w:t>、</w:t>
      </w:r>
      <w:r w:rsidRPr="000A3286">
        <w:rPr>
          <w:bCs/>
          <w:sz w:val="28"/>
          <w:szCs w:val="28"/>
        </w:rPr>
        <w:t>CO</w:t>
      </w:r>
      <w:r w:rsidRPr="000A3286">
        <w:rPr>
          <w:bCs/>
          <w:sz w:val="28"/>
          <w:szCs w:val="28"/>
        </w:rPr>
        <w:t>、未反应完全的丙烯、未被完全冷凝吸收的丙烯醛、丙烯酸及其它有机气体等。</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lang w:val="zh-CN"/>
        </w:rPr>
        <w:t>②</w:t>
      </w:r>
      <w:r w:rsidRPr="000A3286">
        <w:rPr>
          <w:bCs/>
          <w:sz w:val="28"/>
          <w:szCs w:val="28"/>
        </w:rPr>
        <w:t>乙烯基甲醚生产线</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乙烯基甲醚生产线产生的废气主要为：乙烯基甲醚发生（反应）塔产生的气体，主要为未参加反应的磷化氢及硫化氢、</w:t>
      </w:r>
      <w:r w:rsidRPr="000A3286">
        <w:rPr>
          <w:bCs/>
          <w:snapToGrid w:val="0"/>
          <w:sz w:val="28"/>
          <w:szCs w:val="28"/>
        </w:rPr>
        <w:t>未反应完全的乙炔气体</w:t>
      </w:r>
      <w:r w:rsidRPr="000A3286">
        <w:rPr>
          <w:bCs/>
          <w:sz w:val="28"/>
          <w:szCs w:val="28"/>
        </w:rPr>
        <w:t>等。</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③</w:t>
      </w:r>
      <w:r w:rsidRPr="000A3286">
        <w:rPr>
          <w:bCs/>
          <w:sz w:val="28"/>
          <w:szCs w:val="28"/>
        </w:rPr>
        <w:t>戊二醛生产线</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戊二醛生产线产生的废气主要为：吡喃精馏时产生的精馏气体，主要为乙烯基甲醚带入的甲醇、未反应完全的丙烯醛、乙烯基甲醚及精馏出的吡喃气体等。</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④</w:t>
      </w:r>
      <w:r w:rsidRPr="000A3286">
        <w:rPr>
          <w:bCs/>
          <w:sz w:val="28"/>
          <w:szCs w:val="28"/>
        </w:rPr>
        <w:t>锅炉</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color w:val="000000"/>
          <w:sz w:val="28"/>
          <w:szCs w:val="28"/>
        </w:rPr>
        <w:t>锅炉型号</w:t>
      </w:r>
      <w:r w:rsidRPr="000A3286">
        <w:rPr>
          <w:bCs/>
          <w:color w:val="000000"/>
          <w:sz w:val="28"/>
          <w:szCs w:val="28"/>
        </w:rPr>
        <w:t>SZL10-1.6-T</w:t>
      </w:r>
      <w:r w:rsidRPr="000A3286">
        <w:rPr>
          <w:bCs/>
          <w:color w:val="000000"/>
          <w:sz w:val="28"/>
          <w:szCs w:val="28"/>
        </w:rPr>
        <w:t>，燃料为生物质，主要污染物为烟尘、二氧化硫、氮氧化物。</w:t>
      </w:r>
      <w:r w:rsidRPr="000A3286">
        <w:rPr>
          <w:bCs/>
          <w:sz w:val="28"/>
          <w:szCs w:val="28"/>
        </w:rPr>
        <w:t>本项目生产在无尘车间内进行，生产中采用超声波点焊机，不产生焊接烟气。项目生产过程中主要污染物为有机废气，主要是</w:t>
      </w:r>
      <w:r w:rsidRPr="000A3286">
        <w:rPr>
          <w:bCs/>
          <w:sz w:val="28"/>
          <w:szCs w:val="28"/>
        </w:rPr>
        <w:t>NMP</w:t>
      </w:r>
      <w:r w:rsidRPr="000A3286">
        <w:rPr>
          <w:bCs/>
          <w:sz w:val="28"/>
          <w:szCs w:val="28"/>
        </w:rPr>
        <w:t>废气和电解液有机气体。公司已与于</w:t>
      </w:r>
      <w:r w:rsidRPr="000A3286">
        <w:rPr>
          <w:bCs/>
          <w:sz w:val="28"/>
          <w:szCs w:val="28"/>
        </w:rPr>
        <w:t>6</w:t>
      </w:r>
      <w:r w:rsidRPr="000A3286">
        <w:rPr>
          <w:bCs/>
          <w:sz w:val="28"/>
          <w:szCs w:val="28"/>
        </w:rPr>
        <w:t>月</w:t>
      </w:r>
      <w:r w:rsidRPr="000A3286">
        <w:rPr>
          <w:bCs/>
          <w:sz w:val="28"/>
          <w:szCs w:val="28"/>
        </w:rPr>
        <w:t>25</w:t>
      </w:r>
      <w:r w:rsidRPr="000A3286">
        <w:rPr>
          <w:bCs/>
          <w:sz w:val="28"/>
          <w:szCs w:val="28"/>
        </w:rPr>
        <w:t>日安装天然气，型号为</w:t>
      </w:r>
      <w:r w:rsidRPr="000A3286">
        <w:rPr>
          <w:bCs/>
          <w:sz w:val="28"/>
          <w:szCs w:val="28"/>
        </w:rPr>
        <w:t>WNS6-1.6-Y</w:t>
      </w:r>
      <w:r w:rsidRPr="000A3286">
        <w:rPr>
          <w:bCs/>
          <w:sz w:val="28"/>
          <w:szCs w:val="28"/>
        </w:rPr>
        <w:t>，</w:t>
      </w:r>
      <w:r w:rsidRPr="000A3286">
        <w:rPr>
          <w:bCs/>
          <w:sz w:val="28"/>
          <w:szCs w:val="28"/>
        </w:rPr>
        <w:t>Q</w:t>
      </w:r>
      <w:r w:rsidRPr="000A3286">
        <w:rPr>
          <w:bCs/>
          <w:sz w:val="28"/>
          <w:szCs w:val="28"/>
        </w:rPr>
        <w:t>（</w:t>
      </w:r>
      <w:r w:rsidRPr="000A3286">
        <w:rPr>
          <w:bCs/>
          <w:sz w:val="28"/>
          <w:szCs w:val="28"/>
        </w:rPr>
        <w:t>LN</w:t>
      </w:r>
      <w:r w:rsidRPr="000A3286">
        <w:rPr>
          <w:bCs/>
          <w:sz w:val="28"/>
          <w:szCs w:val="28"/>
        </w:rPr>
        <w:t>）。</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⑤</w:t>
      </w:r>
      <w:r w:rsidRPr="000A3286">
        <w:rPr>
          <w:bCs/>
          <w:sz w:val="28"/>
          <w:szCs w:val="28"/>
        </w:rPr>
        <w:t>罐区无组织排放气体</w:t>
      </w:r>
    </w:p>
    <w:p w:rsidR="00BC2FCC" w:rsidRPr="000A3286" w:rsidRDefault="00F16EA9">
      <w:pPr>
        <w:autoSpaceDE w:val="0"/>
        <w:autoSpaceDN w:val="0"/>
        <w:adjustRightInd w:val="0"/>
        <w:snapToGrid w:val="0"/>
        <w:spacing w:line="360" w:lineRule="auto"/>
        <w:ind w:firstLineChars="200" w:firstLine="560"/>
        <w:textAlignment w:val="baseline"/>
        <w:rPr>
          <w:bCs/>
          <w:sz w:val="28"/>
          <w:szCs w:val="28"/>
        </w:rPr>
      </w:pPr>
      <w:r w:rsidRPr="000A3286">
        <w:rPr>
          <w:bCs/>
          <w:sz w:val="28"/>
          <w:szCs w:val="28"/>
        </w:rPr>
        <w:t>本项目储罐系统包括丙烯罐组、甲醇罐组、</w:t>
      </w:r>
      <w:r w:rsidRPr="000A3286">
        <w:rPr>
          <w:bCs/>
          <w:sz w:val="28"/>
          <w:szCs w:val="28"/>
          <w:lang w:val="zh-CN"/>
        </w:rPr>
        <w:t>乙烯基甲醚</w:t>
      </w:r>
      <w:r w:rsidRPr="000A3286">
        <w:rPr>
          <w:bCs/>
          <w:sz w:val="28"/>
          <w:szCs w:val="28"/>
        </w:rPr>
        <w:t>成品罐。储罐系统无组织排放源主要为储存系统排放的废气，项目由于</w:t>
      </w:r>
      <w:r w:rsidRPr="000A3286">
        <w:rPr>
          <w:bCs/>
          <w:sz w:val="28"/>
          <w:szCs w:val="28"/>
          <w:lang w:val="zh-CN"/>
        </w:rPr>
        <w:t>乙烯基甲醚为本项目生产，且产品直接用于戊二醛的生产，因此该罐组均为管道密闭输送，</w:t>
      </w:r>
      <w:r w:rsidRPr="000A3286">
        <w:rPr>
          <w:bCs/>
          <w:sz w:val="28"/>
          <w:szCs w:val="28"/>
        </w:rPr>
        <w:t>“</w:t>
      </w:r>
      <w:r w:rsidRPr="000A3286">
        <w:rPr>
          <w:bCs/>
          <w:sz w:val="28"/>
          <w:szCs w:val="28"/>
        </w:rPr>
        <w:t>小呼吸</w:t>
      </w:r>
      <w:r w:rsidRPr="000A3286">
        <w:rPr>
          <w:bCs/>
          <w:sz w:val="28"/>
          <w:szCs w:val="28"/>
        </w:rPr>
        <w:t>”</w:t>
      </w:r>
      <w:r w:rsidRPr="000A3286">
        <w:rPr>
          <w:bCs/>
          <w:sz w:val="28"/>
          <w:szCs w:val="28"/>
        </w:rPr>
        <w:t>和</w:t>
      </w:r>
      <w:r w:rsidRPr="000A3286">
        <w:rPr>
          <w:bCs/>
          <w:sz w:val="28"/>
          <w:szCs w:val="28"/>
        </w:rPr>
        <w:t>“</w:t>
      </w:r>
      <w:r w:rsidRPr="000A3286">
        <w:rPr>
          <w:bCs/>
          <w:sz w:val="28"/>
          <w:szCs w:val="28"/>
        </w:rPr>
        <w:t>大呼吸</w:t>
      </w:r>
      <w:r w:rsidRPr="000A3286">
        <w:rPr>
          <w:bCs/>
          <w:sz w:val="28"/>
          <w:szCs w:val="28"/>
        </w:rPr>
        <w:t>”</w:t>
      </w:r>
      <w:r w:rsidRPr="000A3286">
        <w:rPr>
          <w:bCs/>
          <w:sz w:val="28"/>
          <w:szCs w:val="28"/>
        </w:rPr>
        <w:t>废气基本可忽略。因此本项目无组织排放的丙烯废气、甲醇废气</w:t>
      </w:r>
    </w:p>
    <w:p w:rsidR="00BC2FCC" w:rsidRPr="000A3286" w:rsidRDefault="00F16EA9">
      <w:pPr>
        <w:autoSpaceDE w:val="0"/>
        <w:autoSpaceDN w:val="0"/>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⑥</w:t>
      </w:r>
      <w:r w:rsidRPr="000A3286">
        <w:rPr>
          <w:bCs/>
          <w:sz w:val="28"/>
          <w:szCs w:val="28"/>
        </w:rPr>
        <w:t>污水处理站废气</w:t>
      </w:r>
    </w:p>
    <w:p w:rsidR="00BC2FCC" w:rsidRPr="000A3286" w:rsidRDefault="00F16EA9">
      <w:pPr>
        <w:autoSpaceDE w:val="0"/>
        <w:autoSpaceDN w:val="0"/>
        <w:adjustRightInd w:val="0"/>
        <w:snapToGrid w:val="0"/>
        <w:spacing w:line="360" w:lineRule="auto"/>
        <w:ind w:firstLineChars="200" w:firstLine="560"/>
        <w:textAlignment w:val="baseline"/>
        <w:rPr>
          <w:bCs/>
          <w:sz w:val="28"/>
          <w:szCs w:val="28"/>
        </w:rPr>
      </w:pPr>
      <w:r w:rsidRPr="000A3286">
        <w:rPr>
          <w:bCs/>
          <w:sz w:val="28"/>
          <w:szCs w:val="28"/>
          <w:lang w:val="zh-CN"/>
        </w:rPr>
        <w:lastRenderedPageBreak/>
        <w:t>污水处理站的恶臭气体的主要发生部位有：泵房、格栅、沉淀池、生化反应池、污泥浓缩池、污泥脱水间和堆场等。</w:t>
      </w:r>
      <w:r w:rsidRPr="000A3286">
        <w:rPr>
          <w:bCs/>
          <w:kern w:val="2"/>
          <w:sz w:val="28"/>
          <w:szCs w:val="28"/>
          <w:lang w:val="zh-CN"/>
        </w:rPr>
        <w:t>恶臭气体主要污染因子为氨和硫化氢。</w:t>
      </w:r>
    </w:p>
    <w:p w:rsidR="00BC2FCC" w:rsidRPr="000A3286" w:rsidRDefault="00F16EA9">
      <w:pPr>
        <w:autoSpaceDE w:val="0"/>
        <w:autoSpaceDN w:val="0"/>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lang w:val="zh-CN"/>
        </w:rPr>
        <w:t>⑦</w:t>
      </w:r>
      <w:r w:rsidRPr="000A3286">
        <w:rPr>
          <w:bCs/>
          <w:sz w:val="28"/>
          <w:szCs w:val="28"/>
          <w:lang w:val="zh-CN"/>
        </w:rPr>
        <w:t>无组织排放气体</w:t>
      </w:r>
    </w:p>
    <w:p w:rsidR="00BC2FCC" w:rsidRPr="000A3286" w:rsidRDefault="00F16EA9">
      <w:pPr>
        <w:autoSpaceDE w:val="0"/>
        <w:autoSpaceDN w:val="0"/>
        <w:adjustRightInd w:val="0"/>
        <w:snapToGrid w:val="0"/>
        <w:spacing w:line="360" w:lineRule="auto"/>
        <w:ind w:firstLineChars="200" w:firstLine="560"/>
        <w:textAlignment w:val="baseline"/>
        <w:rPr>
          <w:bCs/>
          <w:sz w:val="28"/>
          <w:szCs w:val="28"/>
        </w:rPr>
      </w:pPr>
      <w:r w:rsidRPr="000A3286">
        <w:rPr>
          <w:bCs/>
          <w:snapToGrid w:val="0"/>
          <w:sz w:val="28"/>
          <w:szCs w:val="28"/>
          <w:lang w:val="zh-CN"/>
        </w:rPr>
        <w:t>本项目无组织排放气体主要由于生产装置的密封性能等诸多因素造成的跑、冒、滴、漏损失，其主要有毒有害气体包括：丙烯醛生产线产生的丙烯醛、</w:t>
      </w:r>
      <w:r w:rsidRPr="000A3286">
        <w:rPr>
          <w:bCs/>
          <w:sz w:val="28"/>
          <w:szCs w:val="28"/>
          <w:lang w:val="zh-CN"/>
        </w:rPr>
        <w:t>乙烯基甲醚</w:t>
      </w:r>
      <w:r w:rsidRPr="000A3286">
        <w:rPr>
          <w:bCs/>
          <w:snapToGrid w:val="0"/>
          <w:sz w:val="28"/>
          <w:szCs w:val="28"/>
          <w:lang w:val="zh-CN"/>
        </w:rPr>
        <w:t>生产线产生的原材料甲醇的挥发气体等。</w:t>
      </w:r>
    </w:p>
    <w:p w:rsidR="00BC2FCC" w:rsidRPr="000A3286" w:rsidRDefault="00F16EA9">
      <w:pPr>
        <w:autoSpaceDE w:val="0"/>
        <w:autoSpaceDN w:val="0"/>
        <w:adjustRightInd w:val="0"/>
        <w:snapToGrid w:val="0"/>
        <w:spacing w:line="360" w:lineRule="auto"/>
        <w:ind w:firstLineChars="200" w:firstLine="560"/>
        <w:textAlignment w:val="baseline"/>
        <w:rPr>
          <w:bCs/>
          <w:sz w:val="28"/>
          <w:szCs w:val="28"/>
        </w:rPr>
      </w:pPr>
      <w:r w:rsidRPr="000A3286">
        <w:rPr>
          <w:bCs/>
          <w:kern w:val="2"/>
          <w:sz w:val="28"/>
          <w:szCs w:val="28"/>
          <w:lang w:val="zh-CN"/>
        </w:rPr>
        <w:t>（</w:t>
      </w:r>
      <w:r w:rsidRPr="000A3286">
        <w:rPr>
          <w:bCs/>
          <w:kern w:val="2"/>
          <w:sz w:val="28"/>
          <w:szCs w:val="28"/>
          <w:lang w:val="zh-CN"/>
        </w:rPr>
        <w:t>2</w:t>
      </w:r>
      <w:r w:rsidRPr="000A3286">
        <w:rPr>
          <w:bCs/>
          <w:kern w:val="2"/>
          <w:sz w:val="28"/>
          <w:szCs w:val="28"/>
          <w:lang w:val="zh-CN"/>
        </w:rPr>
        <w:t>）</w:t>
      </w:r>
      <w:r w:rsidRPr="000A3286">
        <w:rPr>
          <w:bCs/>
          <w:color w:val="000000"/>
          <w:sz w:val="28"/>
          <w:szCs w:val="28"/>
          <w:lang w:val="zh-CN"/>
        </w:rPr>
        <w:t>废水</w:t>
      </w:r>
    </w:p>
    <w:p w:rsidR="00BC2FCC" w:rsidRPr="000A3286" w:rsidRDefault="00F16EA9">
      <w:pPr>
        <w:autoSpaceDE w:val="0"/>
        <w:autoSpaceDN w:val="0"/>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①</w:t>
      </w:r>
      <w:r w:rsidRPr="000A3286">
        <w:rPr>
          <w:bCs/>
          <w:sz w:val="28"/>
          <w:szCs w:val="28"/>
        </w:rPr>
        <w:t>生产工艺废水</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拟建项目丙烯醛生产过程中产生的工艺废水，主要污染物为</w:t>
      </w:r>
      <w:r w:rsidRPr="000A3286">
        <w:rPr>
          <w:bCs/>
          <w:sz w:val="28"/>
          <w:szCs w:val="28"/>
        </w:rPr>
        <w:t>pH</w:t>
      </w:r>
      <w:r w:rsidRPr="000A3286">
        <w:rPr>
          <w:bCs/>
          <w:sz w:val="28"/>
          <w:szCs w:val="28"/>
        </w:rPr>
        <w:t>、</w:t>
      </w:r>
      <w:r w:rsidRPr="000A3286">
        <w:rPr>
          <w:bCs/>
          <w:sz w:val="28"/>
          <w:szCs w:val="28"/>
        </w:rPr>
        <w:t>COD</w:t>
      </w:r>
      <w:r w:rsidRPr="000A3286">
        <w:rPr>
          <w:bCs/>
          <w:sz w:val="28"/>
          <w:szCs w:val="28"/>
          <w:vertAlign w:val="subscript"/>
        </w:rPr>
        <w:t>Cr</w:t>
      </w:r>
      <w:r w:rsidRPr="000A3286">
        <w:rPr>
          <w:bCs/>
          <w:sz w:val="28"/>
          <w:szCs w:val="28"/>
        </w:rPr>
        <w:t>、氨氮、</w:t>
      </w:r>
      <w:r w:rsidRPr="000A3286">
        <w:rPr>
          <w:bCs/>
          <w:sz w:val="28"/>
          <w:szCs w:val="28"/>
        </w:rPr>
        <w:t>SS</w:t>
      </w:r>
      <w:r w:rsidRPr="000A3286">
        <w:rPr>
          <w:bCs/>
          <w:sz w:val="28"/>
          <w:szCs w:val="28"/>
        </w:rPr>
        <w:t>等。</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②</w:t>
      </w:r>
      <w:r w:rsidRPr="000A3286">
        <w:rPr>
          <w:bCs/>
          <w:sz w:val="28"/>
          <w:szCs w:val="28"/>
        </w:rPr>
        <w:t>生活污水</w:t>
      </w:r>
    </w:p>
    <w:p w:rsidR="00BC2FCC" w:rsidRPr="000A3286" w:rsidRDefault="00F16EA9">
      <w:pPr>
        <w:adjustRightInd w:val="0"/>
        <w:snapToGrid w:val="0"/>
        <w:spacing w:line="360" w:lineRule="auto"/>
        <w:ind w:firstLineChars="200" w:firstLine="560"/>
        <w:textAlignment w:val="baseline"/>
        <w:rPr>
          <w:sz w:val="28"/>
          <w:szCs w:val="28"/>
        </w:rPr>
      </w:pPr>
      <w:r w:rsidRPr="000A3286">
        <w:rPr>
          <w:bCs/>
          <w:sz w:val="28"/>
          <w:szCs w:val="28"/>
        </w:rPr>
        <w:t>生活污水来源于工</w:t>
      </w:r>
      <w:r w:rsidRPr="000A3286">
        <w:rPr>
          <w:sz w:val="28"/>
          <w:szCs w:val="28"/>
        </w:rPr>
        <w:t>作人员日常生活，主要污染物为</w:t>
      </w:r>
      <w:r w:rsidRPr="000A3286">
        <w:rPr>
          <w:sz w:val="28"/>
          <w:szCs w:val="28"/>
        </w:rPr>
        <w:t>COD</w:t>
      </w:r>
      <w:r w:rsidRPr="000A3286">
        <w:rPr>
          <w:sz w:val="28"/>
          <w:szCs w:val="28"/>
        </w:rPr>
        <w:t>、</w:t>
      </w:r>
      <w:r w:rsidRPr="000A3286">
        <w:rPr>
          <w:sz w:val="28"/>
          <w:szCs w:val="28"/>
        </w:rPr>
        <w:t>BOD</w:t>
      </w:r>
      <w:r w:rsidRPr="000A3286">
        <w:rPr>
          <w:sz w:val="28"/>
          <w:szCs w:val="28"/>
          <w:vertAlign w:val="subscript"/>
        </w:rPr>
        <w:t>5</w:t>
      </w:r>
      <w:r w:rsidRPr="000A3286">
        <w:rPr>
          <w:sz w:val="28"/>
          <w:szCs w:val="28"/>
        </w:rPr>
        <w:t>、</w:t>
      </w:r>
      <w:r w:rsidRPr="000A3286">
        <w:rPr>
          <w:sz w:val="28"/>
          <w:szCs w:val="28"/>
        </w:rPr>
        <w:t>SS</w:t>
      </w:r>
      <w:r w:rsidRPr="000A3286">
        <w:rPr>
          <w:sz w:val="28"/>
          <w:szCs w:val="28"/>
        </w:rPr>
        <w:t>、氨氮。</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kern w:val="2"/>
          <w:sz w:val="28"/>
          <w:szCs w:val="28"/>
        </w:rPr>
        <w:t>（</w:t>
      </w:r>
      <w:r w:rsidRPr="000A3286">
        <w:rPr>
          <w:bCs/>
          <w:kern w:val="2"/>
          <w:sz w:val="28"/>
          <w:szCs w:val="28"/>
        </w:rPr>
        <w:t>3</w:t>
      </w:r>
      <w:r w:rsidRPr="000A3286">
        <w:rPr>
          <w:bCs/>
          <w:kern w:val="2"/>
          <w:sz w:val="28"/>
          <w:szCs w:val="28"/>
        </w:rPr>
        <w:t>）噪声</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lang w:val="zh-CN"/>
        </w:rPr>
        <w:t>项目生产中噪声污染主要来自设备噪声，其高噪声设备有罗茨鼓风机、轴流泵、磁力泵、热油泵、输送泵、循环泵、多级泵、鼓风机、引风机等。</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kern w:val="2"/>
          <w:sz w:val="28"/>
          <w:szCs w:val="28"/>
        </w:rPr>
        <w:t>（</w:t>
      </w:r>
      <w:r w:rsidRPr="000A3286">
        <w:rPr>
          <w:bCs/>
          <w:kern w:val="2"/>
          <w:sz w:val="28"/>
          <w:szCs w:val="28"/>
        </w:rPr>
        <w:t>4</w:t>
      </w:r>
      <w:r w:rsidRPr="000A3286">
        <w:rPr>
          <w:bCs/>
          <w:kern w:val="2"/>
          <w:sz w:val="28"/>
          <w:szCs w:val="28"/>
        </w:rPr>
        <w:t>）固体废物</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①</w:t>
      </w:r>
      <w:r w:rsidRPr="000A3286">
        <w:rPr>
          <w:bCs/>
          <w:sz w:val="28"/>
          <w:szCs w:val="28"/>
        </w:rPr>
        <w:t>生产工段工业固废</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a.</w:t>
      </w:r>
      <w:r w:rsidRPr="000A3286">
        <w:rPr>
          <w:bCs/>
          <w:sz w:val="28"/>
          <w:szCs w:val="28"/>
        </w:rPr>
        <w:t>电石渣：来源为乙烯基甲醚生产线乙炔发生时产生的电石废渣，及净化干燥工段的中和沉淀物。其主要成分为：</w:t>
      </w:r>
      <w:r w:rsidRPr="000A3286">
        <w:rPr>
          <w:bCs/>
          <w:sz w:val="28"/>
          <w:szCs w:val="28"/>
        </w:rPr>
        <w:t>H</w:t>
      </w:r>
      <w:r w:rsidRPr="000A3286">
        <w:rPr>
          <w:bCs/>
          <w:sz w:val="28"/>
          <w:szCs w:val="28"/>
          <w:vertAlign w:val="subscript"/>
        </w:rPr>
        <w:t>2</w:t>
      </w:r>
      <w:r w:rsidRPr="000A3286">
        <w:rPr>
          <w:bCs/>
          <w:sz w:val="28"/>
          <w:szCs w:val="28"/>
        </w:rPr>
        <w:t>O</w:t>
      </w:r>
      <w:r w:rsidRPr="000A3286">
        <w:rPr>
          <w:bCs/>
          <w:sz w:val="28"/>
          <w:szCs w:val="28"/>
        </w:rPr>
        <w:t>、</w:t>
      </w:r>
      <w:r w:rsidRPr="000A3286">
        <w:rPr>
          <w:bCs/>
          <w:sz w:val="28"/>
          <w:szCs w:val="28"/>
        </w:rPr>
        <w:t>Ca(OH)</w:t>
      </w:r>
      <w:r w:rsidRPr="000A3286">
        <w:rPr>
          <w:bCs/>
          <w:sz w:val="28"/>
          <w:szCs w:val="28"/>
          <w:vertAlign w:val="subscript"/>
        </w:rPr>
        <w:t>2</w:t>
      </w:r>
      <w:r w:rsidRPr="000A3286">
        <w:rPr>
          <w:bCs/>
          <w:sz w:val="28"/>
          <w:szCs w:val="28"/>
        </w:rPr>
        <w:t>、</w:t>
      </w:r>
      <w:r w:rsidRPr="000A3286">
        <w:rPr>
          <w:bCs/>
          <w:sz w:val="28"/>
          <w:szCs w:val="28"/>
        </w:rPr>
        <w:t>CaCO</w:t>
      </w:r>
      <w:r w:rsidRPr="000A3286">
        <w:rPr>
          <w:bCs/>
          <w:sz w:val="28"/>
          <w:szCs w:val="28"/>
          <w:vertAlign w:val="subscript"/>
        </w:rPr>
        <w:t>3</w:t>
      </w:r>
      <w:r w:rsidRPr="000A3286">
        <w:rPr>
          <w:bCs/>
          <w:sz w:val="28"/>
          <w:szCs w:val="28"/>
        </w:rPr>
        <w:t>、</w:t>
      </w:r>
      <w:r w:rsidRPr="000A3286">
        <w:rPr>
          <w:bCs/>
          <w:sz w:val="28"/>
          <w:szCs w:val="28"/>
        </w:rPr>
        <w:t>MgO</w:t>
      </w:r>
      <w:r w:rsidRPr="000A3286">
        <w:rPr>
          <w:bCs/>
          <w:sz w:val="28"/>
          <w:szCs w:val="28"/>
        </w:rPr>
        <w:t>、</w:t>
      </w:r>
      <w:r w:rsidRPr="000A3286">
        <w:rPr>
          <w:bCs/>
          <w:sz w:val="28"/>
          <w:szCs w:val="28"/>
        </w:rPr>
        <w:t>Fe</w:t>
      </w:r>
      <w:r w:rsidRPr="000A3286">
        <w:rPr>
          <w:bCs/>
          <w:sz w:val="28"/>
          <w:szCs w:val="28"/>
          <w:vertAlign w:val="subscript"/>
        </w:rPr>
        <w:t>2</w:t>
      </w:r>
      <w:r w:rsidRPr="000A3286">
        <w:rPr>
          <w:bCs/>
          <w:sz w:val="28"/>
          <w:szCs w:val="28"/>
        </w:rPr>
        <w:t>O</w:t>
      </w:r>
      <w:r w:rsidRPr="000A3286">
        <w:rPr>
          <w:bCs/>
          <w:sz w:val="28"/>
          <w:szCs w:val="28"/>
          <w:vertAlign w:val="subscript"/>
        </w:rPr>
        <w:t>3</w:t>
      </w:r>
      <w:r w:rsidRPr="000A3286">
        <w:rPr>
          <w:bCs/>
          <w:sz w:val="28"/>
          <w:szCs w:val="28"/>
        </w:rPr>
        <w:t>、</w:t>
      </w:r>
      <w:r w:rsidRPr="000A3286">
        <w:rPr>
          <w:bCs/>
          <w:sz w:val="28"/>
          <w:szCs w:val="28"/>
        </w:rPr>
        <w:t>Al</w:t>
      </w:r>
      <w:r w:rsidRPr="000A3286">
        <w:rPr>
          <w:bCs/>
          <w:sz w:val="28"/>
          <w:szCs w:val="28"/>
          <w:vertAlign w:val="subscript"/>
        </w:rPr>
        <w:t>2</w:t>
      </w:r>
      <w:r w:rsidRPr="000A3286">
        <w:rPr>
          <w:bCs/>
          <w:sz w:val="28"/>
          <w:szCs w:val="28"/>
        </w:rPr>
        <w:t>O</w:t>
      </w:r>
      <w:r w:rsidRPr="000A3286">
        <w:rPr>
          <w:bCs/>
          <w:sz w:val="28"/>
          <w:szCs w:val="28"/>
          <w:vertAlign w:val="subscript"/>
        </w:rPr>
        <w:t>3</w:t>
      </w:r>
      <w:r w:rsidRPr="000A3286">
        <w:rPr>
          <w:bCs/>
          <w:sz w:val="28"/>
          <w:szCs w:val="28"/>
        </w:rPr>
        <w:t>、</w:t>
      </w:r>
      <w:r w:rsidRPr="000A3286">
        <w:rPr>
          <w:bCs/>
          <w:sz w:val="28"/>
          <w:szCs w:val="28"/>
        </w:rPr>
        <w:t>SiO</w:t>
      </w:r>
      <w:r w:rsidRPr="000A3286">
        <w:rPr>
          <w:bCs/>
          <w:sz w:val="28"/>
          <w:szCs w:val="28"/>
          <w:vertAlign w:val="subscript"/>
        </w:rPr>
        <w:t>2</w:t>
      </w:r>
      <w:r w:rsidRPr="000A3286">
        <w:rPr>
          <w:bCs/>
          <w:sz w:val="28"/>
          <w:szCs w:val="28"/>
        </w:rPr>
        <w:t>、硫化物、磷化物。根据《危险废物鉴别标准浸出毒性鉴别》</w:t>
      </w:r>
      <w:r w:rsidRPr="000A3286">
        <w:rPr>
          <w:bCs/>
          <w:sz w:val="28"/>
          <w:szCs w:val="28"/>
        </w:rPr>
        <w:t>(5085.3-2007)</w:t>
      </w:r>
      <w:r w:rsidRPr="000A3286">
        <w:rPr>
          <w:bCs/>
          <w:sz w:val="28"/>
          <w:szCs w:val="28"/>
        </w:rPr>
        <w:t>，电石废渣属</w:t>
      </w:r>
      <w:r w:rsidRPr="000A3286">
        <w:rPr>
          <w:bCs/>
          <w:sz w:val="28"/>
          <w:szCs w:val="28"/>
        </w:rPr>
        <w:t>Ⅱ</w:t>
      </w:r>
      <w:r w:rsidRPr="000A3286">
        <w:rPr>
          <w:bCs/>
          <w:sz w:val="28"/>
          <w:szCs w:val="28"/>
        </w:rPr>
        <w:t>类一般工业固体废</w:t>
      </w:r>
      <w:r w:rsidRPr="000A3286">
        <w:rPr>
          <w:bCs/>
          <w:sz w:val="28"/>
          <w:szCs w:val="28"/>
        </w:rPr>
        <w:lastRenderedPageBreak/>
        <w:t>物。</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b.</w:t>
      </w:r>
      <w:r w:rsidRPr="000A3286">
        <w:rPr>
          <w:bCs/>
          <w:sz w:val="28"/>
          <w:szCs w:val="28"/>
        </w:rPr>
        <w:t>高沸物：来源为戊二醛生产线精馏及过滤工段产生的废物，均为危险废物。</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c.</w:t>
      </w:r>
      <w:r w:rsidRPr="000A3286">
        <w:rPr>
          <w:bCs/>
          <w:sz w:val="28"/>
          <w:szCs w:val="28"/>
        </w:rPr>
        <w:t>废催化剂：来源为丙烯醛反应过程中产生的废催化剂、丙烯醛尾气催化燃烧过程中产生的废催化剂，均为危险废物。</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②</w:t>
      </w:r>
      <w:r w:rsidRPr="000A3286">
        <w:rPr>
          <w:bCs/>
          <w:sz w:val="28"/>
          <w:szCs w:val="28"/>
        </w:rPr>
        <w:t>锅炉</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生物质锅炉的炉渣，锅炉文丘里水膜除尘器加碱水喷淋处理装置中废水循环设施污泥，主要成分为湿法除尘渣。</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6</w:t>
      </w:r>
      <w:r w:rsidRPr="000A3286">
        <w:rPr>
          <w:bCs/>
          <w:sz w:val="28"/>
          <w:szCs w:val="28"/>
        </w:rPr>
        <w:t>月</w:t>
      </w:r>
      <w:r w:rsidRPr="000A3286">
        <w:rPr>
          <w:bCs/>
          <w:sz w:val="28"/>
          <w:szCs w:val="28"/>
        </w:rPr>
        <w:t>25</w:t>
      </w:r>
      <w:r w:rsidRPr="000A3286">
        <w:rPr>
          <w:bCs/>
          <w:sz w:val="28"/>
          <w:szCs w:val="28"/>
        </w:rPr>
        <w:t>日已经安装天然气锅炉，并试车成功。</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③</w:t>
      </w:r>
      <w:r w:rsidRPr="000A3286">
        <w:rPr>
          <w:bCs/>
          <w:sz w:val="28"/>
          <w:szCs w:val="28"/>
        </w:rPr>
        <w:t>污水处理站污泥</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t>本项目污水处理站产生的污泥为危险废物</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④</w:t>
      </w:r>
      <w:r w:rsidRPr="000A3286">
        <w:rPr>
          <w:bCs/>
          <w:sz w:val="28"/>
          <w:szCs w:val="28"/>
        </w:rPr>
        <w:t>生活垃圾</w:t>
      </w:r>
    </w:p>
    <w:p w:rsidR="00BC2FCC" w:rsidRPr="000A3286" w:rsidRDefault="00F16EA9">
      <w:pPr>
        <w:adjustRightInd w:val="0"/>
        <w:snapToGrid w:val="0"/>
        <w:spacing w:line="360" w:lineRule="auto"/>
        <w:ind w:firstLineChars="200" w:firstLine="560"/>
        <w:textAlignment w:val="baseline"/>
        <w:rPr>
          <w:b/>
          <w:sz w:val="28"/>
          <w:szCs w:val="28"/>
        </w:rPr>
      </w:pPr>
      <w:r w:rsidRPr="000A3286">
        <w:rPr>
          <w:bCs/>
          <w:sz w:val="28"/>
          <w:szCs w:val="28"/>
        </w:rPr>
        <w:t>项目定员</w:t>
      </w:r>
      <w:r w:rsidRPr="000A3286">
        <w:rPr>
          <w:bCs/>
          <w:sz w:val="28"/>
          <w:szCs w:val="28"/>
        </w:rPr>
        <w:t>82</w:t>
      </w:r>
      <w:r w:rsidRPr="000A3286">
        <w:rPr>
          <w:bCs/>
          <w:sz w:val="28"/>
          <w:szCs w:val="28"/>
        </w:rPr>
        <w:t>人，由于厂区内无宿舍等生活服务区，生活垃圾排放量以</w:t>
      </w:r>
      <w:r w:rsidRPr="000A3286">
        <w:rPr>
          <w:bCs/>
          <w:sz w:val="28"/>
          <w:szCs w:val="28"/>
        </w:rPr>
        <w:t>0.5kg/</w:t>
      </w:r>
      <w:r w:rsidRPr="000A3286">
        <w:rPr>
          <w:bCs/>
          <w:sz w:val="28"/>
          <w:szCs w:val="28"/>
        </w:rPr>
        <w:t>人</w:t>
      </w:r>
      <w:r w:rsidRPr="000A3286">
        <w:rPr>
          <w:bCs/>
          <w:sz w:val="28"/>
          <w:szCs w:val="28"/>
        </w:rPr>
        <w:t>·d</w:t>
      </w:r>
      <w:r w:rsidRPr="000A3286">
        <w:rPr>
          <w:bCs/>
          <w:sz w:val="28"/>
          <w:szCs w:val="28"/>
        </w:rPr>
        <w:t>计，则该项目每天产生生活</w:t>
      </w:r>
      <w:r w:rsidRPr="000A3286">
        <w:rPr>
          <w:sz w:val="28"/>
          <w:szCs w:val="28"/>
        </w:rPr>
        <w:t>垃圾的量为</w:t>
      </w:r>
      <w:r w:rsidRPr="000A3286">
        <w:rPr>
          <w:sz w:val="28"/>
          <w:szCs w:val="28"/>
        </w:rPr>
        <w:t>41kg</w:t>
      </w:r>
      <w:r w:rsidRPr="000A3286">
        <w:rPr>
          <w:sz w:val="28"/>
          <w:szCs w:val="28"/>
        </w:rPr>
        <w:t>，年产生垃圾</w:t>
      </w:r>
      <w:r w:rsidRPr="000A3286">
        <w:rPr>
          <w:sz w:val="28"/>
          <w:szCs w:val="28"/>
        </w:rPr>
        <w:t>12.3t</w:t>
      </w:r>
      <w:r w:rsidRPr="000A3286">
        <w:rPr>
          <w:sz w:val="28"/>
          <w:szCs w:val="28"/>
        </w:rPr>
        <w:t>。</w:t>
      </w:r>
    </w:p>
    <w:p w:rsidR="00BC2FCC" w:rsidRPr="000A3286" w:rsidRDefault="00F16EA9" w:rsidP="00F57C20">
      <w:pPr>
        <w:pStyle w:val="3"/>
        <w:rPr>
          <w:rFonts w:ascii="Times New Roman" w:eastAsia="宋体" w:hAnsi="Times New Roman"/>
          <w:b w:val="0"/>
          <w:bCs/>
        </w:rPr>
      </w:pPr>
      <w:bookmarkStart w:id="112" w:name="_Toc22833096"/>
      <w:r w:rsidRPr="000A3286">
        <w:rPr>
          <w:rFonts w:ascii="Times New Roman" w:eastAsia="宋体" w:hAnsi="Times New Roman"/>
          <w:bCs/>
        </w:rPr>
        <w:t>3.2.6</w:t>
      </w:r>
      <w:r w:rsidRPr="000A3286">
        <w:rPr>
          <w:rFonts w:ascii="Times New Roman" w:eastAsia="宋体" w:hAnsi="Times New Roman"/>
          <w:bCs/>
        </w:rPr>
        <w:t>主要污染防治措施</w:t>
      </w:r>
      <w:bookmarkEnd w:id="112"/>
    </w:p>
    <w:p w:rsidR="00BC2FCC" w:rsidRPr="000A3286" w:rsidRDefault="00F16EA9">
      <w:pPr>
        <w:rPr>
          <w:b/>
          <w:bCs/>
          <w:sz w:val="28"/>
          <w:szCs w:val="28"/>
        </w:rPr>
      </w:pPr>
      <w:r w:rsidRPr="000A3286">
        <w:rPr>
          <w:b/>
          <w:bCs/>
          <w:sz w:val="28"/>
          <w:szCs w:val="28"/>
        </w:rPr>
        <w:t>3.2.6.1</w:t>
      </w:r>
      <w:r w:rsidRPr="000A3286">
        <w:rPr>
          <w:b/>
          <w:bCs/>
          <w:sz w:val="28"/>
          <w:szCs w:val="28"/>
        </w:rPr>
        <w:t>废气治理措施</w:t>
      </w:r>
    </w:p>
    <w:p w:rsidR="00BC2FCC" w:rsidRPr="000A3286" w:rsidRDefault="00F16EA9">
      <w:pPr>
        <w:spacing w:line="360" w:lineRule="auto"/>
        <w:ind w:firstLineChars="200" w:firstLine="560"/>
        <w:rPr>
          <w:sz w:val="28"/>
          <w:szCs w:val="28"/>
        </w:rPr>
      </w:pPr>
      <w:r w:rsidRPr="000A3286">
        <w:rPr>
          <w:sz w:val="28"/>
          <w:szCs w:val="28"/>
        </w:rPr>
        <w:t>本项目已经进行了自主验收，根据竣工验收报告，本项目废气的竣工验收结果如下：</w:t>
      </w:r>
    </w:p>
    <w:p w:rsidR="00BC2FCC" w:rsidRPr="000A3286" w:rsidRDefault="00F16EA9">
      <w:pPr>
        <w:spacing w:line="360" w:lineRule="auto"/>
        <w:ind w:firstLineChars="200" w:firstLine="562"/>
        <w:rPr>
          <w:b/>
          <w:bCs/>
          <w:sz w:val="28"/>
          <w:szCs w:val="28"/>
        </w:rPr>
      </w:pPr>
      <w:r w:rsidRPr="000A3286">
        <w:rPr>
          <w:b/>
          <w:bCs/>
          <w:sz w:val="28"/>
          <w:szCs w:val="28"/>
        </w:rPr>
        <w:t>有组织废气：</w:t>
      </w:r>
    </w:p>
    <w:p w:rsidR="00BC2FCC" w:rsidRPr="000A3286" w:rsidRDefault="00F16EA9">
      <w:pPr>
        <w:pStyle w:val="afffd"/>
        <w:spacing w:beforeLines="50" w:before="163" w:afterLines="0" w:after="0" w:line="240" w:lineRule="auto"/>
        <w:rPr>
          <w:color w:val="000000"/>
          <w:szCs w:val="28"/>
        </w:rPr>
      </w:pPr>
      <w:r w:rsidRPr="000A3286">
        <w:rPr>
          <w:rFonts w:ascii="宋体" w:hAnsi="宋体" w:cs="宋体" w:hint="eastAsia"/>
          <w:color w:val="000000"/>
          <w:szCs w:val="28"/>
        </w:rPr>
        <w:t>①</w:t>
      </w:r>
      <w:r w:rsidRPr="000A3286">
        <w:rPr>
          <w:color w:val="000000"/>
          <w:szCs w:val="28"/>
        </w:rPr>
        <w:t>丙烯醛废气排气筒监测结果统计见表</w:t>
      </w:r>
      <w:r w:rsidRPr="000A3286">
        <w:rPr>
          <w:color w:val="000000"/>
          <w:szCs w:val="28"/>
        </w:rPr>
        <w:t>3.2-7</w:t>
      </w:r>
      <w:r w:rsidRPr="000A3286">
        <w:rPr>
          <w:color w:val="000000"/>
          <w:szCs w:val="28"/>
        </w:rPr>
        <w:t>：</w:t>
      </w:r>
    </w:p>
    <w:p w:rsidR="00BC2FCC" w:rsidRPr="000A3286" w:rsidRDefault="00F16EA9">
      <w:pPr>
        <w:pStyle w:val="afffd"/>
        <w:spacing w:beforeLines="50" w:before="163" w:afterLines="0" w:after="0" w:line="240" w:lineRule="auto"/>
        <w:ind w:firstLineChars="984" w:firstLine="2766"/>
        <w:jc w:val="center"/>
        <w:rPr>
          <w:b/>
          <w:color w:val="000000"/>
          <w:szCs w:val="28"/>
        </w:rPr>
      </w:pPr>
      <w:r w:rsidRPr="000A3286">
        <w:rPr>
          <w:b/>
          <w:color w:val="000000"/>
          <w:szCs w:val="28"/>
        </w:rPr>
        <w:t>表</w:t>
      </w:r>
      <w:r w:rsidRPr="000A3286">
        <w:rPr>
          <w:b/>
          <w:color w:val="000000"/>
          <w:szCs w:val="28"/>
        </w:rPr>
        <w:t xml:space="preserve">3.2-7 </w:t>
      </w:r>
      <w:r w:rsidRPr="000A3286">
        <w:rPr>
          <w:b/>
          <w:color w:val="000000"/>
          <w:szCs w:val="28"/>
        </w:rPr>
        <w:t>丙烯醛废气排气筒监测结果统计</w:t>
      </w:r>
    </w:p>
    <w:tbl>
      <w:tblPr>
        <w:tblW w:w="8420"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74"/>
        <w:gridCol w:w="1023"/>
        <w:gridCol w:w="1023"/>
        <w:gridCol w:w="1231"/>
        <w:gridCol w:w="1248"/>
        <w:gridCol w:w="1172"/>
        <w:gridCol w:w="1249"/>
      </w:tblGrid>
      <w:tr w:rsidR="00BC2FCC" w:rsidRPr="000A3286">
        <w:tc>
          <w:tcPr>
            <w:tcW w:w="1474" w:type="dxa"/>
            <w:vAlign w:val="center"/>
          </w:tcPr>
          <w:p w:rsidR="00BC2FCC" w:rsidRPr="000A3286" w:rsidRDefault="00F16EA9">
            <w:pPr>
              <w:spacing w:line="360" w:lineRule="auto"/>
              <w:jc w:val="center"/>
              <w:rPr>
                <w:sz w:val="28"/>
                <w:szCs w:val="28"/>
              </w:rPr>
            </w:pPr>
            <w:r w:rsidRPr="000A3286">
              <w:rPr>
                <w:sz w:val="28"/>
                <w:szCs w:val="28"/>
              </w:rPr>
              <w:t>检测采样时间</w:t>
            </w:r>
          </w:p>
        </w:tc>
        <w:tc>
          <w:tcPr>
            <w:tcW w:w="1023" w:type="dxa"/>
            <w:vAlign w:val="center"/>
          </w:tcPr>
          <w:p w:rsidR="00BC2FCC" w:rsidRPr="000A3286" w:rsidRDefault="00F16EA9">
            <w:pPr>
              <w:spacing w:line="360" w:lineRule="auto"/>
              <w:jc w:val="center"/>
              <w:rPr>
                <w:sz w:val="28"/>
                <w:szCs w:val="28"/>
              </w:rPr>
            </w:pPr>
            <w:r w:rsidRPr="000A3286">
              <w:rPr>
                <w:sz w:val="28"/>
                <w:szCs w:val="28"/>
              </w:rPr>
              <w:t>检测频次</w:t>
            </w:r>
          </w:p>
        </w:tc>
        <w:tc>
          <w:tcPr>
            <w:tcW w:w="1023" w:type="dxa"/>
            <w:vAlign w:val="center"/>
          </w:tcPr>
          <w:p w:rsidR="00BC2FCC" w:rsidRPr="000A3286" w:rsidRDefault="00F16EA9">
            <w:pPr>
              <w:spacing w:line="360" w:lineRule="auto"/>
              <w:jc w:val="center"/>
              <w:rPr>
                <w:sz w:val="28"/>
                <w:szCs w:val="28"/>
              </w:rPr>
            </w:pPr>
            <w:r w:rsidRPr="000A3286">
              <w:rPr>
                <w:sz w:val="28"/>
                <w:szCs w:val="28"/>
              </w:rPr>
              <w:t>检测点位</w:t>
            </w:r>
          </w:p>
        </w:tc>
        <w:tc>
          <w:tcPr>
            <w:tcW w:w="1231" w:type="dxa"/>
            <w:vAlign w:val="center"/>
          </w:tcPr>
          <w:p w:rsidR="00BC2FCC" w:rsidRPr="000A3286" w:rsidRDefault="00F16EA9">
            <w:pPr>
              <w:spacing w:line="360" w:lineRule="auto"/>
              <w:jc w:val="center"/>
              <w:rPr>
                <w:sz w:val="28"/>
                <w:szCs w:val="28"/>
              </w:rPr>
            </w:pPr>
            <w:r w:rsidRPr="000A3286">
              <w:rPr>
                <w:sz w:val="28"/>
                <w:szCs w:val="28"/>
              </w:rPr>
              <w:t>VOCS</w:t>
            </w:r>
            <w:r w:rsidRPr="000A3286">
              <w:rPr>
                <w:sz w:val="28"/>
                <w:szCs w:val="28"/>
              </w:rPr>
              <w:t>浓度</w:t>
            </w:r>
          </w:p>
          <w:p w:rsidR="00BC2FCC" w:rsidRPr="000A3286" w:rsidRDefault="00F16EA9">
            <w:pPr>
              <w:spacing w:line="360" w:lineRule="auto"/>
              <w:jc w:val="center"/>
              <w:rPr>
                <w:sz w:val="28"/>
                <w:szCs w:val="28"/>
              </w:rPr>
            </w:pPr>
            <w:r w:rsidRPr="000A3286">
              <w:rPr>
                <w:sz w:val="28"/>
                <w:szCs w:val="28"/>
              </w:rPr>
              <w:lastRenderedPageBreak/>
              <w:t>（</w:t>
            </w:r>
            <w:r w:rsidRPr="000A3286">
              <w:rPr>
                <w:sz w:val="28"/>
                <w:szCs w:val="28"/>
              </w:rPr>
              <w:t>mg/m</w:t>
            </w:r>
            <w:r w:rsidRPr="000A3286">
              <w:rPr>
                <w:sz w:val="28"/>
                <w:szCs w:val="28"/>
                <w:vertAlign w:val="superscript"/>
              </w:rPr>
              <w:t>3</w:t>
            </w:r>
            <w:r w:rsidRPr="000A3286">
              <w:rPr>
                <w:sz w:val="28"/>
                <w:szCs w:val="28"/>
              </w:rPr>
              <w:t>）</w:t>
            </w:r>
          </w:p>
        </w:tc>
        <w:tc>
          <w:tcPr>
            <w:tcW w:w="1248" w:type="dxa"/>
            <w:vAlign w:val="center"/>
          </w:tcPr>
          <w:p w:rsidR="00BC2FCC" w:rsidRPr="000A3286" w:rsidRDefault="00F16EA9">
            <w:pPr>
              <w:spacing w:line="360" w:lineRule="auto"/>
              <w:jc w:val="center"/>
              <w:rPr>
                <w:sz w:val="28"/>
                <w:szCs w:val="28"/>
              </w:rPr>
            </w:pPr>
            <w:r w:rsidRPr="000A3286">
              <w:rPr>
                <w:sz w:val="28"/>
                <w:szCs w:val="28"/>
              </w:rPr>
              <w:lastRenderedPageBreak/>
              <w:t>丙烯醛浓度</w:t>
            </w:r>
          </w:p>
          <w:p w:rsidR="00BC2FCC" w:rsidRPr="000A3286" w:rsidRDefault="00F16EA9">
            <w:pPr>
              <w:spacing w:line="360" w:lineRule="auto"/>
              <w:jc w:val="center"/>
              <w:rPr>
                <w:sz w:val="28"/>
                <w:szCs w:val="28"/>
              </w:rPr>
            </w:pPr>
            <w:r w:rsidRPr="000A3286">
              <w:rPr>
                <w:sz w:val="28"/>
                <w:szCs w:val="28"/>
              </w:rPr>
              <w:lastRenderedPageBreak/>
              <w:t>（</w:t>
            </w:r>
            <w:r w:rsidRPr="000A3286">
              <w:rPr>
                <w:sz w:val="28"/>
                <w:szCs w:val="28"/>
              </w:rPr>
              <w:t>mg/m</w:t>
            </w:r>
            <w:r w:rsidRPr="000A3286">
              <w:rPr>
                <w:sz w:val="28"/>
                <w:szCs w:val="28"/>
                <w:vertAlign w:val="superscript"/>
              </w:rPr>
              <w:t>3</w:t>
            </w: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lastRenderedPageBreak/>
              <w:t>NOx</w:t>
            </w:r>
            <w:r w:rsidRPr="000A3286">
              <w:rPr>
                <w:sz w:val="28"/>
                <w:szCs w:val="28"/>
              </w:rPr>
              <w:t>浓度</w:t>
            </w:r>
          </w:p>
          <w:p w:rsidR="00BC2FCC" w:rsidRPr="000A3286" w:rsidRDefault="00F16EA9">
            <w:pPr>
              <w:spacing w:line="360" w:lineRule="auto"/>
              <w:jc w:val="center"/>
              <w:rPr>
                <w:sz w:val="28"/>
                <w:szCs w:val="28"/>
              </w:rPr>
            </w:pPr>
            <w:r w:rsidRPr="000A3286">
              <w:rPr>
                <w:sz w:val="28"/>
                <w:szCs w:val="28"/>
              </w:rPr>
              <w:lastRenderedPageBreak/>
              <w:t>（</w:t>
            </w:r>
            <w:r w:rsidRPr="000A3286">
              <w:rPr>
                <w:sz w:val="28"/>
                <w:szCs w:val="28"/>
              </w:rPr>
              <w:t>mg/m</w:t>
            </w:r>
            <w:r w:rsidRPr="000A3286">
              <w:rPr>
                <w:sz w:val="28"/>
                <w:szCs w:val="28"/>
                <w:vertAlign w:val="superscript"/>
              </w:rPr>
              <w:t>3</w:t>
            </w:r>
            <w:r w:rsidRPr="000A3286">
              <w:rPr>
                <w:sz w:val="28"/>
                <w:szCs w:val="28"/>
              </w:rPr>
              <w:t>）</w:t>
            </w:r>
          </w:p>
        </w:tc>
        <w:tc>
          <w:tcPr>
            <w:tcW w:w="1249" w:type="dxa"/>
            <w:vAlign w:val="center"/>
          </w:tcPr>
          <w:p w:rsidR="00BC2FCC" w:rsidRPr="000A3286" w:rsidRDefault="00F16EA9">
            <w:pPr>
              <w:spacing w:line="360" w:lineRule="auto"/>
              <w:jc w:val="center"/>
              <w:rPr>
                <w:sz w:val="28"/>
                <w:szCs w:val="28"/>
              </w:rPr>
            </w:pPr>
            <w:r w:rsidRPr="000A3286">
              <w:rPr>
                <w:sz w:val="28"/>
                <w:szCs w:val="28"/>
              </w:rPr>
              <w:lastRenderedPageBreak/>
              <w:t>颗粒物浓度</w:t>
            </w:r>
          </w:p>
          <w:p w:rsidR="00BC2FCC" w:rsidRPr="000A3286" w:rsidRDefault="00F16EA9">
            <w:pPr>
              <w:spacing w:line="360" w:lineRule="auto"/>
              <w:jc w:val="center"/>
              <w:rPr>
                <w:sz w:val="28"/>
                <w:szCs w:val="28"/>
              </w:rPr>
            </w:pPr>
            <w:r w:rsidRPr="000A3286">
              <w:rPr>
                <w:sz w:val="28"/>
                <w:szCs w:val="28"/>
              </w:rPr>
              <w:lastRenderedPageBreak/>
              <w:t>（</w:t>
            </w:r>
            <w:r w:rsidRPr="000A3286">
              <w:rPr>
                <w:sz w:val="28"/>
                <w:szCs w:val="28"/>
              </w:rPr>
              <w:t>mg/m</w:t>
            </w:r>
            <w:r w:rsidRPr="000A3286">
              <w:rPr>
                <w:sz w:val="28"/>
                <w:szCs w:val="28"/>
                <w:vertAlign w:val="superscript"/>
              </w:rPr>
              <w:t>3</w:t>
            </w:r>
            <w:r w:rsidRPr="000A3286">
              <w:rPr>
                <w:sz w:val="28"/>
                <w:szCs w:val="28"/>
              </w:rPr>
              <w:t>）</w:t>
            </w:r>
          </w:p>
        </w:tc>
      </w:tr>
      <w:tr w:rsidR="00BC2FCC" w:rsidRPr="000A3286">
        <w:tc>
          <w:tcPr>
            <w:tcW w:w="1474" w:type="dxa"/>
            <w:vMerge w:val="restart"/>
            <w:vAlign w:val="center"/>
          </w:tcPr>
          <w:p w:rsidR="00BC2FCC" w:rsidRPr="000A3286" w:rsidRDefault="00F16EA9">
            <w:pPr>
              <w:spacing w:line="360" w:lineRule="auto"/>
              <w:jc w:val="center"/>
              <w:rPr>
                <w:sz w:val="28"/>
                <w:szCs w:val="28"/>
              </w:rPr>
            </w:pPr>
            <w:r w:rsidRPr="000A3286">
              <w:rPr>
                <w:sz w:val="28"/>
                <w:szCs w:val="28"/>
              </w:rPr>
              <w:lastRenderedPageBreak/>
              <w:t>6</w:t>
            </w:r>
            <w:r w:rsidRPr="000A3286">
              <w:rPr>
                <w:sz w:val="28"/>
                <w:szCs w:val="28"/>
              </w:rPr>
              <w:t>月</w:t>
            </w:r>
            <w:r w:rsidRPr="000A3286">
              <w:rPr>
                <w:sz w:val="28"/>
                <w:szCs w:val="28"/>
              </w:rPr>
              <w:t>2</w:t>
            </w:r>
            <w:r w:rsidRPr="000A3286">
              <w:rPr>
                <w:sz w:val="28"/>
                <w:szCs w:val="28"/>
              </w:rPr>
              <w:t>日</w:t>
            </w:r>
          </w:p>
        </w:tc>
        <w:tc>
          <w:tcPr>
            <w:tcW w:w="1023" w:type="dxa"/>
            <w:vAlign w:val="center"/>
          </w:tcPr>
          <w:p w:rsidR="00BC2FCC" w:rsidRPr="000A3286" w:rsidRDefault="00F16EA9">
            <w:pPr>
              <w:spacing w:line="360" w:lineRule="auto"/>
              <w:jc w:val="center"/>
              <w:rPr>
                <w:sz w:val="28"/>
                <w:szCs w:val="28"/>
              </w:rPr>
            </w:pPr>
            <w:r w:rsidRPr="000A3286">
              <w:rPr>
                <w:sz w:val="28"/>
                <w:szCs w:val="28"/>
              </w:rPr>
              <w:t>1</w:t>
            </w:r>
          </w:p>
        </w:tc>
        <w:tc>
          <w:tcPr>
            <w:tcW w:w="1023" w:type="dxa"/>
            <w:vMerge w:val="restart"/>
            <w:vAlign w:val="center"/>
          </w:tcPr>
          <w:p w:rsidR="00BC2FCC" w:rsidRPr="000A3286" w:rsidRDefault="00F16EA9">
            <w:pPr>
              <w:spacing w:line="360" w:lineRule="auto"/>
              <w:jc w:val="center"/>
              <w:rPr>
                <w:sz w:val="28"/>
                <w:szCs w:val="28"/>
              </w:rPr>
            </w:pPr>
            <w:r w:rsidRPr="000A3286">
              <w:rPr>
                <w:sz w:val="28"/>
                <w:szCs w:val="28"/>
              </w:rPr>
              <w:t>处理前</w:t>
            </w:r>
          </w:p>
        </w:tc>
        <w:tc>
          <w:tcPr>
            <w:tcW w:w="1231" w:type="dxa"/>
            <w:vAlign w:val="center"/>
          </w:tcPr>
          <w:p w:rsidR="00BC2FCC" w:rsidRPr="000A3286" w:rsidRDefault="00F16EA9">
            <w:pPr>
              <w:spacing w:line="360" w:lineRule="auto"/>
              <w:jc w:val="center"/>
              <w:rPr>
                <w:sz w:val="28"/>
                <w:szCs w:val="28"/>
              </w:rPr>
            </w:pPr>
            <w:r w:rsidRPr="000A3286">
              <w:rPr>
                <w:sz w:val="28"/>
                <w:szCs w:val="28"/>
              </w:rPr>
              <w:t>0.739</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165</w:t>
            </w:r>
          </w:p>
        </w:tc>
        <w:tc>
          <w:tcPr>
            <w:tcW w:w="1249" w:type="dxa"/>
            <w:vAlign w:val="center"/>
          </w:tcPr>
          <w:p w:rsidR="00BC2FCC" w:rsidRPr="000A3286" w:rsidRDefault="00F16EA9">
            <w:pPr>
              <w:spacing w:line="360" w:lineRule="auto"/>
              <w:jc w:val="center"/>
              <w:rPr>
                <w:sz w:val="28"/>
                <w:szCs w:val="28"/>
              </w:rPr>
            </w:pPr>
            <w:r w:rsidRPr="000A3286">
              <w:rPr>
                <w:sz w:val="28"/>
                <w:szCs w:val="28"/>
              </w:rPr>
              <w:t>89.35</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2</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1.05</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159</w:t>
            </w:r>
          </w:p>
        </w:tc>
        <w:tc>
          <w:tcPr>
            <w:tcW w:w="1249" w:type="dxa"/>
            <w:vAlign w:val="center"/>
          </w:tcPr>
          <w:p w:rsidR="00BC2FCC" w:rsidRPr="000A3286" w:rsidRDefault="00F16EA9">
            <w:pPr>
              <w:spacing w:line="360" w:lineRule="auto"/>
              <w:jc w:val="center"/>
              <w:rPr>
                <w:sz w:val="28"/>
                <w:szCs w:val="28"/>
              </w:rPr>
            </w:pPr>
            <w:r w:rsidRPr="000A3286">
              <w:rPr>
                <w:sz w:val="28"/>
                <w:szCs w:val="28"/>
              </w:rPr>
              <w:t>84.66</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3</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0.808</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176</w:t>
            </w:r>
          </w:p>
        </w:tc>
        <w:tc>
          <w:tcPr>
            <w:tcW w:w="1249" w:type="dxa"/>
            <w:vAlign w:val="center"/>
          </w:tcPr>
          <w:p w:rsidR="00BC2FCC" w:rsidRPr="000A3286" w:rsidRDefault="00F16EA9">
            <w:pPr>
              <w:spacing w:line="360" w:lineRule="auto"/>
              <w:jc w:val="center"/>
              <w:rPr>
                <w:sz w:val="28"/>
                <w:szCs w:val="28"/>
              </w:rPr>
            </w:pPr>
            <w:r w:rsidRPr="000A3286">
              <w:rPr>
                <w:sz w:val="28"/>
                <w:szCs w:val="28"/>
              </w:rPr>
              <w:t>77.66</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1</w:t>
            </w:r>
          </w:p>
        </w:tc>
        <w:tc>
          <w:tcPr>
            <w:tcW w:w="1023" w:type="dxa"/>
            <w:vMerge w:val="restart"/>
            <w:vAlign w:val="center"/>
          </w:tcPr>
          <w:p w:rsidR="00BC2FCC" w:rsidRPr="000A3286" w:rsidRDefault="00F16EA9">
            <w:pPr>
              <w:spacing w:line="360" w:lineRule="auto"/>
              <w:jc w:val="center"/>
              <w:rPr>
                <w:sz w:val="28"/>
                <w:szCs w:val="28"/>
              </w:rPr>
            </w:pPr>
            <w:r w:rsidRPr="000A3286">
              <w:rPr>
                <w:sz w:val="28"/>
                <w:szCs w:val="28"/>
              </w:rPr>
              <w:t>处理后</w:t>
            </w:r>
          </w:p>
        </w:tc>
        <w:tc>
          <w:tcPr>
            <w:tcW w:w="1231" w:type="dxa"/>
            <w:vAlign w:val="center"/>
          </w:tcPr>
          <w:p w:rsidR="00BC2FCC" w:rsidRPr="000A3286" w:rsidRDefault="00F16EA9">
            <w:pPr>
              <w:spacing w:line="360" w:lineRule="auto"/>
              <w:jc w:val="center"/>
              <w:rPr>
                <w:sz w:val="28"/>
                <w:szCs w:val="28"/>
              </w:rPr>
            </w:pPr>
            <w:r w:rsidRPr="000A3286">
              <w:rPr>
                <w:sz w:val="28"/>
                <w:szCs w:val="28"/>
              </w:rPr>
              <w:t>0.102</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0</w:t>
            </w:r>
          </w:p>
        </w:tc>
        <w:tc>
          <w:tcPr>
            <w:tcW w:w="1249" w:type="dxa"/>
            <w:vAlign w:val="center"/>
          </w:tcPr>
          <w:p w:rsidR="00BC2FCC" w:rsidRPr="000A3286" w:rsidRDefault="00F16EA9">
            <w:pPr>
              <w:spacing w:line="360" w:lineRule="auto"/>
              <w:jc w:val="center"/>
              <w:rPr>
                <w:sz w:val="28"/>
                <w:szCs w:val="28"/>
              </w:rPr>
            </w:pPr>
            <w:r w:rsidRPr="000A3286">
              <w:rPr>
                <w:sz w:val="28"/>
                <w:szCs w:val="28"/>
              </w:rPr>
              <w:t>56.93</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2</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0.112</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0</w:t>
            </w:r>
          </w:p>
        </w:tc>
        <w:tc>
          <w:tcPr>
            <w:tcW w:w="1249" w:type="dxa"/>
            <w:vAlign w:val="center"/>
          </w:tcPr>
          <w:p w:rsidR="00BC2FCC" w:rsidRPr="000A3286" w:rsidRDefault="00F16EA9">
            <w:pPr>
              <w:spacing w:line="360" w:lineRule="auto"/>
              <w:jc w:val="center"/>
              <w:rPr>
                <w:sz w:val="28"/>
                <w:szCs w:val="28"/>
              </w:rPr>
            </w:pPr>
            <w:r w:rsidRPr="000A3286">
              <w:rPr>
                <w:sz w:val="28"/>
                <w:szCs w:val="28"/>
              </w:rPr>
              <w:t>57.29</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3</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0.081</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0</w:t>
            </w:r>
          </w:p>
        </w:tc>
        <w:tc>
          <w:tcPr>
            <w:tcW w:w="1249" w:type="dxa"/>
            <w:vAlign w:val="center"/>
          </w:tcPr>
          <w:p w:rsidR="00BC2FCC" w:rsidRPr="000A3286" w:rsidRDefault="00F16EA9">
            <w:pPr>
              <w:spacing w:line="360" w:lineRule="auto"/>
              <w:jc w:val="center"/>
              <w:rPr>
                <w:sz w:val="28"/>
                <w:szCs w:val="28"/>
              </w:rPr>
            </w:pPr>
            <w:r w:rsidRPr="000A3286">
              <w:rPr>
                <w:sz w:val="28"/>
                <w:szCs w:val="28"/>
              </w:rPr>
              <w:t>58.56</w:t>
            </w:r>
          </w:p>
        </w:tc>
      </w:tr>
      <w:tr w:rsidR="00BC2FCC" w:rsidRPr="000A3286">
        <w:tc>
          <w:tcPr>
            <w:tcW w:w="1474" w:type="dxa"/>
            <w:vMerge w:val="restart"/>
            <w:vAlign w:val="center"/>
          </w:tcPr>
          <w:p w:rsidR="00BC2FCC" w:rsidRPr="000A3286" w:rsidRDefault="00F16EA9">
            <w:pPr>
              <w:spacing w:line="360" w:lineRule="auto"/>
              <w:jc w:val="center"/>
              <w:rPr>
                <w:sz w:val="28"/>
                <w:szCs w:val="28"/>
              </w:rPr>
            </w:pPr>
            <w:r w:rsidRPr="000A3286">
              <w:rPr>
                <w:sz w:val="28"/>
                <w:szCs w:val="28"/>
              </w:rPr>
              <w:t>6</w:t>
            </w:r>
            <w:r w:rsidRPr="000A3286">
              <w:rPr>
                <w:sz w:val="28"/>
                <w:szCs w:val="28"/>
              </w:rPr>
              <w:t>月</w:t>
            </w:r>
            <w:r w:rsidRPr="000A3286">
              <w:rPr>
                <w:sz w:val="28"/>
                <w:szCs w:val="28"/>
              </w:rPr>
              <w:t>3</w:t>
            </w:r>
            <w:r w:rsidRPr="000A3286">
              <w:rPr>
                <w:sz w:val="28"/>
                <w:szCs w:val="28"/>
              </w:rPr>
              <w:t>日</w:t>
            </w:r>
          </w:p>
        </w:tc>
        <w:tc>
          <w:tcPr>
            <w:tcW w:w="1023" w:type="dxa"/>
            <w:vAlign w:val="center"/>
          </w:tcPr>
          <w:p w:rsidR="00BC2FCC" w:rsidRPr="000A3286" w:rsidRDefault="00F16EA9">
            <w:pPr>
              <w:spacing w:line="360" w:lineRule="auto"/>
              <w:jc w:val="center"/>
              <w:rPr>
                <w:sz w:val="28"/>
                <w:szCs w:val="28"/>
              </w:rPr>
            </w:pPr>
            <w:r w:rsidRPr="000A3286">
              <w:rPr>
                <w:sz w:val="28"/>
                <w:szCs w:val="28"/>
              </w:rPr>
              <w:t>1</w:t>
            </w:r>
          </w:p>
        </w:tc>
        <w:tc>
          <w:tcPr>
            <w:tcW w:w="1023" w:type="dxa"/>
            <w:vMerge w:val="restart"/>
            <w:vAlign w:val="center"/>
          </w:tcPr>
          <w:p w:rsidR="00BC2FCC" w:rsidRPr="000A3286" w:rsidRDefault="00F16EA9">
            <w:pPr>
              <w:spacing w:line="360" w:lineRule="auto"/>
              <w:jc w:val="center"/>
              <w:rPr>
                <w:sz w:val="28"/>
                <w:szCs w:val="28"/>
              </w:rPr>
            </w:pPr>
            <w:r w:rsidRPr="000A3286">
              <w:rPr>
                <w:sz w:val="28"/>
                <w:szCs w:val="28"/>
              </w:rPr>
              <w:t>处理前</w:t>
            </w:r>
          </w:p>
        </w:tc>
        <w:tc>
          <w:tcPr>
            <w:tcW w:w="1231" w:type="dxa"/>
            <w:vAlign w:val="center"/>
          </w:tcPr>
          <w:p w:rsidR="00BC2FCC" w:rsidRPr="000A3286" w:rsidRDefault="00F16EA9">
            <w:pPr>
              <w:spacing w:line="360" w:lineRule="auto"/>
              <w:jc w:val="center"/>
              <w:rPr>
                <w:sz w:val="28"/>
                <w:szCs w:val="28"/>
              </w:rPr>
            </w:pPr>
            <w:r w:rsidRPr="000A3286">
              <w:rPr>
                <w:sz w:val="28"/>
                <w:szCs w:val="28"/>
              </w:rPr>
              <w:t>0.545</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164</w:t>
            </w:r>
          </w:p>
        </w:tc>
        <w:tc>
          <w:tcPr>
            <w:tcW w:w="1249" w:type="dxa"/>
            <w:vAlign w:val="center"/>
          </w:tcPr>
          <w:p w:rsidR="00BC2FCC" w:rsidRPr="000A3286" w:rsidRDefault="00F16EA9">
            <w:pPr>
              <w:spacing w:line="360" w:lineRule="auto"/>
              <w:jc w:val="center"/>
              <w:rPr>
                <w:sz w:val="28"/>
                <w:szCs w:val="28"/>
              </w:rPr>
            </w:pPr>
            <w:r w:rsidRPr="000A3286">
              <w:rPr>
                <w:sz w:val="28"/>
                <w:szCs w:val="28"/>
              </w:rPr>
              <w:t>79.56</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2</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0.487</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161</w:t>
            </w:r>
          </w:p>
        </w:tc>
        <w:tc>
          <w:tcPr>
            <w:tcW w:w="1249" w:type="dxa"/>
            <w:vAlign w:val="center"/>
          </w:tcPr>
          <w:p w:rsidR="00BC2FCC" w:rsidRPr="000A3286" w:rsidRDefault="00F16EA9">
            <w:pPr>
              <w:spacing w:line="360" w:lineRule="auto"/>
              <w:jc w:val="center"/>
              <w:rPr>
                <w:sz w:val="28"/>
                <w:szCs w:val="28"/>
              </w:rPr>
            </w:pPr>
            <w:r w:rsidRPr="000A3286">
              <w:rPr>
                <w:sz w:val="28"/>
                <w:szCs w:val="28"/>
              </w:rPr>
              <w:t>83.12</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3</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0.372</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165</w:t>
            </w:r>
          </w:p>
        </w:tc>
        <w:tc>
          <w:tcPr>
            <w:tcW w:w="1249" w:type="dxa"/>
            <w:vAlign w:val="center"/>
          </w:tcPr>
          <w:p w:rsidR="00BC2FCC" w:rsidRPr="000A3286" w:rsidRDefault="00F16EA9">
            <w:pPr>
              <w:spacing w:line="360" w:lineRule="auto"/>
              <w:jc w:val="center"/>
              <w:rPr>
                <w:sz w:val="28"/>
                <w:szCs w:val="28"/>
              </w:rPr>
            </w:pPr>
            <w:r w:rsidRPr="000A3286">
              <w:rPr>
                <w:sz w:val="28"/>
                <w:szCs w:val="28"/>
              </w:rPr>
              <w:t>76.20</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1</w:t>
            </w:r>
          </w:p>
        </w:tc>
        <w:tc>
          <w:tcPr>
            <w:tcW w:w="1023" w:type="dxa"/>
            <w:vMerge w:val="restart"/>
            <w:vAlign w:val="center"/>
          </w:tcPr>
          <w:p w:rsidR="00BC2FCC" w:rsidRPr="000A3286" w:rsidRDefault="00F16EA9">
            <w:pPr>
              <w:spacing w:line="360" w:lineRule="auto"/>
              <w:jc w:val="center"/>
              <w:rPr>
                <w:sz w:val="28"/>
                <w:szCs w:val="28"/>
              </w:rPr>
            </w:pPr>
            <w:r w:rsidRPr="000A3286">
              <w:rPr>
                <w:sz w:val="28"/>
                <w:szCs w:val="28"/>
              </w:rPr>
              <w:t>处理后</w:t>
            </w:r>
          </w:p>
        </w:tc>
        <w:tc>
          <w:tcPr>
            <w:tcW w:w="1231" w:type="dxa"/>
            <w:vAlign w:val="center"/>
          </w:tcPr>
          <w:p w:rsidR="00BC2FCC" w:rsidRPr="000A3286" w:rsidRDefault="00F16EA9">
            <w:pPr>
              <w:spacing w:line="360" w:lineRule="auto"/>
              <w:jc w:val="center"/>
              <w:rPr>
                <w:sz w:val="28"/>
                <w:szCs w:val="28"/>
              </w:rPr>
            </w:pPr>
            <w:r w:rsidRPr="000A3286">
              <w:rPr>
                <w:sz w:val="28"/>
                <w:szCs w:val="28"/>
              </w:rPr>
              <w:t>0.012</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0</w:t>
            </w:r>
          </w:p>
        </w:tc>
        <w:tc>
          <w:tcPr>
            <w:tcW w:w="1249" w:type="dxa"/>
            <w:vAlign w:val="center"/>
          </w:tcPr>
          <w:p w:rsidR="00BC2FCC" w:rsidRPr="000A3286" w:rsidRDefault="00F16EA9">
            <w:pPr>
              <w:spacing w:line="360" w:lineRule="auto"/>
              <w:jc w:val="center"/>
              <w:rPr>
                <w:sz w:val="28"/>
                <w:szCs w:val="28"/>
              </w:rPr>
            </w:pPr>
            <w:r w:rsidRPr="000A3286">
              <w:rPr>
                <w:sz w:val="28"/>
                <w:szCs w:val="28"/>
              </w:rPr>
              <w:t>49.73</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2</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0.049</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0</w:t>
            </w:r>
          </w:p>
        </w:tc>
        <w:tc>
          <w:tcPr>
            <w:tcW w:w="1249" w:type="dxa"/>
            <w:vAlign w:val="center"/>
          </w:tcPr>
          <w:p w:rsidR="00BC2FCC" w:rsidRPr="000A3286" w:rsidRDefault="00F16EA9">
            <w:pPr>
              <w:spacing w:line="360" w:lineRule="auto"/>
              <w:jc w:val="center"/>
              <w:rPr>
                <w:sz w:val="28"/>
                <w:szCs w:val="28"/>
              </w:rPr>
            </w:pPr>
            <w:r w:rsidRPr="000A3286">
              <w:rPr>
                <w:sz w:val="28"/>
                <w:szCs w:val="28"/>
              </w:rPr>
              <w:t>50.21</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3</w:t>
            </w:r>
          </w:p>
        </w:tc>
        <w:tc>
          <w:tcPr>
            <w:tcW w:w="1023" w:type="dxa"/>
            <w:vMerge/>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0.037</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0</w:t>
            </w:r>
          </w:p>
        </w:tc>
        <w:tc>
          <w:tcPr>
            <w:tcW w:w="1249" w:type="dxa"/>
            <w:vAlign w:val="center"/>
          </w:tcPr>
          <w:p w:rsidR="00BC2FCC" w:rsidRPr="000A3286" w:rsidRDefault="00F16EA9">
            <w:pPr>
              <w:spacing w:line="360" w:lineRule="auto"/>
              <w:jc w:val="center"/>
              <w:rPr>
                <w:sz w:val="28"/>
                <w:szCs w:val="28"/>
              </w:rPr>
            </w:pPr>
            <w:r w:rsidRPr="000A3286">
              <w:rPr>
                <w:sz w:val="28"/>
                <w:szCs w:val="28"/>
              </w:rPr>
              <w:t>47.33</w:t>
            </w:r>
          </w:p>
        </w:tc>
      </w:tr>
      <w:tr w:rsidR="00BC2FCC" w:rsidRPr="000A3286">
        <w:tc>
          <w:tcPr>
            <w:tcW w:w="1474" w:type="dxa"/>
            <w:vAlign w:val="center"/>
          </w:tcPr>
          <w:p w:rsidR="00BC2FCC" w:rsidRPr="000A3286" w:rsidRDefault="00F16EA9">
            <w:pPr>
              <w:spacing w:line="360" w:lineRule="auto"/>
              <w:jc w:val="center"/>
              <w:rPr>
                <w:sz w:val="28"/>
                <w:szCs w:val="28"/>
              </w:rPr>
            </w:pPr>
            <w:r w:rsidRPr="000A3286">
              <w:rPr>
                <w:sz w:val="28"/>
                <w:szCs w:val="28"/>
              </w:rPr>
              <w:t>标准值</w:t>
            </w:r>
          </w:p>
        </w:tc>
        <w:tc>
          <w:tcPr>
            <w:tcW w:w="1023" w:type="dxa"/>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BC2FCC">
            <w:pPr>
              <w:spacing w:line="360" w:lineRule="auto"/>
              <w:jc w:val="center"/>
              <w:rPr>
                <w:sz w:val="28"/>
                <w:szCs w:val="28"/>
              </w:rPr>
            </w:pPr>
          </w:p>
        </w:tc>
        <w:tc>
          <w:tcPr>
            <w:tcW w:w="1231" w:type="dxa"/>
            <w:vAlign w:val="center"/>
          </w:tcPr>
          <w:p w:rsidR="00BC2FCC" w:rsidRPr="000A3286" w:rsidRDefault="00F16EA9">
            <w:pPr>
              <w:spacing w:line="360" w:lineRule="auto"/>
              <w:jc w:val="center"/>
              <w:rPr>
                <w:sz w:val="28"/>
                <w:szCs w:val="28"/>
              </w:rPr>
            </w:pPr>
            <w:r w:rsidRPr="000A3286">
              <w:rPr>
                <w:sz w:val="28"/>
                <w:szCs w:val="28"/>
              </w:rPr>
              <w:t>90</w:t>
            </w:r>
          </w:p>
        </w:tc>
        <w:tc>
          <w:tcPr>
            <w:tcW w:w="1248" w:type="dxa"/>
            <w:vAlign w:val="center"/>
          </w:tcPr>
          <w:p w:rsidR="00BC2FCC" w:rsidRPr="000A3286" w:rsidRDefault="00F16EA9">
            <w:pPr>
              <w:spacing w:line="360" w:lineRule="auto"/>
              <w:jc w:val="center"/>
              <w:rPr>
                <w:sz w:val="28"/>
                <w:szCs w:val="28"/>
              </w:rPr>
            </w:pPr>
            <w:r w:rsidRPr="000A3286">
              <w:rPr>
                <w:sz w:val="28"/>
                <w:szCs w:val="28"/>
              </w:rPr>
              <w:t>16</w:t>
            </w:r>
          </w:p>
        </w:tc>
        <w:tc>
          <w:tcPr>
            <w:tcW w:w="1172" w:type="dxa"/>
            <w:vAlign w:val="center"/>
          </w:tcPr>
          <w:p w:rsidR="00BC2FCC" w:rsidRPr="000A3286" w:rsidRDefault="00F16EA9">
            <w:pPr>
              <w:spacing w:line="360" w:lineRule="auto"/>
              <w:jc w:val="center"/>
              <w:rPr>
                <w:sz w:val="28"/>
                <w:szCs w:val="28"/>
              </w:rPr>
            </w:pPr>
            <w:r w:rsidRPr="000A3286">
              <w:rPr>
                <w:sz w:val="28"/>
                <w:szCs w:val="28"/>
              </w:rPr>
              <w:t>240</w:t>
            </w:r>
          </w:p>
        </w:tc>
        <w:tc>
          <w:tcPr>
            <w:tcW w:w="1249" w:type="dxa"/>
            <w:vAlign w:val="center"/>
          </w:tcPr>
          <w:p w:rsidR="00BC2FCC" w:rsidRPr="000A3286" w:rsidRDefault="00F16EA9">
            <w:pPr>
              <w:spacing w:line="360" w:lineRule="auto"/>
              <w:jc w:val="center"/>
              <w:rPr>
                <w:sz w:val="28"/>
                <w:szCs w:val="28"/>
              </w:rPr>
            </w:pPr>
            <w:r w:rsidRPr="000A3286">
              <w:rPr>
                <w:sz w:val="28"/>
                <w:szCs w:val="28"/>
              </w:rPr>
              <w:t>120</w:t>
            </w:r>
          </w:p>
        </w:tc>
      </w:tr>
      <w:tr w:rsidR="00BC2FCC" w:rsidRPr="000A3286">
        <w:tc>
          <w:tcPr>
            <w:tcW w:w="1474" w:type="dxa"/>
            <w:vMerge w:val="restart"/>
            <w:vAlign w:val="center"/>
          </w:tcPr>
          <w:p w:rsidR="00BC2FCC" w:rsidRPr="000A3286" w:rsidRDefault="00F16EA9">
            <w:pPr>
              <w:spacing w:line="360" w:lineRule="auto"/>
              <w:jc w:val="center"/>
              <w:rPr>
                <w:sz w:val="28"/>
                <w:szCs w:val="28"/>
              </w:rPr>
            </w:pPr>
            <w:r w:rsidRPr="000A3286">
              <w:rPr>
                <w:sz w:val="28"/>
                <w:szCs w:val="28"/>
              </w:rPr>
              <w:t>排放</w:t>
            </w:r>
          </w:p>
          <w:p w:rsidR="00BC2FCC" w:rsidRPr="000A3286" w:rsidRDefault="00F16EA9">
            <w:pPr>
              <w:spacing w:line="360" w:lineRule="auto"/>
              <w:jc w:val="center"/>
              <w:rPr>
                <w:sz w:val="28"/>
                <w:szCs w:val="28"/>
              </w:rPr>
            </w:pPr>
            <w:r w:rsidRPr="000A3286">
              <w:rPr>
                <w:sz w:val="28"/>
                <w:szCs w:val="28"/>
              </w:rPr>
              <w:t>速率</w:t>
            </w:r>
            <w:r w:rsidRPr="000A3286">
              <w:rPr>
                <w:sz w:val="28"/>
                <w:szCs w:val="28"/>
              </w:rPr>
              <w:t>(kg/h)</w:t>
            </w:r>
          </w:p>
        </w:tc>
        <w:tc>
          <w:tcPr>
            <w:tcW w:w="1023" w:type="dxa"/>
            <w:vMerge w:val="restart"/>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处理前</w:t>
            </w:r>
          </w:p>
        </w:tc>
        <w:tc>
          <w:tcPr>
            <w:tcW w:w="1231" w:type="dxa"/>
            <w:vAlign w:val="center"/>
          </w:tcPr>
          <w:p w:rsidR="00BC2FCC" w:rsidRPr="000A3286" w:rsidRDefault="00F16EA9">
            <w:pPr>
              <w:spacing w:line="360" w:lineRule="auto"/>
              <w:jc w:val="center"/>
              <w:rPr>
                <w:sz w:val="28"/>
                <w:szCs w:val="28"/>
              </w:rPr>
            </w:pPr>
            <w:r w:rsidRPr="000A3286">
              <w:rPr>
                <w:sz w:val="28"/>
                <w:szCs w:val="28"/>
              </w:rPr>
              <w:t>0.13*10</w:t>
            </w:r>
            <w:r w:rsidRPr="000A3286">
              <w:rPr>
                <w:sz w:val="28"/>
                <w:szCs w:val="28"/>
                <w:vertAlign w:val="superscript"/>
              </w:rPr>
              <w:t>-2</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0.32</w:t>
            </w:r>
          </w:p>
        </w:tc>
        <w:tc>
          <w:tcPr>
            <w:tcW w:w="1249" w:type="dxa"/>
            <w:vAlign w:val="center"/>
          </w:tcPr>
          <w:p w:rsidR="00BC2FCC" w:rsidRPr="000A3286" w:rsidRDefault="00F16EA9">
            <w:pPr>
              <w:spacing w:line="360" w:lineRule="auto"/>
              <w:jc w:val="center"/>
              <w:rPr>
                <w:sz w:val="28"/>
                <w:szCs w:val="28"/>
              </w:rPr>
            </w:pPr>
            <w:r w:rsidRPr="000A3286">
              <w:rPr>
                <w:sz w:val="28"/>
                <w:szCs w:val="28"/>
              </w:rPr>
              <w:t>0.16</w:t>
            </w:r>
          </w:p>
        </w:tc>
      </w:tr>
      <w:tr w:rsidR="00BC2FCC" w:rsidRPr="000A3286">
        <w:tc>
          <w:tcPr>
            <w:tcW w:w="1474" w:type="dxa"/>
            <w:vMerge/>
            <w:vAlign w:val="center"/>
          </w:tcPr>
          <w:p w:rsidR="00BC2FCC" w:rsidRPr="000A3286" w:rsidRDefault="00BC2FCC">
            <w:pPr>
              <w:spacing w:line="360" w:lineRule="auto"/>
              <w:jc w:val="center"/>
              <w:rPr>
                <w:sz w:val="28"/>
                <w:szCs w:val="28"/>
              </w:rPr>
            </w:pPr>
          </w:p>
        </w:tc>
        <w:tc>
          <w:tcPr>
            <w:tcW w:w="1023" w:type="dxa"/>
            <w:vMerge/>
            <w:vAlign w:val="center"/>
          </w:tcPr>
          <w:p w:rsidR="00BC2FCC" w:rsidRPr="000A3286" w:rsidRDefault="00BC2FCC">
            <w:pPr>
              <w:spacing w:line="360" w:lineRule="auto"/>
              <w:jc w:val="center"/>
              <w:rPr>
                <w:sz w:val="28"/>
                <w:szCs w:val="28"/>
              </w:rPr>
            </w:pPr>
          </w:p>
        </w:tc>
        <w:tc>
          <w:tcPr>
            <w:tcW w:w="1023" w:type="dxa"/>
            <w:vAlign w:val="center"/>
          </w:tcPr>
          <w:p w:rsidR="00BC2FCC" w:rsidRPr="000A3286" w:rsidRDefault="00F16EA9">
            <w:pPr>
              <w:spacing w:line="360" w:lineRule="auto"/>
              <w:jc w:val="center"/>
              <w:rPr>
                <w:sz w:val="28"/>
                <w:szCs w:val="28"/>
              </w:rPr>
            </w:pPr>
            <w:r w:rsidRPr="000A3286">
              <w:rPr>
                <w:sz w:val="28"/>
                <w:szCs w:val="28"/>
              </w:rPr>
              <w:t>处理后</w:t>
            </w:r>
          </w:p>
        </w:tc>
        <w:tc>
          <w:tcPr>
            <w:tcW w:w="1231" w:type="dxa"/>
            <w:vAlign w:val="center"/>
          </w:tcPr>
          <w:p w:rsidR="00BC2FCC" w:rsidRPr="000A3286" w:rsidRDefault="00F16EA9">
            <w:pPr>
              <w:spacing w:line="360" w:lineRule="auto"/>
              <w:jc w:val="center"/>
              <w:rPr>
                <w:sz w:val="28"/>
                <w:szCs w:val="28"/>
              </w:rPr>
            </w:pPr>
            <w:r w:rsidRPr="000A3286">
              <w:rPr>
                <w:sz w:val="28"/>
                <w:szCs w:val="28"/>
              </w:rPr>
              <w:t>1.09*10</w:t>
            </w:r>
            <w:r w:rsidRPr="000A3286">
              <w:rPr>
                <w:sz w:val="28"/>
                <w:szCs w:val="28"/>
                <w:vertAlign w:val="superscript"/>
              </w:rPr>
              <w:t>-4</w:t>
            </w:r>
          </w:p>
        </w:tc>
        <w:tc>
          <w:tcPr>
            <w:tcW w:w="1248" w:type="dxa"/>
            <w:vAlign w:val="center"/>
          </w:tcPr>
          <w:p w:rsidR="00BC2FCC" w:rsidRPr="000A3286" w:rsidRDefault="00F16EA9">
            <w:pPr>
              <w:spacing w:line="360" w:lineRule="auto"/>
              <w:jc w:val="center"/>
              <w:rPr>
                <w:sz w:val="28"/>
                <w:szCs w:val="28"/>
              </w:rPr>
            </w:pPr>
            <w:r w:rsidRPr="000A3286">
              <w:rPr>
                <w:sz w:val="28"/>
                <w:szCs w:val="28"/>
              </w:rPr>
              <w:t>/</w:t>
            </w:r>
          </w:p>
        </w:tc>
        <w:tc>
          <w:tcPr>
            <w:tcW w:w="1172" w:type="dxa"/>
            <w:vAlign w:val="center"/>
          </w:tcPr>
          <w:p w:rsidR="00BC2FCC" w:rsidRPr="000A3286" w:rsidRDefault="00F16EA9">
            <w:pPr>
              <w:spacing w:line="360" w:lineRule="auto"/>
              <w:jc w:val="center"/>
              <w:rPr>
                <w:sz w:val="28"/>
                <w:szCs w:val="28"/>
              </w:rPr>
            </w:pPr>
            <w:r w:rsidRPr="000A3286">
              <w:rPr>
                <w:sz w:val="28"/>
                <w:szCs w:val="28"/>
              </w:rPr>
              <w:t>/</w:t>
            </w:r>
          </w:p>
        </w:tc>
        <w:tc>
          <w:tcPr>
            <w:tcW w:w="1249" w:type="dxa"/>
            <w:vAlign w:val="center"/>
          </w:tcPr>
          <w:p w:rsidR="00BC2FCC" w:rsidRPr="000A3286" w:rsidRDefault="00F16EA9">
            <w:pPr>
              <w:spacing w:line="360" w:lineRule="auto"/>
              <w:jc w:val="center"/>
              <w:rPr>
                <w:sz w:val="28"/>
                <w:szCs w:val="28"/>
              </w:rPr>
            </w:pPr>
            <w:r w:rsidRPr="000A3286">
              <w:rPr>
                <w:sz w:val="28"/>
                <w:szCs w:val="28"/>
              </w:rPr>
              <w:t>0.08</w:t>
            </w:r>
          </w:p>
        </w:tc>
      </w:tr>
    </w:tbl>
    <w:p w:rsidR="00BC2FCC" w:rsidRPr="000A3286" w:rsidRDefault="00F16EA9">
      <w:pPr>
        <w:pStyle w:val="afffd"/>
        <w:spacing w:beforeLines="0" w:before="0" w:afterLines="0" w:after="0"/>
        <w:rPr>
          <w:color w:val="000000"/>
          <w:szCs w:val="28"/>
        </w:rPr>
      </w:pPr>
      <w:r w:rsidRPr="000A3286">
        <w:rPr>
          <w:color w:val="000000"/>
          <w:szCs w:val="28"/>
        </w:rPr>
        <w:t>监测结果表明，验收监测期间：</w:t>
      </w:r>
    </w:p>
    <w:p w:rsidR="00BC2FCC" w:rsidRPr="000A3286" w:rsidRDefault="00F16EA9">
      <w:pPr>
        <w:adjustRightInd w:val="0"/>
        <w:snapToGrid w:val="0"/>
        <w:spacing w:line="360" w:lineRule="auto"/>
        <w:ind w:firstLineChars="200" w:firstLine="560"/>
        <w:rPr>
          <w:bCs/>
          <w:sz w:val="28"/>
          <w:szCs w:val="28"/>
        </w:rPr>
      </w:pPr>
      <w:r w:rsidRPr="000A3286">
        <w:rPr>
          <w:color w:val="000000"/>
          <w:sz w:val="28"/>
          <w:szCs w:val="28"/>
        </w:rPr>
        <w:t>丙烯醛废气排气筒外排废气中</w:t>
      </w:r>
      <w:r w:rsidRPr="000A3286">
        <w:rPr>
          <w:color w:val="000000"/>
          <w:sz w:val="28"/>
          <w:szCs w:val="28"/>
        </w:rPr>
        <w:t>VOC</w:t>
      </w:r>
      <w:r w:rsidRPr="000A3286">
        <w:rPr>
          <w:color w:val="000000"/>
          <w:sz w:val="28"/>
          <w:szCs w:val="28"/>
          <w:vertAlign w:val="subscript"/>
        </w:rPr>
        <w:t>S</w:t>
      </w:r>
      <w:r w:rsidRPr="000A3286">
        <w:rPr>
          <w:color w:val="000000"/>
          <w:sz w:val="28"/>
          <w:szCs w:val="28"/>
        </w:rPr>
        <w:t>浓度范围为</w:t>
      </w:r>
      <w:r w:rsidRPr="000A3286">
        <w:rPr>
          <w:color w:val="000000"/>
          <w:sz w:val="28"/>
          <w:szCs w:val="28"/>
        </w:rPr>
        <w:t>0.012mg/m</w:t>
      </w:r>
      <w:r w:rsidRPr="000A3286">
        <w:rPr>
          <w:color w:val="000000"/>
          <w:sz w:val="28"/>
          <w:szCs w:val="28"/>
          <w:vertAlign w:val="superscript"/>
        </w:rPr>
        <w:t>3</w:t>
      </w:r>
      <w:r w:rsidRPr="000A3286">
        <w:rPr>
          <w:color w:val="000000"/>
          <w:sz w:val="28"/>
          <w:szCs w:val="28"/>
        </w:rPr>
        <w:t>—0.112mg/m</w:t>
      </w:r>
      <w:r w:rsidRPr="000A3286">
        <w:rPr>
          <w:color w:val="000000"/>
          <w:sz w:val="28"/>
          <w:szCs w:val="28"/>
          <w:vertAlign w:val="superscript"/>
        </w:rPr>
        <w:t>3</w:t>
      </w:r>
      <w:r w:rsidRPr="000A3286">
        <w:rPr>
          <w:color w:val="000000"/>
          <w:sz w:val="28"/>
          <w:szCs w:val="28"/>
        </w:rPr>
        <w:t>，排放浓度符合</w:t>
      </w:r>
      <w:r w:rsidRPr="000A3286">
        <w:rPr>
          <w:sz w:val="28"/>
          <w:szCs w:val="28"/>
          <w:shd w:val="clear" w:color="auto" w:fill="FFFFFF"/>
        </w:rPr>
        <w:t>广东省地方标准《</w:t>
      </w:r>
      <w:r w:rsidRPr="000A3286">
        <w:rPr>
          <w:sz w:val="28"/>
          <w:szCs w:val="28"/>
        </w:rPr>
        <w:t>表面涂装</w:t>
      </w:r>
      <w:r w:rsidRPr="000A3286">
        <w:rPr>
          <w:sz w:val="28"/>
          <w:szCs w:val="28"/>
        </w:rPr>
        <w:t>(</w:t>
      </w:r>
      <w:r w:rsidRPr="000A3286">
        <w:rPr>
          <w:sz w:val="28"/>
          <w:szCs w:val="28"/>
        </w:rPr>
        <w:t>汽车制造业</w:t>
      </w:r>
      <w:r w:rsidRPr="000A3286">
        <w:rPr>
          <w:sz w:val="28"/>
          <w:szCs w:val="28"/>
        </w:rPr>
        <w:t>)</w:t>
      </w:r>
      <w:r w:rsidRPr="000A3286">
        <w:rPr>
          <w:sz w:val="28"/>
          <w:szCs w:val="28"/>
        </w:rPr>
        <w:t>挥发性有机化合物排放标准》</w:t>
      </w:r>
      <w:r w:rsidRPr="000A3286">
        <w:rPr>
          <w:bCs/>
          <w:sz w:val="28"/>
          <w:szCs w:val="28"/>
        </w:rPr>
        <w:t>(DB44/818-2010)</w:t>
      </w:r>
      <w:r w:rsidRPr="000A3286">
        <w:rPr>
          <w:bCs/>
          <w:sz w:val="28"/>
          <w:szCs w:val="28"/>
        </w:rPr>
        <w:t>中</w:t>
      </w:r>
      <w:r w:rsidRPr="000A3286">
        <w:rPr>
          <w:bCs/>
          <w:sz w:val="28"/>
          <w:szCs w:val="28"/>
        </w:rPr>
        <w:t>VOCs</w:t>
      </w:r>
      <w:r w:rsidRPr="000A3286">
        <w:rPr>
          <w:bCs/>
          <w:sz w:val="28"/>
          <w:szCs w:val="28"/>
        </w:rPr>
        <w:t>的第</w:t>
      </w:r>
      <w:r w:rsidRPr="000A3286">
        <w:rPr>
          <w:bCs/>
          <w:sz w:val="28"/>
          <w:szCs w:val="28"/>
        </w:rPr>
        <w:t>Ⅱ</w:t>
      </w:r>
      <w:r w:rsidRPr="000A3286">
        <w:rPr>
          <w:bCs/>
          <w:sz w:val="28"/>
          <w:szCs w:val="28"/>
        </w:rPr>
        <w:t>时段二级标准要求；</w:t>
      </w:r>
    </w:p>
    <w:p w:rsidR="00BC2FCC" w:rsidRPr="000A3286" w:rsidRDefault="00F16EA9">
      <w:pPr>
        <w:adjustRightInd w:val="0"/>
        <w:snapToGrid w:val="0"/>
        <w:spacing w:line="360" w:lineRule="auto"/>
        <w:ind w:firstLineChars="200" w:firstLine="560"/>
        <w:rPr>
          <w:color w:val="000000"/>
          <w:sz w:val="28"/>
          <w:szCs w:val="28"/>
        </w:rPr>
      </w:pPr>
      <w:r w:rsidRPr="000A3286">
        <w:rPr>
          <w:rFonts w:ascii="宋体" w:hAnsi="宋体" w:cs="宋体" w:hint="eastAsia"/>
          <w:bCs/>
          <w:sz w:val="28"/>
          <w:szCs w:val="28"/>
        </w:rPr>
        <w:t>②</w:t>
      </w:r>
      <w:r w:rsidRPr="000A3286">
        <w:rPr>
          <w:bCs/>
          <w:sz w:val="28"/>
          <w:szCs w:val="28"/>
        </w:rPr>
        <w:t>戊二醛废气排气筒监测结果统计见表</w:t>
      </w:r>
      <w:r w:rsidRPr="000A3286">
        <w:rPr>
          <w:bCs/>
          <w:sz w:val="28"/>
          <w:szCs w:val="28"/>
        </w:rPr>
        <w:t>3.2-8</w:t>
      </w:r>
      <w:r w:rsidRPr="000A3286">
        <w:rPr>
          <w:bCs/>
          <w:sz w:val="28"/>
          <w:szCs w:val="28"/>
        </w:rPr>
        <w:t>：</w:t>
      </w:r>
    </w:p>
    <w:p w:rsidR="00BC2FCC" w:rsidRPr="000A3286" w:rsidRDefault="00F16EA9">
      <w:pPr>
        <w:pStyle w:val="afffd"/>
        <w:spacing w:beforeLines="50" w:before="163" w:afterLines="0" w:after="0" w:line="240" w:lineRule="auto"/>
        <w:ind w:firstLineChars="0" w:firstLine="0"/>
        <w:jc w:val="center"/>
        <w:rPr>
          <w:b/>
          <w:bCs/>
          <w:color w:val="000000"/>
          <w:szCs w:val="28"/>
        </w:rPr>
      </w:pPr>
      <w:r w:rsidRPr="000A3286">
        <w:rPr>
          <w:b/>
          <w:bCs/>
          <w:color w:val="000000"/>
          <w:szCs w:val="28"/>
        </w:rPr>
        <w:t>表</w:t>
      </w:r>
      <w:r w:rsidRPr="000A3286">
        <w:rPr>
          <w:b/>
          <w:bCs/>
          <w:color w:val="000000"/>
          <w:szCs w:val="28"/>
        </w:rPr>
        <w:t xml:space="preserve">3.2-8 </w:t>
      </w:r>
      <w:r w:rsidRPr="000A3286">
        <w:rPr>
          <w:b/>
          <w:bCs/>
          <w:szCs w:val="28"/>
        </w:rPr>
        <w:t>戊二醛</w:t>
      </w:r>
      <w:r w:rsidRPr="000A3286">
        <w:rPr>
          <w:b/>
          <w:bCs/>
          <w:color w:val="000000"/>
          <w:szCs w:val="28"/>
        </w:rPr>
        <w:t>废气排气筒监测结果一览表</w:t>
      </w:r>
    </w:p>
    <w:tbl>
      <w:tblPr>
        <w:tblW w:w="8420"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94"/>
        <w:gridCol w:w="951"/>
        <w:gridCol w:w="1088"/>
        <w:gridCol w:w="1517"/>
        <w:gridCol w:w="1688"/>
        <w:gridCol w:w="1682"/>
      </w:tblGrid>
      <w:tr w:rsidR="00BC2FCC" w:rsidRPr="000A3286">
        <w:trPr>
          <w:trHeight w:val="477"/>
          <w:jc w:val="center"/>
        </w:trPr>
        <w:tc>
          <w:tcPr>
            <w:tcW w:w="1494" w:type="dxa"/>
            <w:vAlign w:val="center"/>
          </w:tcPr>
          <w:p w:rsidR="00BC2FCC" w:rsidRPr="000A3286" w:rsidRDefault="00F16EA9">
            <w:pPr>
              <w:spacing w:line="360" w:lineRule="auto"/>
              <w:jc w:val="center"/>
              <w:rPr>
                <w:sz w:val="28"/>
                <w:szCs w:val="28"/>
              </w:rPr>
            </w:pPr>
            <w:r w:rsidRPr="000A3286">
              <w:rPr>
                <w:sz w:val="28"/>
                <w:szCs w:val="28"/>
              </w:rPr>
              <w:t>检测采样</w:t>
            </w:r>
            <w:r w:rsidRPr="000A3286">
              <w:rPr>
                <w:sz w:val="28"/>
                <w:szCs w:val="28"/>
              </w:rPr>
              <w:lastRenderedPageBreak/>
              <w:t>时间</w:t>
            </w:r>
          </w:p>
        </w:tc>
        <w:tc>
          <w:tcPr>
            <w:tcW w:w="951" w:type="dxa"/>
            <w:vAlign w:val="center"/>
          </w:tcPr>
          <w:p w:rsidR="00BC2FCC" w:rsidRPr="000A3286" w:rsidRDefault="00F16EA9">
            <w:pPr>
              <w:spacing w:line="360" w:lineRule="auto"/>
              <w:jc w:val="center"/>
              <w:rPr>
                <w:sz w:val="28"/>
                <w:szCs w:val="28"/>
              </w:rPr>
            </w:pPr>
            <w:r w:rsidRPr="000A3286">
              <w:rPr>
                <w:sz w:val="28"/>
                <w:szCs w:val="28"/>
              </w:rPr>
              <w:lastRenderedPageBreak/>
              <w:t>检测</w:t>
            </w:r>
            <w:r w:rsidRPr="000A3286">
              <w:rPr>
                <w:sz w:val="28"/>
                <w:szCs w:val="28"/>
              </w:rPr>
              <w:lastRenderedPageBreak/>
              <w:t>频次</w:t>
            </w:r>
          </w:p>
        </w:tc>
        <w:tc>
          <w:tcPr>
            <w:tcW w:w="1088" w:type="dxa"/>
            <w:vAlign w:val="center"/>
          </w:tcPr>
          <w:p w:rsidR="00BC2FCC" w:rsidRPr="000A3286" w:rsidRDefault="00F16EA9">
            <w:pPr>
              <w:spacing w:line="360" w:lineRule="auto"/>
              <w:jc w:val="center"/>
              <w:rPr>
                <w:sz w:val="28"/>
                <w:szCs w:val="28"/>
              </w:rPr>
            </w:pPr>
            <w:r w:rsidRPr="000A3286">
              <w:rPr>
                <w:sz w:val="28"/>
                <w:szCs w:val="28"/>
              </w:rPr>
              <w:lastRenderedPageBreak/>
              <w:t>检测点</w:t>
            </w:r>
            <w:r w:rsidRPr="000A3286">
              <w:rPr>
                <w:sz w:val="28"/>
                <w:szCs w:val="28"/>
              </w:rPr>
              <w:lastRenderedPageBreak/>
              <w:t>位</w:t>
            </w:r>
          </w:p>
        </w:tc>
        <w:tc>
          <w:tcPr>
            <w:tcW w:w="1517" w:type="dxa"/>
            <w:vAlign w:val="center"/>
          </w:tcPr>
          <w:p w:rsidR="00BC2FCC" w:rsidRPr="000A3286" w:rsidRDefault="00F16EA9">
            <w:pPr>
              <w:spacing w:line="360" w:lineRule="auto"/>
              <w:jc w:val="center"/>
              <w:rPr>
                <w:sz w:val="28"/>
                <w:szCs w:val="28"/>
              </w:rPr>
            </w:pPr>
            <w:r w:rsidRPr="000A3286">
              <w:rPr>
                <w:sz w:val="28"/>
                <w:szCs w:val="28"/>
              </w:rPr>
              <w:lastRenderedPageBreak/>
              <w:t>VOCS</w:t>
            </w:r>
            <w:r w:rsidRPr="000A3286">
              <w:rPr>
                <w:sz w:val="28"/>
                <w:szCs w:val="28"/>
              </w:rPr>
              <w:t>浓度</w:t>
            </w:r>
          </w:p>
          <w:p w:rsidR="00BC2FCC" w:rsidRPr="000A3286" w:rsidRDefault="00F16EA9">
            <w:pPr>
              <w:spacing w:line="360" w:lineRule="auto"/>
              <w:jc w:val="center"/>
              <w:rPr>
                <w:sz w:val="28"/>
                <w:szCs w:val="28"/>
              </w:rPr>
            </w:pPr>
            <w:r w:rsidRPr="000A3286">
              <w:rPr>
                <w:sz w:val="28"/>
                <w:szCs w:val="28"/>
              </w:rPr>
              <w:lastRenderedPageBreak/>
              <w:t>（</w:t>
            </w:r>
            <w:r w:rsidRPr="000A3286">
              <w:rPr>
                <w:sz w:val="28"/>
                <w:szCs w:val="28"/>
              </w:rPr>
              <w:t>mg/m3</w:t>
            </w:r>
            <w:r w:rsidRPr="000A3286">
              <w:rPr>
                <w:sz w:val="28"/>
                <w:szCs w:val="28"/>
              </w:rPr>
              <w:t>）</w:t>
            </w:r>
          </w:p>
        </w:tc>
        <w:tc>
          <w:tcPr>
            <w:tcW w:w="1688" w:type="dxa"/>
            <w:vAlign w:val="center"/>
          </w:tcPr>
          <w:p w:rsidR="00BC2FCC" w:rsidRPr="000A3286" w:rsidRDefault="00F16EA9">
            <w:pPr>
              <w:spacing w:line="360" w:lineRule="auto"/>
              <w:jc w:val="center"/>
              <w:rPr>
                <w:sz w:val="28"/>
                <w:szCs w:val="28"/>
              </w:rPr>
            </w:pPr>
            <w:r w:rsidRPr="000A3286">
              <w:rPr>
                <w:sz w:val="28"/>
                <w:szCs w:val="28"/>
              </w:rPr>
              <w:lastRenderedPageBreak/>
              <w:t>丙烯醛浓度</w:t>
            </w:r>
          </w:p>
          <w:p w:rsidR="00BC2FCC" w:rsidRPr="000A3286" w:rsidRDefault="00F16EA9">
            <w:pPr>
              <w:spacing w:line="360" w:lineRule="auto"/>
              <w:jc w:val="center"/>
              <w:rPr>
                <w:sz w:val="28"/>
                <w:szCs w:val="28"/>
              </w:rPr>
            </w:pPr>
            <w:r w:rsidRPr="000A3286">
              <w:rPr>
                <w:sz w:val="28"/>
                <w:szCs w:val="28"/>
              </w:rPr>
              <w:lastRenderedPageBreak/>
              <w:t>（</w:t>
            </w:r>
            <w:r w:rsidRPr="000A3286">
              <w:rPr>
                <w:sz w:val="28"/>
                <w:szCs w:val="28"/>
              </w:rPr>
              <w:t>mg/m3</w:t>
            </w:r>
            <w:r w:rsidRPr="000A3286">
              <w:rPr>
                <w:sz w:val="28"/>
                <w:szCs w:val="28"/>
              </w:rPr>
              <w:t>）</w:t>
            </w:r>
          </w:p>
        </w:tc>
        <w:tc>
          <w:tcPr>
            <w:tcW w:w="1682" w:type="dxa"/>
            <w:vAlign w:val="center"/>
          </w:tcPr>
          <w:p w:rsidR="00BC2FCC" w:rsidRPr="000A3286" w:rsidRDefault="00F16EA9">
            <w:pPr>
              <w:spacing w:line="360" w:lineRule="auto"/>
              <w:jc w:val="center"/>
              <w:rPr>
                <w:sz w:val="28"/>
                <w:szCs w:val="28"/>
              </w:rPr>
            </w:pPr>
            <w:r w:rsidRPr="000A3286">
              <w:rPr>
                <w:sz w:val="28"/>
                <w:szCs w:val="28"/>
              </w:rPr>
              <w:lastRenderedPageBreak/>
              <w:t>甲醇浓度</w:t>
            </w:r>
          </w:p>
          <w:p w:rsidR="00BC2FCC" w:rsidRPr="000A3286" w:rsidRDefault="00F16EA9">
            <w:pPr>
              <w:spacing w:line="360" w:lineRule="auto"/>
              <w:jc w:val="center"/>
              <w:rPr>
                <w:sz w:val="28"/>
                <w:szCs w:val="28"/>
              </w:rPr>
            </w:pPr>
            <w:r w:rsidRPr="000A3286">
              <w:rPr>
                <w:sz w:val="28"/>
                <w:szCs w:val="28"/>
              </w:rPr>
              <w:lastRenderedPageBreak/>
              <w:t>（</w:t>
            </w:r>
            <w:r w:rsidRPr="000A3286">
              <w:rPr>
                <w:sz w:val="28"/>
                <w:szCs w:val="28"/>
              </w:rPr>
              <w:t>mg/m3</w:t>
            </w:r>
            <w:r w:rsidRPr="000A3286">
              <w:rPr>
                <w:sz w:val="28"/>
                <w:szCs w:val="28"/>
              </w:rPr>
              <w:t>）</w:t>
            </w:r>
          </w:p>
        </w:tc>
      </w:tr>
      <w:tr w:rsidR="00BC2FCC" w:rsidRPr="000A3286">
        <w:trPr>
          <w:trHeight w:val="200"/>
          <w:jc w:val="center"/>
        </w:trPr>
        <w:tc>
          <w:tcPr>
            <w:tcW w:w="1494" w:type="dxa"/>
            <w:vMerge w:val="restart"/>
            <w:vAlign w:val="center"/>
          </w:tcPr>
          <w:p w:rsidR="00BC2FCC" w:rsidRPr="000A3286" w:rsidRDefault="00F16EA9">
            <w:pPr>
              <w:spacing w:line="360" w:lineRule="auto"/>
              <w:jc w:val="center"/>
              <w:rPr>
                <w:sz w:val="28"/>
                <w:szCs w:val="28"/>
              </w:rPr>
            </w:pPr>
            <w:r w:rsidRPr="000A3286">
              <w:rPr>
                <w:sz w:val="28"/>
                <w:szCs w:val="28"/>
              </w:rPr>
              <w:lastRenderedPageBreak/>
              <w:t>6</w:t>
            </w:r>
            <w:r w:rsidRPr="000A3286">
              <w:rPr>
                <w:sz w:val="28"/>
                <w:szCs w:val="28"/>
              </w:rPr>
              <w:t>月</w:t>
            </w:r>
            <w:r w:rsidRPr="000A3286">
              <w:rPr>
                <w:sz w:val="28"/>
                <w:szCs w:val="28"/>
              </w:rPr>
              <w:t>2</w:t>
            </w:r>
            <w:r w:rsidRPr="000A3286">
              <w:rPr>
                <w:sz w:val="28"/>
                <w:szCs w:val="28"/>
              </w:rPr>
              <w:t>日</w:t>
            </w:r>
          </w:p>
        </w:tc>
        <w:tc>
          <w:tcPr>
            <w:tcW w:w="951" w:type="dxa"/>
            <w:vAlign w:val="center"/>
          </w:tcPr>
          <w:p w:rsidR="00BC2FCC" w:rsidRPr="000A3286" w:rsidRDefault="00F16EA9">
            <w:pPr>
              <w:spacing w:line="360" w:lineRule="auto"/>
              <w:jc w:val="center"/>
              <w:rPr>
                <w:sz w:val="28"/>
                <w:szCs w:val="28"/>
              </w:rPr>
            </w:pPr>
            <w:r w:rsidRPr="000A3286">
              <w:rPr>
                <w:sz w:val="28"/>
                <w:szCs w:val="28"/>
              </w:rPr>
              <w:t>1</w:t>
            </w:r>
          </w:p>
        </w:tc>
        <w:tc>
          <w:tcPr>
            <w:tcW w:w="1088" w:type="dxa"/>
            <w:vMerge w:val="restart"/>
            <w:vAlign w:val="center"/>
          </w:tcPr>
          <w:p w:rsidR="00BC2FCC" w:rsidRPr="000A3286" w:rsidRDefault="00F16EA9">
            <w:pPr>
              <w:spacing w:line="360" w:lineRule="auto"/>
              <w:jc w:val="center"/>
              <w:rPr>
                <w:sz w:val="28"/>
                <w:szCs w:val="28"/>
              </w:rPr>
            </w:pPr>
            <w:r w:rsidRPr="000A3286">
              <w:rPr>
                <w:sz w:val="28"/>
                <w:szCs w:val="28"/>
              </w:rPr>
              <w:t>处理后</w:t>
            </w:r>
          </w:p>
        </w:tc>
        <w:tc>
          <w:tcPr>
            <w:tcW w:w="1517" w:type="dxa"/>
            <w:vAlign w:val="center"/>
          </w:tcPr>
          <w:p w:rsidR="00BC2FCC" w:rsidRPr="000A3286" w:rsidRDefault="00F16EA9">
            <w:pPr>
              <w:spacing w:line="360" w:lineRule="auto"/>
              <w:jc w:val="center"/>
              <w:rPr>
                <w:sz w:val="28"/>
                <w:szCs w:val="28"/>
              </w:rPr>
            </w:pPr>
            <w:r w:rsidRPr="000A3286">
              <w:rPr>
                <w:sz w:val="28"/>
                <w:szCs w:val="28"/>
              </w:rPr>
              <w:t>1.81</w:t>
            </w:r>
          </w:p>
        </w:tc>
        <w:tc>
          <w:tcPr>
            <w:tcW w:w="1688" w:type="dxa"/>
            <w:vAlign w:val="center"/>
          </w:tcPr>
          <w:p w:rsidR="00BC2FCC" w:rsidRPr="000A3286" w:rsidRDefault="00F16EA9">
            <w:pPr>
              <w:spacing w:line="360" w:lineRule="auto"/>
              <w:jc w:val="center"/>
              <w:rPr>
                <w:sz w:val="28"/>
                <w:szCs w:val="28"/>
              </w:rPr>
            </w:pPr>
            <w:r w:rsidRPr="000A3286">
              <w:rPr>
                <w:sz w:val="28"/>
                <w:szCs w:val="28"/>
              </w:rPr>
              <w:t>/</w:t>
            </w:r>
          </w:p>
        </w:tc>
        <w:tc>
          <w:tcPr>
            <w:tcW w:w="1682" w:type="dxa"/>
            <w:vAlign w:val="center"/>
          </w:tcPr>
          <w:p w:rsidR="00BC2FCC" w:rsidRPr="000A3286" w:rsidRDefault="00F16EA9">
            <w:pPr>
              <w:spacing w:line="360" w:lineRule="auto"/>
              <w:jc w:val="center"/>
              <w:rPr>
                <w:sz w:val="28"/>
                <w:szCs w:val="28"/>
              </w:rPr>
            </w:pPr>
            <w:r w:rsidRPr="000A3286">
              <w:rPr>
                <w:sz w:val="28"/>
                <w:szCs w:val="28"/>
              </w:rPr>
              <w:t>132.2</w:t>
            </w:r>
          </w:p>
        </w:tc>
      </w:tr>
      <w:tr w:rsidR="00BC2FCC" w:rsidRPr="000A3286">
        <w:trPr>
          <w:trHeight w:val="200"/>
          <w:jc w:val="center"/>
        </w:trPr>
        <w:tc>
          <w:tcPr>
            <w:tcW w:w="1494" w:type="dxa"/>
            <w:vMerge/>
            <w:vAlign w:val="center"/>
          </w:tcPr>
          <w:p w:rsidR="00BC2FCC" w:rsidRPr="000A3286" w:rsidRDefault="00BC2FCC">
            <w:pPr>
              <w:spacing w:line="360" w:lineRule="auto"/>
              <w:jc w:val="center"/>
              <w:rPr>
                <w:sz w:val="28"/>
                <w:szCs w:val="28"/>
              </w:rPr>
            </w:pPr>
          </w:p>
        </w:tc>
        <w:tc>
          <w:tcPr>
            <w:tcW w:w="951" w:type="dxa"/>
            <w:vAlign w:val="center"/>
          </w:tcPr>
          <w:p w:rsidR="00BC2FCC" w:rsidRPr="000A3286" w:rsidRDefault="00F16EA9">
            <w:pPr>
              <w:spacing w:line="360" w:lineRule="auto"/>
              <w:jc w:val="center"/>
              <w:rPr>
                <w:sz w:val="28"/>
                <w:szCs w:val="28"/>
              </w:rPr>
            </w:pPr>
            <w:r w:rsidRPr="000A3286">
              <w:rPr>
                <w:sz w:val="28"/>
                <w:szCs w:val="28"/>
              </w:rPr>
              <w:t>2</w:t>
            </w:r>
          </w:p>
        </w:tc>
        <w:tc>
          <w:tcPr>
            <w:tcW w:w="1088" w:type="dxa"/>
            <w:vMerge/>
            <w:vAlign w:val="center"/>
          </w:tcPr>
          <w:p w:rsidR="00BC2FCC" w:rsidRPr="000A3286" w:rsidRDefault="00BC2FCC">
            <w:pPr>
              <w:spacing w:line="360" w:lineRule="auto"/>
              <w:jc w:val="center"/>
              <w:rPr>
                <w:sz w:val="28"/>
                <w:szCs w:val="28"/>
              </w:rPr>
            </w:pPr>
          </w:p>
        </w:tc>
        <w:tc>
          <w:tcPr>
            <w:tcW w:w="1517" w:type="dxa"/>
            <w:vAlign w:val="center"/>
          </w:tcPr>
          <w:p w:rsidR="00BC2FCC" w:rsidRPr="000A3286" w:rsidRDefault="00F16EA9">
            <w:pPr>
              <w:spacing w:line="360" w:lineRule="auto"/>
              <w:jc w:val="center"/>
              <w:rPr>
                <w:sz w:val="28"/>
                <w:szCs w:val="28"/>
              </w:rPr>
            </w:pPr>
            <w:r w:rsidRPr="000A3286">
              <w:rPr>
                <w:sz w:val="28"/>
                <w:szCs w:val="28"/>
              </w:rPr>
              <w:t>1.01</w:t>
            </w:r>
          </w:p>
        </w:tc>
        <w:tc>
          <w:tcPr>
            <w:tcW w:w="1688" w:type="dxa"/>
            <w:vAlign w:val="center"/>
          </w:tcPr>
          <w:p w:rsidR="00BC2FCC" w:rsidRPr="000A3286" w:rsidRDefault="00F16EA9">
            <w:pPr>
              <w:spacing w:line="360" w:lineRule="auto"/>
              <w:jc w:val="center"/>
              <w:rPr>
                <w:sz w:val="28"/>
                <w:szCs w:val="28"/>
              </w:rPr>
            </w:pPr>
            <w:r w:rsidRPr="000A3286">
              <w:rPr>
                <w:sz w:val="28"/>
                <w:szCs w:val="28"/>
              </w:rPr>
              <w:t>/</w:t>
            </w:r>
          </w:p>
        </w:tc>
        <w:tc>
          <w:tcPr>
            <w:tcW w:w="1682" w:type="dxa"/>
            <w:vAlign w:val="center"/>
          </w:tcPr>
          <w:p w:rsidR="00BC2FCC" w:rsidRPr="000A3286" w:rsidRDefault="00F16EA9">
            <w:pPr>
              <w:spacing w:line="360" w:lineRule="auto"/>
              <w:jc w:val="center"/>
              <w:rPr>
                <w:sz w:val="28"/>
                <w:szCs w:val="28"/>
              </w:rPr>
            </w:pPr>
            <w:r w:rsidRPr="000A3286">
              <w:rPr>
                <w:sz w:val="28"/>
                <w:szCs w:val="28"/>
              </w:rPr>
              <w:t>177.6</w:t>
            </w:r>
          </w:p>
        </w:tc>
      </w:tr>
      <w:tr w:rsidR="00BC2FCC" w:rsidRPr="000A3286">
        <w:trPr>
          <w:trHeight w:val="200"/>
          <w:jc w:val="center"/>
        </w:trPr>
        <w:tc>
          <w:tcPr>
            <w:tcW w:w="1494" w:type="dxa"/>
            <w:vMerge/>
            <w:vAlign w:val="center"/>
          </w:tcPr>
          <w:p w:rsidR="00BC2FCC" w:rsidRPr="000A3286" w:rsidRDefault="00BC2FCC">
            <w:pPr>
              <w:spacing w:line="360" w:lineRule="auto"/>
              <w:jc w:val="center"/>
              <w:rPr>
                <w:sz w:val="28"/>
                <w:szCs w:val="28"/>
              </w:rPr>
            </w:pPr>
          </w:p>
        </w:tc>
        <w:tc>
          <w:tcPr>
            <w:tcW w:w="951" w:type="dxa"/>
            <w:vAlign w:val="center"/>
          </w:tcPr>
          <w:p w:rsidR="00BC2FCC" w:rsidRPr="000A3286" w:rsidRDefault="00F16EA9">
            <w:pPr>
              <w:spacing w:line="360" w:lineRule="auto"/>
              <w:jc w:val="center"/>
              <w:rPr>
                <w:sz w:val="28"/>
                <w:szCs w:val="28"/>
              </w:rPr>
            </w:pPr>
            <w:r w:rsidRPr="000A3286">
              <w:rPr>
                <w:sz w:val="28"/>
                <w:szCs w:val="28"/>
              </w:rPr>
              <w:t>3</w:t>
            </w:r>
          </w:p>
        </w:tc>
        <w:tc>
          <w:tcPr>
            <w:tcW w:w="1088" w:type="dxa"/>
            <w:vMerge/>
            <w:vAlign w:val="center"/>
          </w:tcPr>
          <w:p w:rsidR="00BC2FCC" w:rsidRPr="000A3286" w:rsidRDefault="00BC2FCC">
            <w:pPr>
              <w:spacing w:line="360" w:lineRule="auto"/>
              <w:jc w:val="center"/>
              <w:rPr>
                <w:sz w:val="28"/>
                <w:szCs w:val="28"/>
              </w:rPr>
            </w:pPr>
          </w:p>
        </w:tc>
        <w:tc>
          <w:tcPr>
            <w:tcW w:w="1517" w:type="dxa"/>
            <w:vAlign w:val="center"/>
          </w:tcPr>
          <w:p w:rsidR="00BC2FCC" w:rsidRPr="000A3286" w:rsidRDefault="00F16EA9">
            <w:pPr>
              <w:spacing w:line="360" w:lineRule="auto"/>
              <w:jc w:val="center"/>
              <w:rPr>
                <w:sz w:val="28"/>
                <w:szCs w:val="28"/>
              </w:rPr>
            </w:pPr>
            <w:r w:rsidRPr="000A3286">
              <w:rPr>
                <w:sz w:val="28"/>
                <w:szCs w:val="28"/>
              </w:rPr>
              <w:t>1.55</w:t>
            </w:r>
          </w:p>
        </w:tc>
        <w:tc>
          <w:tcPr>
            <w:tcW w:w="1688" w:type="dxa"/>
            <w:vAlign w:val="center"/>
          </w:tcPr>
          <w:p w:rsidR="00BC2FCC" w:rsidRPr="000A3286" w:rsidRDefault="00F16EA9">
            <w:pPr>
              <w:spacing w:line="360" w:lineRule="auto"/>
              <w:jc w:val="center"/>
              <w:rPr>
                <w:sz w:val="28"/>
                <w:szCs w:val="28"/>
              </w:rPr>
            </w:pPr>
            <w:r w:rsidRPr="000A3286">
              <w:rPr>
                <w:sz w:val="28"/>
                <w:szCs w:val="28"/>
              </w:rPr>
              <w:t>/</w:t>
            </w:r>
          </w:p>
        </w:tc>
        <w:tc>
          <w:tcPr>
            <w:tcW w:w="1682" w:type="dxa"/>
            <w:vAlign w:val="center"/>
          </w:tcPr>
          <w:p w:rsidR="00BC2FCC" w:rsidRPr="000A3286" w:rsidRDefault="00F16EA9">
            <w:pPr>
              <w:spacing w:line="360" w:lineRule="auto"/>
              <w:jc w:val="center"/>
              <w:rPr>
                <w:sz w:val="28"/>
                <w:szCs w:val="28"/>
              </w:rPr>
            </w:pPr>
            <w:r w:rsidRPr="000A3286">
              <w:rPr>
                <w:sz w:val="28"/>
                <w:szCs w:val="28"/>
              </w:rPr>
              <w:t>141.6</w:t>
            </w:r>
          </w:p>
        </w:tc>
      </w:tr>
      <w:tr w:rsidR="00BC2FCC" w:rsidRPr="000A3286">
        <w:trPr>
          <w:trHeight w:val="200"/>
          <w:jc w:val="center"/>
        </w:trPr>
        <w:tc>
          <w:tcPr>
            <w:tcW w:w="1494" w:type="dxa"/>
            <w:vMerge w:val="restart"/>
            <w:vAlign w:val="center"/>
          </w:tcPr>
          <w:p w:rsidR="00BC2FCC" w:rsidRPr="000A3286" w:rsidRDefault="00F16EA9">
            <w:pPr>
              <w:spacing w:line="360" w:lineRule="auto"/>
              <w:jc w:val="center"/>
              <w:rPr>
                <w:sz w:val="28"/>
                <w:szCs w:val="28"/>
              </w:rPr>
            </w:pPr>
            <w:r w:rsidRPr="000A3286">
              <w:rPr>
                <w:sz w:val="28"/>
                <w:szCs w:val="28"/>
              </w:rPr>
              <w:t>6</w:t>
            </w:r>
            <w:r w:rsidRPr="000A3286">
              <w:rPr>
                <w:sz w:val="28"/>
                <w:szCs w:val="28"/>
              </w:rPr>
              <w:t>月</w:t>
            </w:r>
            <w:r w:rsidRPr="000A3286">
              <w:rPr>
                <w:sz w:val="28"/>
                <w:szCs w:val="28"/>
              </w:rPr>
              <w:t>3</w:t>
            </w:r>
            <w:r w:rsidRPr="000A3286">
              <w:rPr>
                <w:sz w:val="28"/>
                <w:szCs w:val="28"/>
              </w:rPr>
              <w:t>日</w:t>
            </w:r>
          </w:p>
        </w:tc>
        <w:tc>
          <w:tcPr>
            <w:tcW w:w="951" w:type="dxa"/>
            <w:vAlign w:val="center"/>
          </w:tcPr>
          <w:p w:rsidR="00BC2FCC" w:rsidRPr="000A3286" w:rsidRDefault="00F16EA9">
            <w:pPr>
              <w:spacing w:line="360" w:lineRule="auto"/>
              <w:jc w:val="center"/>
              <w:rPr>
                <w:sz w:val="28"/>
                <w:szCs w:val="28"/>
              </w:rPr>
            </w:pPr>
            <w:r w:rsidRPr="000A3286">
              <w:rPr>
                <w:sz w:val="28"/>
                <w:szCs w:val="28"/>
              </w:rPr>
              <w:t>1</w:t>
            </w:r>
          </w:p>
        </w:tc>
        <w:tc>
          <w:tcPr>
            <w:tcW w:w="1088" w:type="dxa"/>
            <w:vMerge w:val="restart"/>
            <w:vAlign w:val="center"/>
          </w:tcPr>
          <w:p w:rsidR="00BC2FCC" w:rsidRPr="000A3286" w:rsidRDefault="00F16EA9">
            <w:pPr>
              <w:spacing w:line="360" w:lineRule="auto"/>
              <w:jc w:val="center"/>
              <w:rPr>
                <w:sz w:val="28"/>
                <w:szCs w:val="28"/>
              </w:rPr>
            </w:pPr>
            <w:r w:rsidRPr="000A3286">
              <w:rPr>
                <w:sz w:val="28"/>
                <w:szCs w:val="28"/>
              </w:rPr>
              <w:t>处理后</w:t>
            </w:r>
          </w:p>
        </w:tc>
        <w:tc>
          <w:tcPr>
            <w:tcW w:w="1517" w:type="dxa"/>
            <w:vAlign w:val="center"/>
          </w:tcPr>
          <w:p w:rsidR="00BC2FCC" w:rsidRPr="000A3286" w:rsidRDefault="00F16EA9">
            <w:pPr>
              <w:spacing w:line="360" w:lineRule="auto"/>
              <w:jc w:val="center"/>
              <w:rPr>
                <w:sz w:val="28"/>
                <w:szCs w:val="28"/>
              </w:rPr>
            </w:pPr>
            <w:r w:rsidRPr="000A3286">
              <w:rPr>
                <w:sz w:val="28"/>
                <w:szCs w:val="28"/>
              </w:rPr>
              <w:t>1.39</w:t>
            </w:r>
          </w:p>
        </w:tc>
        <w:tc>
          <w:tcPr>
            <w:tcW w:w="1688" w:type="dxa"/>
            <w:vAlign w:val="center"/>
          </w:tcPr>
          <w:p w:rsidR="00BC2FCC" w:rsidRPr="000A3286" w:rsidRDefault="00F16EA9">
            <w:pPr>
              <w:spacing w:line="360" w:lineRule="auto"/>
              <w:jc w:val="center"/>
              <w:rPr>
                <w:sz w:val="28"/>
                <w:szCs w:val="28"/>
              </w:rPr>
            </w:pPr>
            <w:r w:rsidRPr="000A3286">
              <w:rPr>
                <w:sz w:val="28"/>
                <w:szCs w:val="28"/>
              </w:rPr>
              <w:t>/</w:t>
            </w:r>
          </w:p>
        </w:tc>
        <w:tc>
          <w:tcPr>
            <w:tcW w:w="1682" w:type="dxa"/>
            <w:vAlign w:val="center"/>
          </w:tcPr>
          <w:p w:rsidR="00BC2FCC" w:rsidRPr="000A3286" w:rsidRDefault="00F16EA9">
            <w:pPr>
              <w:spacing w:line="360" w:lineRule="auto"/>
              <w:jc w:val="center"/>
              <w:rPr>
                <w:sz w:val="28"/>
                <w:szCs w:val="28"/>
              </w:rPr>
            </w:pPr>
            <w:r w:rsidRPr="000A3286">
              <w:rPr>
                <w:sz w:val="28"/>
                <w:szCs w:val="28"/>
              </w:rPr>
              <w:t>111.5</w:t>
            </w:r>
          </w:p>
        </w:tc>
      </w:tr>
      <w:tr w:rsidR="00BC2FCC" w:rsidRPr="000A3286">
        <w:trPr>
          <w:trHeight w:val="200"/>
          <w:jc w:val="center"/>
        </w:trPr>
        <w:tc>
          <w:tcPr>
            <w:tcW w:w="1494" w:type="dxa"/>
            <w:vMerge/>
            <w:vAlign w:val="center"/>
          </w:tcPr>
          <w:p w:rsidR="00BC2FCC" w:rsidRPr="000A3286" w:rsidRDefault="00BC2FCC">
            <w:pPr>
              <w:spacing w:line="360" w:lineRule="auto"/>
              <w:jc w:val="center"/>
              <w:rPr>
                <w:sz w:val="28"/>
                <w:szCs w:val="28"/>
              </w:rPr>
            </w:pPr>
          </w:p>
        </w:tc>
        <w:tc>
          <w:tcPr>
            <w:tcW w:w="951" w:type="dxa"/>
            <w:vAlign w:val="center"/>
          </w:tcPr>
          <w:p w:rsidR="00BC2FCC" w:rsidRPr="000A3286" w:rsidRDefault="00F16EA9">
            <w:pPr>
              <w:spacing w:line="360" w:lineRule="auto"/>
              <w:jc w:val="center"/>
              <w:rPr>
                <w:sz w:val="28"/>
                <w:szCs w:val="28"/>
              </w:rPr>
            </w:pPr>
            <w:r w:rsidRPr="000A3286">
              <w:rPr>
                <w:sz w:val="28"/>
                <w:szCs w:val="28"/>
              </w:rPr>
              <w:t>2</w:t>
            </w:r>
          </w:p>
        </w:tc>
        <w:tc>
          <w:tcPr>
            <w:tcW w:w="1088" w:type="dxa"/>
            <w:vMerge/>
            <w:vAlign w:val="center"/>
          </w:tcPr>
          <w:p w:rsidR="00BC2FCC" w:rsidRPr="000A3286" w:rsidRDefault="00BC2FCC">
            <w:pPr>
              <w:spacing w:line="360" w:lineRule="auto"/>
              <w:jc w:val="center"/>
              <w:rPr>
                <w:sz w:val="28"/>
                <w:szCs w:val="28"/>
              </w:rPr>
            </w:pPr>
          </w:p>
        </w:tc>
        <w:tc>
          <w:tcPr>
            <w:tcW w:w="1517" w:type="dxa"/>
            <w:vAlign w:val="center"/>
          </w:tcPr>
          <w:p w:rsidR="00BC2FCC" w:rsidRPr="000A3286" w:rsidRDefault="00F16EA9">
            <w:pPr>
              <w:spacing w:line="360" w:lineRule="auto"/>
              <w:jc w:val="center"/>
              <w:rPr>
                <w:sz w:val="28"/>
                <w:szCs w:val="28"/>
              </w:rPr>
            </w:pPr>
            <w:r w:rsidRPr="000A3286">
              <w:rPr>
                <w:sz w:val="28"/>
                <w:szCs w:val="28"/>
              </w:rPr>
              <w:t>1.22</w:t>
            </w:r>
          </w:p>
        </w:tc>
        <w:tc>
          <w:tcPr>
            <w:tcW w:w="1688" w:type="dxa"/>
            <w:vAlign w:val="center"/>
          </w:tcPr>
          <w:p w:rsidR="00BC2FCC" w:rsidRPr="000A3286" w:rsidRDefault="00F16EA9">
            <w:pPr>
              <w:spacing w:line="360" w:lineRule="auto"/>
              <w:jc w:val="center"/>
              <w:rPr>
                <w:sz w:val="28"/>
                <w:szCs w:val="28"/>
              </w:rPr>
            </w:pPr>
            <w:r w:rsidRPr="000A3286">
              <w:rPr>
                <w:sz w:val="28"/>
                <w:szCs w:val="28"/>
              </w:rPr>
              <w:t>/</w:t>
            </w:r>
          </w:p>
        </w:tc>
        <w:tc>
          <w:tcPr>
            <w:tcW w:w="1682" w:type="dxa"/>
            <w:vAlign w:val="center"/>
          </w:tcPr>
          <w:p w:rsidR="00BC2FCC" w:rsidRPr="000A3286" w:rsidRDefault="00F16EA9">
            <w:pPr>
              <w:spacing w:line="360" w:lineRule="auto"/>
              <w:jc w:val="center"/>
              <w:rPr>
                <w:sz w:val="28"/>
                <w:szCs w:val="28"/>
              </w:rPr>
            </w:pPr>
            <w:r w:rsidRPr="000A3286">
              <w:rPr>
                <w:sz w:val="28"/>
                <w:szCs w:val="28"/>
              </w:rPr>
              <w:t>138.9</w:t>
            </w:r>
          </w:p>
        </w:tc>
      </w:tr>
      <w:tr w:rsidR="00BC2FCC" w:rsidRPr="000A3286">
        <w:trPr>
          <w:trHeight w:val="200"/>
          <w:jc w:val="center"/>
        </w:trPr>
        <w:tc>
          <w:tcPr>
            <w:tcW w:w="1494" w:type="dxa"/>
            <w:vMerge/>
            <w:vAlign w:val="center"/>
          </w:tcPr>
          <w:p w:rsidR="00BC2FCC" w:rsidRPr="000A3286" w:rsidRDefault="00BC2FCC">
            <w:pPr>
              <w:spacing w:line="360" w:lineRule="auto"/>
              <w:jc w:val="center"/>
              <w:rPr>
                <w:sz w:val="28"/>
                <w:szCs w:val="28"/>
              </w:rPr>
            </w:pPr>
          </w:p>
        </w:tc>
        <w:tc>
          <w:tcPr>
            <w:tcW w:w="951" w:type="dxa"/>
            <w:vAlign w:val="center"/>
          </w:tcPr>
          <w:p w:rsidR="00BC2FCC" w:rsidRPr="000A3286" w:rsidRDefault="00F16EA9">
            <w:pPr>
              <w:spacing w:line="360" w:lineRule="auto"/>
              <w:jc w:val="center"/>
              <w:rPr>
                <w:sz w:val="28"/>
                <w:szCs w:val="28"/>
              </w:rPr>
            </w:pPr>
            <w:r w:rsidRPr="000A3286">
              <w:rPr>
                <w:sz w:val="28"/>
                <w:szCs w:val="28"/>
              </w:rPr>
              <w:t>3</w:t>
            </w:r>
          </w:p>
        </w:tc>
        <w:tc>
          <w:tcPr>
            <w:tcW w:w="1088" w:type="dxa"/>
            <w:vMerge/>
            <w:vAlign w:val="center"/>
          </w:tcPr>
          <w:p w:rsidR="00BC2FCC" w:rsidRPr="000A3286" w:rsidRDefault="00BC2FCC">
            <w:pPr>
              <w:spacing w:line="360" w:lineRule="auto"/>
              <w:jc w:val="center"/>
              <w:rPr>
                <w:sz w:val="28"/>
                <w:szCs w:val="28"/>
              </w:rPr>
            </w:pPr>
          </w:p>
        </w:tc>
        <w:tc>
          <w:tcPr>
            <w:tcW w:w="1517" w:type="dxa"/>
            <w:vAlign w:val="center"/>
          </w:tcPr>
          <w:p w:rsidR="00BC2FCC" w:rsidRPr="000A3286" w:rsidRDefault="00F16EA9">
            <w:pPr>
              <w:spacing w:line="360" w:lineRule="auto"/>
              <w:jc w:val="center"/>
              <w:rPr>
                <w:sz w:val="28"/>
                <w:szCs w:val="28"/>
              </w:rPr>
            </w:pPr>
            <w:r w:rsidRPr="000A3286">
              <w:rPr>
                <w:sz w:val="28"/>
                <w:szCs w:val="28"/>
              </w:rPr>
              <w:t>1.51</w:t>
            </w:r>
          </w:p>
        </w:tc>
        <w:tc>
          <w:tcPr>
            <w:tcW w:w="1688" w:type="dxa"/>
            <w:vAlign w:val="center"/>
          </w:tcPr>
          <w:p w:rsidR="00BC2FCC" w:rsidRPr="000A3286" w:rsidRDefault="00F16EA9">
            <w:pPr>
              <w:spacing w:line="360" w:lineRule="auto"/>
              <w:jc w:val="center"/>
              <w:rPr>
                <w:sz w:val="28"/>
                <w:szCs w:val="28"/>
              </w:rPr>
            </w:pPr>
            <w:r w:rsidRPr="000A3286">
              <w:rPr>
                <w:sz w:val="28"/>
                <w:szCs w:val="28"/>
              </w:rPr>
              <w:t>/</w:t>
            </w:r>
          </w:p>
        </w:tc>
        <w:tc>
          <w:tcPr>
            <w:tcW w:w="1682" w:type="dxa"/>
            <w:vAlign w:val="center"/>
          </w:tcPr>
          <w:p w:rsidR="00BC2FCC" w:rsidRPr="000A3286" w:rsidRDefault="00F16EA9">
            <w:pPr>
              <w:spacing w:line="360" w:lineRule="auto"/>
              <w:jc w:val="center"/>
              <w:rPr>
                <w:sz w:val="28"/>
                <w:szCs w:val="28"/>
              </w:rPr>
            </w:pPr>
            <w:r w:rsidRPr="000A3286">
              <w:rPr>
                <w:sz w:val="28"/>
                <w:szCs w:val="28"/>
              </w:rPr>
              <w:t>151.4</w:t>
            </w:r>
          </w:p>
        </w:tc>
      </w:tr>
      <w:tr w:rsidR="00BC2FCC" w:rsidRPr="000A3286">
        <w:trPr>
          <w:trHeight w:val="200"/>
          <w:jc w:val="center"/>
        </w:trPr>
        <w:tc>
          <w:tcPr>
            <w:tcW w:w="1494" w:type="dxa"/>
            <w:vAlign w:val="center"/>
          </w:tcPr>
          <w:p w:rsidR="00BC2FCC" w:rsidRPr="000A3286" w:rsidRDefault="00F16EA9">
            <w:pPr>
              <w:spacing w:line="360" w:lineRule="auto"/>
              <w:jc w:val="center"/>
              <w:rPr>
                <w:sz w:val="28"/>
                <w:szCs w:val="28"/>
              </w:rPr>
            </w:pPr>
            <w:r w:rsidRPr="000A3286">
              <w:rPr>
                <w:sz w:val="28"/>
                <w:szCs w:val="28"/>
              </w:rPr>
              <w:t>标准值</w:t>
            </w:r>
          </w:p>
        </w:tc>
        <w:tc>
          <w:tcPr>
            <w:tcW w:w="951" w:type="dxa"/>
            <w:vAlign w:val="center"/>
          </w:tcPr>
          <w:p w:rsidR="00BC2FCC" w:rsidRPr="000A3286" w:rsidRDefault="00BC2FCC">
            <w:pPr>
              <w:spacing w:line="360" w:lineRule="auto"/>
              <w:jc w:val="center"/>
              <w:rPr>
                <w:sz w:val="28"/>
                <w:szCs w:val="28"/>
              </w:rPr>
            </w:pPr>
          </w:p>
        </w:tc>
        <w:tc>
          <w:tcPr>
            <w:tcW w:w="1088" w:type="dxa"/>
            <w:vAlign w:val="center"/>
          </w:tcPr>
          <w:p w:rsidR="00BC2FCC" w:rsidRPr="000A3286" w:rsidRDefault="00BC2FCC">
            <w:pPr>
              <w:spacing w:line="360" w:lineRule="auto"/>
              <w:jc w:val="center"/>
              <w:rPr>
                <w:sz w:val="28"/>
                <w:szCs w:val="28"/>
              </w:rPr>
            </w:pPr>
          </w:p>
        </w:tc>
        <w:tc>
          <w:tcPr>
            <w:tcW w:w="1517" w:type="dxa"/>
            <w:vAlign w:val="center"/>
          </w:tcPr>
          <w:p w:rsidR="00BC2FCC" w:rsidRPr="000A3286" w:rsidRDefault="00F16EA9">
            <w:pPr>
              <w:spacing w:line="360" w:lineRule="auto"/>
              <w:jc w:val="center"/>
              <w:rPr>
                <w:sz w:val="28"/>
                <w:szCs w:val="28"/>
              </w:rPr>
            </w:pPr>
            <w:r w:rsidRPr="000A3286">
              <w:rPr>
                <w:sz w:val="28"/>
                <w:szCs w:val="28"/>
              </w:rPr>
              <w:t>90</w:t>
            </w:r>
          </w:p>
        </w:tc>
        <w:tc>
          <w:tcPr>
            <w:tcW w:w="1688" w:type="dxa"/>
            <w:vAlign w:val="center"/>
          </w:tcPr>
          <w:p w:rsidR="00BC2FCC" w:rsidRPr="000A3286" w:rsidRDefault="00F16EA9">
            <w:pPr>
              <w:spacing w:line="360" w:lineRule="auto"/>
              <w:jc w:val="center"/>
              <w:rPr>
                <w:sz w:val="28"/>
                <w:szCs w:val="28"/>
              </w:rPr>
            </w:pPr>
            <w:r w:rsidRPr="000A3286">
              <w:rPr>
                <w:sz w:val="28"/>
                <w:szCs w:val="28"/>
              </w:rPr>
              <w:t>16</w:t>
            </w:r>
          </w:p>
        </w:tc>
        <w:tc>
          <w:tcPr>
            <w:tcW w:w="1682" w:type="dxa"/>
            <w:vAlign w:val="center"/>
          </w:tcPr>
          <w:p w:rsidR="00BC2FCC" w:rsidRPr="000A3286" w:rsidRDefault="00F16EA9">
            <w:pPr>
              <w:spacing w:line="360" w:lineRule="auto"/>
              <w:jc w:val="center"/>
              <w:rPr>
                <w:sz w:val="28"/>
                <w:szCs w:val="28"/>
              </w:rPr>
            </w:pPr>
            <w:r w:rsidRPr="000A3286">
              <w:rPr>
                <w:sz w:val="28"/>
                <w:szCs w:val="28"/>
              </w:rPr>
              <w:t>/</w:t>
            </w:r>
          </w:p>
        </w:tc>
      </w:tr>
      <w:tr w:rsidR="00BC2FCC" w:rsidRPr="000A3286">
        <w:trPr>
          <w:trHeight w:val="315"/>
          <w:jc w:val="center"/>
        </w:trPr>
        <w:tc>
          <w:tcPr>
            <w:tcW w:w="1494" w:type="dxa"/>
            <w:vAlign w:val="center"/>
          </w:tcPr>
          <w:p w:rsidR="00BC2FCC" w:rsidRPr="000A3286" w:rsidRDefault="00F16EA9">
            <w:pPr>
              <w:spacing w:line="360" w:lineRule="auto"/>
              <w:jc w:val="center"/>
              <w:rPr>
                <w:sz w:val="28"/>
                <w:szCs w:val="28"/>
              </w:rPr>
            </w:pPr>
            <w:r w:rsidRPr="000A3286">
              <w:rPr>
                <w:sz w:val="28"/>
                <w:szCs w:val="28"/>
              </w:rPr>
              <w:t>排放速率</w:t>
            </w:r>
            <w:r w:rsidRPr="000A3286">
              <w:rPr>
                <w:sz w:val="28"/>
                <w:szCs w:val="28"/>
              </w:rPr>
              <w:t>(kg/h)</w:t>
            </w:r>
          </w:p>
        </w:tc>
        <w:tc>
          <w:tcPr>
            <w:tcW w:w="951" w:type="dxa"/>
            <w:vAlign w:val="center"/>
          </w:tcPr>
          <w:p w:rsidR="00BC2FCC" w:rsidRPr="000A3286" w:rsidRDefault="00BC2FCC">
            <w:pPr>
              <w:spacing w:line="360" w:lineRule="auto"/>
              <w:jc w:val="center"/>
              <w:rPr>
                <w:sz w:val="28"/>
                <w:szCs w:val="28"/>
              </w:rPr>
            </w:pPr>
          </w:p>
        </w:tc>
        <w:tc>
          <w:tcPr>
            <w:tcW w:w="1088" w:type="dxa"/>
            <w:vAlign w:val="center"/>
          </w:tcPr>
          <w:p w:rsidR="00BC2FCC" w:rsidRPr="000A3286" w:rsidRDefault="00F16EA9">
            <w:pPr>
              <w:spacing w:line="360" w:lineRule="auto"/>
              <w:jc w:val="center"/>
              <w:rPr>
                <w:sz w:val="28"/>
                <w:szCs w:val="28"/>
              </w:rPr>
            </w:pPr>
            <w:r w:rsidRPr="000A3286">
              <w:rPr>
                <w:sz w:val="28"/>
                <w:szCs w:val="28"/>
              </w:rPr>
              <w:t>处理后</w:t>
            </w:r>
          </w:p>
        </w:tc>
        <w:tc>
          <w:tcPr>
            <w:tcW w:w="1517" w:type="dxa"/>
            <w:vAlign w:val="center"/>
          </w:tcPr>
          <w:p w:rsidR="00BC2FCC" w:rsidRPr="000A3286" w:rsidRDefault="00F16EA9">
            <w:pPr>
              <w:spacing w:line="360" w:lineRule="auto"/>
              <w:jc w:val="center"/>
              <w:rPr>
                <w:sz w:val="28"/>
                <w:szCs w:val="28"/>
              </w:rPr>
            </w:pPr>
            <w:r w:rsidRPr="000A3286">
              <w:rPr>
                <w:sz w:val="28"/>
                <w:szCs w:val="28"/>
              </w:rPr>
              <w:t>0.0002</w:t>
            </w:r>
          </w:p>
        </w:tc>
        <w:tc>
          <w:tcPr>
            <w:tcW w:w="1688" w:type="dxa"/>
            <w:vAlign w:val="center"/>
          </w:tcPr>
          <w:p w:rsidR="00BC2FCC" w:rsidRPr="000A3286" w:rsidRDefault="00F16EA9">
            <w:pPr>
              <w:spacing w:line="360" w:lineRule="auto"/>
              <w:jc w:val="center"/>
              <w:rPr>
                <w:sz w:val="28"/>
                <w:szCs w:val="28"/>
              </w:rPr>
            </w:pPr>
            <w:r w:rsidRPr="000A3286">
              <w:rPr>
                <w:sz w:val="28"/>
                <w:szCs w:val="28"/>
              </w:rPr>
              <w:t>0</w:t>
            </w:r>
          </w:p>
        </w:tc>
        <w:tc>
          <w:tcPr>
            <w:tcW w:w="1682" w:type="dxa"/>
            <w:vAlign w:val="center"/>
          </w:tcPr>
          <w:p w:rsidR="00BC2FCC" w:rsidRPr="000A3286" w:rsidRDefault="00F16EA9">
            <w:pPr>
              <w:spacing w:line="360" w:lineRule="auto"/>
              <w:jc w:val="center"/>
              <w:rPr>
                <w:sz w:val="28"/>
                <w:szCs w:val="28"/>
              </w:rPr>
            </w:pPr>
            <w:r w:rsidRPr="000A3286">
              <w:rPr>
                <w:sz w:val="28"/>
                <w:szCs w:val="28"/>
              </w:rPr>
              <w:t>0.070</w:t>
            </w:r>
          </w:p>
        </w:tc>
      </w:tr>
    </w:tbl>
    <w:p w:rsidR="00BC2FCC" w:rsidRPr="000A3286" w:rsidRDefault="00F16EA9">
      <w:pPr>
        <w:pStyle w:val="afffd"/>
        <w:spacing w:beforeLines="50" w:before="163" w:afterLines="0" w:after="0"/>
        <w:rPr>
          <w:bCs/>
          <w:szCs w:val="28"/>
        </w:rPr>
      </w:pPr>
      <w:r w:rsidRPr="000A3286">
        <w:rPr>
          <w:color w:val="000000"/>
          <w:szCs w:val="28"/>
        </w:rPr>
        <w:t>监测结果表明，验收监测期间：戊二醛废气排气筒外排废气中甲醇浓度范围为</w:t>
      </w:r>
      <w:r w:rsidRPr="000A3286">
        <w:rPr>
          <w:color w:val="000000"/>
          <w:szCs w:val="28"/>
        </w:rPr>
        <w:t>111.5mg/m</w:t>
      </w:r>
      <w:r w:rsidRPr="000A3286">
        <w:rPr>
          <w:color w:val="000000"/>
          <w:szCs w:val="28"/>
          <w:vertAlign w:val="superscript"/>
        </w:rPr>
        <w:t>3</w:t>
      </w:r>
      <w:r w:rsidRPr="000A3286">
        <w:rPr>
          <w:color w:val="000000"/>
          <w:szCs w:val="28"/>
        </w:rPr>
        <w:t>—177.6mg/m</w:t>
      </w:r>
      <w:r w:rsidRPr="000A3286">
        <w:rPr>
          <w:color w:val="000000"/>
          <w:szCs w:val="28"/>
          <w:vertAlign w:val="superscript"/>
        </w:rPr>
        <w:t>3</w:t>
      </w:r>
      <w:r w:rsidRPr="000A3286">
        <w:rPr>
          <w:color w:val="000000"/>
          <w:szCs w:val="28"/>
        </w:rPr>
        <w:t>，排放浓度符合《大气污染物排放标准》</w:t>
      </w:r>
      <w:r w:rsidRPr="000A3286">
        <w:rPr>
          <w:color w:val="000000"/>
          <w:szCs w:val="28"/>
        </w:rPr>
        <w:t>GB16297-1996</w:t>
      </w:r>
      <w:r w:rsidRPr="000A3286">
        <w:rPr>
          <w:bCs/>
          <w:szCs w:val="28"/>
        </w:rPr>
        <w:t>中表</w:t>
      </w:r>
      <w:r w:rsidRPr="000A3286">
        <w:rPr>
          <w:bCs/>
          <w:szCs w:val="28"/>
        </w:rPr>
        <w:t>1</w:t>
      </w:r>
      <w:r w:rsidRPr="000A3286">
        <w:rPr>
          <w:bCs/>
          <w:szCs w:val="28"/>
        </w:rPr>
        <w:t>中标准要求；</w:t>
      </w:r>
    </w:p>
    <w:p w:rsidR="00BC2FCC" w:rsidRPr="000A3286" w:rsidRDefault="00F16EA9">
      <w:pPr>
        <w:spacing w:line="360" w:lineRule="auto"/>
        <w:rPr>
          <w:sz w:val="28"/>
          <w:szCs w:val="28"/>
        </w:rPr>
      </w:pPr>
      <w:r w:rsidRPr="000A3286">
        <w:rPr>
          <w:rFonts w:ascii="宋体" w:hAnsi="宋体" w:cs="宋体" w:hint="eastAsia"/>
          <w:sz w:val="28"/>
          <w:szCs w:val="28"/>
        </w:rPr>
        <w:t>③</w:t>
      </w:r>
      <w:r w:rsidRPr="000A3286">
        <w:rPr>
          <w:sz w:val="28"/>
          <w:szCs w:val="28"/>
        </w:rPr>
        <w:t>乙烯基甲醚生产线监测结果统计见表</w:t>
      </w:r>
      <w:r w:rsidRPr="000A3286">
        <w:rPr>
          <w:sz w:val="28"/>
          <w:szCs w:val="28"/>
        </w:rPr>
        <w:t>3.2-9</w:t>
      </w:r>
      <w:r w:rsidRPr="000A3286">
        <w:rPr>
          <w:sz w:val="28"/>
          <w:szCs w:val="28"/>
        </w:rPr>
        <w:t>。</w:t>
      </w:r>
    </w:p>
    <w:p w:rsidR="00BC2FCC" w:rsidRPr="000A3286" w:rsidRDefault="00F16EA9">
      <w:pPr>
        <w:spacing w:line="360" w:lineRule="auto"/>
        <w:jc w:val="center"/>
        <w:rPr>
          <w:sz w:val="28"/>
          <w:szCs w:val="28"/>
        </w:rPr>
      </w:pPr>
      <w:r w:rsidRPr="000A3286">
        <w:rPr>
          <w:b/>
          <w:bCs/>
          <w:color w:val="000000"/>
          <w:sz w:val="28"/>
          <w:szCs w:val="28"/>
        </w:rPr>
        <w:t>表</w:t>
      </w:r>
      <w:r w:rsidRPr="000A3286">
        <w:rPr>
          <w:b/>
          <w:bCs/>
          <w:color w:val="000000"/>
          <w:sz w:val="28"/>
          <w:szCs w:val="28"/>
        </w:rPr>
        <w:t xml:space="preserve">3.2-9 </w:t>
      </w:r>
      <w:r w:rsidRPr="000A3286">
        <w:rPr>
          <w:b/>
          <w:bCs/>
          <w:color w:val="000000"/>
          <w:sz w:val="28"/>
          <w:szCs w:val="28"/>
        </w:rPr>
        <w:t>戊二醛废气排气筒监测结果一览表</w:t>
      </w:r>
    </w:p>
    <w:tbl>
      <w:tblPr>
        <w:tblW w:w="8420"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24"/>
        <w:gridCol w:w="1079"/>
        <w:gridCol w:w="1349"/>
        <w:gridCol w:w="3968"/>
      </w:tblGrid>
      <w:tr w:rsidR="00BC2FCC" w:rsidRPr="000A3286">
        <w:trPr>
          <w:trHeight w:val="477"/>
        </w:trPr>
        <w:tc>
          <w:tcPr>
            <w:tcW w:w="2024" w:type="dxa"/>
            <w:vAlign w:val="center"/>
          </w:tcPr>
          <w:p w:rsidR="00BC2FCC" w:rsidRPr="000A3286" w:rsidRDefault="00F16EA9">
            <w:pPr>
              <w:spacing w:line="360" w:lineRule="auto"/>
              <w:jc w:val="center"/>
              <w:rPr>
                <w:sz w:val="28"/>
                <w:szCs w:val="28"/>
              </w:rPr>
            </w:pPr>
            <w:r w:rsidRPr="000A3286">
              <w:rPr>
                <w:sz w:val="28"/>
                <w:szCs w:val="28"/>
              </w:rPr>
              <w:t>检测采样时间</w:t>
            </w:r>
          </w:p>
        </w:tc>
        <w:tc>
          <w:tcPr>
            <w:tcW w:w="1079" w:type="dxa"/>
            <w:vAlign w:val="center"/>
          </w:tcPr>
          <w:p w:rsidR="00BC2FCC" w:rsidRPr="000A3286" w:rsidRDefault="00F16EA9">
            <w:pPr>
              <w:spacing w:line="360" w:lineRule="auto"/>
              <w:jc w:val="center"/>
              <w:rPr>
                <w:sz w:val="28"/>
                <w:szCs w:val="28"/>
              </w:rPr>
            </w:pPr>
            <w:r w:rsidRPr="000A3286">
              <w:rPr>
                <w:sz w:val="28"/>
                <w:szCs w:val="28"/>
              </w:rPr>
              <w:t>检测频次</w:t>
            </w:r>
          </w:p>
        </w:tc>
        <w:tc>
          <w:tcPr>
            <w:tcW w:w="1349" w:type="dxa"/>
            <w:vAlign w:val="center"/>
          </w:tcPr>
          <w:p w:rsidR="00BC2FCC" w:rsidRPr="000A3286" w:rsidRDefault="00F16EA9">
            <w:pPr>
              <w:spacing w:line="360" w:lineRule="auto"/>
              <w:jc w:val="center"/>
              <w:rPr>
                <w:sz w:val="28"/>
                <w:szCs w:val="28"/>
              </w:rPr>
            </w:pPr>
            <w:r w:rsidRPr="000A3286">
              <w:rPr>
                <w:sz w:val="28"/>
                <w:szCs w:val="28"/>
              </w:rPr>
              <w:t>检测点位</w:t>
            </w:r>
          </w:p>
        </w:tc>
        <w:tc>
          <w:tcPr>
            <w:tcW w:w="3968" w:type="dxa"/>
            <w:vAlign w:val="center"/>
          </w:tcPr>
          <w:p w:rsidR="00BC2FCC" w:rsidRPr="000A3286" w:rsidRDefault="00F16EA9">
            <w:pPr>
              <w:spacing w:line="360" w:lineRule="auto"/>
              <w:jc w:val="center"/>
              <w:rPr>
                <w:sz w:val="28"/>
                <w:szCs w:val="28"/>
              </w:rPr>
            </w:pPr>
            <w:r w:rsidRPr="000A3286">
              <w:rPr>
                <w:sz w:val="28"/>
                <w:szCs w:val="28"/>
              </w:rPr>
              <w:t>硫化氢（</w:t>
            </w:r>
            <w:r w:rsidRPr="000A3286">
              <w:rPr>
                <w:sz w:val="28"/>
                <w:szCs w:val="28"/>
              </w:rPr>
              <w:t>mg/m3</w:t>
            </w:r>
            <w:r w:rsidRPr="000A3286">
              <w:rPr>
                <w:sz w:val="28"/>
                <w:szCs w:val="28"/>
              </w:rPr>
              <w:t>）</w:t>
            </w:r>
          </w:p>
        </w:tc>
      </w:tr>
      <w:tr w:rsidR="00BC2FCC" w:rsidRPr="000A3286">
        <w:trPr>
          <w:trHeight w:val="200"/>
        </w:trPr>
        <w:tc>
          <w:tcPr>
            <w:tcW w:w="2024" w:type="dxa"/>
            <w:vMerge w:val="restart"/>
            <w:vAlign w:val="center"/>
          </w:tcPr>
          <w:p w:rsidR="00BC2FCC" w:rsidRPr="000A3286" w:rsidRDefault="00F16EA9">
            <w:pPr>
              <w:spacing w:line="360" w:lineRule="auto"/>
              <w:jc w:val="center"/>
              <w:rPr>
                <w:sz w:val="28"/>
                <w:szCs w:val="28"/>
              </w:rPr>
            </w:pPr>
            <w:r w:rsidRPr="000A3286">
              <w:rPr>
                <w:sz w:val="28"/>
                <w:szCs w:val="28"/>
              </w:rPr>
              <w:t>6</w:t>
            </w:r>
            <w:r w:rsidRPr="000A3286">
              <w:rPr>
                <w:sz w:val="28"/>
                <w:szCs w:val="28"/>
              </w:rPr>
              <w:t>月</w:t>
            </w:r>
            <w:r w:rsidRPr="000A3286">
              <w:rPr>
                <w:sz w:val="28"/>
                <w:szCs w:val="28"/>
              </w:rPr>
              <w:t>2</w:t>
            </w:r>
            <w:r w:rsidRPr="000A3286">
              <w:rPr>
                <w:sz w:val="28"/>
                <w:szCs w:val="28"/>
              </w:rPr>
              <w:t>日</w:t>
            </w:r>
          </w:p>
        </w:tc>
        <w:tc>
          <w:tcPr>
            <w:tcW w:w="1079" w:type="dxa"/>
            <w:vAlign w:val="center"/>
          </w:tcPr>
          <w:p w:rsidR="00BC2FCC" w:rsidRPr="000A3286" w:rsidRDefault="00F16EA9">
            <w:pPr>
              <w:spacing w:line="360" w:lineRule="auto"/>
              <w:jc w:val="center"/>
              <w:rPr>
                <w:sz w:val="28"/>
                <w:szCs w:val="28"/>
              </w:rPr>
            </w:pPr>
            <w:r w:rsidRPr="000A3286">
              <w:rPr>
                <w:sz w:val="28"/>
                <w:szCs w:val="28"/>
              </w:rPr>
              <w:t>1</w:t>
            </w:r>
          </w:p>
        </w:tc>
        <w:tc>
          <w:tcPr>
            <w:tcW w:w="1349" w:type="dxa"/>
            <w:vMerge w:val="restart"/>
            <w:vAlign w:val="center"/>
          </w:tcPr>
          <w:p w:rsidR="00BC2FCC" w:rsidRPr="000A3286" w:rsidRDefault="00F16EA9">
            <w:pPr>
              <w:spacing w:line="360" w:lineRule="auto"/>
              <w:jc w:val="center"/>
              <w:rPr>
                <w:sz w:val="28"/>
                <w:szCs w:val="28"/>
              </w:rPr>
            </w:pPr>
            <w:r w:rsidRPr="000A3286">
              <w:rPr>
                <w:sz w:val="28"/>
                <w:szCs w:val="28"/>
              </w:rPr>
              <w:t>处理后</w:t>
            </w:r>
          </w:p>
        </w:tc>
        <w:tc>
          <w:tcPr>
            <w:tcW w:w="3968" w:type="dxa"/>
            <w:vAlign w:val="center"/>
          </w:tcPr>
          <w:p w:rsidR="00BC2FCC" w:rsidRPr="000A3286" w:rsidRDefault="00F16EA9">
            <w:pPr>
              <w:spacing w:line="360" w:lineRule="auto"/>
              <w:jc w:val="center"/>
              <w:rPr>
                <w:sz w:val="28"/>
                <w:szCs w:val="28"/>
              </w:rPr>
            </w:pPr>
            <w:r w:rsidRPr="000A3286">
              <w:rPr>
                <w:sz w:val="28"/>
                <w:szCs w:val="28"/>
              </w:rPr>
              <w:t>0.074</w:t>
            </w:r>
          </w:p>
        </w:tc>
      </w:tr>
      <w:tr w:rsidR="00BC2FCC" w:rsidRPr="000A3286">
        <w:trPr>
          <w:trHeight w:val="200"/>
        </w:trPr>
        <w:tc>
          <w:tcPr>
            <w:tcW w:w="2024" w:type="dxa"/>
            <w:vMerge/>
            <w:vAlign w:val="center"/>
          </w:tcPr>
          <w:p w:rsidR="00BC2FCC" w:rsidRPr="000A3286" w:rsidRDefault="00BC2FCC">
            <w:pPr>
              <w:spacing w:line="360" w:lineRule="auto"/>
              <w:jc w:val="center"/>
              <w:rPr>
                <w:sz w:val="28"/>
                <w:szCs w:val="28"/>
              </w:rPr>
            </w:pPr>
          </w:p>
        </w:tc>
        <w:tc>
          <w:tcPr>
            <w:tcW w:w="1079" w:type="dxa"/>
            <w:vAlign w:val="center"/>
          </w:tcPr>
          <w:p w:rsidR="00BC2FCC" w:rsidRPr="000A3286" w:rsidRDefault="00F16EA9">
            <w:pPr>
              <w:spacing w:line="360" w:lineRule="auto"/>
              <w:jc w:val="center"/>
              <w:rPr>
                <w:sz w:val="28"/>
                <w:szCs w:val="28"/>
              </w:rPr>
            </w:pPr>
            <w:r w:rsidRPr="000A3286">
              <w:rPr>
                <w:sz w:val="28"/>
                <w:szCs w:val="28"/>
              </w:rPr>
              <w:t>2</w:t>
            </w:r>
          </w:p>
        </w:tc>
        <w:tc>
          <w:tcPr>
            <w:tcW w:w="1349" w:type="dxa"/>
            <w:vMerge/>
            <w:vAlign w:val="center"/>
          </w:tcPr>
          <w:p w:rsidR="00BC2FCC" w:rsidRPr="000A3286" w:rsidRDefault="00BC2FCC">
            <w:pPr>
              <w:spacing w:line="360" w:lineRule="auto"/>
              <w:jc w:val="center"/>
              <w:rPr>
                <w:sz w:val="28"/>
                <w:szCs w:val="28"/>
              </w:rPr>
            </w:pPr>
          </w:p>
        </w:tc>
        <w:tc>
          <w:tcPr>
            <w:tcW w:w="3968" w:type="dxa"/>
            <w:vAlign w:val="center"/>
          </w:tcPr>
          <w:p w:rsidR="00BC2FCC" w:rsidRPr="000A3286" w:rsidRDefault="00F16EA9">
            <w:pPr>
              <w:spacing w:line="360" w:lineRule="auto"/>
              <w:jc w:val="center"/>
              <w:rPr>
                <w:sz w:val="28"/>
                <w:szCs w:val="28"/>
              </w:rPr>
            </w:pPr>
            <w:r w:rsidRPr="000A3286">
              <w:rPr>
                <w:sz w:val="28"/>
                <w:szCs w:val="28"/>
              </w:rPr>
              <w:t>0.069</w:t>
            </w:r>
          </w:p>
        </w:tc>
      </w:tr>
      <w:tr w:rsidR="00BC2FCC" w:rsidRPr="000A3286">
        <w:trPr>
          <w:trHeight w:val="200"/>
        </w:trPr>
        <w:tc>
          <w:tcPr>
            <w:tcW w:w="2024" w:type="dxa"/>
            <w:vMerge/>
            <w:vAlign w:val="center"/>
          </w:tcPr>
          <w:p w:rsidR="00BC2FCC" w:rsidRPr="000A3286" w:rsidRDefault="00BC2FCC">
            <w:pPr>
              <w:spacing w:line="360" w:lineRule="auto"/>
              <w:jc w:val="center"/>
              <w:rPr>
                <w:sz w:val="28"/>
                <w:szCs w:val="28"/>
              </w:rPr>
            </w:pPr>
          </w:p>
        </w:tc>
        <w:tc>
          <w:tcPr>
            <w:tcW w:w="1079" w:type="dxa"/>
            <w:vAlign w:val="center"/>
          </w:tcPr>
          <w:p w:rsidR="00BC2FCC" w:rsidRPr="000A3286" w:rsidRDefault="00F16EA9">
            <w:pPr>
              <w:spacing w:line="360" w:lineRule="auto"/>
              <w:jc w:val="center"/>
              <w:rPr>
                <w:sz w:val="28"/>
                <w:szCs w:val="28"/>
              </w:rPr>
            </w:pPr>
            <w:r w:rsidRPr="000A3286">
              <w:rPr>
                <w:sz w:val="28"/>
                <w:szCs w:val="28"/>
              </w:rPr>
              <w:t>3</w:t>
            </w:r>
          </w:p>
        </w:tc>
        <w:tc>
          <w:tcPr>
            <w:tcW w:w="1349" w:type="dxa"/>
            <w:vMerge/>
            <w:vAlign w:val="center"/>
          </w:tcPr>
          <w:p w:rsidR="00BC2FCC" w:rsidRPr="000A3286" w:rsidRDefault="00BC2FCC">
            <w:pPr>
              <w:spacing w:line="360" w:lineRule="auto"/>
              <w:jc w:val="center"/>
              <w:rPr>
                <w:sz w:val="28"/>
                <w:szCs w:val="28"/>
              </w:rPr>
            </w:pPr>
          </w:p>
        </w:tc>
        <w:tc>
          <w:tcPr>
            <w:tcW w:w="3968" w:type="dxa"/>
            <w:vAlign w:val="center"/>
          </w:tcPr>
          <w:p w:rsidR="00BC2FCC" w:rsidRPr="000A3286" w:rsidRDefault="00F16EA9">
            <w:pPr>
              <w:spacing w:line="360" w:lineRule="auto"/>
              <w:jc w:val="center"/>
              <w:rPr>
                <w:sz w:val="28"/>
                <w:szCs w:val="28"/>
              </w:rPr>
            </w:pPr>
            <w:r w:rsidRPr="000A3286">
              <w:rPr>
                <w:sz w:val="28"/>
                <w:szCs w:val="28"/>
              </w:rPr>
              <w:t>0.094</w:t>
            </w:r>
          </w:p>
        </w:tc>
      </w:tr>
      <w:tr w:rsidR="00BC2FCC" w:rsidRPr="000A3286">
        <w:trPr>
          <w:trHeight w:val="200"/>
        </w:trPr>
        <w:tc>
          <w:tcPr>
            <w:tcW w:w="2024" w:type="dxa"/>
            <w:vMerge w:val="restart"/>
            <w:vAlign w:val="center"/>
          </w:tcPr>
          <w:p w:rsidR="00BC2FCC" w:rsidRPr="000A3286" w:rsidRDefault="00F16EA9">
            <w:pPr>
              <w:spacing w:line="360" w:lineRule="auto"/>
              <w:jc w:val="center"/>
              <w:rPr>
                <w:sz w:val="28"/>
                <w:szCs w:val="28"/>
              </w:rPr>
            </w:pPr>
            <w:r w:rsidRPr="000A3286">
              <w:rPr>
                <w:sz w:val="28"/>
                <w:szCs w:val="28"/>
              </w:rPr>
              <w:t>6</w:t>
            </w:r>
            <w:r w:rsidRPr="000A3286">
              <w:rPr>
                <w:sz w:val="28"/>
                <w:szCs w:val="28"/>
              </w:rPr>
              <w:t>月</w:t>
            </w:r>
            <w:r w:rsidRPr="000A3286">
              <w:rPr>
                <w:sz w:val="28"/>
                <w:szCs w:val="28"/>
              </w:rPr>
              <w:t>3</w:t>
            </w:r>
            <w:r w:rsidRPr="000A3286">
              <w:rPr>
                <w:sz w:val="28"/>
                <w:szCs w:val="28"/>
              </w:rPr>
              <w:t>日</w:t>
            </w:r>
          </w:p>
        </w:tc>
        <w:tc>
          <w:tcPr>
            <w:tcW w:w="1079" w:type="dxa"/>
            <w:vAlign w:val="center"/>
          </w:tcPr>
          <w:p w:rsidR="00BC2FCC" w:rsidRPr="000A3286" w:rsidRDefault="00F16EA9">
            <w:pPr>
              <w:spacing w:line="360" w:lineRule="auto"/>
              <w:jc w:val="center"/>
              <w:rPr>
                <w:sz w:val="28"/>
                <w:szCs w:val="28"/>
              </w:rPr>
            </w:pPr>
            <w:r w:rsidRPr="000A3286">
              <w:rPr>
                <w:sz w:val="28"/>
                <w:szCs w:val="28"/>
              </w:rPr>
              <w:t>1</w:t>
            </w:r>
          </w:p>
        </w:tc>
        <w:tc>
          <w:tcPr>
            <w:tcW w:w="1349" w:type="dxa"/>
            <w:vMerge w:val="restart"/>
            <w:vAlign w:val="center"/>
          </w:tcPr>
          <w:p w:rsidR="00BC2FCC" w:rsidRPr="000A3286" w:rsidRDefault="00F16EA9">
            <w:pPr>
              <w:spacing w:line="360" w:lineRule="auto"/>
              <w:jc w:val="center"/>
              <w:rPr>
                <w:sz w:val="28"/>
                <w:szCs w:val="28"/>
              </w:rPr>
            </w:pPr>
            <w:r w:rsidRPr="000A3286">
              <w:rPr>
                <w:sz w:val="28"/>
                <w:szCs w:val="28"/>
              </w:rPr>
              <w:t>处理后</w:t>
            </w:r>
          </w:p>
        </w:tc>
        <w:tc>
          <w:tcPr>
            <w:tcW w:w="3968" w:type="dxa"/>
            <w:vAlign w:val="center"/>
          </w:tcPr>
          <w:p w:rsidR="00BC2FCC" w:rsidRPr="000A3286" w:rsidRDefault="00F16EA9">
            <w:pPr>
              <w:spacing w:line="360" w:lineRule="auto"/>
              <w:jc w:val="center"/>
              <w:rPr>
                <w:sz w:val="28"/>
                <w:szCs w:val="28"/>
              </w:rPr>
            </w:pPr>
            <w:r w:rsidRPr="000A3286">
              <w:rPr>
                <w:sz w:val="28"/>
                <w:szCs w:val="28"/>
              </w:rPr>
              <w:t>0.100</w:t>
            </w:r>
          </w:p>
        </w:tc>
      </w:tr>
      <w:tr w:rsidR="00BC2FCC" w:rsidRPr="000A3286">
        <w:trPr>
          <w:trHeight w:val="200"/>
        </w:trPr>
        <w:tc>
          <w:tcPr>
            <w:tcW w:w="2024" w:type="dxa"/>
            <w:vMerge/>
            <w:vAlign w:val="center"/>
          </w:tcPr>
          <w:p w:rsidR="00BC2FCC" w:rsidRPr="000A3286" w:rsidRDefault="00BC2FCC">
            <w:pPr>
              <w:spacing w:line="360" w:lineRule="auto"/>
              <w:jc w:val="center"/>
              <w:rPr>
                <w:sz w:val="28"/>
                <w:szCs w:val="28"/>
              </w:rPr>
            </w:pPr>
          </w:p>
        </w:tc>
        <w:tc>
          <w:tcPr>
            <w:tcW w:w="1079" w:type="dxa"/>
            <w:vAlign w:val="center"/>
          </w:tcPr>
          <w:p w:rsidR="00BC2FCC" w:rsidRPr="000A3286" w:rsidRDefault="00F16EA9">
            <w:pPr>
              <w:spacing w:line="360" w:lineRule="auto"/>
              <w:jc w:val="center"/>
              <w:rPr>
                <w:sz w:val="28"/>
                <w:szCs w:val="28"/>
              </w:rPr>
            </w:pPr>
            <w:r w:rsidRPr="000A3286">
              <w:rPr>
                <w:sz w:val="28"/>
                <w:szCs w:val="28"/>
              </w:rPr>
              <w:t>2</w:t>
            </w:r>
          </w:p>
        </w:tc>
        <w:tc>
          <w:tcPr>
            <w:tcW w:w="1349" w:type="dxa"/>
            <w:vMerge/>
            <w:vAlign w:val="center"/>
          </w:tcPr>
          <w:p w:rsidR="00BC2FCC" w:rsidRPr="000A3286" w:rsidRDefault="00BC2FCC">
            <w:pPr>
              <w:spacing w:line="360" w:lineRule="auto"/>
              <w:jc w:val="center"/>
              <w:rPr>
                <w:sz w:val="28"/>
                <w:szCs w:val="28"/>
              </w:rPr>
            </w:pPr>
          </w:p>
        </w:tc>
        <w:tc>
          <w:tcPr>
            <w:tcW w:w="3968" w:type="dxa"/>
            <w:vAlign w:val="center"/>
          </w:tcPr>
          <w:p w:rsidR="00BC2FCC" w:rsidRPr="000A3286" w:rsidRDefault="00F16EA9">
            <w:pPr>
              <w:spacing w:line="360" w:lineRule="auto"/>
              <w:jc w:val="center"/>
              <w:rPr>
                <w:sz w:val="28"/>
                <w:szCs w:val="28"/>
              </w:rPr>
            </w:pPr>
            <w:r w:rsidRPr="000A3286">
              <w:rPr>
                <w:sz w:val="28"/>
                <w:szCs w:val="28"/>
              </w:rPr>
              <w:t>0.087</w:t>
            </w:r>
          </w:p>
        </w:tc>
      </w:tr>
      <w:tr w:rsidR="00BC2FCC" w:rsidRPr="000A3286">
        <w:trPr>
          <w:trHeight w:val="200"/>
        </w:trPr>
        <w:tc>
          <w:tcPr>
            <w:tcW w:w="2024" w:type="dxa"/>
            <w:vMerge/>
            <w:vAlign w:val="center"/>
          </w:tcPr>
          <w:p w:rsidR="00BC2FCC" w:rsidRPr="000A3286" w:rsidRDefault="00BC2FCC">
            <w:pPr>
              <w:spacing w:line="360" w:lineRule="auto"/>
              <w:jc w:val="center"/>
              <w:rPr>
                <w:sz w:val="28"/>
                <w:szCs w:val="28"/>
              </w:rPr>
            </w:pPr>
          </w:p>
        </w:tc>
        <w:tc>
          <w:tcPr>
            <w:tcW w:w="1079" w:type="dxa"/>
            <w:vAlign w:val="center"/>
          </w:tcPr>
          <w:p w:rsidR="00BC2FCC" w:rsidRPr="000A3286" w:rsidRDefault="00F16EA9">
            <w:pPr>
              <w:spacing w:line="360" w:lineRule="auto"/>
              <w:jc w:val="center"/>
              <w:rPr>
                <w:sz w:val="28"/>
                <w:szCs w:val="28"/>
              </w:rPr>
            </w:pPr>
            <w:r w:rsidRPr="000A3286">
              <w:rPr>
                <w:sz w:val="28"/>
                <w:szCs w:val="28"/>
              </w:rPr>
              <w:t>3</w:t>
            </w:r>
          </w:p>
        </w:tc>
        <w:tc>
          <w:tcPr>
            <w:tcW w:w="1349" w:type="dxa"/>
            <w:vMerge/>
            <w:vAlign w:val="center"/>
          </w:tcPr>
          <w:p w:rsidR="00BC2FCC" w:rsidRPr="000A3286" w:rsidRDefault="00BC2FCC">
            <w:pPr>
              <w:spacing w:line="360" w:lineRule="auto"/>
              <w:jc w:val="center"/>
              <w:rPr>
                <w:sz w:val="28"/>
                <w:szCs w:val="28"/>
              </w:rPr>
            </w:pPr>
          </w:p>
        </w:tc>
        <w:tc>
          <w:tcPr>
            <w:tcW w:w="3968" w:type="dxa"/>
            <w:vAlign w:val="center"/>
          </w:tcPr>
          <w:p w:rsidR="00BC2FCC" w:rsidRPr="000A3286" w:rsidRDefault="00F16EA9">
            <w:pPr>
              <w:spacing w:line="360" w:lineRule="auto"/>
              <w:jc w:val="center"/>
              <w:rPr>
                <w:sz w:val="28"/>
                <w:szCs w:val="28"/>
              </w:rPr>
            </w:pPr>
            <w:r w:rsidRPr="000A3286">
              <w:rPr>
                <w:sz w:val="28"/>
                <w:szCs w:val="28"/>
              </w:rPr>
              <w:t>0.094</w:t>
            </w:r>
          </w:p>
        </w:tc>
      </w:tr>
      <w:tr w:rsidR="00BC2FCC" w:rsidRPr="000A3286">
        <w:trPr>
          <w:trHeight w:val="315"/>
        </w:trPr>
        <w:tc>
          <w:tcPr>
            <w:tcW w:w="2024" w:type="dxa"/>
            <w:vAlign w:val="center"/>
          </w:tcPr>
          <w:p w:rsidR="00BC2FCC" w:rsidRPr="000A3286" w:rsidRDefault="00F16EA9">
            <w:pPr>
              <w:spacing w:line="360" w:lineRule="auto"/>
              <w:jc w:val="center"/>
              <w:rPr>
                <w:sz w:val="28"/>
                <w:szCs w:val="28"/>
              </w:rPr>
            </w:pPr>
            <w:r w:rsidRPr="000A3286">
              <w:rPr>
                <w:sz w:val="28"/>
                <w:szCs w:val="28"/>
              </w:rPr>
              <w:t>排放速率</w:t>
            </w:r>
            <w:r w:rsidRPr="000A3286">
              <w:rPr>
                <w:sz w:val="28"/>
                <w:szCs w:val="28"/>
              </w:rPr>
              <w:t>(kg/h)</w:t>
            </w:r>
          </w:p>
        </w:tc>
        <w:tc>
          <w:tcPr>
            <w:tcW w:w="1079" w:type="dxa"/>
            <w:vAlign w:val="center"/>
          </w:tcPr>
          <w:p w:rsidR="00BC2FCC" w:rsidRPr="000A3286" w:rsidRDefault="00BC2FCC">
            <w:pPr>
              <w:spacing w:line="360" w:lineRule="auto"/>
              <w:jc w:val="center"/>
              <w:rPr>
                <w:sz w:val="28"/>
                <w:szCs w:val="28"/>
              </w:rPr>
            </w:pPr>
          </w:p>
        </w:tc>
        <w:tc>
          <w:tcPr>
            <w:tcW w:w="1349" w:type="dxa"/>
            <w:vAlign w:val="center"/>
          </w:tcPr>
          <w:p w:rsidR="00BC2FCC" w:rsidRPr="000A3286" w:rsidRDefault="00F16EA9">
            <w:pPr>
              <w:spacing w:line="360" w:lineRule="auto"/>
              <w:jc w:val="center"/>
              <w:rPr>
                <w:sz w:val="28"/>
                <w:szCs w:val="28"/>
              </w:rPr>
            </w:pPr>
            <w:r w:rsidRPr="000A3286">
              <w:rPr>
                <w:sz w:val="28"/>
                <w:szCs w:val="28"/>
              </w:rPr>
              <w:t>处理后</w:t>
            </w:r>
          </w:p>
        </w:tc>
        <w:tc>
          <w:tcPr>
            <w:tcW w:w="3968" w:type="dxa"/>
            <w:vAlign w:val="center"/>
          </w:tcPr>
          <w:p w:rsidR="00BC2FCC" w:rsidRPr="000A3286" w:rsidRDefault="00F16EA9">
            <w:pPr>
              <w:spacing w:line="360" w:lineRule="auto"/>
              <w:jc w:val="center"/>
              <w:rPr>
                <w:sz w:val="28"/>
                <w:szCs w:val="28"/>
              </w:rPr>
            </w:pPr>
            <w:r w:rsidRPr="000A3286">
              <w:rPr>
                <w:sz w:val="28"/>
                <w:szCs w:val="28"/>
              </w:rPr>
              <w:t>6.79*10</w:t>
            </w:r>
            <w:r w:rsidRPr="000A3286">
              <w:rPr>
                <w:sz w:val="28"/>
                <w:szCs w:val="28"/>
                <w:vertAlign w:val="superscript"/>
              </w:rPr>
              <w:t>-6</w:t>
            </w:r>
          </w:p>
        </w:tc>
      </w:tr>
    </w:tbl>
    <w:p w:rsidR="00BC2FCC" w:rsidRPr="000A3286" w:rsidRDefault="00F16EA9">
      <w:pPr>
        <w:pStyle w:val="afffd"/>
        <w:spacing w:beforeLines="50" w:before="163" w:afterLines="0" w:after="0" w:line="480" w:lineRule="exact"/>
        <w:rPr>
          <w:bCs/>
          <w:szCs w:val="28"/>
        </w:rPr>
      </w:pPr>
      <w:r w:rsidRPr="000A3286">
        <w:rPr>
          <w:color w:val="000000"/>
          <w:szCs w:val="28"/>
        </w:rPr>
        <w:lastRenderedPageBreak/>
        <w:t>监测结果表明，验收监测期间：乙烯基甲醚废气排气筒外排废气中硫化氢浓度范围为</w:t>
      </w:r>
      <w:r w:rsidRPr="000A3286">
        <w:rPr>
          <w:color w:val="000000"/>
          <w:szCs w:val="28"/>
        </w:rPr>
        <w:t>0.074mg/m</w:t>
      </w:r>
      <w:r w:rsidRPr="000A3286">
        <w:rPr>
          <w:color w:val="000000"/>
          <w:szCs w:val="28"/>
          <w:vertAlign w:val="superscript"/>
        </w:rPr>
        <w:t>3</w:t>
      </w:r>
      <w:r w:rsidRPr="000A3286">
        <w:rPr>
          <w:color w:val="000000"/>
          <w:szCs w:val="28"/>
        </w:rPr>
        <w:t>—0.100mg/m</w:t>
      </w:r>
      <w:r w:rsidRPr="000A3286">
        <w:rPr>
          <w:color w:val="000000"/>
          <w:szCs w:val="28"/>
          <w:vertAlign w:val="superscript"/>
        </w:rPr>
        <w:t>3</w:t>
      </w:r>
      <w:r w:rsidRPr="000A3286">
        <w:rPr>
          <w:color w:val="000000"/>
          <w:szCs w:val="28"/>
        </w:rPr>
        <w:t>，排放浓度符合《大气污染物排放标准》</w:t>
      </w:r>
      <w:r w:rsidRPr="000A3286">
        <w:rPr>
          <w:color w:val="000000"/>
          <w:szCs w:val="28"/>
        </w:rPr>
        <w:t>GB16297-1996</w:t>
      </w:r>
      <w:r w:rsidRPr="000A3286">
        <w:rPr>
          <w:bCs/>
          <w:szCs w:val="28"/>
        </w:rPr>
        <w:t>中表</w:t>
      </w:r>
      <w:r w:rsidRPr="000A3286">
        <w:rPr>
          <w:bCs/>
          <w:szCs w:val="28"/>
        </w:rPr>
        <w:t>1</w:t>
      </w:r>
      <w:r w:rsidRPr="000A3286">
        <w:rPr>
          <w:bCs/>
          <w:szCs w:val="28"/>
        </w:rPr>
        <w:t>中标准要求；</w:t>
      </w:r>
    </w:p>
    <w:p w:rsidR="00BC2FCC" w:rsidRPr="000A3286" w:rsidRDefault="00F16EA9">
      <w:pPr>
        <w:pStyle w:val="afffd"/>
        <w:spacing w:beforeLines="50" w:before="163" w:afterLines="0" w:after="0" w:line="480" w:lineRule="exact"/>
        <w:rPr>
          <w:bCs/>
          <w:szCs w:val="28"/>
        </w:rPr>
      </w:pPr>
      <w:r w:rsidRPr="000A3286">
        <w:rPr>
          <w:bCs/>
          <w:szCs w:val="28"/>
        </w:rPr>
        <w:t>天然气锅炉监测结果见表</w:t>
      </w:r>
      <w:r w:rsidRPr="000A3286">
        <w:rPr>
          <w:bCs/>
          <w:szCs w:val="28"/>
        </w:rPr>
        <w:t>3.2-10</w:t>
      </w:r>
      <w:r w:rsidRPr="000A3286">
        <w:rPr>
          <w:bCs/>
          <w:szCs w:val="28"/>
        </w:rPr>
        <w:t>。</w:t>
      </w:r>
    </w:p>
    <w:p w:rsidR="00BC2FCC" w:rsidRPr="000A3286" w:rsidRDefault="00F16EA9">
      <w:pPr>
        <w:spacing w:line="360" w:lineRule="auto"/>
        <w:jc w:val="center"/>
        <w:rPr>
          <w:b/>
          <w:color w:val="000000"/>
          <w:kern w:val="2"/>
          <w:sz w:val="28"/>
          <w:szCs w:val="28"/>
        </w:rPr>
      </w:pPr>
      <w:r w:rsidRPr="000A3286">
        <w:rPr>
          <w:b/>
          <w:bCs/>
          <w:color w:val="000000"/>
          <w:sz w:val="28"/>
          <w:szCs w:val="28"/>
        </w:rPr>
        <w:t>表</w:t>
      </w:r>
      <w:r w:rsidRPr="000A3286">
        <w:rPr>
          <w:b/>
          <w:bCs/>
          <w:color w:val="000000"/>
          <w:sz w:val="28"/>
          <w:szCs w:val="28"/>
        </w:rPr>
        <w:t xml:space="preserve">3.2-10 </w:t>
      </w:r>
      <w:r w:rsidRPr="000A3286">
        <w:rPr>
          <w:b/>
          <w:bCs/>
          <w:color w:val="000000"/>
          <w:sz w:val="28"/>
          <w:szCs w:val="28"/>
        </w:rPr>
        <w:t>天然气锅炉排气筒监测结果一览表</w:t>
      </w:r>
    </w:p>
    <w:tbl>
      <w:tblPr>
        <w:tblW w:w="8420"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05"/>
        <w:gridCol w:w="945"/>
        <w:gridCol w:w="1048"/>
        <w:gridCol w:w="1674"/>
        <w:gridCol w:w="1676"/>
        <w:gridCol w:w="1672"/>
      </w:tblGrid>
      <w:tr w:rsidR="00BC2FCC" w:rsidRPr="000A3286">
        <w:trPr>
          <w:trHeight w:val="477"/>
        </w:trPr>
        <w:tc>
          <w:tcPr>
            <w:tcW w:w="1405" w:type="dxa"/>
            <w:vAlign w:val="center"/>
          </w:tcPr>
          <w:p w:rsidR="00BC2FCC" w:rsidRPr="000A3286" w:rsidRDefault="00F16EA9">
            <w:pPr>
              <w:spacing w:line="360" w:lineRule="auto"/>
              <w:jc w:val="center"/>
              <w:rPr>
                <w:sz w:val="28"/>
                <w:szCs w:val="28"/>
              </w:rPr>
            </w:pPr>
            <w:r w:rsidRPr="000A3286">
              <w:rPr>
                <w:sz w:val="28"/>
                <w:szCs w:val="28"/>
              </w:rPr>
              <w:t>检测采样时间</w:t>
            </w:r>
          </w:p>
        </w:tc>
        <w:tc>
          <w:tcPr>
            <w:tcW w:w="945" w:type="dxa"/>
            <w:vAlign w:val="center"/>
          </w:tcPr>
          <w:p w:rsidR="00BC2FCC" w:rsidRPr="000A3286" w:rsidRDefault="00F16EA9">
            <w:pPr>
              <w:spacing w:line="360" w:lineRule="auto"/>
              <w:jc w:val="center"/>
              <w:rPr>
                <w:sz w:val="28"/>
                <w:szCs w:val="28"/>
              </w:rPr>
            </w:pPr>
            <w:r w:rsidRPr="000A3286">
              <w:rPr>
                <w:sz w:val="28"/>
                <w:szCs w:val="28"/>
              </w:rPr>
              <w:t>检测频次</w:t>
            </w:r>
          </w:p>
        </w:tc>
        <w:tc>
          <w:tcPr>
            <w:tcW w:w="1048" w:type="dxa"/>
            <w:vAlign w:val="center"/>
          </w:tcPr>
          <w:p w:rsidR="00BC2FCC" w:rsidRPr="000A3286" w:rsidRDefault="00F16EA9">
            <w:pPr>
              <w:spacing w:line="360" w:lineRule="auto"/>
              <w:jc w:val="center"/>
              <w:rPr>
                <w:sz w:val="28"/>
                <w:szCs w:val="28"/>
              </w:rPr>
            </w:pPr>
            <w:r w:rsidRPr="000A3286">
              <w:rPr>
                <w:sz w:val="28"/>
                <w:szCs w:val="28"/>
              </w:rPr>
              <w:t>检测点位</w:t>
            </w:r>
          </w:p>
        </w:tc>
        <w:tc>
          <w:tcPr>
            <w:tcW w:w="1674" w:type="dxa"/>
            <w:vAlign w:val="center"/>
          </w:tcPr>
          <w:p w:rsidR="00BC2FCC" w:rsidRPr="000A3286" w:rsidRDefault="00F16EA9">
            <w:pPr>
              <w:spacing w:line="360" w:lineRule="auto"/>
              <w:jc w:val="center"/>
              <w:rPr>
                <w:sz w:val="28"/>
                <w:szCs w:val="28"/>
              </w:rPr>
            </w:pPr>
            <w:r w:rsidRPr="000A3286">
              <w:rPr>
                <w:sz w:val="28"/>
                <w:szCs w:val="28"/>
              </w:rPr>
              <w:t>二氧化硫</w:t>
            </w:r>
          </w:p>
          <w:p w:rsidR="00BC2FCC" w:rsidRPr="000A3286" w:rsidRDefault="00F16EA9">
            <w:pPr>
              <w:spacing w:line="360" w:lineRule="auto"/>
              <w:jc w:val="center"/>
              <w:rPr>
                <w:sz w:val="28"/>
                <w:szCs w:val="28"/>
              </w:rPr>
            </w:pPr>
            <w:r w:rsidRPr="000A3286">
              <w:rPr>
                <w:sz w:val="28"/>
                <w:szCs w:val="28"/>
              </w:rPr>
              <w:t>（</w:t>
            </w:r>
            <w:r w:rsidRPr="000A3286">
              <w:rPr>
                <w:sz w:val="28"/>
                <w:szCs w:val="28"/>
              </w:rPr>
              <w:t>mg/m3</w:t>
            </w:r>
            <w:r w:rsidRPr="000A3286">
              <w:rPr>
                <w:sz w:val="28"/>
                <w:szCs w:val="28"/>
              </w:rPr>
              <w:t>）</w:t>
            </w:r>
          </w:p>
        </w:tc>
        <w:tc>
          <w:tcPr>
            <w:tcW w:w="1676" w:type="dxa"/>
            <w:vAlign w:val="center"/>
          </w:tcPr>
          <w:p w:rsidR="00BC2FCC" w:rsidRPr="000A3286" w:rsidRDefault="00F16EA9">
            <w:pPr>
              <w:spacing w:line="360" w:lineRule="auto"/>
              <w:jc w:val="center"/>
              <w:rPr>
                <w:sz w:val="28"/>
                <w:szCs w:val="28"/>
              </w:rPr>
            </w:pPr>
            <w:r w:rsidRPr="000A3286">
              <w:rPr>
                <w:sz w:val="28"/>
                <w:szCs w:val="28"/>
              </w:rPr>
              <w:t>NOx</w:t>
            </w:r>
            <w:r w:rsidRPr="000A3286">
              <w:rPr>
                <w:sz w:val="28"/>
                <w:szCs w:val="28"/>
              </w:rPr>
              <w:t>浓度</w:t>
            </w:r>
          </w:p>
          <w:p w:rsidR="00BC2FCC" w:rsidRPr="000A3286" w:rsidRDefault="00F16EA9">
            <w:pPr>
              <w:spacing w:line="360" w:lineRule="auto"/>
              <w:jc w:val="center"/>
              <w:rPr>
                <w:sz w:val="28"/>
                <w:szCs w:val="28"/>
              </w:rPr>
            </w:pPr>
            <w:r w:rsidRPr="000A3286">
              <w:rPr>
                <w:sz w:val="28"/>
                <w:szCs w:val="28"/>
              </w:rPr>
              <w:t>（</w:t>
            </w:r>
            <w:r w:rsidRPr="000A3286">
              <w:rPr>
                <w:sz w:val="28"/>
                <w:szCs w:val="28"/>
              </w:rPr>
              <w:t>mg/m3</w:t>
            </w:r>
            <w:r w:rsidRPr="000A3286">
              <w:rPr>
                <w:sz w:val="28"/>
                <w:szCs w:val="28"/>
              </w:rPr>
              <w:t>）</w:t>
            </w:r>
          </w:p>
        </w:tc>
        <w:tc>
          <w:tcPr>
            <w:tcW w:w="1672" w:type="dxa"/>
            <w:vAlign w:val="center"/>
          </w:tcPr>
          <w:p w:rsidR="00BC2FCC" w:rsidRPr="000A3286" w:rsidRDefault="00F16EA9">
            <w:pPr>
              <w:spacing w:line="360" w:lineRule="auto"/>
              <w:jc w:val="center"/>
              <w:rPr>
                <w:sz w:val="28"/>
                <w:szCs w:val="28"/>
              </w:rPr>
            </w:pPr>
            <w:r w:rsidRPr="000A3286">
              <w:rPr>
                <w:sz w:val="28"/>
                <w:szCs w:val="28"/>
              </w:rPr>
              <w:t>烟尘浓度</w:t>
            </w:r>
          </w:p>
          <w:p w:rsidR="00BC2FCC" w:rsidRPr="000A3286" w:rsidRDefault="00F16EA9">
            <w:pPr>
              <w:spacing w:line="360" w:lineRule="auto"/>
              <w:jc w:val="center"/>
              <w:rPr>
                <w:sz w:val="28"/>
                <w:szCs w:val="28"/>
              </w:rPr>
            </w:pPr>
            <w:r w:rsidRPr="000A3286">
              <w:rPr>
                <w:sz w:val="28"/>
                <w:szCs w:val="28"/>
              </w:rPr>
              <w:t>（</w:t>
            </w:r>
            <w:r w:rsidRPr="000A3286">
              <w:rPr>
                <w:sz w:val="28"/>
                <w:szCs w:val="28"/>
              </w:rPr>
              <w:t>mg/m3</w:t>
            </w:r>
            <w:r w:rsidRPr="000A3286">
              <w:rPr>
                <w:sz w:val="28"/>
                <w:szCs w:val="28"/>
              </w:rPr>
              <w:t>）</w:t>
            </w:r>
          </w:p>
        </w:tc>
      </w:tr>
      <w:tr w:rsidR="00BC2FCC" w:rsidRPr="000A3286">
        <w:trPr>
          <w:trHeight w:val="200"/>
        </w:trPr>
        <w:tc>
          <w:tcPr>
            <w:tcW w:w="1405" w:type="dxa"/>
            <w:vMerge w:val="restart"/>
            <w:vAlign w:val="center"/>
          </w:tcPr>
          <w:p w:rsidR="00BC2FCC" w:rsidRPr="000A3286" w:rsidRDefault="00F16EA9">
            <w:pPr>
              <w:spacing w:line="360" w:lineRule="auto"/>
              <w:jc w:val="center"/>
              <w:rPr>
                <w:sz w:val="28"/>
                <w:szCs w:val="28"/>
              </w:rPr>
            </w:pPr>
            <w:r w:rsidRPr="000A3286">
              <w:rPr>
                <w:sz w:val="28"/>
                <w:szCs w:val="28"/>
              </w:rPr>
              <w:t>7</w:t>
            </w:r>
            <w:r w:rsidRPr="000A3286">
              <w:rPr>
                <w:sz w:val="28"/>
                <w:szCs w:val="28"/>
              </w:rPr>
              <w:t>月</w:t>
            </w:r>
            <w:r w:rsidRPr="000A3286">
              <w:rPr>
                <w:sz w:val="28"/>
                <w:szCs w:val="28"/>
              </w:rPr>
              <w:t>10</w:t>
            </w:r>
            <w:r w:rsidRPr="000A3286">
              <w:rPr>
                <w:sz w:val="28"/>
                <w:szCs w:val="28"/>
              </w:rPr>
              <w:t>日</w:t>
            </w:r>
          </w:p>
        </w:tc>
        <w:tc>
          <w:tcPr>
            <w:tcW w:w="945" w:type="dxa"/>
            <w:vAlign w:val="center"/>
          </w:tcPr>
          <w:p w:rsidR="00BC2FCC" w:rsidRPr="000A3286" w:rsidRDefault="00F16EA9">
            <w:pPr>
              <w:spacing w:line="360" w:lineRule="auto"/>
              <w:jc w:val="center"/>
              <w:rPr>
                <w:sz w:val="28"/>
                <w:szCs w:val="28"/>
              </w:rPr>
            </w:pPr>
            <w:r w:rsidRPr="000A3286">
              <w:rPr>
                <w:sz w:val="28"/>
                <w:szCs w:val="28"/>
              </w:rPr>
              <w:t>1</w:t>
            </w:r>
          </w:p>
        </w:tc>
        <w:tc>
          <w:tcPr>
            <w:tcW w:w="1048" w:type="dxa"/>
            <w:vMerge w:val="restart"/>
            <w:vAlign w:val="center"/>
          </w:tcPr>
          <w:p w:rsidR="00BC2FCC" w:rsidRPr="000A3286" w:rsidRDefault="00F16EA9">
            <w:pPr>
              <w:spacing w:line="360" w:lineRule="auto"/>
              <w:jc w:val="center"/>
              <w:rPr>
                <w:sz w:val="28"/>
                <w:szCs w:val="28"/>
              </w:rPr>
            </w:pPr>
            <w:r w:rsidRPr="000A3286">
              <w:rPr>
                <w:sz w:val="28"/>
                <w:szCs w:val="28"/>
              </w:rPr>
              <w:t>处理后</w:t>
            </w:r>
          </w:p>
        </w:tc>
        <w:tc>
          <w:tcPr>
            <w:tcW w:w="1674" w:type="dxa"/>
            <w:vAlign w:val="center"/>
          </w:tcPr>
          <w:p w:rsidR="00BC2FCC" w:rsidRPr="000A3286" w:rsidRDefault="00F16EA9">
            <w:pPr>
              <w:spacing w:line="360" w:lineRule="auto"/>
              <w:jc w:val="center"/>
              <w:rPr>
                <w:sz w:val="28"/>
                <w:szCs w:val="28"/>
              </w:rPr>
            </w:pPr>
            <w:r w:rsidRPr="000A3286">
              <w:rPr>
                <w:sz w:val="28"/>
                <w:szCs w:val="28"/>
              </w:rPr>
              <w:t>23</w:t>
            </w:r>
          </w:p>
        </w:tc>
        <w:tc>
          <w:tcPr>
            <w:tcW w:w="1676" w:type="dxa"/>
            <w:vAlign w:val="center"/>
          </w:tcPr>
          <w:p w:rsidR="00BC2FCC" w:rsidRPr="000A3286" w:rsidRDefault="00F16EA9">
            <w:pPr>
              <w:spacing w:line="360" w:lineRule="auto"/>
              <w:jc w:val="center"/>
              <w:rPr>
                <w:sz w:val="28"/>
                <w:szCs w:val="28"/>
              </w:rPr>
            </w:pPr>
            <w:r w:rsidRPr="000A3286">
              <w:rPr>
                <w:sz w:val="28"/>
                <w:szCs w:val="28"/>
              </w:rPr>
              <w:t>57</w:t>
            </w:r>
          </w:p>
        </w:tc>
        <w:tc>
          <w:tcPr>
            <w:tcW w:w="1672" w:type="dxa"/>
            <w:vAlign w:val="center"/>
          </w:tcPr>
          <w:p w:rsidR="00BC2FCC" w:rsidRPr="000A3286" w:rsidRDefault="00F16EA9">
            <w:pPr>
              <w:spacing w:line="360" w:lineRule="auto"/>
              <w:jc w:val="center"/>
              <w:rPr>
                <w:sz w:val="28"/>
                <w:szCs w:val="28"/>
              </w:rPr>
            </w:pPr>
            <w:r w:rsidRPr="000A3286">
              <w:rPr>
                <w:sz w:val="28"/>
                <w:szCs w:val="28"/>
              </w:rPr>
              <w:t>14</w:t>
            </w:r>
          </w:p>
        </w:tc>
      </w:tr>
      <w:tr w:rsidR="00BC2FCC" w:rsidRPr="000A3286">
        <w:trPr>
          <w:trHeight w:val="200"/>
        </w:trPr>
        <w:tc>
          <w:tcPr>
            <w:tcW w:w="1405" w:type="dxa"/>
            <w:vMerge/>
            <w:vAlign w:val="center"/>
          </w:tcPr>
          <w:p w:rsidR="00BC2FCC" w:rsidRPr="000A3286" w:rsidRDefault="00BC2FCC">
            <w:pPr>
              <w:spacing w:line="360" w:lineRule="auto"/>
              <w:jc w:val="center"/>
              <w:rPr>
                <w:sz w:val="28"/>
                <w:szCs w:val="28"/>
              </w:rPr>
            </w:pPr>
          </w:p>
        </w:tc>
        <w:tc>
          <w:tcPr>
            <w:tcW w:w="945" w:type="dxa"/>
            <w:vAlign w:val="center"/>
          </w:tcPr>
          <w:p w:rsidR="00BC2FCC" w:rsidRPr="000A3286" w:rsidRDefault="00F16EA9">
            <w:pPr>
              <w:spacing w:line="360" w:lineRule="auto"/>
              <w:jc w:val="center"/>
              <w:rPr>
                <w:sz w:val="28"/>
                <w:szCs w:val="28"/>
              </w:rPr>
            </w:pPr>
            <w:r w:rsidRPr="000A3286">
              <w:rPr>
                <w:sz w:val="28"/>
                <w:szCs w:val="28"/>
              </w:rPr>
              <w:t>2</w:t>
            </w:r>
          </w:p>
        </w:tc>
        <w:tc>
          <w:tcPr>
            <w:tcW w:w="1048" w:type="dxa"/>
            <w:vMerge/>
            <w:vAlign w:val="center"/>
          </w:tcPr>
          <w:p w:rsidR="00BC2FCC" w:rsidRPr="000A3286" w:rsidRDefault="00BC2FCC">
            <w:pPr>
              <w:spacing w:line="360" w:lineRule="auto"/>
              <w:jc w:val="center"/>
              <w:rPr>
                <w:sz w:val="28"/>
                <w:szCs w:val="28"/>
              </w:rPr>
            </w:pPr>
          </w:p>
        </w:tc>
        <w:tc>
          <w:tcPr>
            <w:tcW w:w="1674" w:type="dxa"/>
            <w:vAlign w:val="center"/>
          </w:tcPr>
          <w:p w:rsidR="00BC2FCC" w:rsidRPr="000A3286" w:rsidRDefault="00F16EA9">
            <w:pPr>
              <w:spacing w:line="360" w:lineRule="auto"/>
              <w:jc w:val="center"/>
              <w:rPr>
                <w:sz w:val="28"/>
                <w:szCs w:val="28"/>
              </w:rPr>
            </w:pPr>
            <w:r w:rsidRPr="000A3286">
              <w:rPr>
                <w:sz w:val="28"/>
                <w:szCs w:val="28"/>
              </w:rPr>
              <w:t>27</w:t>
            </w:r>
          </w:p>
        </w:tc>
        <w:tc>
          <w:tcPr>
            <w:tcW w:w="1676" w:type="dxa"/>
            <w:vAlign w:val="center"/>
          </w:tcPr>
          <w:p w:rsidR="00BC2FCC" w:rsidRPr="000A3286" w:rsidRDefault="00F16EA9">
            <w:pPr>
              <w:spacing w:line="360" w:lineRule="auto"/>
              <w:jc w:val="center"/>
              <w:rPr>
                <w:sz w:val="28"/>
                <w:szCs w:val="28"/>
              </w:rPr>
            </w:pPr>
            <w:r w:rsidRPr="000A3286">
              <w:rPr>
                <w:sz w:val="28"/>
                <w:szCs w:val="28"/>
              </w:rPr>
              <w:t>58</w:t>
            </w:r>
          </w:p>
        </w:tc>
        <w:tc>
          <w:tcPr>
            <w:tcW w:w="1672" w:type="dxa"/>
            <w:vAlign w:val="center"/>
          </w:tcPr>
          <w:p w:rsidR="00BC2FCC" w:rsidRPr="000A3286" w:rsidRDefault="00F16EA9">
            <w:pPr>
              <w:spacing w:line="360" w:lineRule="auto"/>
              <w:jc w:val="center"/>
              <w:rPr>
                <w:sz w:val="28"/>
                <w:szCs w:val="28"/>
              </w:rPr>
            </w:pPr>
            <w:r w:rsidRPr="000A3286">
              <w:rPr>
                <w:sz w:val="28"/>
                <w:szCs w:val="28"/>
              </w:rPr>
              <w:t>14</w:t>
            </w:r>
          </w:p>
        </w:tc>
      </w:tr>
      <w:tr w:rsidR="00BC2FCC" w:rsidRPr="000A3286">
        <w:trPr>
          <w:trHeight w:val="200"/>
        </w:trPr>
        <w:tc>
          <w:tcPr>
            <w:tcW w:w="1405" w:type="dxa"/>
            <w:vMerge/>
            <w:vAlign w:val="center"/>
          </w:tcPr>
          <w:p w:rsidR="00BC2FCC" w:rsidRPr="000A3286" w:rsidRDefault="00BC2FCC">
            <w:pPr>
              <w:spacing w:line="360" w:lineRule="auto"/>
              <w:jc w:val="center"/>
              <w:rPr>
                <w:sz w:val="28"/>
                <w:szCs w:val="28"/>
              </w:rPr>
            </w:pPr>
          </w:p>
        </w:tc>
        <w:tc>
          <w:tcPr>
            <w:tcW w:w="945" w:type="dxa"/>
            <w:vAlign w:val="center"/>
          </w:tcPr>
          <w:p w:rsidR="00BC2FCC" w:rsidRPr="000A3286" w:rsidRDefault="00F16EA9">
            <w:pPr>
              <w:spacing w:line="360" w:lineRule="auto"/>
              <w:jc w:val="center"/>
              <w:rPr>
                <w:sz w:val="28"/>
                <w:szCs w:val="28"/>
              </w:rPr>
            </w:pPr>
            <w:r w:rsidRPr="000A3286">
              <w:rPr>
                <w:sz w:val="28"/>
                <w:szCs w:val="28"/>
              </w:rPr>
              <w:t>3</w:t>
            </w:r>
          </w:p>
        </w:tc>
        <w:tc>
          <w:tcPr>
            <w:tcW w:w="1048" w:type="dxa"/>
            <w:vMerge/>
            <w:vAlign w:val="center"/>
          </w:tcPr>
          <w:p w:rsidR="00BC2FCC" w:rsidRPr="000A3286" w:rsidRDefault="00BC2FCC">
            <w:pPr>
              <w:spacing w:line="360" w:lineRule="auto"/>
              <w:jc w:val="center"/>
              <w:rPr>
                <w:sz w:val="28"/>
                <w:szCs w:val="28"/>
              </w:rPr>
            </w:pPr>
          </w:p>
        </w:tc>
        <w:tc>
          <w:tcPr>
            <w:tcW w:w="1674" w:type="dxa"/>
            <w:vAlign w:val="center"/>
          </w:tcPr>
          <w:p w:rsidR="00BC2FCC" w:rsidRPr="000A3286" w:rsidRDefault="00F16EA9">
            <w:pPr>
              <w:spacing w:line="360" w:lineRule="auto"/>
              <w:jc w:val="center"/>
              <w:rPr>
                <w:sz w:val="28"/>
                <w:szCs w:val="28"/>
              </w:rPr>
            </w:pPr>
            <w:r w:rsidRPr="000A3286">
              <w:rPr>
                <w:sz w:val="28"/>
                <w:szCs w:val="28"/>
              </w:rPr>
              <w:t>28</w:t>
            </w:r>
          </w:p>
        </w:tc>
        <w:tc>
          <w:tcPr>
            <w:tcW w:w="1676" w:type="dxa"/>
            <w:vAlign w:val="center"/>
          </w:tcPr>
          <w:p w:rsidR="00BC2FCC" w:rsidRPr="000A3286" w:rsidRDefault="00F16EA9">
            <w:pPr>
              <w:spacing w:line="360" w:lineRule="auto"/>
              <w:jc w:val="center"/>
              <w:rPr>
                <w:sz w:val="28"/>
                <w:szCs w:val="28"/>
              </w:rPr>
            </w:pPr>
            <w:r w:rsidRPr="000A3286">
              <w:rPr>
                <w:sz w:val="28"/>
                <w:szCs w:val="28"/>
              </w:rPr>
              <w:t>51</w:t>
            </w:r>
          </w:p>
        </w:tc>
        <w:tc>
          <w:tcPr>
            <w:tcW w:w="1672" w:type="dxa"/>
            <w:vAlign w:val="center"/>
          </w:tcPr>
          <w:p w:rsidR="00BC2FCC" w:rsidRPr="000A3286" w:rsidRDefault="00F16EA9">
            <w:pPr>
              <w:spacing w:line="360" w:lineRule="auto"/>
              <w:jc w:val="center"/>
              <w:rPr>
                <w:sz w:val="28"/>
                <w:szCs w:val="28"/>
              </w:rPr>
            </w:pPr>
            <w:r w:rsidRPr="000A3286">
              <w:rPr>
                <w:sz w:val="28"/>
                <w:szCs w:val="28"/>
              </w:rPr>
              <w:t>13</w:t>
            </w:r>
          </w:p>
        </w:tc>
      </w:tr>
      <w:tr w:rsidR="00BC2FCC" w:rsidRPr="000A3286">
        <w:trPr>
          <w:trHeight w:val="200"/>
        </w:trPr>
        <w:tc>
          <w:tcPr>
            <w:tcW w:w="1405" w:type="dxa"/>
            <w:vAlign w:val="center"/>
          </w:tcPr>
          <w:p w:rsidR="00BC2FCC" w:rsidRPr="000A3286" w:rsidRDefault="00F16EA9">
            <w:pPr>
              <w:spacing w:line="360" w:lineRule="auto"/>
              <w:jc w:val="center"/>
              <w:rPr>
                <w:sz w:val="28"/>
                <w:szCs w:val="28"/>
              </w:rPr>
            </w:pPr>
            <w:r w:rsidRPr="000A3286">
              <w:rPr>
                <w:sz w:val="28"/>
                <w:szCs w:val="28"/>
              </w:rPr>
              <w:t>标准值</w:t>
            </w:r>
          </w:p>
        </w:tc>
        <w:tc>
          <w:tcPr>
            <w:tcW w:w="945" w:type="dxa"/>
            <w:vAlign w:val="center"/>
          </w:tcPr>
          <w:p w:rsidR="00BC2FCC" w:rsidRPr="000A3286" w:rsidRDefault="00BC2FCC">
            <w:pPr>
              <w:spacing w:line="360" w:lineRule="auto"/>
              <w:jc w:val="center"/>
              <w:rPr>
                <w:sz w:val="28"/>
                <w:szCs w:val="28"/>
              </w:rPr>
            </w:pPr>
          </w:p>
        </w:tc>
        <w:tc>
          <w:tcPr>
            <w:tcW w:w="1048" w:type="dxa"/>
            <w:vAlign w:val="center"/>
          </w:tcPr>
          <w:p w:rsidR="00BC2FCC" w:rsidRPr="000A3286" w:rsidRDefault="00BC2FCC">
            <w:pPr>
              <w:spacing w:line="360" w:lineRule="auto"/>
              <w:jc w:val="center"/>
              <w:rPr>
                <w:sz w:val="28"/>
                <w:szCs w:val="28"/>
              </w:rPr>
            </w:pPr>
          </w:p>
        </w:tc>
        <w:tc>
          <w:tcPr>
            <w:tcW w:w="1674" w:type="dxa"/>
            <w:vAlign w:val="center"/>
          </w:tcPr>
          <w:p w:rsidR="00BC2FCC" w:rsidRPr="000A3286" w:rsidRDefault="00F16EA9">
            <w:pPr>
              <w:spacing w:line="360" w:lineRule="auto"/>
              <w:jc w:val="center"/>
              <w:rPr>
                <w:sz w:val="28"/>
                <w:szCs w:val="28"/>
              </w:rPr>
            </w:pPr>
            <w:r w:rsidRPr="000A3286">
              <w:rPr>
                <w:sz w:val="28"/>
                <w:szCs w:val="28"/>
              </w:rPr>
              <w:t>50</w:t>
            </w:r>
          </w:p>
        </w:tc>
        <w:tc>
          <w:tcPr>
            <w:tcW w:w="1676" w:type="dxa"/>
            <w:vAlign w:val="center"/>
          </w:tcPr>
          <w:p w:rsidR="00BC2FCC" w:rsidRPr="000A3286" w:rsidRDefault="00F16EA9">
            <w:pPr>
              <w:spacing w:line="360" w:lineRule="auto"/>
              <w:jc w:val="center"/>
              <w:rPr>
                <w:sz w:val="28"/>
                <w:szCs w:val="28"/>
              </w:rPr>
            </w:pPr>
            <w:r w:rsidRPr="000A3286">
              <w:rPr>
                <w:sz w:val="28"/>
                <w:szCs w:val="28"/>
              </w:rPr>
              <w:t>200</w:t>
            </w:r>
          </w:p>
        </w:tc>
        <w:tc>
          <w:tcPr>
            <w:tcW w:w="1672" w:type="dxa"/>
            <w:vAlign w:val="center"/>
          </w:tcPr>
          <w:p w:rsidR="00BC2FCC" w:rsidRPr="000A3286" w:rsidRDefault="00F16EA9">
            <w:pPr>
              <w:spacing w:line="360" w:lineRule="auto"/>
              <w:jc w:val="center"/>
              <w:rPr>
                <w:sz w:val="28"/>
                <w:szCs w:val="28"/>
              </w:rPr>
            </w:pPr>
            <w:r w:rsidRPr="000A3286">
              <w:rPr>
                <w:sz w:val="28"/>
                <w:szCs w:val="28"/>
              </w:rPr>
              <w:t>20</w:t>
            </w:r>
          </w:p>
        </w:tc>
      </w:tr>
      <w:tr w:rsidR="00BC2FCC" w:rsidRPr="000A3286">
        <w:trPr>
          <w:trHeight w:val="315"/>
        </w:trPr>
        <w:tc>
          <w:tcPr>
            <w:tcW w:w="1405" w:type="dxa"/>
            <w:vAlign w:val="center"/>
          </w:tcPr>
          <w:p w:rsidR="00BC2FCC" w:rsidRPr="000A3286" w:rsidRDefault="00F16EA9">
            <w:pPr>
              <w:spacing w:line="360" w:lineRule="auto"/>
              <w:jc w:val="center"/>
              <w:rPr>
                <w:sz w:val="28"/>
                <w:szCs w:val="28"/>
              </w:rPr>
            </w:pPr>
            <w:r w:rsidRPr="000A3286">
              <w:rPr>
                <w:sz w:val="28"/>
                <w:szCs w:val="28"/>
              </w:rPr>
              <w:t>排放速率</w:t>
            </w:r>
            <w:r w:rsidRPr="000A3286">
              <w:rPr>
                <w:sz w:val="28"/>
                <w:szCs w:val="28"/>
              </w:rPr>
              <w:t>(kg/h)</w:t>
            </w:r>
          </w:p>
        </w:tc>
        <w:tc>
          <w:tcPr>
            <w:tcW w:w="945" w:type="dxa"/>
            <w:vAlign w:val="center"/>
          </w:tcPr>
          <w:p w:rsidR="00BC2FCC" w:rsidRPr="000A3286" w:rsidRDefault="00BC2FCC">
            <w:pPr>
              <w:spacing w:line="360" w:lineRule="auto"/>
              <w:jc w:val="center"/>
              <w:rPr>
                <w:sz w:val="28"/>
                <w:szCs w:val="28"/>
              </w:rPr>
            </w:pPr>
          </w:p>
        </w:tc>
        <w:tc>
          <w:tcPr>
            <w:tcW w:w="1048" w:type="dxa"/>
            <w:vAlign w:val="center"/>
          </w:tcPr>
          <w:p w:rsidR="00BC2FCC" w:rsidRPr="000A3286" w:rsidRDefault="00F16EA9">
            <w:pPr>
              <w:spacing w:line="360" w:lineRule="auto"/>
              <w:jc w:val="center"/>
              <w:rPr>
                <w:sz w:val="28"/>
                <w:szCs w:val="28"/>
              </w:rPr>
            </w:pPr>
            <w:r w:rsidRPr="000A3286">
              <w:rPr>
                <w:sz w:val="28"/>
                <w:szCs w:val="28"/>
              </w:rPr>
              <w:t>处理后</w:t>
            </w:r>
          </w:p>
        </w:tc>
        <w:tc>
          <w:tcPr>
            <w:tcW w:w="1674" w:type="dxa"/>
            <w:vAlign w:val="center"/>
          </w:tcPr>
          <w:p w:rsidR="00BC2FCC" w:rsidRPr="000A3286" w:rsidRDefault="00F16EA9">
            <w:pPr>
              <w:spacing w:line="360" w:lineRule="auto"/>
              <w:jc w:val="center"/>
              <w:rPr>
                <w:sz w:val="28"/>
                <w:szCs w:val="28"/>
              </w:rPr>
            </w:pPr>
            <w:r w:rsidRPr="000A3286">
              <w:rPr>
                <w:sz w:val="28"/>
                <w:szCs w:val="28"/>
              </w:rPr>
              <w:t>0.08</w:t>
            </w:r>
          </w:p>
        </w:tc>
        <w:tc>
          <w:tcPr>
            <w:tcW w:w="1676" w:type="dxa"/>
            <w:vAlign w:val="center"/>
          </w:tcPr>
          <w:p w:rsidR="00BC2FCC" w:rsidRPr="000A3286" w:rsidRDefault="00F16EA9">
            <w:pPr>
              <w:spacing w:line="360" w:lineRule="auto"/>
              <w:jc w:val="center"/>
              <w:rPr>
                <w:sz w:val="28"/>
                <w:szCs w:val="28"/>
              </w:rPr>
            </w:pPr>
            <w:r w:rsidRPr="000A3286">
              <w:rPr>
                <w:sz w:val="28"/>
                <w:szCs w:val="28"/>
              </w:rPr>
              <w:t>0.15</w:t>
            </w:r>
          </w:p>
        </w:tc>
        <w:tc>
          <w:tcPr>
            <w:tcW w:w="1672" w:type="dxa"/>
            <w:vAlign w:val="center"/>
          </w:tcPr>
          <w:p w:rsidR="00BC2FCC" w:rsidRPr="000A3286" w:rsidRDefault="00F16EA9">
            <w:pPr>
              <w:spacing w:line="360" w:lineRule="auto"/>
              <w:jc w:val="center"/>
              <w:rPr>
                <w:sz w:val="28"/>
                <w:szCs w:val="28"/>
              </w:rPr>
            </w:pPr>
            <w:r w:rsidRPr="000A3286">
              <w:rPr>
                <w:sz w:val="28"/>
                <w:szCs w:val="28"/>
              </w:rPr>
              <w:t>0.02</w:t>
            </w:r>
          </w:p>
        </w:tc>
      </w:tr>
    </w:tbl>
    <w:p w:rsidR="00BC2FCC" w:rsidRPr="000A3286" w:rsidRDefault="00F16EA9">
      <w:pPr>
        <w:pStyle w:val="afffd"/>
        <w:spacing w:beforeLines="50" w:before="163" w:afterLines="0" w:after="0"/>
        <w:rPr>
          <w:color w:val="000000"/>
          <w:szCs w:val="28"/>
        </w:rPr>
      </w:pPr>
      <w:r w:rsidRPr="000A3286">
        <w:rPr>
          <w:color w:val="000000"/>
          <w:szCs w:val="28"/>
        </w:rPr>
        <w:t>监测结果表明，天然气锅炉废气排气筒外排废气中二氧化硫浓度范围为</w:t>
      </w:r>
      <w:r w:rsidRPr="000A3286">
        <w:rPr>
          <w:color w:val="000000"/>
          <w:szCs w:val="28"/>
        </w:rPr>
        <w:t>23mg/m</w:t>
      </w:r>
      <w:r w:rsidRPr="000A3286">
        <w:rPr>
          <w:color w:val="000000"/>
          <w:szCs w:val="28"/>
          <w:vertAlign w:val="superscript"/>
        </w:rPr>
        <w:t>3</w:t>
      </w:r>
      <w:r w:rsidRPr="000A3286">
        <w:rPr>
          <w:color w:val="000000"/>
          <w:szCs w:val="28"/>
        </w:rPr>
        <w:t>—28mg/m</w:t>
      </w:r>
      <w:r w:rsidRPr="000A3286">
        <w:rPr>
          <w:color w:val="000000"/>
          <w:szCs w:val="28"/>
          <w:vertAlign w:val="superscript"/>
        </w:rPr>
        <w:t>3</w:t>
      </w:r>
      <w:r w:rsidRPr="000A3286">
        <w:rPr>
          <w:color w:val="000000"/>
          <w:szCs w:val="28"/>
        </w:rPr>
        <w:t>，氮氧化物浓度范围为</w:t>
      </w:r>
      <w:r w:rsidRPr="000A3286">
        <w:rPr>
          <w:color w:val="000000"/>
          <w:szCs w:val="28"/>
        </w:rPr>
        <w:t>51mg/m</w:t>
      </w:r>
      <w:r w:rsidRPr="000A3286">
        <w:rPr>
          <w:color w:val="000000"/>
          <w:szCs w:val="28"/>
          <w:vertAlign w:val="superscript"/>
        </w:rPr>
        <w:t>3</w:t>
      </w:r>
      <w:r w:rsidRPr="000A3286">
        <w:rPr>
          <w:color w:val="000000"/>
          <w:szCs w:val="28"/>
        </w:rPr>
        <w:t>—58mg/m</w:t>
      </w:r>
      <w:r w:rsidRPr="000A3286">
        <w:rPr>
          <w:color w:val="000000"/>
          <w:szCs w:val="28"/>
          <w:vertAlign w:val="superscript"/>
        </w:rPr>
        <w:t>3</w:t>
      </w:r>
      <w:r w:rsidRPr="000A3286">
        <w:rPr>
          <w:color w:val="000000"/>
          <w:szCs w:val="28"/>
        </w:rPr>
        <w:t>排放浓度，烟尘浓度范围为</w:t>
      </w:r>
      <w:r w:rsidRPr="000A3286">
        <w:rPr>
          <w:color w:val="000000"/>
          <w:szCs w:val="28"/>
        </w:rPr>
        <w:t>13mg/m</w:t>
      </w:r>
      <w:r w:rsidRPr="000A3286">
        <w:rPr>
          <w:color w:val="000000"/>
          <w:szCs w:val="28"/>
          <w:vertAlign w:val="superscript"/>
        </w:rPr>
        <w:t>3</w:t>
      </w:r>
      <w:r w:rsidRPr="000A3286">
        <w:rPr>
          <w:color w:val="000000"/>
          <w:szCs w:val="28"/>
        </w:rPr>
        <w:t>—14mg/m</w:t>
      </w:r>
      <w:r w:rsidRPr="000A3286">
        <w:rPr>
          <w:color w:val="000000"/>
          <w:szCs w:val="28"/>
          <w:vertAlign w:val="superscript"/>
        </w:rPr>
        <w:t>3</w:t>
      </w:r>
      <w:r w:rsidRPr="000A3286">
        <w:rPr>
          <w:color w:val="000000"/>
          <w:szCs w:val="28"/>
        </w:rPr>
        <w:t>排放浓度符合《锅炉大气污染物排放标准》</w:t>
      </w:r>
      <w:r w:rsidRPr="000A3286">
        <w:rPr>
          <w:color w:val="000000"/>
          <w:szCs w:val="28"/>
        </w:rPr>
        <w:t>GB13271-2014</w:t>
      </w:r>
      <w:r w:rsidRPr="000A3286">
        <w:rPr>
          <w:color w:val="000000"/>
          <w:szCs w:val="28"/>
        </w:rPr>
        <w:t>中表</w:t>
      </w:r>
      <w:r w:rsidRPr="000A3286">
        <w:rPr>
          <w:color w:val="000000"/>
          <w:szCs w:val="28"/>
        </w:rPr>
        <w:t>1</w:t>
      </w:r>
      <w:r w:rsidRPr="000A3286">
        <w:rPr>
          <w:color w:val="000000"/>
          <w:szCs w:val="28"/>
        </w:rPr>
        <w:t>的排放标准要求。</w:t>
      </w:r>
    </w:p>
    <w:p w:rsidR="00BC2FCC" w:rsidRPr="000A3286" w:rsidRDefault="00F16EA9">
      <w:pPr>
        <w:pStyle w:val="afffd"/>
        <w:spacing w:beforeLines="50" w:before="163" w:afterLines="0" w:after="0"/>
        <w:ind w:firstLine="562"/>
        <w:rPr>
          <w:szCs w:val="28"/>
        </w:rPr>
      </w:pPr>
      <w:r w:rsidRPr="000A3286">
        <w:rPr>
          <w:b/>
          <w:bCs/>
          <w:szCs w:val="28"/>
        </w:rPr>
        <w:t>无组织废气：</w:t>
      </w:r>
    </w:p>
    <w:p w:rsidR="00BC2FCC" w:rsidRPr="000A3286" w:rsidRDefault="00F16EA9">
      <w:pPr>
        <w:pStyle w:val="afffd"/>
        <w:spacing w:beforeLines="50" w:before="163" w:afterLines="0" w:after="0"/>
        <w:rPr>
          <w:szCs w:val="28"/>
        </w:rPr>
      </w:pPr>
      <w:r w:rsidRPr="000A3286">
        <w:rPr>
          <w:color w:val="000000"/>
          <w:szCs w:val="28"/>
        </w:rPr>
        <w:t>废气无组织排放监测结果见表</w:t>
      </w:r>
      <w:r w:rsidRPr="000A3286">
        <w:rPr>
          <w:color w:val="000000"/>
          <w:szCs w:val="28"/>
        </w:rPr>
        <w:t>3.2-11</w:t>
      </w:r>
      <w:r w:rsidRPr="000A3286">
        <w:rPr>
          <w:color w:val="000000"/>
          <w:szCs w:val="28"/>
        </w:rPr>
        <w:t>。</w:t>
      </w:r>
    </w:p>
    <w:p w:rsidR="00BC2FCC" w:rsidRPr="000A3286" w:rsidRDefault="00F16EA9">
      <w:pPr>
        <w:pStyle w:val="afffd"/>
        <w:spacing w:beforeLines="50" w:before="163" w:afterLines="0" w:after="0" w:line="240" w:lineRule="auto"/>
        <w:ind w:firstLineChars="150" w:firstLine="422"/>
        <w:jc w:val="center"/>
        <w:rPr>
          <w:b/>
          <w:color w:val="000000"/>
          <w:szCs w:val="28"/>
        </w:rPr>
      </w:pPr>
      <w:r w:rsidRPr="000A3286">
        <w:rPr>
          <w:b/>
          <w:color w:val="000000"/>
          <w:szCs w:val="28"/>
        </w:rPr>
        <w:t xml:space="preserve">      </w:t>
      </w:r>
      <w:r w:rsidRPr="000A3286">
        <w:rPr>
          <w:b/>
          <w:color w:val="000000"/>
          <w:szCs w:val="28"/>
        </w:rPr>
        <w:t>表</w:t>
      </w:r>
      <w:r w:rsidRPr="000A3286">
        <w:rPr>
          <w:b/>
          <w:color w:val="000000"/>
          <w:szCs w:val="28"/>
        </w:rPr>
        <w:t xml:space="preserve">3.2-11 </w:t>
      </w:r>
      <w:r w:rsidRPr="000A3286">
        <w:rPr>
          <w:b/>
          <w:color w:val="000000"/>
          <w:szCs w:val="28"/>
        </w:rPr>
        <w:t>厂区废气无组织排放监测结果</w:t>
      </w:r>
      <w:r w:rsidRPr="000A3286">
        <w:rPr>
          <w:b/>
          <w:color w:val="000000"/>
          <w:szCs w:val="28"/>
        </w:rPr>
        <w:t xml:space="preserve">        </w:t>
      </w:r>
      <w:r w:rsidRPr="000A3286">
        <w:rPr>
          <w:b/>
          <w:szCs w:val="28"/>
        </w:rPr>
        <w:t>单位：</w:t>
      </w:r>
      <w:r w:rsidRPr="000A3286">
        <w:rPr>
          <w:b/>
          <w:szCs w:val="28"/>
        </w:rPr>
        <w:t>mg/m</w:t>
      </w:r>
      <w:r w:rsidRPr="000A3286">
        <w:rPr>
          <w:b/>
          <w:szCs w:val="28"/>
          <w:vertAlign w:val="superscript"/>
        </w:rPr>
        <w:t>3</w:t>
      </w:r>
    </w:p>
    <w:tbl>
      <w:tblPr>
        <w:tblW w:w="8420"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2"/>
        <w:gridCol w:w="1288"/>
        <w:gridCol w:w="754"/>
        <w:gridCol w:w="32"/>
        <w:gridCol w:w="722"/>
        <w:gridCol w:w="14"/>
        <w:gridCol w:w="740"/>
        <w:gridCol w:w="740"/>
        <w:gridCol w:w="738"/>
        <w:gridCol w:w="732"/>
        <w:gridCol w:w="658"/>
        <w:gridCol w:w="750"/>
      </w:tblGrid>
      <w:tr w:rsidR="00BC2FCC" w:rsidRPr="000A3286">
        <w:trPr>
          <w:trHeight w:val="247"/>
        </w:trPr>
        <w:tc>
          <w:tcPr>
            <w:tcW w:w="1252" w:type="dxa"/>
            <w:vMerge w:val="restart"/>
            <w:vAlign w:val="center"/>
          </w:tcPr>
          <w:p w:rsidR="00BC2FCC" w:rsidRPr="000A3286" w:rsidRDefault="00F16EA9">
            <w:pPr>
              <w:widowControl/>
              <w:spacing w:line="280" w:lineRule="exact"/>
              <w:ind w:right="113"/>
              <w:jc w:val="center"/>
              <w:rPr>
                <w:sz w:val="28"/>
                <w:szCs w:val="28"/>
              </w:rPr>
            </w:pPr>
            <w:r w:rsidRPr="000A3286">
              <w:rPr>
                <w:sz w:val="28"/>
                <w:szCs w:val="28"/>
              </w:rPr>
              <w:t>检测点位</w:t>
            </w:r>
          </w:p>
        </w:tc>
        <w:tc>
          <w:tcPr>
            <w:tcW w:w="1288" w:type="dxa"/>
            <w:vMerge w:val="restart"/>
            <w:vAlign w:val="center"/>
          </w:tcPr>
          <w:p w:rsidR="00BC2FCC" w:rsidRPr="000A3286" w:rsidRDefault="00F16EA9">
            <w:pPr>
              <w:widowControl/>
              <w:spacing w:line="280" w:lineRule="exact"/>
              <w:ind w:right="113"/>
              <w:jc w:val="center"/>
              <w:rPr>
                <w:sz w:val="28"/>
                <w:szCs w:val="28"/>
              </w:rPr>
            </w:pPr>
            <w:r w:rsidRPr="000A3286">
              <w:rPr>
                <w:sz w:val="28"/>
                <w:szCs w:val="28"/>
              </w:rPr>
              <w:t>检测频次</w:t>
            </w:r>
          </w:p>
        </w:tc>
        <w:tc>
          <w:tcPr>
            <w:tcW w:w="3002" w:type="dxa"/>
            <w:gridSpan w:val="6"/>
            <w:vAlign w:val="center"/>
          </w:tcPr>
          <w:p w:rsidR="00BC2FCC" w:rsidRPr="000A3286" w:rsidRDefault="00F16EA9">
            <w:pPr>
              <w:widowControl/>
              <w:spacing w:line="280" w:lineRule="exact"/>
              <w:ind w:right="113"/>
              <w:jc w:val="center"/>
              <w:rPr>
                <w:sz w:val="28"/>
                <w:szCs w:val="28"/>
              </w:rPr>
            </w:pPr>
            <w:r w:rsidRPr="000A3286">
              <w:rPr>
                <w:sz w:val="28"/>
                <w:szCs w:val="28"/>
              </w:rPr>
              <w:t>6</w:t>
            </w:r>
            <w:r w:rsidRPr="000A3286">
              <w:rPr>
                <w:sz w:val="28"/>
                <w:szCs w:val="28"/>
              </w:rPr>
              <w:t>月</w:t>
            </w:r>
            <w:r w:rsidRPr="000A3286">
              <w:rPr>
                <w:sz w:val="28"/>
                <w:szCs w:val="28"/>
              </w:rPr>
              <w:t>2</w:t>
            </w:r>
            <w:r w:rsidRPr="000A3286">
              <w:rPr>
                <w:sz w:val="28"/>
                <w:szCs w:val="28"/>
              </w:rPr>
              <w:t>日</w:t>
            </w:r>
          </w:p>
        </w:tc>
        <w:tc>
          <w:tcPr>
            <w:tcW w:w="2878" w:type="dxa"/>
            <w:gridSpan w:val="4"/>
            <w:vAlign w:val="center"/>
          </w:tcPr>
          <w:p w:rsidR="00BC2FCC" w:rsidRPr="000A3286" w:rsidRDefault="00F16EA9">
            <w:pPr>
              <w:widowControl/>
              <w:spacing w:line="280" w:lineRule="exact"/>
              <w:ind w:right="113"/>
              <w:jc w:val="center"/>
              <w:rPr>
                <w:sz w:val="28"/>
                <w:szCs w:val="28"/>
              </w:rPr>
            </w:pPr>
            <w:r w:rsidRPr="000A3286">
              <w:rPr>
                <w:sz w:val="28"/>
                <w:szCs w:val="28"/>
              </w:rPr>
              <w:t>6</w:t>
            </w:r>
            <w:r w:rsidRPr="000A3286">
              <w:rPr>
                <w:sz w:val="28"/>
                <w:szCs w:val="28"/>
              </w:rPr>
              <w:t>月</w:t>
            </w:r>
            <w:r w:rsidRPr="000A3286">
              <w:rPr>
                <w:sz w:val="28"/>
                <w:szCs w:val="28"/>
              </w:rPr>
              <w:t>3</w:t>
            </w:r>
            <w:r w:rsidRPr="000A3286">
              <w:rPr>
                <w:sz w:val="28"/>
                <w:szCs w:val="28"/>
              </w:rPr>
              <w:t>日</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Merge/>
            <w:vAlign w:val="center"/>
          </w:tcPr>
          <w:p w:rsidR="00BC2FCC" w:rsidRPr="000A3286" w:rsidRDefault="00BC2FCC">
            <w:pPr>
              <w:widowControl/>
              <w:spacing w:line="280" w:lineRule="exact"/>
              <w:ind w:right="113"/>
              <w:jc w:val="center"/>
              <w:rPr>
                <w:sz w:val="28"/>
                <w:szCs w:val="28"/>
              </w:rPr>
            </w:pPr>
          </w:p>
        </w:tc>
        <w:tc>
          <w:tcPr>
            <w:tcW w:w="786" w:type="dxa"/>
            <w:gridSpan w:val="2"/>
            <w:tcBorders>
              <w:right w:val="single" w:sz="2" w:space="0" w:color="auto"/>
            </w:tcBorders>
            <w:vAlign w:val="center"/>
          </w:tcPr>
          <w:p w:rsidR="00BC2FCC" w:rsidRPr="000A3286" w:rsidRDefault="00F16EA9">
            <w:pPr>
              <w:widowControl/>
              <w:spacing w:line="280" w:lineRule="exact"/>
              <w:ind w:right="113"/>
              <w:jc w:val="center"/>
              <w:rPr>
                <w:sz w:val="28"/>
                <w:szCs w:val="28"/>
              </w:rPr>
            </w:pPr>
            <w:r w:rsidRPr="000A3286">
              <w:rPr>
                <w:sz w:val="28"/>
                <w:szCs w:val="28"/>
              </w:rPr>
              <w:t>氨</w:t>
            </w:r>
          </w:p>
        </w:tc>
        <w:tc>
          <w:tcPr>
            <w:tcW w:w="736" w:type="dxa"/>
            <w:gridSpan w:val="2"/>
            <w:tcBorders>
              <w:left w:val="single" w:sz="2" w:space="0" w:color="auto"/>
              <w:right w:val="single" w:sz="2" w:space="0" w:color="auto"/>
            </w:tcBorders>
            <w:vAlign w:val="center"/>
          </w:tcPr>
          <w:p w:rsidR="00BC2FCC" w:rsidRPr="000A3286" w:rsidRDefault="00F16EA9">
            <w:pPr>
              <w:widowControl/>
              <w:spacing w:line="280" w:lineRule="exact"/>
              <w:ind w:right="113"/>
              <w:jc w:val="center"/>
              <w:rPr>
                <w:sz w:val="28"/>
                <w:szCs w:val="28"/>
              </w:rPr>
            </w:pPr>
            <w:r w:rsidRPr="000A3286">
              <w:rPr>
                <w:sz w:val="28"/>
                <w:szCs w:val="28"/>
              </w:rPr>
              <w:t>硫化氢</w:t>
            </w:r>
          </w:p>
        </w:tc>
        <w:tc>
          <w:tcPr>
            <w:tcW w:w="740" w:type="dxa"/>
            <w:tcBorders>
              <w:left w:val="single" w:sz="2" w:space="0" w:color="auto"/>
            </w:tcBorders>
            <w:vAlign w:val="center"/>
          </w:tcPr>
          <w:p w:rsidR="00BC2FCC" w:rsidRPr="000A3286" w:rsidRDefault="00F16EA9">
            <w:pPr>
              <w:widowControl/>
              <w:spacing w:line="280" w:lineRule="exact"/>
              <w:ind w:right="113"/>
              <w:jc w:val="center"/>
              <w:rPr>
                <w:sz w:val="28"/>
                <w:szCs w:val="28"/>
              </w:rPr>
            </w:pPr>
            <w:r w:rsidRPr="000A3286">
              <w:rPr>
                <w:sz w:val="28"/>
                <w:szCs w:val="28"/>
              </w:rPr>
              <w:t>丙烯醛</w:t>
            </w:r>
          </w:p>
        </w:tc>
        <w:tc>
          <w:tcPr>
            <w:tcW w:w="740" w:type="dxa"/>
            <w:vAlign w:val="center"/>
          </w:tcPr>
          <w:p w:rsidR="00BC2FCC" w:rsidRPr="000A3286" w:rsidRDefault="00F16EA9">
            <w:pPr>
              <w:widowControl/>
              <w:spacing w:line="280" w:lineRule="exact"/>
              <w:ind w:right="113"/>
              <w:jc w:val="center"/>
              <w:rPr>
                <w:sz w:val="28"/>
                <w:szCs w:val="28"/>
              </w:rPr>
            </w:pPr>
            <w:r w:rsidRPr="000A3286">
              <w:rPr>
                <w:sz w:val="28"/>
                <w:szCs w:val="28"/>
              </w:rPr>
              <w:t>甲醇</w:t>
            </w:r>
          </w:p>
        </w:tc>
        <w:tc>
          <w:tcPr>
            <w:tcW w:w="738" w:type="dxa"/>
            <w:tcBorders>
              <w:right w:val="single" w:sz="2" w:space="0" w:color="auto"/>
            </w:tcBorders>
            <w:vAlign w:val="center"/>
          </w:tcPr>
          <w:p w:rsidR="00BC2FCC" w:rsidRPr="000A3286" w:rsidRDefault="00F16EA9">
            <w:pPr>
              <w:widowControl/>
              <w:spacing w:line="280" w:lineRule="exact"/>
              <w:ind w:right="113"/>
              <w:jc w:val="center"/>
              <w:rPr>
                <w:sz w:val="28"/>
                <w:szCs w:val="28"/>
              </w:rPr>
            </w:pPr>
            <w:r w:rsidRPr="000A3286">
              <w:rPr>
                <w:sz w:val="28"/>
                <w:szCs w:val="28"/>
              </w:rPr>
              <w:t>氨</w:t>
            </w:r>
          </w:p>
        </w:tc>
        <w:tc>
          <w:tcPr>
            <w:tcW w:w="732" w:type="dxa"/>
            <w:tcBorders>
              <w:left w:val="single" w:sz="2" w:space="0" w:color="auto"/>
            </w:tcBorders>
            <w:vAlign w:val="center"/>
          </w:tcPr>
          <w:p w:rsidR="00BC2FCC" w:rsidRPr="000A3286" w:rsidRDefault="00F16EA9">
            <w:pPr>
              <w:widowControl/>
              <w:spacing w:line="280" w:lineRule="exact"/>
              <w:ind w:right="113"/>
              <w:jc w:val="center"/>
              <w:rPr>
                <w:sz w:val="28"/>
                <w:szCs w:val="28"/>
              </w:rPr>
            </w:pPr>
            <w:r w:rsidRPr="000A3286">
              <w:rPr>
                <w:sz w:val="28"/>
                <w:szCs w:val="28"/>
              </w:rPr>
              <w:t>硫化氢</w:t>
            </w:r>
          </w:p>
        </w:tc>
        <w:tc>
          <w:tcPr>
            <w:tcW w:w="658" w:type="dxa"/>
            <w:tcBorders>
              <w:right w:val="single" w:sz="2" w:space="0" w:color="auto"/>
            </w:tcBorders>
            <w:vAlign w:val="center"/>
          </w:tcPr>
          <w:p w:rsidR="00BC2FCC" w:rsidRPr="000A3286" w:rsidRDefault="00F16EA9">
            <w:pPr>
              <w:widowControl/>
              <w:spacing w:line="280" w:lineRule="exact"/>
              <w:ind w:right="113"/>
              <w:jc w:val="center"/>
              <w:rPr>
                <w:sz w:val="28"/>
                <w:szCs w:val="28"/>
              </w:rPr>
            </w:pPr>
            <w:r w:rsidRPr="000A3286">
              <w:rPr>
                <w:sz w:val="28"/>
                <w:szCs w:val="28"/>
              </w:rPr>
              <w:t>丙烯醛</w:t>
            </w:r>
          </w:p>
        </w:tc>
        <w:tc>
          <w:tcPr>
            <w:tcW w:w="750" w:type="dxa"/>
            <w:tcBorders>
              <w:left w:val="single" w:sz="2" w:space="0" w:color="auto"/>
            </w:tcBorders>
            <w:vAlign w:val="center"/>
          </w:tcPr>
          <w:p w:rsidR="00BC2FCC" w:rsidRPr="000A3286" w:rsidRDefault="00F16EA9">
            <w:pPr>
              <w:widowControl/>
              <w:spacing w:line="280" w:lineRule="exact"/>
              <w:ind w:right="113"/>
              <w:jc w:val="center"/>
              <w:rPr>
                <w:sz w:val="28"/>
                <w:szCs w:val="28"/>
              </w:rPr>
            </w:pPr>
            <w:r w:rsidRPr="000A3286">
              <w:rPr>
                <w:sz w:val="28"/>
                <w:szCs w:val="28"/>
              </w:rPr>
              <w:t>甲醇</w:t>
            </w:r>
          </w:p>
        </w:tc>
      </w:tr>
      <w:tr w:rsidR="00BC2FCC" w:rsidRPr="000A3286">
        <w:trPr>
          <w:trHeight w:val="247"/>
        </w:trPr>
        <w:tc>
          <w:tcPr>
            <w:tcW w:w="1252" w:type="dxa"/>
            <w:vMerge w:val="restart"/>
            <w:vAlign w:val="center"/>
          </w:tcPr>
          <w:p w:rsidR="00BC2FCC" w:rsidRPr="000A3286" w:rsidRDefault="00F16EA9">
            <w:pPr>
              <w:spacing w:line="280" w:lineRule="exact"/>
              <w:ind w:right="113"/>
              <w:jc w:val="center"/>
              <w:rPr>
                <w:color w:val="000000"/>
                <w:sz w:val="28"/>
                <w:szCs w:val="28"/>
              </w:rPr>
            </w:pPr>
            <w:r w:rsidRPr="000A3286">
              <w:rPr>
                <w:color w:val="000000"/>
                <w:sz w:val="28"/>
                <w:szCs w:val="28"/>
              </w:rPr>
              <w:t>厂西北</w:t>
            </w:r>
            <w:r w:rsidRPr="000A3286">
              <w:rPr>
                <w:color w:val="000000"/>
                <w:sz w:val="28"/>
                <w:szCs w:val="28"/>
              </w:rPr>
              <w:t>20</w:t>
            </w:r>
            <w:r w:rsidRPr="000A3286">
              <w:rPr>
                <w:color w:val="000000"/>
                <w:sz w:val="28"/>
                <w:szCs w:val="28"/>
              </w:rPr>
              <w:t>米</w:t>
            </w: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第一次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0.12</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0.001</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0.49</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0.10</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0.0003</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0.65</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第二次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0.014</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0.003</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0.50</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0.08</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0.0007</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0.59</w:t>
            </w:r>
          </w:p>
        </w:tc>
      </w:tr>
      <w:tr w:rsidR="00BC2FCC" w:rsidRPr="000A3286">
        <w:trPr>
          <w:trHeight w:val="270"/>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第三次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0.10</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0.001</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0.72</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0.09</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0.0004</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0.60</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第四次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0.12</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0.001</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0.09</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0.0005</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0.53</w:t>
            </w:r>
          </w:p>
        </w:tc>
      </w:tr>
      <w:tr w:rsidR="00BC2FCC" w:rsidRPr="000A3286">
        <w:trPr>
          <w:trHeight w:val="247"/>
        </w:trPr>
        <w:tc>
          <w:tcPr>
            <w:tcW w:w="1252" w:type="dxa"/>
            <w:vMerge w:val="restart"/>
            <w:vAlign w:val="center"/>
          </w:tcPr>
          <w:p w:rsidR="00BC2FCC" w:rsidRPr="000A3286" w:rsidRDefault="00F16EA9">
            <w:pPr>
              <w:spacing w:line="280" w:lineRule="exact"/>
              <w:ind w:right="113"/>
              <w:jc w:val="center"/>
              <w:rPr>
                <w:color w:val="000000"/>
                <w:sz w:val="28"/>
                <w:szCs w:val="28"/>
              </w:rPr>
            </w:pPr>
            <w:r w:rsidRPr="000A3286">
              <w:rPr>
                <w:color w:val="000000"/>
                <w:sz w:val="28"/>
                <w:szCs w:val="28"/>
              </w:rPr>
              <w:t>厂东南</w:t>
            </w:r>
            <w:r w:rsidRPr="000A3286">
              <w:rPr>
                <w:color w:val="000000"/>
                <w:sz w:val="28"/>
                <w:szCs w:val="28"/>
              </w:rPr>
              <w:t>20</w:t>
            </w:r>
            <w:r w:rsidRPr="000A3286">
              <w:rPr>
                <w:color w:val="000000"/>
                <w:sz w:val="28"/>
                <w:szCs w:val="28"/>
              </w:rPr>
              <w:t>米</w:t>
            </w: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第一次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0.11</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0.003</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0.44</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0.13</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第二次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0.06</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0.001</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0.51</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0.12</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0.0002</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1.15</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第三次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0.14</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0.002</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0.41</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0.13</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0.0002</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第四次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0.12</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0.003</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0.50</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0.12</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0.0002</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0.45</w:t>
            </w:r>
          </w:p>
        </w:tc>
      </w:tr>
      <w:tr w:rsidR="00BC2FCC" w:rsidRPr="000A3286">
        <w:trPr>
          <w:trHeight w:val="247"/>
        </w:trPr>
        <w:tc>
          <w:tcPr>
            <w:tcW w:w="1252" w:type="dxa"/>
            <w:vMerge w:val="restart"/>
            <w:vAlign w:val="center"/>
          </w:tcPr>
          <w:p w:rsidR="00BC2FCC" w:rsidRPr="000A3286" w:rsidRDefault="00F16EA9">
            <w:pPr>
              <w:widowControl/>
              <w:spacing w:line="280" w:lineRule="exact"/>
              <w:ind w:right="113"/>
              <w:jc w:val="center"/>
              <w:rPr>
                <w:sz w:val="28"/>
                <w:szCs w:val="28"/>
              </w:rPr>
            </w:pPr>
            <w:r w:rsidRPr="000A3286">
              <w:rPr>
                <w:sz w:val="28"/>
                <w:szCs w:val="28"/>
              </w:rPr>
              <w:t>厂东北</w:t>
            </w:r>
            <w:r w:rsidRPr="000A3286">
              <w:rPr>
                <w:sz w:val="28"/>
                <w:szCs w:val="28"/>
              </w:rPr>
              <w:t>20</w:t>
            </w:r>
            <w:r w:rsidRPr="000A3286">
              <w:rPr>
                <w:sz w:val="28"/>
                <w:szCs w:val="28"/>
              </w:rPr>
              <w:t>米</w:t>
            </w: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第一次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0.06</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0.002</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0.54</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0.09</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0.0001</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0.83</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第二次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0.14</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0.002</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0.57</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0.12</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0.0002</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0.50</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第三次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0.07</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0.003</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0.39</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0.07</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0.0004</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r>
      <w:tr w:rsidR="00BC2FCC" w:rsidRPr="000A3286">
        <w:trPr>
          <w:trHeight w:val="247"/>
        </w:trPr>
        <w:tc>
          <w:tcPr>
            <w:tcW w:w="1252" w:type="dxa"/>
            <w:vMerge/>
            <w:vAlign w:val="center"/>
          </w:tcPr>
          <w:p w:rsidR="00BC2FCC" w:rsidRPr="000A3286" w:rsidRDefault="00BC2FCC">
            <w:pPr>
              <w:widowControl/>
              <w:spacing w:line="280" w:lineRule="exact"/>
              <w:ind w:right="113"/>
              <w:jc w:val="center"/>
              <w:rPr>
                <w:sz w:val="28"/>
                <w:szCs w:val="28"/>
              </w:rPr>
            </w:pPr>
          </w:p>
        </w:tc>
        <w:tc>
          <w:tcPr>
            <w:tcW w:w="1288" w:type="dxa"/>
            <w:vAlign w:val="center"/>
          </w:tcPr>
          <w:p w:rsidR="00BC2FCC" w:rsidRPr="000A3286" w:rsidRDefault="00F16EA9">
            <w:pPr>
              <w:widowControl/>
              <w:spacing w:line="280" w:lineRule="exact"/>
              <w:ind w:right="113"/>
              <w:jc w:val="center"/>
              <w:rPr>
                <w:sz w:val="28"/>
                <w:szCs w:val="28"/>
              </w:rPr>
            </w:pPr>
            <w:r w:rsidRPr="000A3286">
              <w:rPr>
                <w:sz w:val="28"/>
                <w:szCs w:val="28"/>
              </w:rPr>
              <w:t>第四次</w:t>
            </w:r>
          </w:p>
        </w:tc>
        <w:tc>
          <w:tcPr>
            <w:tcW w:w="786" w:type="dxa"/>
            <w:gridSpan w:val="2"/>
            <w:tcBorders>
              <w:right w:val="single" w:sz="2" w:space="0" w:color="auto"/>
            </w:tcBorders>
            <w:vAlign w:val="center"/>
          </w:tcPr>
          <w:p w:rsidR="00BC2FCC" w:rsidRPr="000A3286" w:rsidRDefault="00F16EA9">
            <w:pPr>
              <w:jc w:val="center"/>
              <w:rPr>
                <w:sz w:val="28"/>
                <w:szCs w:val="28"/>
              </w:rPr>
            </w:pPr>
            <w:r w:rsidRPr="000A3286">
              <w:rPr>
                <w:sz w:val="28"/>
                <w:szCs w:val="28"/>
              </w:rPr>
              <w:t>0.10</w:t>
            </w:r>
          </w:p>
        </w:tc>
        <w:tc>
          <w:tcPr>
            <w:tcW w:w="736" w:type="dxa"/>
            <w:gridSpan w:val="2"/>
            <w:tcBorders>
              <w:left w:val="single" w:sz="2" w:space="0" w:color="auto"/>
              <w:right w:val="single" w:sz="2" w:space="0" w:color="auto"/>
            </w:tcBorders>
            <w:vAlign w:val="center"/>
          </w:tcPr>
          <w:p w:rsidR="00BC2FCC" w:rsidRPr="000A3286" w:rsidRDefault="00F16EA9">
            <w:pPr>
              <w:jc w:val="center"/>
              <w:rPr>
                <w:sz w:val="28"/>
                <w:szCs w:val="28"/>
              </w:rPr>
            </w:pPr>
            <w:r w:rsidRPr="000A3286">
              <w:rPr>
                <w:sz w:val="28"/>
                <w:szCs w:val="28"/>
              </w:rPr>
              <w:t>0.003</w:t>
            </w:r>
          </w:p>
        </w:tc>
        <w:tc>
          <w:tcPr>
            <w:tcW w:w="74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c>
          <w:tcPr>
            <w:tcW w:w="740" w:type="dxa"/>
            <w:vAlign w:val="center"/>
          </w:tcPr>
          <w:p w:rsidR="00BC2FCC" w:rsidRPr="000A3286" w:rsidRDefault="00F16EA9">
            <w:pPr>
              <w:jc w:val="center"/>
              <w:rPr>
                <w:sz w:val="28"/>
                <w:szCs w:val="28"/>
              </w:rPr>
            </w:pPr>
            <w:r w:rsidRPr="000A3286">
              <w:rPr>
                <w:sz w:val="28"/>
                <w:szCs w:val="28"/>
              </w:rPr>
              <w:t>0.60</w:t>
            </w:r>
          </w:p>
        </w:tc>
        <w:tc>
          <w:tcPr>
            <w:tcW w:w="738" w:type="dxa"/>
            <w:tcBorders>
              <w:right w:val="single" w:sz="2" w:space="0" w:color="auto"/>
            </w:tcBorders>
            <w:vAlign w:val="center"/>
          </w:tcPr>
          <w:p w:rsidR="00BC2FCC" w:rsidRPr="000A3286" w:rsidRDefault="00F16EA9">
            <w:pPr>
              <w:jc w:val="center"/>
              <w:rPr>
                <w:sz w:val="28"/>
                <w:szCs w:val="28"/>
              </w:rPr>
            </w:pPr>
            <w:r w:rsidRPr="000A3286">
              <w:rPr>
                <w:sz w:val="28"/>
                <w:szCs w:val="28"/>
              </w:rPr>
              <w:t>0.09</w:t>
            </w:r>
          </w:p>
        </w:tc>
        <w:tc>
          <w:tcPr>
            <w:tcW w:w="732" w:type="dxa"/>
            <w:tcBorders>
              <w:left w:val="single" w:sz="2" w:space="0" w:color="auto"/>
            </w:tcBorders>
            <w:vAlign w:val="center"/>
          </w:tcPr>
          <w:p w:rsidR="00BC2FCC" w:rsidRPr="000A3286" w:rsidRDefault="00F16EA9">
            <w:pPr>
              <w:jc w:val="center"/>
              <w:rPr>
                <w:sz w:val="28"/>
                <w:szCs w:val="28"/>
              </w:rPr>
            </w:pPr>
            <w:r w:rsidRPr="000A3286">
              <w:rPr>
                <w:sz w:val="28"/>
                <w:szCs w:val="28"/>
              </w:rPr>
              <w:t>0.0005</w:t>
            </w:r>
          </w:p>
        </w:tc>
        <w:tc>
          <w:tcPr>
            <w:tcW w:w="658" w:type="dxa"/>
            <w:tcBorders>
              <w:right w:val="single" w:sz="2" w:space="0" w:color="auto"/>
            </w:tcBorders>
            <w:vAlign w:val="center"/>
          </w:tcPr>
          <w:p w:rsidR="00BC2FCC" w:rsidRPr="000A3286" w:rsidRDefault="00F16EA9">
            <w:pPr>
              <w:jc w:val="center"/>
              <w:rPr>
                <w:sz w:val="28"/>
                <w:szCs w:val="28"/>
              </w:rPr>
            </w:pPr>
            <w:r w:rsidRPr="000A3286">
              <w:rPr>
                <w:sz w:val="28"/>
                <w:szCs w:val="28"/>
              </w:rPr>
              <w:t>/</w:t>
            </w:r>
          </w:p>
        </w:tc>
        <w:tc>
          <w:tcPr>
            <w:tcW w:w="750" w:type="dxa"/>
            <w:tcBorders>
              <w:left w:val="single" w:sz="2" w:space="0" w:color="auto"/>
            </w:tcBorders>
            <w:vAlign w:val="center"/>
          </w:tcPr>
          <w:p w:rsidR="00BC2FCC" w:rsidRPr="000A3286" w:rsidRDefault="00F16EA9">
            <w:pPr>
              <w:jc w:val="center"/>
              <w:rPr>
                <w:sz w:val="28"/>
                <w:szCs w:val="28"/>
              </w:rPr>
            </w:pPr>
            <w:r w:rsidRPr="000A3286">
              <w:rPr>
                <w:sz w:val="28"/>
                <w:szCs w:val="28"/>
              </w:rPr>
              <w:t>/</w:t>
            </w:r>
          </w:p>
        </w:tc>
      </w:tr>
      <w:tr w:rsidR="00BC2FCC" w:rsidRPr="000A3286">
        <w:trPr>
          <w:trHeight w:val="247"/>
        </w:trPr>
        <w:tc>
          <w:tcPr>
            <w:tcW w:w="2540" w:type="dxa"/>
            <w:gridSpan w:val="2"/>
            <w:vAlign w:val="center"/>
          </w:tcPr>
          <w:p w:rsidR="00BC2FCC" w:rsidRPr="000A3286" w:rsidRDefault="00F16EA9">
            <w:pPr>
              <w:widowControl/>
              <w:spacing w:line="280" w:lineRule="exact"/>
              <w:ind w:right="113"/>
              <w:jc w:val="center"/>
              <w:rPr>
                <w:sz w:val="28"/>
                <w:szCs w:val="28"/>
              </w:rPr>
            </w:pPr>
            <w:r w:rsidRPr="000A3286">
              <w:rPr>
                <w:sz w:val="28"/>
                <w:szCs w:val="28"/>
              </w:rPr>
              <w:t>标准值</w:t>
            </w:r>
          </w:p>
        </w:tc>
        <w:tc>
          <w:tcPr>
            <w:tcW w:w="754" w:type="dxa"/>
            <w:vAlign w:val="center"/>
          </w:tcPr>
          <w:p w:rsidR="00BC2FCC" w:rsidRPr="000A3286" w:rsidRDefault="00F16EA9">
            <w:pPr>
              <w:jc w:val="center"/>
              <w:rPr>
                <w:sz w:val="28"/>
                <w:szCs w:val="28"/>
              </w:rPr>
            </w:pPr>
            <w:r w:rsidRPr="000A3286">
              <w:rPr>
                <w:sz w:val="28"/>
                <w:szCs w:val="28"/>
              </w:rPr>
              <w:t>1.5</w:t>
            </w:r>
          </w:p>
        </w:tc>
        <w:tc>
          <w:tcPr>
            <w:tcW w:w="754" w:type="dxa"/>
            <w:gridSpan w:val="2"/>
            <w:vAlign w:val="center"/>
          </w:tcPr>
          <w:p w:rsidR="00BC2FCC" w:rsidRPr="000A3286" w:rsidRDefault="00F16EA9">
            <w:pPr>
              <w:jc w:val="center"/>
              <w:rPr>
                <w:sz w:val="28"/>
                <w:szCs w:val="28"/>
              </w:rPr>
            </w:pPr>
            <w:r w:rsidRPr="000A3286">
              <w:rPr>
                <w:sz w:val="28"/>
                <w:szCs w:val="28"/>
              </w:rPr>
              <w:t>0.01</w:t>
            </w:r>
          </w:p>
        </w:tc>
        <w:tc>
          <w:tcPr>
            <w:tcW w:w="754" w:type="dxa"/>
            <w:gridSpan w:val="2"/>
            <w:vAlign w:val="center"/>
          </w:tcPr>
          <w:p w:rsidR="00BC2FCC" w:rsidRPr="000A3286" w:rsidRDefault="00F16EA9">
            <w:pPr>
              <w:jc w:val="center"/>
              <w:rPr>
                <w:sz w:val="28"/>
                <w:szCs w:val="28"/>
              </w:rPr>
            </w:pPr>
            <w:r w:rsidRPr="000A3286">
              <w:rPr>
                <w:sz w:val="28"/>
                <w:szCs w:val="28"/>
              </w:rPr>
              <w:t>0.10</w:t>
            </w:r>
          </w:p>
        </w:tc>
        <w:tc>
          <w:tcPr>
            <w:tcW w:w="740" w:type="dxa"/>
            <w:vAlign w:val="center"/>
          </w:tcPr>
          <w:p w:rsidR="00BC2FCC" w:rsidRPr="000A3286" w:rsidRDefault="00F16EA9">
            <w:pPr>
              <w:jc w:val="center"/>
              <w:rPr>
                <w:sz w:val="28"/>
                <w:szCs w:val="28"/>
              </w:rPr>
            </w:pPr>
            <w:r w:rsidRPr="000A3286">
              <w:rPr>
                <w:sz w:val="28"/>
                <w:szCs w:val="28"/>
              </w:rPr>
              <w:t>3.0</w:t>
            </w:r>
          </w:p>
        </w:tc>
        <w:tc>
          <w:tcPr>
            <w:tcW w:w="738" w:type="dxa"/>
            <w:vAlign w:val="center"/>
          </w:tcPr>
          <w:p w:rsidR="00BC2FCC" w:rsidRPr="000A3286" w:rsidRDefault="00F16EA9">
            <w:pPr>
              <w:jc w:val="center"/>
              <w:rPr>
                <w:sz w:val="28"/>
                <w:szCs w:val="28"/>
              </w:rPr>
            </w:pPr>
            <w:r w:rsidRPr="000A3286">
              <w:rPr>
                <w:sz w:val="28"/>
                <w:szCs w:val="28"/>
              </w:rPr>
              <w:t>1.5</w:t>
            </w:r>
          </w:p>
        </w:tc>
        <w:tc>
          <w:tcPr>
            <w:tcW w:w="732" w:type="dxa"/>
            <w:vAlign w:val="center"/>
          </w:tcPr>
          <w:p w:rsidR="00BC2FCC" w:rsidRPr="000A3286" w:rsidRDefault="00F16EA9">
            <w:pPr>
              <w:jc w:val="center"/>
              <w:rPr>
                <w:sz w:val="28"/>
                <w:szCs w:val="28"/>
              </w:rPr>
            </w:pPr>
            <w:r w:rsidRPr="000A3286">
              <w:rPr>
                <w:sz w:val="28"/>
                <w:szCs w:val="28"/>
              </w:rPr>
              <w:t>0.01</w:t>
            </w:r>
          </w:p>
        </w:tc>
        <w:tc>
          <w:tcPr>
            <w:tcW w:w="658" w:type="dxa"/>
            <w:vAlign w:val="center"/>
          </w:tcPr>
          <w:p w:rsidR="00BC2FCC" w:rsidRPr="000A3286" w:rsidRDefault="00F16EA9">
            <w:pPr>
              <w:jc w:val="center"/>
              <w:rPr>
                <w:sz w:val="28"/>
                <w:szCs w:val="28"/>
              </w:rPr>
            </w:pPr>
            <w:r w:rsidRPr="000A3286">
              <w:rPr>
                <w:sz w:val="28"/>
                <w:szCs w:val="28"/>
              </w:rPr>
              <w:t>0.10</w:t>
            </w:r>
          </w:p>
        </w:tc>
        <w:tc>
          <w:tcPr>
            <w:tcW w:w="750" w:type="dxa"/>
            <w:vAlign w:val="center"/>
          </w:tcPr>
          <w:p w:rsidR="00BC2FCC" w:rsidRPr="000A3286" w:rsidRDefault="00F16EA9">
            <w:pPr>
              <w:jc w:val="center"/>
              <w:rPr>
                <w:sz w:val="28"/>
                <w:szCs w:val="28"/>
              </w:rPr>
            </w:pPr>
            <w:r w:rsidRPr="000A3286">
              <w:rPr>
                <w:sz w:val="28"/>
                <w:szCs w:val="28"/>
              </w:rPr>
              <w:t>3.0</w:t>
            </w:r>
          </w:p>
        </w:tc>
      </w:tr>
    </w:tbl>
    <w:p w:rsidR="00BC2FCC" w:rsidRPr="000A3286" w:rsidRDefault="00F16EA9">
      <w:pPr>
        <w:spacing w:line="360" w:lineRule="auto"/>
        <w:ind w:firstLineChars="200" w:firstLine="560"/>
        <w:rPr>
          <w:color w:val="000000"/>
          <w:sz w:val="28"/>
          <w:szCs w:val="28"/>
        </w:rPr>
      </w:pPr>
      <w:r w:rsidRPr="000A3286">
        <w:rPr>
          <w:color w:val="000000"/>
          <w:sz w:val="28"/>
          <w:szCs w:val="28"/>
        </w:rPr>
        <w:t>验收监测结果表明，验收监测期间：</w:t>
      </w:r>
    </w:p>
    <w:p w:rsidR="00BC2FCC" w:rsidRPr="000A3286" w:rsidRDefault="00F16EA9">
      <w:pPr>
        <w:spacing w:line="360" w:lineRule="auto"/>
        <w:ind w:firstLineChars="200" w:firstLine="560"/>
        <w:rPr>
          <w:color w:val="000000"/>
          <w:sz w:val="28"/>
          <w:szCs w:val="28"/>
        </w:rPr>
      </w:pPr>
      <w:r w:rsidRPr="000A3286">
        <w:rPr>
          <w:color w:val="000000"/>
          <w:sz w:val="28"/>
          <w:szCs w:val="28"/>
        </w:rPr>
        <w:t>车间厂界下风向三个监控点中无组织排放符合</w:t>
      </w:r>
      <w:r w:rsidRPr="000A3286">
        <w:rPr>
          <w:color w:val="000000"/>
          <w:sz w:val="28"/>
          <w:szCs w:val="28"/>
        </w:rPr>
        <w:t>GB14554-93</w:t>
      </w:r>
      <w:r w:rsidRPr="000A3286">
        <w:rPr>
          <w:color w:val="000000"/>
          <w:sz w:val="28"/>
          <w:szCs w:val="28"/>
        </w:rPr>
        <w:t>中废气无组织排放的标准要求。</w:t>
      </w:r>
    </w:p>
    <w:p w:rsidR="00BC2FCC" w:rsidRPr="000A3286" w:rsidRDefault="00F16EA9">
      <w:pPr>
        <w:spacing w:beforeLines="50" w:before="163" w:line="360" w:lineRule="auto"/>
        <w:ind w:right="175"/>
        <w:rPr>
          <w:b/>
          <w:bCs/>
          <w:color w:val="000000"/>
          <w:sz w:val="28"/>
          <w:szCs w:val="28"/>
          <w:lang w:val="zh-CN"/>
        </w:rPr>
      </w:pPr>
      <w:r w:rsidRPr="000A3286">
        <w:rPr>
          <w:b/>
          <w:bCs/>
          <w:color w:val="000000"/>
          <w:sz w:val="28"/>
          <w:szCs w:val="28"/>
          <w:lang w:val="zh-CN"/>
        </w:rPr>
        <w:t>3.2.</w:t>
      </w:r>
      <w:r w:rsidRPr="000A3286">
        <w:rPr>
          <w:b/>
          <w:bCs/>
          <w:color w:val="000000"/>
          <w:sz w:val="28"/>
          <w:szCs w:val="28"/>
        </w:rPr>
        <w:t>6</w:t>
      </w:r>
      <w:r w:rsidRPr="000A3286">
        <w:rPr>
          <w:b/>
          <w:bCs/>
          <w:color w:val="000000"/>
          <w:sz w:val="28"/>
          <w:szCs w:val="28"/>
          <w:lang w:val="zh-CN"/>
        </w:rPr>
        <w:t>.2</w:t>
      </w:r>
      <w:r w:rsidRPr="000A3286">
        <w:rPr>
          <w:b/>
          <w:bCs/>
          <w:color w:val="000000"/>
          <w:sz w:val="28"/>
          <w:szCs w:val="28"/>
          <w:lang w:val="zh-CN"/>
        </w:rPr>
        <w:t>废水治理措施</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①</w:t>
      </w:r>
      <w:r w:rsidRPr="000A3286">
        <w:rPr>
          <w:bCs/>
          <w:sz w:val="28"/>
          <w:szCs w:val="28"/>
        </w:rPr>
        <w:t>生产工艺废水</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已建（建设）项目丙烯醛生产过程中产生的工艺废水将由新建的一座日处理</w:t>
      </w:r>
      <w:r w:rsidRPr="000A3286">
        <w:rPr>
          <w:sz w:val="28"/>
          <w:szCs w:val="28"/>
        </w:rPr>
        <w:t>1000m</w:t>
      </w:r>
      <w:r w:rsidRPr="000A3286">
        <w:rPr>
          <w:sz w:val="28"/>
          <w:szCs w:val="28"/>
          <w:vertAlign w:val="superscript"/>
        </w:rPr>
        <w:t>3</w:t>
      </w:r>
      <w:r w:rsidRPr="000A3286">
        <w:rPr>
          <w:sz w:val="28"/>
          <w:szCs w:val="28"/>
        </w:rPr>
        <w:t>的污水处理站处理后排放；其污水处理站的处理工艺采用</w:t>
      </w:r>
      <w:r w:rsidRPr="000A3286">
        <w:rPr>
          <w:sz w:val="28"/>
          <w:szCs w:val="28"/>
        </w:rPr>
        <w:t>“</w:t>
      </w:r>
      <w:r w:rsidRPr="000A3286">
        <w:rPr>
          <w:sz w:val="28"/>
          <w:szCs w:val="28"/>
        </w:rPr>
        <w:t>芬顿</w:t>
      </w:r>
      <w:r w:rsidRPr="000A3286">
        <w:rPr>
          <w:sz w:val="28"/>
          <w:szCs w:val="28"/>
        </w:rPr>
        <w:t>+</w:t>
      </w:r>
      <w:r w:rsidRPr="000A3286">
        <w:rPr>
          <w:sz w:val="28"/>
          <w:szCs w:val="28"/>
        </w:rPr>
        <w:t>絮凝</w:t>
      </w:r>
      <w:r w:rsidRPr="000A3286">
        <w:rPr>
          <w:sz w:val="28"/>
          <w:szCs w:val="28"/>
        </w:rPr>
        <w:t>+EGSB</w:t>
      </w:r>
      <w:r w:rsidRPr="000A3286">
        <w:rPr>
          <w:sz w:val="28"/>
          <w:szCs w:val="28"/>
        </w:rPr>
        <w:t>厌氧</w:t>
      </w:r>
      <w:r w:rsidRPr="000A3286">
        <w:rPr>
          <w:sz w:val="28"/>
          <w:szCs w:val="28"/>
        </w:rPr>
        <w:t>+</w:t>
      </w:r>
      <w:r w:rsidRPr="000A3286">
        <w:rPr>
          <w:sz w:val="28"/>
          <w:szCs w:val="28"/>
        </w:rPr>
        <w:t>接触氧化</w:t>
      </w:r>
      <w:r w:rsidRPr="000A3286">
        <w:rPr>
          <w:sz w:val="28"/>
          <w:szCs w:val="28"/>
        </w:rPr>
        <w:t>+</w:t>
      </w:r>
      <w:r w:rsidRPr="000A3286">
        <w:rPr>
          <w:sz w:val="28"/>
          <w:szCs w:val="28"/>
        </w:rPr>
        <w:t>混凝絮凝沉淀</w:t>
      </w:r>
      <w:r w:rsidRPr="000A3286">
        <w:rPr>
          <w:sz w:val="28"/>
          <w:szCs w:val="28"/>
        </w:rPr>
        <w:t>”</w:t>
      </w:r>
      <w:r w:rsidRPr="000A3286">
        <w:rPr>
          <w:sz w:val="28"/>
          <w:szCs w:val="28"/>
        </w:rPr>
        <w:t>工艺。经厂区污水处理站处理后再通过园区污水管网送园区污水处理厂处理后排放。</w:t>
      </w:r>
    </w:p>
    <w:p w:rsidR="00BC2FCC" w:rsidRPr="000A3286" w:rsidRDefault="00BC2FCC">
      <w:pPr>
        <w:adjustRightInd w:val="0"/>
        <w:snapToGrid w:val="0"/>
        <w:spacing w:line="360" w:lineRule="auto"/>
        <w:ind w:firstLineChars="200" w:firstLine="560"/>
        <w:textAlignment w:val="baseline"/>
        <w:rPr>
          <w:sz w:val="28"/>
          <w:szCs w:val="28"/>
        </w:rPr>
      </w:pPr>
    </w:p>
    <w:p w:rsidR="00BC2FCC" w:rsidRPr="000A3286" w:rsidRDefault="00BC2FCC">
      <w:pPr>
        <w:adjustRightInd w:val="0"/>
        <w:snapToGrid w:val="0"/>
        <w:spacing w:line="360" w:lineRule="auto"/>
        <w:ind w:firstLineChars="200" w:firstLine="560"/>
        <w:textAlignment w:val="baseline"/>
        <w:rPr>
          <w:sz w:val="28"/>
          <w:szCs w:val="28"/>
        </w:rPr>
      </w:pPr>
    </w:p>
    <w:p w:rsidR="00BC2FCC" w:rsidRPr="000A3286" w:rsidRDefault="00BC2FCC">
      <w:pPr>
        <w:adjustRightInd w:val="0"/>
        <w:snapToGrid w:val="0"/>
        <w:spacing w:line="360" w:lineRule="auto"/>
        <w:ind w:firstLineChars="200" w:firstLine="560"/>
        <w:textAlignment w:val="baseline"/>
        <w:rPr>
          <w:sz w:val="28"/>
          <w:szCs w:val="28"/>
        </w:rPr>
      </w:pPr>
    </w:p>
    <w:p w:rsidR="00BC2FCC" w:rsidRPr="000A3286" w:rsidRDefault="00BC2FCC">
      <w:pPr>
        <w:adjustRightInd w:val="0"/>
        <w:snapToGrid w:val="0"/>
        <w:spacing w:line="360" w:lineRule="auto"/>
        <w:textAlignment w:val="baseline"/>
        <w:rPr>
          <w:sz w:val="28"/>
          <w:szCs w:val="28"/>
        </w:rPr>
      </w:pPr>
    </w:p>
    <w:p w:rsidR="00BC2FCC" w:rsidRPr="000A3286" w:rsidRDefault="00BC2FCC">
      <w:pPr>
        <w:adjustRightInd w:val="0"/>
        <w:snapToGrid w:val="0"/>
        <w:spacing w:line="360" w:lineRule="auto"/>
        <w:textAlignment w:val="baseline"/>
        <w:rPr>
          <w:sz w:val="28"/>
          <w:szCs w:val="28"/>
        </w:rPr>
      </w:pPr>
    </w:p>
    <w:p w:rsidR="00BC2FCC" w:rsidRPr="000A3286" w:rsidRDefault="00F16EA9">
      <w:pPr>
        <w:rPr>
          <w:sz w:val="28"/>
          <w:szCs w:val="28"/>
        </w:rPr>
      </w:pPr>
      <w:r w:rsidRPr="000A3286">
        <w:rPr>
          <w:noProof/>
          <w:sz w:val="28"/>
          <w:szCs w:val="28"/>
        </w:rPr>
        <w:drawing>
          <wp:anchor distT="0" distB="0" distL="114300" distR="114300" simplePos="0" relativeHeight="251667456" behindDoc="1" locked="0" layoutInCell="1" allowOverlap="1">
            <wp:simplePos x="0" y="0"/>
            <wp:positionH relativeFrom="margin">
              <wp:align>right</wp:align>
            </wp:positionH>
            <wp:positionV relativeFrom="paragraph">
              <wp:posOffset>109855</wp:posOffset>
            </wp:positionV>
            <wp:extent cx="5274310" cy="1581150"/>
            <wp:effectExtent l="0" t="0" r="2540" b="0"/>
            <wp:wrapNone/>
            <wp:docPr id="12" name="图片 12" descr="ceefb39a3dd6a456d98b5b9b3e935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eefb39a3dd6a456d98b5b9b3e935f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1581150"/>
                    </a:xfrm>
                    <a:prstGeom prst="rect">
                      <a:avLst/>
                    </a:prstGeom>
                    <a:noFill/>
                    <a:ln>
                      <a:noFill/>
                    </a:ln>
                  </pic:spPr>
                </pic:pic>
              </a:graphicData>
            </a:graphic>
          </wp:anchor>
        </w:drawing>
      </w: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F16EA9">
      <w:pPr>
        <w:tabs>
          <w:tab w:val="left" w:pos="897"/>
        </w:tabs>
        <w:jc w:val="center"/>
        <w:rPr>
          <w:b/>
          <w:bCs/>
          <w:sz w:val="28"/>
          <w:szCs w:val="28"/>
        </w:rPr>
      </w:pPr>
      <w:r w:rsidRPr="000A3286">
        <w:rPr>
          <w:b/>
          <w:bCs/>
          <w:sz w:val="28"/>
          <w:szCs w:val="28"/>
        </w:rPr>
        <w:t>图</w:t>
      </w:r>
      <w:r w:rsidRPr="000A3286">
        <w:rPr>
          <w:b/>
          <w:bCs/>
          <w:sz w:val="28"/>
          <w:szCs w:val="28"/>
        </w:rPr>
        <w:t xml:space="preserve">3.2-10 </w:t>
      </w:r>
      <w:r w:rsidRPr="000A3286">
        <w:rPr>
          <w:b/>
          <w:bCs/>
          <w:sz w:val="28"/>
          <w:szCs w:val="28"/>
        </w:rPr>
        <w:t>污水处理站工艺流程图</w:t>
      </w:r>
    </w:p>
    <w:p w:rsidR="00BC2FCC" w:rsidRPr="000A3286" w:rsidRDefault="00F16EA9">
      <w:pPr>
        <w:adjustRightInd w:val="0"/>
        <w:snapToGrid w:val="0"/>
        <w:spacing w:line="360" w:lineRule="auto"/>
        <w:ind w:firstLineChars="200" w:firstLine="560"/>
        <w:textAlignment w:val="baseline"/>
        <w:rPr>
          <w:sz w:val="28"/>
          <w:szCs w:val="28"/>
        </w:rPr>
      </w:pPr>
      <w:r w:rsidRPr="000A3286">
        <w:rPr>
          <w:rFonts w:ascii="宋体" w:hAnsi="宋体" w:cs="宋体" w:hint="eastAsia"/>
          <w:bCs/>
          <w:sz w:val="28"/>
          <w:szCs w:val="28"/>
        </w:rPr>
        <w:t>②</w:t>
      </w:r>
      <w:r w:rsidRPr="000A3286">
        <w:rPr>
          <w:bCs/>
          <w:sz w:val="28"/>
          <w:szCs w:val="28"/>
        </w:rPr>
        <w:t>生活污水：</w:t>
      </w:r>
      <w:r w:rsidRPr="000A3286">
        <w:rPr>
          <w:sz w:val="28"/>
          <w:szCs w:val="28"/>
        </w:rPr>
        <w:t>来源于工作人员日常生活，主要污染物为</w:t>
      </w:r>
      <w:r w:rsidRPr="000A3286">
        <w:rPr>
          <w:sz w:val="28"/>
          <w:szCs w:val="28"/>
        </w:rPr>
        <w:t>COD</w:t>
      </w:r>
      <w:r w:rsidRPr="000A3286">
        <w:rPr>
          <w:sz w:val="28"/>
          <w:szCs w:val="28"/>
        </w:rPr>
        <w:t>、</w:t>
      </w:r>
      <w:r w:rsidRPr="000A3286">
        <w:rPr>
          <w:sz w:val="28"/>
          <w:szCs w:val="28"/>
        </w:rPr>
        <w:t>BOD</w:t>
      </w:r>
      <w:r w:rsidRPr="000A3286">
        <w:rPr>
          <w:sz w:val="28"/>
          <w:szCs w:val="28"/>
          <w:vertAlign w:val="subscript"/>
        </w:rPr>
        <w:t>5</w:t>
      </w:r>
      <w:r w:rsidRPr="000A3286">
        <w:rPr>
          <w:sz w:val="28"/>
          <w:szCs w:val="28"/>
        </w:rPr>
        <w:t>、</w:t>
      </w:r>
      <w:r w:rsidRPr="000A3286">
        <w:rPr>
          <w:sz w:val="28"/>
          <w:szCs w:val="28"/>
        </w:rPr>
        <w:t>SS</w:t>
      </w:r>
      <w:r w:rsidRPr="000A3286">
        <w:rPr>
          <w:sz w:val="28"/>
          <w:szCs w:val="28"/>
        </w:rPr>
        <w:t>、氨氮。排入厂污水处理站处理后，再经污水管网排入园区污水处理厂处理后排放。</w:t>
      </w:r>
    </w:p>
    <w:p w:rsidR="00BC2FCC" w:rsidRPr="000A3286" w:rsidRDefault="00F16EA9">
      <w:pPr>
        <w:adjustRightInd w:val="0"/>
        <w:snapToGrid w:val="0"/>
        <w:spacing w:line="360" w:lineRule="auto"/>
        <w:ind w:firstLineChars="200" w:firstLine="560"/>
        <w:textAlignment w:val="baseline"/>
        <w:rPr>
          <w:sz w:val="28"/>
          <w:szCs w:val="28"/>
        </w:rPr>
      </w:pPr>
      <w:r w:rsidRPr="000A3286">
        <w:rPr>
          <w:kern w:val="2"/>
          <w:sz w:val="28"/>
          <w:szCs w:val="28"/>
          <w:lang w:val="zh-CN"/>
        </w:rPr>
        <w:t>项目按照</w:t>
      </w:r>
      <w:r w:rsidRPr="000A3286">
        <w:rPr>
          <w:kern w:val="2"/>
          <w:sz w:val="28"/>
          <w:szCs w:val="28"/>
          <w:lang w:val="zh-CN"/>
        </w:rPr>
        <w:t>“</w:t>
      </w:r>
      <w:r w:rsidRPr="000A3286">
        <w:rPr>
          <w:kern w:val="2"/>
          <w:sz w:val="28"/>
          <w:szCs w:val="28"/>
          <w:lang w:val="zh-CN"/>
        </w:rPr>
        <w:t>清污分流，雨污分流，循环利用</w:t>
      </w:r>
      <w:r w:rsidRPr="000A3286">
        <w:rPr>
          <w:kern w:val="2"/>
          <w:sz w:val="28"/>
          <w:szCs w:val="28"/>
          <w:lang w:val="zh-CN"/>
        </w:rPr>
        <w:t>”</w:t>
      </w:r>
      <w:r w:rsidRPr="000A3286">
        <w:rPr>
          <w:kern w:val="2"/>
          <w:sz w:val="28"/>
          <w:szCs w:val="28"/>
          <w:lang w:val="zh-CN"/>
        </w:rPr>
        <w:t>原则分别设置雨水管网和污水管网，循环水为单独的封闭系统。雨水（的排放，初期雨水进入雨水收集池，通过提升泵输送进入污水处理站处理，符合要求的雨水）通过厂内雨水管网排入市政管网。</w:t>
      </w:r>
    </w:p>
    <w:p w:rsidR="00BC2FCC" w:rsidRPr="000A3286" w:rsidRDefault="00F16EA9">
      <w:pPr>
        <w:adjustRightInd w:val="0"/>
        <w:spacing w:line="360" w:lineRule="auto"/>
        <w:ind w:firstLineChars="200" w:firstLine="560"/>
        <w:textAlignment w:val="baseline"/>
        <w:rPr>
          <w:sz w:val="28"/>
          <w:szCs w:val="28"/>
        </w:rPr>
      </w:pPr>
      <w:r w:rsidRPr="000A3286">
        <w:rPr>
          <w:sz w:val="28"/>
          <w:szCs w:val="28"/>
        </w:rPr>
        <w:t>现有工程项目废水流向如图</w:t>
      </w:r>
      <w:r w:rsidRPr="000A3286">
        <w:rPr>
          <w:sz w:val="28"/>
          <w:szCs w:val="28"/>
        </w:rPr>
        <w:t>3.2-11</w:t>
      </w:r>
      <w:r w:rsidRPr="000A3286">
        <w:rPr>
          <w:sz w:val="28"/>
          <w:szCs w:val="28"/>
        </w:rPr>
        <w:t>：</w:t>
      </w:r>
    </w:p>
    <w:p w:rsidR="00BC2FCC" w:rsidRPr="000A3286" w:rsidRDefault="00F16EA9">
      <w:pPr>
        <w:adjustRightInd w:val="0"/>
        <w:spacing w:line="360" w:lineRule="auto"/>
        <w:textAlignment w:val="baseline"/>
        <w:rPr>
          <w:sz w:val="28"/>
          <w:szCs w:val="28"/>
        </w:rPr>
      </w:pPr>
      <w:r w:rsidRPr="000A3286">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2733675</wp:posOffset>
                </wp:positionH>
                <wp:positionV relativeFrom="paragraph">
                  <wp:posOffset>92710</wp:posOffset>
                </wp:positionV>
                <wp:extent cx="476250" cy="0"/>
                <wp:effectExtent l="9525" t="54610" r="19050" b="5969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tailEnd type="triangle" w="med" len="med"/>
                        </a:ln>
                      </wps:spPr>
                      <wps:bodyPr/>
                    </wps:wsp>
                  </a:graphicData>
                </a:graphic>
              </wp:anchor>
            </w:drawing>
          </mc:Choice>
          <mc:Fallback>
            <w:pict>
              <v:shape w14:anchorId="430F2788" id="直接箭头连接符 23" o:spid="_x0000_s1026" type="#_x0000_t32" style="position:absolute;left:0;text-align:left;margin-left:215.25pt;margin-top:7.3pt;width:3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">
                <v:stroke endarrow="block"/>
              </v:shape>
            </w:pict>
          </mc:Fallback>
        </mc:AlternateContent>
      </w:r>
      <w:r w:rsidRPr="000A3286">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1533525</wp:posOffset>
                </wp:positionH>
                <wp:positionV relativeFrom="paragraph">
                  <wp:posOffset>1905</wp:posOffset>
                </wp:positionV>
                <wp:extent cx="1333500" cy="295275"/>
                <wp:effectExtent l="0" t="1905"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95275"/>
                        </a:xfrm>
                        <a:prstGeom prst="rect">
                          <a:avLst/>
                        </a:prstGeom>
                        <a:noFill/>
                        <a:ln>
                          <a:noFill/>
                        </a:ln>
                      </wps:spPr>
                      <wps:txbx>
                        <w:txbxContent>
                          <w:p w:rsidR="000A3286" w:rsidRDefault="000A3286">
                            <w:r>
                              <w:rPr>
                                <w:rFonts w:hint="eastAsia"/>
                              </w:rPr>
                              <w:t>厂区污水处理厂</w:t>
                            </w:r>
                          </w:p>
                        </w:txbxContent>
                      </wps:txbx>
                      <wps:bodyPr rot="0" vert="horz" wrap="square" lIns="0" tIns="0" rIns="0" bIns="0" anchor="t" anchorCtr="0" upright="1">
                        <a:noAutofit/>
                      </wps:bodyPr>
                    </wps:wsp>
                  </a:graphicData>
                </a:graphic>
              </wp:anchor>
            </w:drawing>
          </mc:Choice>
          <mc:Fallback>
            <w:pict>
              <v:rect id="矩形 22" o:spid="_x0000_s1359" style="position:absolute;left:0;text-align:left;margin-left:120.75pt;margin-top:.15pt;width:10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" filled="f" stroked="f">
                <v:textbox inset="0,0,0,0">
                  <w:txbxContent>
                    <w:p w:rsidR="000A3286" w:rsidRDefault="000A3286">
                      <w:r>
                        <w:rPr>
                          <w:rFonts w:hint="eastAsia"/>
                        </w:rPr>
                        <w:t>厂区污水处理厂</w:t>
                      </w:r>
                    </w:p>
                  </w:txbxContent>
                </v:textbox>
              </v:rect>
            </w:pict>
          </mc:Fallback>
        </mc:AlternateContent>
      </w:r>
      <w:r w:rsidRPr="000A3286">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1000125</wp:posOffset>
                </wp:positionH>
                <wp:positionV relativeFrom="paragraph">
                  <wp:posOffset>92710</wp:posOffset>
                </wp:positionV>
                <wp:extent cx="485775" cy="21590"/>
                <wp:effectExtent l="9525" t="35560" r="19050" b="57150"/>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21590"/>
                        </a:xfrm>
                        <a:prstGeom prst="straightConnector1">
                          <a:avLst/>
                        </a:prstGeom>
                        <a:noFill/>
                        <a:ln w="9525">
                          <a:solidFill>
                            <a:srgbClr val="000000"/>
                          </a:solidFill>
                          <a:round/>
                          <a:tailEnd type="triangle" w="med" len="med"/>
                        </a:ln>
                      </wps:spPr>
                      <wps:bodyPr/>
                    </wps:wsp>
                  </a:graphicData>
                </a:graphic>
              </wp:anchor>
            </w:drawing>
          </mc:Choice>
          <mc:Fallback>
            <w:pict>
              <v:shape w14:anchorId="2E226BF7" id="直接箭头连接符 21" o:spid="_x0000_s1026" type="#_x0000_t32" style="position:absolute;left:0;text-align:left;margin-left:78.75pt;margin-top:7.3pt;width:38.25pt;height:1.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">
                <v:stroke endarrow="block"/>
              </v:shape>
            </w:pict>
          </mc:Fallback>
        </mc:AlternateContent>
      </w:r>
      <w:r w:rsidRPr="000A3286">
        <w:rPr>
          <w:noProof/>
          <w:sz w:val="28"/>
          <w:szCs w:val="28"/>
        </w:rPr>
        <mc:AlternateContent>
          <mc:Choice Requires="wps">
            <w:drawing>
              <wp:anchor distT="0" distB="0" distL="114300" distR="114300" simplePos="0" relativeHeight="251679744" behindDoc="0" locked="0" layoutInCell="1" allowOverlap="1">
                <wp:simplePos x="0" y="0"/>
                <wp:positionH relativeFrom="column">
                  <wp:posOffset>4533900</wp:posOffset>
                </wp:positionH>
                <wp:positionV relativeFrom="paragraph">
                  <wp:posOffset>22860</wp:posOffset>
                </wp:positionV>
                <wp:extent cx="1266825" cy="703580"/>
                <wp:effectExtent l="0" t="381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703580"/>
                        </a:xfrm>
                        <a:prstGeom prst="rect">
                          <a:avLst/>
                        </a:prstGeom>
                        <a:noFill/>
                        <a:ln>
                          <a:noFill/>
                        </a:ln>
                      </wps:spPr>
                      <wps:txbx>
                        <w:txbxContent>
                          <w:p w:rsidR="000A3286" w:rsidRDefault="000A3286">
                            <w:pPr>
                              <w:rPr>
                                <w:szCs w:val="24"/>
                              </w:rPr>
                            </w:pPr>
                            <w:r>
                              <w:rPr>
                                <w:rFonts w:hint="eastAsia"/>
                                <w:szCs w:val="24"/>
                              </w:rPr>
                              <w:t>园区市政管网进园区污水处理厂</w:t>
                            </w:r>
                          </w:p>
                        </w:txbxContent>
                      </wps:txbx>
                      <wps:bodyPr rot="0" vert="horz" wrap="square" lIns="0" tIns="0" rIns="0" bIns="0" anchor="t" anchorCtr="0" upright="1">
                        <a:noAutofit/>
                      </wps:bodyPr>
                    </wps:wsp>
                  </a:graphicData>
                </a:graphic>
              </wp:anchor>
            </w:drawing>
          </mc:Choice>
          <mc:Fallback>
            <w:pict>
              <v:rect id="矩形 20" o:spid="_x0000_s1360" style="position:absolute;left:0;text-align:left;margin-left:357pt;margin-top:1.8pt;width:99.75pt;height:55.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" filled="f" stroked="f">
                <v:textbox inset="0,0,0,0">
                  <w:txbxContent>
                    <w:p w:rsidR="000A3286" w:rsidRDefault="000A3286">
                      <w:pPr>
                        <w:rPr>
                          <w:szCs w:val="24"/>
                        </w:rPr>
                      </w:pPr>
                      <w:r>
                        <w:rPr>
                          <w:rFonts w:hint="eastAsia"/>
                          <w:szCs w:val="24"/>
                        </w:rPr>
                        <w:t>园区市政管网进园区污水处理厂</w:t>
                      </w:r>
                    </w:p>
                  </w:txbxContent>
                </v:textbox>
              </v:rect>
            </w:pict>
          </mc:Fallback>
        </mc:AlternateContent>
      </w:r>
      <w:r w:rsidRPr="000A3286">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3200400</wp:posOffset>
                </wp:positionH>
                <wp:positionV relativeFrom="paragraph">
                  <wp:posOffset>22860</wp:posOffset>
                </wp:positionV>
                <wp:extent cx="838200" cy="314325"/>
                <wp:effectExtent l="0" t="381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noFill/>
                        <a:ln>
                          <a:noFill/>
                        </a:ln>
                      </wps:spPr>
                      <wps:txbx>
                        <w:txbxContent>
                          <w:p w:rsidR="000A3286" w:rsidRDefault="000A3286">
                            <w:r>
                              <w:rPr>
                                <w:rFonts w:hint="eastAsia"/>
                              </w:rPr>
                              <w:t>厂区总排口</w:t>
                            </w:r>
                          </w:p>
                        </w:txbxContent>
                      </wps:txbx>
                      <wps:bodyPr rot="0" vert="horz" wrap="square" lIns="0" tIns="0" rIns="0" bIns="0" anchor="t" anchorCtr="0" upright="1">
                        <a:noAutofit/>
                      </wps:bodyPr>
                    </wps:wsp>
                  </a:graphicData>
                </a:graphic>
              </wp:anchor>
            </w:drawing>
          </mc:Choice>
          <mc:Fallback>
            <w:pict>
              <v:rect id="矩形 19" o:spid="_x0000_s1361" style="position:absolute;left:0;text-align:left;margin-left:252pt;margin-top:1.8pt;width:66pt;height:24.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" filled="f" stroked="f">
                <v:textbox inset="0,0,0,0">
                  <w:txbxContent>
                    <w:p w:rsidR="000A3286" w:rsidRDefault="000A3286">
                      <w:r>
                        <w:rPr>
                          <w:rFonts w:hint="eastAsia"/>
                        </w:rPr>
                        <w:t>厂区总排口</w:t>
                      </w:r>
                    </w:p>
                  </w:txbxContent>
                </v:textbox>
              </v:rect>
            </w:pict>
          </mc:Fallback>
        </mc:AlternateContent>
      </w:r>
      <w:r w:rsidRPr="000A3286">
        <w:rPr>
          <w:noProof/>
          <w:sz w:val="28"/>
          <w:szCs w:val="28"/>
        </w:rPr>
        <mc:AlternateContent>
          <mc:Choice Requires="wps">
            <w:drawing>
              <wp:anchor distT="0" distB="0" distL="114300" distR="114300" simplePos="0" relativeHeight="251678720" behindDoc="0" locked="0" layoutInCell="1" allowOverlap="1">
                <wp:simplePos x="0" y="0"/>
                <wp:positionH relativeFrom="column">
                  <wp:posOffset>4067175</wp:posOffset>
                </wp:positionH>
                <wp:positionV relativeFrom="paragraph">
                  <wp:posOffset>113665</wp:posOffset>
                </wp:positionV>
                <wp:extent cx="391160" cy="0"/>
                <wp:effectExtent l="9525" t="56515" r="18415" b="57785"/>
                <wp:wrapNone/>
                <wp:docPr id="18" name="直接箭头连接符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160" cy="0"/>
                        </a:xfrm>
                        <a:prstGeom prst="straightConnector1">
                          <a:avLst/>
                        </a:prstGeom>
                        <a:noFill/>
                        <a:ln w="9525">
                          <a:solidFill>
                            <a:srgbClr val="000000"/>
                          </a:solidFill>
                          <a:round/>
                          <a:tailEnd type="triangle" w="med" len="med"/>
                        </a:ln>
                      </wps:spPr>
                      <wps:bodyPr/>
                    </wps:wsp>
                  </a:graphicData>
                </a:graphic>
              </wp:anchor>
            </w:drawing>
          </mc:Choice>
          <mc:Fallback>
            <w:pict>
              <v:shape w14:anchorId="1BB8830D" id="直接箭头连接符 18" o:spid="_x0000_s1026" type="#_x0000_t32" style="position:absolute;left:0;text-align:left;margin-left:320.25pt;margin-top:8.95pt;width:30.8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">
                <v:stroke endarrow="block"/>
              </v:shape>
            </w:pict>
          </mc:Fallback>
        </mc:AlternateContent>
      </w:r>
      <w:r w:rsidRPr="000A3286">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333375</wp:posOffset>
                </wp:positionH>
                <wp:positionV relativeFrom="paragraph">
                  <wp:posOffset>22860</wp:posOffset>
                </wp:positionV>
                <wp:extent cx="638175" cy="314325"/>
                <wp:effectExtent l="0" t="381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14325"/>
                        </a:xfrm>
                        <a:prstGeom prst="rect">
                          <a:avLst/>
                        </a:prstGeom>
                        <a:noFill/>
                        <a:ln>
                          <a:noFill/>
                        </a:ln>
                      </wps:spPr>
                      <wps:txbx>
                        <w:txbxContent>
                          <w:p w:rsidR="000A3286" w:rsidRDefault="000A3286">
                            <w:r>
                              <w:rPr>
                                <w:rFonts w:hint="eastAsia"/>
                              </w:rPr>
                              <w:t>生产</w:t>
                            </w:r>
                            <w:r>
                              <w:t>废水</w:t>
                            </w:r>
                          </w:p>
                        </w:txbxContent>
                      </wps:txbx>
                      <wps:bodyPr rot="0" vert="horz" wrap="square" lIns="0" tIns="0" rIns="0" bIns="0" anchor="t" anchorCtr="0" upright="1">
                        <a:noAutofit/>
                      </wps:bodyPr>
                    </wps:wsp>
                  </a:graphicData>
                </a:graphic>
              </wp:anchor>
            </w:drawing>
          </mc:Choice>
          <mc:Fallback>
            <w:pict>
              <v:rect id="矩形 17" o:spid="_x0000_s1362" style="position:absolute;left:0;text-align:left;margin-left:26.25pt;margin-top:1.8pt;width:50.25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" filled="f" stroked="f">
                <v:textbox inset="0,0,0,0">
                  <w:txbxContent>
                    <w:p w:rsidR="000A3286" w:rsidRDefault="000A3286">
                      <w:r>
                        <w:rPr>
                          <w:rFonts w:hint="eastAsia"/>
                        </w:rPr>
                        <w:t>生产</w:t>
                      </w:r>
                      <w:r>
                        <w:t>废水</w:t>
                      </w:r>
                    </w:p>
                  </w:txbxContent>
                </v:textbox>
              </v:rect>
            </w:pict>
          </mc:Fallback>
        </mc:AlternateContent>
      </w:r>
    </w:p>
    <w:p w:rsidR="00BC2FCC" w:rsidRPr="000A3286" w:rsidRDefault="00F16EA9">
      <w:pPr>
        <w:adjustRightInd w:val="0"/>
        <w:spacing w:line="360" w:lineRule="auto"/>
        <w:textAlignment w:val="baseline"/>
        <w:rPr>
          <w:sz w:val="28"/>
          <w:szCs w:val="28"/>
        </w:rPr>
      </w:pPr>
      <w:r w:rsidRPr="000A3286">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2066925</wp:posOffset>
                </wp:positionH>
                <wp:positionV relativeFrom="paragraph">
                  <wp:posOffset>76200</wp:posOffset>
                </wp:positionV>
                <wp:extent cx="635" cy="297180"/>
                <wp:effectExtent l="57150" t="19050" r="56515" b="7620"/>
                <wp:wrapNone/>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7180"/>
                        </a:xfrm>
                        <a:prstGeom prst="straightConnector1">
                          <a:avLst/>
                        </a:prstGeom>
                        <a:noFill/>
                        <a:ln w="9525">
                          <a:solidFill>
                            <a:srgbClr val="000000"/>
                          </a:solidFill>
                          <a:round/>
                          <a:tailEnd type="triangle" w="med" len="med"/>
                        </a:ln>
                      </wps:spPr>
                      <wps:bodyPr/>
                    </wps:wsp>
                  </a:graphicData>
                </a:graphic>
              </wp:anchor>
            </w:drawing>
          </mc:Choice>
          <mc:Fallback>
            <w:pict>
              <v:shape w14:anchorId="15807969" id="直接箭头连接符 16" o:spid="_x0000_s1026" type="#_x0000_t32" style="position:absolute;left:0;text-align:left;margin-left:162.75pt;margin-top:6pt;width:.05pt;height:23.4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">
                <v:stroke endarrow="block"/>
              </v:shape>
            </w:pict>
          </mc:Fallback>
        </mc:AlternateContent>
      </w:r>
    </w:p>
    <w:p w:rsidR="00BC2FCC" w:rsidRPr="000A3286" w:rsidRDefault="00BC2FCC">
      <w:pPr>
        <w:adjustRightInd w:val="0"/>
        <w:spacing w:line="360" w:lineRule="auto"/>
        <w:textAlignment w:val="baseline"/>
        <w:rPr>
          <w:sz w:val="28"/>
          <w:szCs w:val="28"/>
        </w:rPr>
      </w:pPr>
    </w:p>
    <w:p w:rsidR="00BC2FCC" w:rsidRPr="000A3286" w:rsidRDefault="00F16EA9">
      <w:pPr>
        <w:adjustRightInd w:val="0"/>
        <w:spacing w:line="360" w:lineRule="auto"/>
        <w:textAlignment w:val="baseline"/>
        <w:rPr>
          <w:sz w:val="28"/>
          <w:szCs w:val="28"/>
        </w:rPr>
      </w:pPr>
      <w:r w:rsidRPr="000A3286">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1857375</wp:posOffset>
                </wp:positionH>
                <wp:positionV relativeFrom="paragraph">
                  <wp:posOffset>25400</wp:posOffset>
                </wp:positionV>
                <wp:extent cx="638175" cy="314325"/>
                <wp:effectExtent l="0" t="0" r="0" b="4445"/>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14325"/>
                        </a:xfrm>
                        <a:prstGeom prst="rect">
                          <a:avLst/>
                        </a:prstGeom>
                        <a:noFill/>
                        <a:ln>
                          <a:noFill/>
                        </a:ln>
                      </wps:spPr>
                      <wps:txbx>
                        <w:txbxContent>
                          <w:p w:rsidR="000A3286" w:rsidRDefault="000A3286">
                            <w:r>
                              <w:rPr>
                                <w:rFonts w:hint="eastAsia"/>
                              </w:rPr>
                              <w:t>化粪池</w:t>
                            </w:r>
                          </w:p>
                        </w:txbxContent>
                      </wps:txbx>
                      <wps:bodyPr rot="0" vert="horz" wrap="square" lIns="0" tIns="0" rIns="0" bIns="0" anchor="t" anchorCtr="0" upright="1">
                        <a:noAutofit/>
                      </wps:bodyPr>
                    </wps:wsp>
                  </a:graphicData>
                </a:graphic>
              </wp:anchor>
            </w:drawing>
          </mc:Choice>
          <mc:Fallback>
            <w:pict>
              <v:rect id="矩形 15" o:spid="_x0000_s1363" style="position:absolute;left:0;text-align:left;margin-left:146.25pt;margin-top:2pt;width:50.2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" filled="f" stroked="f">
                <v:textbox inset="0,0,0,0">
                  <w:txbxContent>
                    <w:p w:rsidR="000A3286" w:rsidRDefault="000A3286">
                      <w:r>
                        <w:rPr>
                          <w:rFonts w:hint="eastAsia"/>
                        </w:rPr>
                        <w:t>化粪池</w:t>
                      </w:r>
                    </w:p>
                  </w:txbxContent>
                </v:textbox>
              </v:rect>
            </w:pict>
          </mc:Fallback>
        </mc:AlternateContent>
      </w:r>
      <w:r w:rsidRPr="000A3286">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1133475</wp:posOffset>
                </wp:positionH>
                <wp:positionV relativeFrom="paragraph">
                  <wp:posOffset>133985</wp:posOffset>
                </wp:positionV>
                <wp:extent cx="685800" cy="0"/>
                <wp:effectExtent l="9525" t="57785" r="19050" b="56515"/>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tailEnd type="triangle" w="med" len="med"/>
                        </a:ln>
                      </wps:spPr>
                      <wps:bodyPr/>
                    </wps:wsp>
                  </a:graphicData>
                </a:graphic>
              </wp:anchor>
            </w:drawing>
          </mc:Choice>
          <mc:Fallback>
            <w:pict>
              <v:shape w14:anchorId="5C2B8FC5" id="直接箭头连接符 14" o:spid="_x0000_s1026" type="#_x0000_t32" style="position:absolute;left:0;text-align:left;margin-left:89.25pt;margin-top:10.55pt;width:54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">
                <v:stroke endarrow="block"/>
              </v:shape>
            </w:pict>
          </mc:Fallback>
        </mc:AlternateContent>
      </w:r>
      <w:r w:rsidRPr="000A3286">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200025</wp:posOffset>
                </wp:positionH>
                <wp:positionV relativeFrom="paragraph">
                  <wp:posOffset>43180</wp:posOffset>
                </wp:positionV>
                <wp:extent cx="981075" cy="314325"/>
                <wp:effectExtent l="0" t="0" r="0" b="444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314325"/>
                        </a:xfrm>
                        <a:prstGeom prst="rect">
                          <a:avLst/>
                        </a:prstGeom>
                        <a:noFill/>
                        <a:ln>
                          <a:noFill/>
                        </a:ln>
                      </wps:spPr>
                      <wps:txbx>
                        <w:txbxContent>
                          <w:p w:rsidR="000A3286" w:rsidRDefault="000A3286">
                            <w:r>
                              <w:rPr>
                                <w:rFonts w:hint="eastAsia"/>
                              </w:rPr>
                              <w:t>车间生活</w:t>
                            </w:r>
                            <w:r>
                              <w:t>污水</w:t>
                            </w:r>
                          </w:p>
                        </w:txbxContent>
                      </wps:txbx>
                      <wps:bodyPr rot="0" vert="horz" wrap="square" lIns="0" tIns="0" rIns="0" bIns="0" anchor="t" anchorCtr="0" upright="1">
                        <a:noAutofit/>
                      </wps:bodyPr>
                    </wps:wsp>
                  </a:graphicData>
                </a:graphic>
              </wp:anchor>
            </w:drawing>
          </mc:Choice>
          <mc:Fallback>
            <w:pict>
              <v:rect id="矩形 13" o:spid="_x0000_s1364" style="position:absolute;left:0;text-align:left;margin-left:15.75pt;margin-top:3.4pt;width:77.2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" filled="f" stroked="f">
                <v:textbox inset="0,0,0,0">
                  <w:txbxContent>
                    <w:p w:rsidR="000A3286" w:rsidRDefault="000A3286">
                      <w:r>
                        <w:rPr>
                          <w:rFonts w:hint="eastAsia"/>
                        </w:rPr>
                        <w:t>车间生活</w:t>
                      </w:r>
                      <w:r>
                        <w:t>污水</w:t>
                      </w:r>
                    </w:p>
                  </w:txbxContent>
                </v:textbox>
              </v:rect>
            </w:pict>
          </mc:Fallback>
        </mc:AlternateContent>
      </w:r>
    </w:p>
    <w:p w:rsidR="00BC2FCC" w:rsidRPr="000A3286" w:rsidRDefault="00BC2FCC">
      <w:pPr>
        <w:spacing w:line="360" w:lineRule="auto"/>
        <w:jc w:val="center"/>
        <w:rPr>
          <w:b/>
          <w:bCs/>
          <w:sz w:val="28"/>
          <w:szCs w:val="28"/>
        </w:rPr>
      </w:pPr>
    </w:p>
    <w:p w:rsidR="00BC2FCC" w:rsidRPr="000A3286" w:rsidRDefault="00F16EA9">
      <w:pPr>
        <w:spacing w:line="360" w:lineRule="auto"/>
        <w:jc w:val="center"/>
        <w:rPr>
          <w:b/>
          <w:bCs/>
          <w:sz w:val="28"/>
          <w:szCs w:val="28"/>
        </w:rPr>
      </w:pPr>
      <w:r w:rsidRPr="000A3286">
        <w:rPr>
          <w:b/>
          <w:bCs/>
          <w:sz w:val="28"/>
          <w:szCs w:val="28"/>
        </w:rPr>
        <w:t>图</w:t>
      </w:r>
      <w:r w:rsidRPr="000A3286">
        <w:rPr>
          <w:b/>
          <w:bCs/>
          <w:sz w:val="28"/>
          <w:szCs w:val="28"/>
        </w:rPr>
        <w:t xml:space="preserve">3.2-11 </w:t>
      </w:r>
      <w:r w:rsidRPr="000A3286">
        <w:rPr>
          <w:b/>
          <w:bCs/>
          <w:sz w:val="28"/>
          <w:szCs w:val="28"/>
        </w:rPr>
        <w:t>现有工程废水流向图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项目生产及生活污水源强及排放情况见表</w:t>
      </w:r>
      <w:r w:rsidRPr="000A3286">
        <w:rPr>
          <w:kern w:val="2"/>
          <w:sz w:val="28"/>
          <w:szCs w:val="28"/>
        </w:rPr>
        <w:t>3.2-12</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3.2-12 </w:t>
      </w:r>
      <w:r w:rsidRPr="000A3286">
        <w:rPr>
          <w:b/>
          <w:bCs/>
          <w:kern w:val="2"/>
          <w:sz w:val="28"/>
          <w:szCs w:val="28"/>
        </w:rPr>
        <w:t>污水污染物产生、排放情况表</w:t>
      </w:r>
    </w:p>
    <w:tbl>
      <w:tblPr>
        <w:tblW w:w="8522"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3"/>
        <w:gridCol w:w="973"/>
        <w:gridCol w:w="1369"/>
        <w:gridCol w:w="1492"/>
        <w:gridCol w:w="1369"/>
        <w:gridCol w:w="1492"/>
        <w:gridCol w:w="984"/>
      </w:tblGrid>
      <w:tr w:rsidR="00BC2FCC" w:rsidRPr="000A3286">
        <w:trPr>
          <w:trHeight w:val="555"/>
          <w:jc w:val="center"/>
        </w:trPr>
        <w:tc>
          <w:tcPr>
            <w:tcW w:w="843" w:type="dxa"/>
            <w:vAlign w:val="center"/>
          </w:tcPr>
          <w:p w:rsidR="00BC2FCC" w:rsidRPr="000A3286" w:rsidRDefault="00F16EA9">
            <w:pPr>
              <w:adjustRightInd w:val="0"/>
              <w:snapToGrid w:val="0"/>
              <w:spacing w:line="360" w:lineRule="auto"/>
              <w:ind w:leftChars="-39" w:left="-94" w:rightChars="-49" w:right="-118"/>
              <w:jc w:val="center"/>
              <w:rPr>
                <w:bCs/>
                <w:kern w:val="2"/>
                <w:sz w:val="28"/>
                <w:szCs w:val="28"/>
              </w:rPr>
            </w:pPr>
            <w:r w:rsidRPr="000A3286">
              <w:rPr>
                <w:bCs/>
                <w:kern w:val="2"/>
                <w:sz w:val="28"/>
                <w:szCs w:val="28"/>
              </w:rPr>
              <w:t>污水</w:t>
            </w:r>
            <w:r w:rsidRPr="000A3286">
              <w:rPr>
                <w:bCs/>
                <w:kern w:val="2"/>
                <w:sz w:val="28"/>
                <w:szCs w:val="28"/>
              </w:rPr>
              <w:lastRenderedPageBreak/>
              <w:t>种类</w:t>
            </w: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lastRenderedPageBreak/>
              <w:t>污染</w:t>
            </w:r>
            <w:r w:rsidRPr="000A3286">
              <w:rPr>
                <w:bCs/>
                <w:kern w:val="2"/>
                <w:sz w:val="28"/>
                <w:szCs w:val="28"/>
              </w:rPr>
              <w:lastRenderedPageBreak/>
              <w:t>因子</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lastRenderedPageBreak/>
              <w:t>产生浓度</w:t>
            </w:r>
            <w:r w:rsidRPr="000A3286">
              <w:rPr>
                <w:bCs/>
                <w:kern w:val="2"/>
                <w:sz w:val="28"/>
                <w:szCs w:val="28"/>
              </w:rPr>
              <w:lastRenderedPageBreak/>
              <w:t>(</w:t>
            </w:r>
            <w:r w:rsidRPr="000A3286">
              <w:rPr>
                <w:kern w:val="2"/>
                <w:sz w:val="28"/>
                <w:szCs w:val="28"/>
              </w:rPr>
              <w:t>mg/L</w:t>
            </w:r>
            <w:r w:rsidRPr="000A3286">
              <w:rPr>
                <w:bCs/>
                <w:kern w:val="2"/>
                <w:sz w:val="28"/>
                <w:szCs w:val="28"/>
              </w:rPr>
              <w:t>)</w:t>
            </w:r>
          </w:p>
        </w:tc>
        <w:tc>
          <w:tcPr>
            <w:tcW w:w="1492"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lastRenderedPageBreak/>
              <w:t>产生量</w:t>
            </w:r>
            <w:r w:rsidRPr="000A3286">
              <w:rPr>
                <w:bCs/>
                <w:kern w:val="2"/>
                <w:sz w:val="28"/>
                <w:szCs w:val="28"/>
              </w:rPr>
              <w:lastRenderedPageBreak/>
              <w:t>(</w:t>
            </w:r>
            <w:r w:rsidRPr="000A3286">
              <w:rPr>
                <w:kern w:val="2"/>
                <w:sz w:val="28"/>
                <w:szCs w:val="28"/>
              </w:rPr>
              <w:t>t</w:t>
            </w:r>
            <w:r w:rsidRPr="000A3286">
              <w:rPr>
                <w:bCs/>
                <w:kern w:val="2"/>
                <w:sz w:val="28"/>
                <w:szCs w:val="28"/>
              </w:rPr>
              <w:t>/a)</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lastRenderedPageBreak/>
              <w:t>排放浓度</w:t>
            </w:r>
            <w:r w:rsidRPr="000A3286">
              <w:rPr>
                <w:bCs/>
                <w:kern w:val="2"/>
                <w:sz w:val="28"/>
                <w:szCs w:val="28"/>
              </w:rPr>
              <w:lastRenderedPageBreak/>
              <w:t>(</w:t>
            </w:r>
            <w:r w:rsidRPr="000A3286">
              <w:rPr>
                <w:kern w:val="2"/>
                <w:sz w:val="28"/>
                <w:szCs w:val="28"/>
              </w:rPr>
              <w:t>mg/L</w:t>
            </w:r>
            <w:r w:rsidRPr="000A3286">
              <w:rPr>
                <w:bCs/>
                <w:kern w:val="2"/>
                <w:sz w:val="28"/>
                <w:szCs w:val="28"/>
              </w:rPr>
              <w:t>)</w:t>
            </w:r>
          </w:p>
        </w:tc>
        <w:tc>
          <w:tcPr>
            <w:tcW w:w="1492"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lastRenderedPageBreak/>
              <w:t>排放量</w:t>
            </w:r>
            <w:r w:rsidRPr="000A3286">
              <w:rPr>
                <w:bCs/>
                <w:kern w:val="2"/>
                <w:sz w:val="28"/>
                <w:szCs w:val="28"/>
              </w:rPr>
              <w:lastRenderedPageBreak/>
              <w:t>(</w:t>
            </w:r>
            <w:r w:rsidRPr="000A3286">
              <w:rPr>
                <w:kern w:val="2"/>
                <w:sz w:val="28"/>
                <w:szCs w:val="28"/>
              </w:rPr>
              <w:t>t</w:t>
            </w:r>
            <w:r w:rsidRPr="000A3286">
              <w:rPr>
                <w:bCs/>
                <w:kern w:val="2"/>
                <w:sz w:val="28"/>
                <w:szCs w:val="28"/>
              </w:rPr>
              <w:t>/a)</w:t>
            </w:r>
          </w:p>
        </w:tc>
        <w:tc>
          <w:tcPr>
            <w:tcW w:w="984"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lastRenderedPageBreak/>
              <w:t>处理</w:t>
            </w:r>
            <w:r w:rsidRPr="000A3286">
              <w:rPr>
                <w:bCs/>
                <w:kern w:val="2"/>
                <w:sz w:val="28"/>
                <w:szCs w:val="28"/>
              </w:rPr>
              <w:lastRenderedPageBreak/>
              <w:t>措施</w:t>
            </w:r>
          </w:p>
        </w:tc>
      </w:tr>
      <w:tr w:rsidR="00BC2FCC" w:rsidRPr="000A3286">
        <w:trPr>
          <w:trHeight w:val="270"/>
          <w:jc w:val="center"/>
        </w:trPr>
        <w:tc>
          <w:tcPr>
            <w:tcW w:w="843" w:type="dxa"/>
            <w:vMerge w:val="restart"/>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lastRenderedPageBreak/>
              <w:t>工艺废水</w:t>
            </w: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废水量</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w:t>
            </w:r>
          </w:p>
        </w:tc>
        <w:tc>
          <w:tcPr>
            <w:tcW w:w="1492"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152319.31</w:t>
            </w:r>
            <w:r w:rsidRPr="000A3286">
              <w:rPr>
                <w:bCs/>
                <w:kern w:val="2"/>
                <w:sz w:val="28"/>
                <w:szCs w:val="28"/>
              </w:rPr>
              <w:t>m</w:t>
            </w:r>
            <w:r w:rsidRPr="000A3286">
              <w:rPr>
                <w:bCs/>
                <w:kern w:val="2"/>
                <w:sz w:val="28"/>
                <w:szCs w:val="28"/>
                <w:vertAlign w:val="superscript"/>
              </w:rPr>
              <w:t>3</w:t>
            </w:r>
            <w:r w:rsidRPr="000A3286">
              <w:rPr>
                <w:bCs/>
                <w:kern w:val="2"/>
                <w:sz w:val="28"/>
                <w:szCs w:val="28"/>
              </w:rPr>
              <w:t>/a</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w:t>
            </w:r>
          </w:p>
        </w:tc>
        <w:tc>
          <w:tcPr>
            <w:tcW w:w="1492" w:type="dxa"/>
            <w:vAlign w:val="center"/>
          </w:tcPr>
          <w:p w:rsidR="00BC2FCC" w:rsidRPr="000A3286" w:rsidRDefault="00F16EA9">
            <w:pPr>
              <w:adjustRightInd w:val="0"/>
              <w:snapToGrid w:val="0"/>
              <w:spacing w:line="360" w:lineRule="auto"/>
              <w:ind w:left="420" w:hanging="420"/>
              <w:jc w:val="center"/>
              <w:rPr>
                <w:bCs/>
                <w:kern w:val="2"/>
                <w:sz w:val="28"/>
                <w:szCs w:val="28"/>
              </w:rPr>
            </w:pPr>
            <w:r w:rsidRPr="000A3286">
              <w:rPr>
                <w:kern w:val="2"/>
                <w:sz w:val="28"/>
                <w:szCs w:val="28"/>
              </w:rPr>
              <w:t>152319.31</w:t>
            </w:r>
            <w:r w:rsidRPr="000A3286">
              <w:rPr>
                <w:bCs/>
                <w:kern w:val="2"/>
                <w:sz w:val="28"/>
                <w:szCs w:val="28"/>
              </w:rPr>
              <w:t>m</w:t>
            </w:r>
            <w:r w:rsidRPr="000A3286">
              <w:rPr>
                <w:bCs/>
                <w:kern w:val="2"/>
                <w:sz w:val="28"/>
                <w:szCs w:val="28"/>
                <w:vertAlign w:val="superscript"/>
              </w:rPr>
              <w:t>3</w:t>
            </w:r>
            <w:r w:rsidRPr="000A3286">
              <w:rPr>
                <w:bCs/>
                <w:kern w:val="2"/>
                <w:sz w:val="28"/>
                <w:szCs w:val="28"/>
              </w:rPr>
              <w:t>/a</w:t>
            </w:r>
          </w:p>
        </w:tc>
        <w:tc>
          <w:tcPr>
            <w:tcW w:w="984" w:type="dxa"/>
            <w:vMerge w:val="restart"/>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污水处理站</w:t>
            </w:r>
          </w:p>
        </w:tc>
      </w:tr>
      <w:tr w:rsidR="00BC2FCC" w:rsidRPr="000A3286">
        <w:trPr>
          <w:trHeight w:val="144"/>
          <w:jc w:val="center"/>
        </w:trPr>
        <w:tc>
          <w:tcPr>
            <w:tcW w:w="843" w:type="dxa"/>
            <w:vMerge/>
            <w:vAlign w:val="center"/>
          </w:tcPr>
          <w:p w:rsidR="00BC2FCC" w:rsidRPr="000A3286" w:rsidRDefault="00BC2FCC">
            <w:pPr>
              <w:adjustRightInd w:val="0"/>
              <w:snapToGrid w:val="0"/>
              <w:spacing w:line="360" w:lineRule="auto"/>
              <w:jc w:val="center"/>
              <w:rPr>
                <w:bCs/>
                <w:kern w:val="2"/>
                <w:sz w:val="28"/>
                <w:szCs w:val="28"/>
              </w:rPr>
            </w:pP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pH</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3-4</w:t>
            </w:r>
          </w:p>
        </w:tc>
        <w:tc>
          <w:tcPr>
            <w:tcW w:w="1492"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smallCaps/>
                <w:kern w:val="2"/>
                <w:sz w:val="28"/>
                <w:szCs w:val="28"/>
              </w:rPr>
              <w:t>6-9</w:t>
            </w:r>
          </w:p>
        </w:tc>
        <w:tc>
          <w:tcPr>
            <w:tcW w:w="1492" w:type="dxa"/>
            <w:vAlign w:val="center"/>
          </w:tcPr>
          <w:p w:rsidR="00BC2FCC" w:rsidRPr="000A3286" w:rsidRDefault="00F16EA9">
            <w:pPr>
              <w:adjustRightInd w:val="0"/>
              <w:snapToGrid w:val="0"/>
              <w:spacing w:line="360" w:lineRule="auto"/>
              <w:ind w:left="420" w:hanging="420"/>
              <w:jc w:val="center"/>
              <w:rPr>
                <w:bCs/>
                <w:kern w:val="2"/>
                <w:sz w:val="28"/>
                <w:szCs w:val="28"/>
              </w:rPr>
            </w:pPr>
            <w:r w:rsidRPr="000A3286">
              <w:rPr>
                <w:bCs/>
                <w:kern w:val="2"/>
                <w:sz w:val="28"/>
                <w:szCs w:val="28"/>
              </w:rPr>
              <w:t>/</w:t>
            </w:r>
          </w:p>
        </w:tc>
        <w:tc>
          <w:tcPr>
            <w:tcW w:w="984" w:type="dxa"/>
            <w:vMerge/>
            <w:vAlign w:val="center"/>
          </w:tcPr>
          <w:p w:rsidR="00BC2FCC" w:rsidRPr="000A3286" w:rsidRDefault="00BC2FCC">
            <w:pPr>
              <w:adjustRightInd w:val="0"/>
              <w:snapToGrid w:val="0"/>
              <w:spacing w:line="360" w:lineRule="auto"/>
              <w:jc w:val="center"/>
              <w:rPr>
                <w:bCs/>
                <w:kern w:val="2"/>
                <w:sz w:val="28"/>
                <w:szCs w:val="28"/>
              </w:rPr>
            </w:pPr>
          </w:p>
        </w:tc>
      </w:tr>
      <w:tr w:rsidR="00BC2FCC" w:rsidRPr="000A3286">
        <w:trPr>
          <w:trHeight w:val="144"/>
          <w:jc w:val="center"/>
        </w:trPr>
        <w:tc>
          <w:tcPr>
            <w:tcW w:w="843" w:type="dxa"/>
            <w:vMerge/>
            <w:vAlign w:val="center"/>
          </w:tcPr>
          <w:p w:rsidR="00BC2FCC" w:rsidRPr="000A3286" w:rsidRDefault="00BC2FCC">
            <w:pPr>
              <w:adjustRightInd w:val="0"/>
              <w:snapToGrid w:val="0"/>
              <w:spacing w:line="360" w:lineRule="auto"/>
              <w:jc w:val="center"/>
              <w:rPr>
                <w:bCs/>
                <w:kern w:val="2"/>
                <w:sz w:val="28"/>
                <w:szCs w:val="28"/>
              </w:rPr>
            </w:pP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COD</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10000</w:t>
            </w:r>
          </w:p>
        </w:tc>
        <w:tc>
          <w:tcPr>
            <w:tcW w:w="1492" w:type="dxa"/>
            <w:vAlign w:val="center"/>
          </w:tcPr>
          <w:p w:rsidR="00BC2FCC" w:rsidRPr="000A3286" w:rsidRDefault="00F16EA9">
            <w:pPr>
              <w:spacing w:line="360" w:lineRule="auto"/>
              <w:jc w:val="center"/>
              <w:rPr>
                <w:kern w:val="2"/>
                <w:sz w:val="28"/>
                <w:szCs w:val="28"/>
              </w:rPr>
            </w:pPr>
            <w:r w:rsidRPr="000A3286">
              <w:rPr>
                <w:kern w:val="2"/>
                <w:sz w:val="28"/>
                <w:szCs w:val="28"/>
              </w:rPr>
              <w:t>1523.2</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471.6</w:t>
            </w:r>
          </w:p>
        </w:tc>
        <w:tc>
          <w:tcPr>
            <w:tcW w:w="1492" w:type="dxa"/>
            <w:vAlign w:val="center"/>
          </w:tcPr>
          <w:p w:rsidR="00BC2FCC" w:rsidRPr="000A3286" w:rsidRDefault="00F16EA9">
            <w:pPr>
              <w:spacing w:line="360" w:lineRule="auto"/>
              <w:jc w:val="center"/>
              <w:rPr>
                <w:kern w:val="2"/>
                <w:sz w:val="28"/>
                <w:szCs w:val="28"/>
              </w:rPr>
            </w:pPr>
            <w:r w:rsidRPr="000A3286">
              <w:rPr>
                <w:kern w:val="2"/>
                <w:sz w:val="28"/>
                <w:szCs w:val="28"/>
              </w:rPr>
              <w:t>71.8</w:t>
            </w:r>
          </w:p>
        </w:tc>
        <w:tc>
          <w:tcPr>
            <w:tcW w:w="984" w:type="dxa"/>
            <w:vMerge/>
            <w:vAlign w:val="center"/>
          </w:tcPr>
          <w:p w:rsidR="00BC2FCC" w:rsidRPr="000A3286" w:rsidRDefault="00BC2FCC">
            <w:pPr>
              <w:adjustRightInd w:val="0"/>
              <w:snapToGrid w:val="0"/>
              <w:spacing w:line="360" w:lineRule="auto"/>
              <w:jc w:val="center"/>
              <w:rPr>
                <w:bCs/>
                <w:kern w:val="2"/>
                <w:sz w:val="28"/>
                <w:szCs w:val="28"/>
              </w:rPr>
            </w:pPr>
          </w:p>
        </w:tc>
      </w:tr>
      <w:tr w:rsidR="00BC2FCC" w:rsidRPr="000A3286">
        <w:trPr>
          <w:trHeight w:val="144"/>
          <w:jc w:val="center"/>
        </w:trPr>
        <w:tc>
          <w:tcPr>
            <w:tcW w:w="843" w:type="dxa"/>
            <w:vMerge/>
            <w:vAlign w:val="center"/>
          </w:tcPr>
          <w:p w:rsidR="00BC2FCC" w:rsidRPr="000A3286" w:rsidRDefault="00BC2FCC">
            <w:pPr>
              <w:adjustRightInd w:val="0"/>
              <w:snapToGrid w:val="0"/>
              <w:spacing w:line="360" w:lineRule="auto"/>
              <w:jc w:val="center"/>
              <w:rPr>
                <w:bCs/>
                <w:kern w:val="2"/>
                <w:sz w:val="28"/>
                <w:szCs w:val="28"/>
              </w:rPr>
            </w:pP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BOD</w:t>
            </w:r>
            <w:r w:rsidRPr="000A3286">
              <w:rPr>
                <w:kern w:val="2"/>
                <w:sz w:val="28"/>
                <w:szCs w:val="28"/>
                <w:vertAlign w:val="subscript"/>
              </w:rPr>
              <w:t>5</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300</w:t>
            </w:r>
          </w:p>
        </w:tc>
        <w:tc>
          <w:tcPr>
            <w:tcW w:w="1492" w:type="dxa"/>
            <w:vAlign w:val="center"/>
          </w:tcPr>
          <w:p w:rsidR="00BC2FCC" w:rsidRPr="000A3286" w:rsidRDefault="00F16EA9">
            <w:pPr>
              <w:spacing w:line="360" w:lineRule="auto"/>
              <w:jc w:val="center"/>
              <w:rPr>
                <w:kern w:val="2"/>
                <w:sz w:val="28"/>
                <w:szCs w:val="28"/>
              </w:rPr>
            </w:pPr>
            <w:r w:rsidRPr="000A3286">
              <w:rPr>
                <w:kern w:val="2"/>
                <w:sz w:val="28"/>
                <w:szCs w:val="28"/>
              </w:rPr>
              <w:t>45.7</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229.3</w:t>
            </w:r>
          </w:p>
        </w:tc>
        <w:tc>
          <w:tcPr>
            <w:tcW w:w="1492" w:type="dxa"/>
            <w:vAlign w:val="center"/>
          </w:tcPr>
          <w:p w:rsidR="00BC2FCC" w:rsidRPr="000A3286" w:rsidRDefault="00F16EA9">
            <w:pPr>
              <w:spacing w:line="360" w:lineRule="auto"/>
              <w:jc w:val="center"/>
              <w:rPr>
                <w:kern w:val="2"/>
                <w:sz w:val="28"/>
                <w:szCs w:val="28"/>
              </w:rPr>
            </w:pPr>
            <w:r w:rsidRPr="000A3286">
              <w:rPr>
                <w:kern w:val="2"/>
                <w:sz w:val="28"/>
                <w:szCs w:val="28"/>
              </w:rPr>
              <w:t>34.9</w:t>
            </w:r>
          </w:p>
        </w:tc>
        <w:tc>
          <w:tcPr>
            <w:tcW w:w="984" w:type="dxa"/>
            <w:vMerge/>
            <w:vAlign w:val="center"/>
          </w:tcPr>
          <w:p w:rsidR="00BC2FCC" w:rsidRPr="000A3286" w:rsidRDefault="00BC2FCC">
            <w:pPr>
              <w:adjustRightInd w:val="0"/>
              <w:snapToGrid w:val="0"/>
              <w:spacing w:line="360" w:lineRule="auto"/>
              <w:jc w:val="center"/>
              <w:rPr>
                <w:bCs/>
                <w:kern w:val="2"/>
                <w:sz w:val="28"/>
                <w:szCs w:val="28"/>
              </w:rPr>
            </w:pPr>
          </w:p>
        </w:tc>
      </w:tr>
      <w:tr w:rsidR="00BC2FCC" w:rsidRPr="000A3286">
        <w:trPr>
          <w:trHeight w:val="144"/>
          <w:jc w:val="center"/>
        </w:trPr>
        <w:tc>
          <w:tcPr>
            <w:tcW w:w="843" w:type="dxa"/>
            <w:vMerge/>
            <w:vAlign w:val="center"/>
          </w:tcPr>
          <w:p w:rsidR="00BC2FCC" w:rsidRPr="000A3286" w:rsidRDefault="00BC2FCC">
            <w:pPr>
              <w:adjustRightInd w:val="0"/>
              <w:snapToGrid w:val="0"/>
              <w:spacing w:line="360" w:lineRule="auto"/>
              <w:jc w:val="center"/>
              <w:rPr>
                <w:bCs/>
                <w:kern w:val="2"/>
                <w:sz w:val="28"/>
                <w:szCs w:val="28"/>
              </w:rPr>
            </w:pP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NH</w:t>
            </w:r>
            <w:r w:rsidRPr="000A3286">
              <w:rPr>
                <w:kern w:val="2"/>
                <w:sz w:val="28"/>
                <w:szCs w:val="28"/>
                <w:vertAlign w:val="subscript"/>
              </w:rPr>
              <w:t>3</w:t>
            </w:r>
            <w:r w:rsidRPr="000A3286">
              <w:rPr>
                <w:kern w:val="2"/>
                <w:sz w:val="28"/>
                <w:szCs w:val="28"/>
              </w:rPr>
              <w:t>-N</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150</w:t>
            </w:r>
          </w:p>
        </w:tc>
        <w:tc>
          <w:tcPr>
            <w:tcW w:w="1492" w:type="dxa"/>
            <w:vAlign w:val="center"/>
          </w:tcPr>
          <w:p w:rsidR="00BC2FCC" w:rsidRPr="000A3286" w:rsidRDefault="00F16EA9">
            <w:pPr>
              <w:spacing w:line="360" w:lineRule="auto"/>
              <w:jc w:val="center"/>
              <w:rPr>
                <w:kern w:val="2"/>
                <w:sz w:val="28"/>
                <w:szCs w:val="28"/>
              </w:rPr>
            </w:pPr>
            <w:r w:rsidRPr="000A3286">
              <w:rPr>
                <w:kern w:val="2"/>
                <w:sz w:val="28"/>
                <w:szCs w:val="28"/>
              </w:rPr>
              <w:t>22.8</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25.3</w:t>
            </w:r>
          </w:p>
        </w:tc>
        <w:tc>
          <w:tcPr>
            <w:tcW w:w="1492" w:type="dxa"/>
            <w:vAlign w:val="center"/>
          </w:tcPr>
          <w:p w:rsidR="00BC2FCC" w:rsidRPr="000A3286" w:rsidRDefault="00F16EA9">
            <w:pPr>
              <w:adjustRightInd w:val="0"/>
              <w:snapToGrid w:val="0"/>
              <w:spacing w:line="360" w:lineRule="auto"/>
              <w:ind w:left="420" w:hanging="420"/>
              <w:jc w:val="center"/>
              <w:rPr>
                <w:bCs/>
                <w:kern w:val="2"/>
                <w:sz w:val="28"/>
                <w:szCs w:val="28"/>
              </w:rPr>
            </w:pPr>
            <w:r w:rsidRPr="000A3286">
              <w:rPr>
                <w:bCs/>
                <w:kern w:val="2"/>
                <w:sz w:val="28"/>
                <w:szCs w:val="28"/>
              </w:rPr>
              <w:t>3.85</w:t>
            </w:r>
          </w:p>
        </w:tc>
        <w:tc>
          <w:tcPr>
            <w:tcW w:w="984" w:type="dxa"/>
            <w:vMerge/>
            <w:vAlign w:val="center"/>
          </w:tcPr>
          <w:p w:rsidR="00BC2FCC" w:rsidRPr="000A3286" w:rsidRDefault="00BC2FCC">
            <w:pPr>
              <w:adjustRightInd w:val="0"/>
              <w:snapToGrid w:val="0"/>
              <w:spacing w:line="360" w:lineRule="auto"/>
              <w:jc w:val="center"/>
              <w:rPr>
                <w:bCs/>
                <w:kern w:val="2"/>
                <w:sz w:val="28"/>
                <w:szCs w:val="28"/>
              </w:rPr>
            </w:pPr>
          </w:p>
        </w:tc>
      </w:tr>
      <w:tr w:rsidR="00BC2FCC" w:rsidRPr="000A3286">
        <w:trPr>
          <w:trHeight w:val="270"/>
          <w:jc w:val="center"/>
        </w:trPr>
        <w:tc>
          <w:tcPr>
            <w:tcW w:w="843" w:type="dxa"/>
            <w:vMerge w:val="restart"/>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生活污水</w:t>
            </w: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废水量</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w:t>
            </w:r>
          </w:p>
        </w:tc>
        <w:tc>
          <w:tcPr>
            <w:tcW w:w="1492"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lang w:val="zh-CN"/>
              </w:rPr>
              <w:t>2064</w:t>
            </w:r>
            <w:r w:rsidRPr="000A3286">
              <w:rPr>
                <w:bCs/>
                <w:kern w:val="2"/>
                <w:sz w:val="28"/>
                <w:szCs w:val="28"/>
              </w:rPr>
              <w:t>m</w:t>
            </w:r>
            <w:r w:rsidRPr="000A3286">
              <w:rPr>
                <w:bCs/>
                <w:kern w:val="2"/>
                <w:sz w:val="28"/>
                <w:szCs w:val="28"/>
                <w:vertAlign w:val="superscript"/>
              </w:rPr>
              <w:t>3</w:t>
            </w:r>
            <w:r w:rsidRPr="000A3286">
              <w:rPr>
                <w:bCs/>
                <w:kern w:val="2"/>
                <w:sz w:val="28"/>
                <w:szCs w:val="28"/>
              </w:rPr>
              <w:t>/a</w:t>
            </w:r>
          </w:p>
        </w:tc>
        <w:tc>
          <w:tcPr>
            <w:tcW w:w="1369"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w:t>
            </w:r>
          </w:p>
        </w:tc>
        <w:tc>
          <w:tcPr>
            <w:tcW w:w="1492"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lang w:val="zh-CN"/>
              </w:rPr>
              <w:t>2064</w:t>
            </w:r>
            <w:r w:rsidRPr="000A3286">
              <w:rPr>
                <w:bCs/>
                <w:kern w:val="2"/>
                <w:sz w:val="28"/>
                <w:szCs w:val="28"/>
              </w:rPr>
              <w:t>m</w:t>
            </w:r>
            <w:r w:rsidRPr="000A3286">
              <w:rPr>
                <w:bCs/>
                <w:kern w:val="2"/>
                <w:sz w:val="28"/>
                <w:szCs w:val="28"/>
                <w:vertAlign w:val="superscript"/>
              </w:rPr>
              <w:t>3</w:t>
            </w:r>
            <w:r w:rsidRPr="000A3286">
              <w:rPr>
                <w:bCs/>
                <w:kern w:val="2"/>
                <w:sz w:val="28"/>
                <w:szCs w:val="28"/>
              </w:rPr>
              <w:t>/a</w:t>
            </w:r>
          </w:p>
        </w:tc>
        <w:tc>
          <w:tcPr>
            <w:tcW w:w="984" w:type="dxa"/>
            <w:vMerge/>
            <w:vAlign w:val="center"/>
          </w:tcPr>
          <w:p w:rsidR="00BC2FCC" w:rsidRPr="000A3286" w:rsidRDefault="00BC2FCC">
            <w:pPr>
              <w:adjustRightInd w:val="0"/>
              <w:snapToGrid w:val="0"/>
              <w:spacing w:line="360" w:lineRule="auto"/>
              <w:jc w:val="center"/>
              <w:rPr>
                <w:bCs/>
                <w:kern w:val="2"/>
                <w:sz w:val="28"/>
                <w:szCs w:val="28"/>
              </w:rPr>
            </w:pPr>
          </w:p>
        </w:tc>
      </w:tr>
      <w:tr w:rsidR="00BC2FCC" w:rsidRPr="000A3286">
        <w:trPr>
          <w:trHeight w:val="144"/>
          <w:jc w:val="center"/>
        </w:trPr>
        <w:tc>
          <w:tcPr>
            <w:tcW w:w="843" w:type="dxa"/>
            <w:vMerge/>
            <w:vAlign w:val="center"/>
          </w:tcPr>
          <w:p w:rsidR="00BC2FCC" w:rsidRPr="000A3286" w:rsidRDefault="00BC2FCC">
            <w:pPr>
              <w:adjustRightInd w:val="0"/>
              <w:snapToGrid w:val="0"/>
              <w:spacing w:line="360" w:lineRule="auto"/>
              <w:jc w:val="center"/>
              <w:rPr>
                <w:bCs/>
                <w:kern w:val="2"/>
                <w:sz w:val="28"/>
                <w:szCs w:val="28"/>
              </w:rPr>
            </w:pP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COD</w:t>
            </w:r>
          </w:p>
        </w:tc>
        <w:tc>
          <w:tcPr>
            <w:tcW w:w="13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250</w:t>
            </w:r>
          </w:p>
        </w:tc>
        <w:tc>
          <w:tcPr>
            <w:tcW w:w="149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0.52</w:t>
            </w:r>
          </w:p>
        </w:tc>
        <w:tc>
          <w:tcPr>
            <w:tcW w:w="13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213</w:t>
            </w:r>
          </w:p>
        </w:tc>
        <w:tc>
          <w:tcPr>
            <w:tcW w:w="149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0.44</w:t>
            </w:r>
          </w:p>
        </w:tc>
        <w:tc>
          <w:tcPr>
            <w:tcW w:w="984" w:type="dxa"/>
            <w:vMerge/>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144"/>
          <w:jc w:val="center"/>
        </w:trPr>
        <w:tc>
          <w:tcPr>
            <w:tcW w:w="843" w:type="dxa"/>
            <w:vMerge/>
            <w:vAlign w:val="center"/>
          </w:tcPr>
          <w:p w:rsidR="00BC2FCC" w:rsidRPr="000A3286" w:rsidRDefault="00BC2FCC">
            <w:pPr>
              <w:adjustRightInd w:val="0"/>
              <w:snapToGrid w:val="0"/>
              <w:spacing w:line="360" w:lineRule="auto"/>
              <w:jc w:val="center"/>
              <w:rPr>
                <w:bCs/>
                <w:kern w:val="2"/>
                <w:sz w:val="28"/>
                <w:szCs w:val="28"/>
              </w:rPr>
            </w:pP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SS</w:t>
            </w:r>
          </w:p>
        </w:tc>
        <w:tc>
          <w:tcPr>
            <w:tcW w:w="13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180</w:t>
            </w:r>
          </w:p>
        </w:tc>
        <w:tc>
          <w:tcPr>
            <w:tcW w:w="149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0.37</w:t>
            </w:r>
          </w:p>
        </w:tc>
        <w:tc>
          <w:tcPr>
            <w:tcW w:w="13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126</w:t>
            </w:r>
          </w:p>
        </w:tc>
        <w:tc>
          <w:tcPr>
            <w:tcW w:w="149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0.26</w:t>
            </w:r>
          </w:p>
        </w:tc>
        <w:tc>
          <w:tcPr>
            <w:tcW w:w="984" w:type="dxa"/>
            <w:vMerge/>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144"/>
          <w:jc w:val="center"/>
        </w:trPr>
        <w:tc>
          <w:tcPr>
            <w:tcW w:w="843" w:type="dxa"/>
            <w:vMerge/>
            <w:vAlign w:val="center"/>
          </w:tcPr>
          <w:p w:rsidR="00BC2FCC" w:rsidRPr="000A3286" w:rsidRDefault="00BC2FCC">
            <w:pPr>
              <w:adjustRightInd w:val="0"/>
              <w:snapToGrid w:val="0"/>
              <w:spacing w:line="360" w:lineRule="auto"/>
              <w:jc w:val="center"/>
              <w:rPr>
                <w:bCs/>
                <w:kern w:val="2"/>
                <w:sz w:val="28"/>
                <w:szCs w:val="28"/>
              </w:rPr>
            </w:pPr>
          </w:p>
        </w:tc>
        <w:tc>
          <w:tcPr>
            <w:tcW w:w="973"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NH</w:t>
            </w:r>
            <w:r w:rsidRPr="000A3286">
              <w:rPr>
                <w:kern w:val="2"/>
                <w:sz w:val="28"/>
                <w:szCs w:val="28"/>
                <w:vertAlign w:val="subscript"/>
              </w:rPr>
              <w:t>3</w:t>
            </w:r>
            <w:r w:rsidRPr="000A3286">
              <w:rPr>
                <w:kern w:val="2"/>
                <w:sz w:val="28"/>
                <w:szCs w:val="28"/>
              </w:rPr>
              <w:t>-N</w:t>
            </w:r>
          </w:p>
        </w:tc>
        <w:tc>
          <w:tcPr>
            <w:tcW w:w="13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w:t>
            </w:r>
          </w:p>
        </w:tc>
        <w:tc>
          <w:tcPr>
            <w:tcW w:w="149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0.06</w:t>
            </w:r>
          </w:p>
        </w:tc>
        <w:tc>
          <w:tcPr>
            <w:tcW w:w="13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w:t>
            </w:r>
          </w:p>
        </w:tc>
        <w:tc>
          <w:tcPr>
            <w:tcW w:w="149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0.06</w:t>
            </w:r>
          </w:p>
        </w:tc>
        <w:tc>
          <w:tcPr>
            <w:tcW w:w="984" w:type="dxa"/>
            <w:vMerge/>
            <w:vAlign w:val="center"/>
          </w:tcPr>
          <w:p w:rsidR="00BC2FCC" w:rsidRPr="000A3286" w:rsidRDefault="00BC2FCC">
            <w:pPr>
              <w:adjustRightInd w:val="0"/>
              <w:snapToGrid w:val="0"/>
              <w:spacing w:line="360" w:lineRule="auto"/>
              <w:jc w:val="center"/>
              <w:rPr>
                <w:kern w:val="2"/>
                <w:sz w:val="28"/>
                <w:szCs w:val="28"/>
              </w:rPr>
            </w:pPr>
          </w:p>
        </w:tc>
      </w:tr>
    </w:tbl>
    <w:p w:rsidR="00BC2FCC" w:rsidRPr="000A3286" w:rsidRDefault="00F16EA9">
      <w:pPr>
        <w:spacing w:line="360" w:lineRule="auto"/>
        <w:ind w:firstLineChars="200" w:firstLine="560"/>
        <w:rPr>
          <w:sz w:val="28"/>
          <w:szCs w:val="28"/>
        </w:rPr>
      </w:pPr>
      <w:r w:rsidRPr="000A3286">
        <w:rPr>
          <w:sz w:val="28"/>
          <w:szCs w:val="28"/>
        </w:rPr>
        <w:t>验收监测结果见表</w:t>
      </w:r>
      <w:r w:rsidRPr="000A3286">
        <w:rPr>
          <w:sz w:val="28"/>
          <w:szCs w:val="28"/>
        </w:rPr>
        <w:t>3.2-13</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3.2-13 </w:t>
      </w:r>
      <w:r w:rsidRPr="000A3286">
        <w:rPr>
          <w:b/>
          <w:bCs/>
          <w:sz w:val="28"/>
          <w:szCs w:val="28"/>
        </w:rPr>
        <w:t>废水总排口监测结果统计表</w:t>
      </w:r>
      <w:r w:rsidRPr="000A3286">
        <w:rPr>
          <w:b/>
          <w:bCs/>
          <w:sz w:val="28"/>
          <w:szCs w:val="28"/>
        </w:rPr>
        <w:t xml:space="preserve">    </w:t>
      </w:r>
      <w:r w:rsidRPr="000A3286">
        <w:rPr>
          <w:b/>
          <w:bCs/>
          <w:sz w:val="28"/>
          <w:szCs w:val="28"/>
        </w:rPr>
        <w:t>单位：</w:t>
      </w:r>
      <w:r w:rsidRPr="000A3286">
        <w:rPr>
          <w:b/>
          <w:bCs/>
          <w:sz w:val="28"/>
          <w:szCs w:val="28"/>
        </w:rPr>
        <w:t>mg/L</w:t>
      </w:r>
      <w:r w:rsidRPr="000A3286">
        <w:rPr>
          <w:b/>
          <w:bCs/>
          <w:sz w:val="28"/>
          <w:szCs w:val="28"/>
        </w:rPr>
        <w:t>，</w:t>
      </w:r>
      <w:r w:rsidRPr="000A3286">
        <w:rPr>
          <w:b/>
          <w:bCs/>
          <w:sz w:val="28"/>
          <w:szCs w:val="28"/>
        </w:rPr>
        <w:t>pH</w:t>
      </w:r>
      <w:r w:rsidRPr="000A3286">
        <w:rPr>
          <w:b/>
          <w:bCs/>
          <w:sz w:val="28"/>
          <w:szCs w:val="28"/>
        </w:rPr>
        <w:t>无量纲</w:t>
      </w:r>
    </w:p>
    <w:tbl>
      <w:tblPr>
        <w:tblW w:w="8420"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79"/>
        <w:gridCol w:w="1022"/>
        <w:gridCol w:w="613"/>
        <w:gridCol w:w="534"/>
        <w:gridCol w:w="722"/>
        <w:gridCol w:w="587"/>
        <w:gridCol w:w="558"/>
        <w:gridCol w:w="530"/>
        <w:gridCol w:w="715"/>
        <w:gridCol w:w="715"/>
        <w:gridCol w:w="719"/>
        <w:gridCol w:w="626"/>
      </w:tblGrid>
      <w:tr w:rsidR="00BC2FCC" w:rsidRPr="000A3286">
        <w:trPr>
          <w:trHeight w:val="218"/>
          <w:jc w:val="center"/>
        </w:trPr>
        <w:tc>
          <w:tcPr>
            <w:tcW w:w="1079" w:type="dxa"/>
            <w:vMerge w:val="restart"/>
            <w:tcBorders>
              <w:top w:val="single" w:sz="12" w:space="0" w:color="auto"/>
              <w:bottom w:val="single" w:sz="12" w:space="0" w:color="auto"/>
              <w:tl2br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检测项目</w:t>
            </w:r>
          </w:p>
          <w:p w:rsidR="00BC2FCC" w:rsidRPr="000A3286" w:rsidRDefault="00BC2FCC">
            <w:pPr>
              <w:widowControl/>
              <w:spacing w:line="360" w:lineRule="auto"/>
              <w:jc w:val="center"/>
              <w:rPr>
                <w:sz w:val="28"/>
                <w:szCs w:val="28"/>
              </w:rPr>
            </w:pPr>
          </w:p>
          <w:p w:rsidR="00BC2FCC" w:rsidRPr="000A3286" w:rsidRDefault="00F16EA9">
            <w:pPr>
              <w:adjustRightInd w:val="0"/>
              <w:spacing w:line="360" w:lineRule="auto"/>
              <w:jc w:val="center"/>
              <w:textAlignment w:val="baseline"/>
              <w:rPr>
                <w:sz w:val="28"/>
                <w:szCs w:val="28"/>
              </w:rPr>
            </w:pPr>
            <w:r w:rsidRPr="000A3286">
              <w:rPr>
                <w:sz w:val="28"/>
                <w:szCs w:val="28"/>
              </w:rPr>
              <w:t>检测位点</w:t>
            </w:r>
          </w:p>
        </w:tc>
        <w:tc>
          <w:tcPr>
            <w:tcW w:w="1022" w:type="dxa"/>
            <w:vMerge w:val="restart"/>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检测</w:t>
            </w:r>
          </w:p>
          <w:p w:rsidR="00BC2FCC" w:rsidRPr="000A3286" w:rsidRDefault="00F16EA9">
            <w:pPr>
              <w:adjustRightInd w:val="0"/>
              <w:spacing w:line="360" w:lineRule="auto"/>
              <w:jc w:val="center"/>
              <w:textAlignment w:val="baseline"/>
              <w:rPr>
                <w:sz w:val="28"/>
                <w:szCs w:val="28"/>
              </w:rPr>
            </w:pPr>
            <w:r w:rsidRPr="000A3286">
              <w:rPr>
                <w:sz w:val="28"/>
                <w:szCs w:val="28"/>
              </w:rPr>
              <w:t>时间</w:t>
            </w:r>
          </w:p>
        </w:tc>
        <w:tc>
          <w:tcPr>
            <w:tcW w:w="613" w:type="dxa"/>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5706" w:type="dxa"/>
            <w:gridSpan w:val="9"/>
            <w:tcBorders>
              <w:top w:val="single" w:sz="12" w:space="0" w:color="auto"/>
              <w:bottom w:val="single" w:sz="12" w:space="0" w:color="auto"/>
              <w:right w:val="nil"/>
            </w:tcBorders>
            <w:vAlign w:val="center"/>
          </w:tcPr>
          <w:p w:rsidR="00BC2FCC" w:rsidRPr="000A3286" w:rsidRDefault="00F16EA9">
            <w:pPr>
              <w:widowControl/>
              <w:spacing w:line="360" w:lineRule="auto"/>
              <w:jc w:val="center"/>
              <w:rPr>
                <w:sz w:val="28"/>
                <w:szCs w:val="28"/>
              </w:rPr>
            </w:pPr>
            <w:r w:rsidRPr="000A3286">
              <w:rPr>
                <w:sz w:val="28"/>
                <w:szCs w:val="28"/>
              </w:rPr>
              <w:t>检测结果</w:t>
            </w:r>
          </w:p>
        </w:tc>
      </w:tr>
      <w:tr w:rsidR="00BC2FCC" w:rsidRPr="000A3286">
        <w:trPr>
          <w:trHeight w:val="218"/>
          <w:jc w:val="center"/>
        </w:trPr>
        <w:tc>
          <w:tcPr>
            <w:tcW w:w="1079" w:type="dxa"/>
            <w:vMerge/>
            <w:tcBorders>
              <w:top w:val="single" w:sz="12" w:space="0" w:color="auto"/>
              <w:bottom w:val="single" w:sz="12" w:space="0" w:color="auto"/>
              <w:tl2br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检测</w:t>
            </w:r>
          </w:p>
          <w:p w:rsidR="00BC2FCC" w:rsidRPr="000A3286" w:rsidRDefault="00F16EA9">
            <w:pPr>
              <w:widowControl/>
              <w:spacing w:line="360" w:lineRule="auto"/>
              <w:jc w:val="center"/>
              <w:rPr>
                <w:sz w:val="28"/>
                <w:szCs w:val="28"/>
              </w:rPr>
            </w:pPr>
            <w:r w:rsidRPr="000A3286">
              <w:rPr>
                <w:sz w:val="28"/>
                <w:szCs w:val="28"/>
              </w:rPr>
              <w:t>频次</w:t>
            </w:r>
          </w:p>
        </w:tc>
        <w:tc>
          <w:tcPr>
            <w:tcW w:w="534"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pH</w:t>
            </w:r>
          </w:p>
        </w:tc>
        <w:tc>
          <w:tcPr>
            <w:tcW w:w="722"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悬浮物</w:t>
            </w:r>
          </w:p>
        </w:tc>
        <w:tc>
          <w:tcPr>
            <w:tcW w:w="587"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氨氮</w:t>
            </w:r>
          </w:p>
        </w:tc>
        <w:tc>
          <w:tcPr>
            <w:tcW w:w="558"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COD</w:t>
            </w:r>
          </w:p>
        </w:tc>
        <w:tc>
          <w:tcPr>
            <w:tcW w:w="530"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总磷</w:t>
            </w:r>
          </w:p>
        </w:tc>
        <w:tc>
          <w:tcPr>
            <w:tcW w:w="715"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丙烯醛</w:t>
            </w:r>
          </w:p>
        </w:tc>
        <w:tc>
          <w:tcPr>
            <w:tcW w:w="715"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丙烯酸</w:t>
            </w:r>
          </w:p>
        </w:tc>
        <w:tc>
          <w:tcPr>
            <w:tcW w:w="719"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戊二醛</w:t>
            </w:r>
          </w:p>
        </w:tc>
        <w:tc>
          <w:tcPr>
            <w:tcW w:w="626" w:type="dxa"/>
            <w:tcBorders>
              <w:top w:val="single" w:sz="12" w:space="0" w:color="auto"/>
              <w:bottom w:val="single" w:sz="12" w:space="0" w:color="auto"/>
              <w:right w:val="nil"/>
            </w:tcBorders>
            <w:vAlign w:val="center"/>
          </w:tcPr>
          <w:p w:rsidR="00BC2FCC" w:rsidRPr="000A3286" w:rsidRDefault="00F16EA9">
            <w:pPr>
              <w:widowControl/>
              <w:spacing w:line="360" w:lineRule="auto"/>
              <w:jc w:val="center"/>
              <w:rPr>
                <w:sz w:val="28"/>
                <w:szCs w:val="28"/>
              </w:rPr>
            </w:pPr>
            <w:r w:rsidRPr="000A3286">
              <w:rPr>
                <w:sz w:val="28"/>
                <w:szCs w:val="28"/>
              </w:rPr>
              <w:t>BOD</w:t>
            </w:r>
            <w:r w:rsidRPr="000A3286">
              <w:rPr>
                <w:sz w:val="28"/>
                <w:szCs w:val="28"/>
                <w:vertAlign w:val="subscript"/>
              </w:rPr>
              <w:t>5</w:t>
            </w:r>
          </w:p>
        </w:tc>
      </w:tr>
      <w:tr w:rsidR="00BC2FCC" w:rsidRPr="000A3286">
        <w:trPr>
          <w:trHeight w:val="264"/>
          <w:jc w:val="center"/>
        </w:trPr>
        <w:tc>
          <w:tcPr>
            <w:tcW w:w="1079" w:type="dxa"/>
            <w:vMerge w:val="restart"/>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总排放口</w:t>
            </w:r>
          </w:p>
        </w:tc>
        <w:tc>
          <w:tcPr>
            <w:tcW w:w="1022" w:type="dxa"/>
            <w:vMerge w:val="restart"/>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6</w:t>
            </w:r>
            <w:r w:rsidRPr="000A3286">
              <w:rPr>
                <w:sz w:val="28"/>
                <w:szCs w:val="28"/>
              </w:rPr>
              <w:t>月</w:t>
            </w:r>
            <w:r w:rsidRPr="000A3286">
              <w:rPr>
                <w:sz w:val="28"/>
                <w:szCs w:val="28"/>
              </w:rPr>
              <w:t>2</w:t>
            </w:r>
            <w:r w:rsidRPr="000A3286">
              <w:rPr>
                <w:sz w:val="28"/>
                <w:szCs w:val="28"/>
              </w:rPr>
              <w:t>日</w:t>
            </w: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1</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7.80</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14.03</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175</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0.51</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12.6</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2</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7.72</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14.02</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176</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0.52</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12.2</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3</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7.77</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8</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14.01</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176</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0.53</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14.6</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4</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7.45</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14.05</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176</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0.48</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13.3</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635" w:type="dxa"/>
            <w:gridSpan w:val="2"/>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日均值</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7.68</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6</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14.03</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176</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0.51</w:t>
            </w:r>
          </w:p>
        </w:tc>
        <w:tc>
          <w:tcPr>
            <w:tcW w:w="715" w:type="dxa"/>
            <w:tcBorders>
              <w:top w:val="single" w:sz="12" w:space="0" w:color="auto"/>
              <w:bottom w:val="single" w:sz="12" w:space="0" w:color="auto"/>
            </w:tcBorders>
            <w:vAlign w:val="center"/>
          </w:tcPr>
          <w:p w:rsidR="00BC2FCC" w:rsidRPr="000A3286" w:rsidRDefault="00BC2FCC">
            <w:pPr>
              <w:adjustRightInd w:val="0"/>
              <w:spacing w:line="360" w:lineRule="auto"/>
              <w:jc w:val="center"/>
              <w:textAlignment w:val="baseline"/>
              <w:rPr>
                <w:sz w:val="28"/>
                <w:szCs w:val="28"/>
              </w:rPr>
            </w:pP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val="restart"/>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6</w:t>
            </w:r>
            <w:r w:rsidRPr="000A3286">
              <w:rPr>
                <w:sz w:val="28"/>
                <w:szCs w:val="28"/>
              </w:rPr>
              <w:t>月</w:t>
            </w:r>
            <w:r w:rsidRPr="000A3286">
              <w:rPr>
                <w:sz w:val="28"/>
                <w:szCs w:val="28"/>
              </w:rPr>
              <w:t>3</w:t>
            </w:r>
            <w:r w:rsidRPr="000A3286">
              <w:rPr>
                <w:sz w:val="28"/>
                <w:szCs w:val="28"/>
              </w:rPr>
              <w:t>日</w:t>
            </w: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1</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7.98</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6</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14.36</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186</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0.51</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22.6</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2</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7.95</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14.35</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189</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0.52</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25.7</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3</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8.01</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6</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14.11</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190</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0.55</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24.3</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022"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613" w:type="dxa"/>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4</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7.94</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14.39</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189</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0.58</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27.1</w:t>
            </w:r>
          </w:p>
        </w:tc>
      </w:tr>
      <w:tr w:rsidR="00BC2FCC" w:rsidRPr="000A3286">
        <w:trPr>
          <w:trHeight w:val="264"/>
          <w:jc w:val="center"/>
        </w:trPr>
        <w:tc>
          <w:tcPr>
            <w:tcW w:w="1079" w:type="dxa"/>
            <w:vMerge/>
            <w:tcBorders>
              <w:top w:val="single" w:sz="12" w:space="0" w:color="auto"/>
              <w:bottom w:val="single" w:sz="12" w:space="0" w:color="auto"/>
            </w:tcBorders>
            <w:vAlign w:val="center"/>
          </w:tcPr>
          <w:p w:rsidR="00BC2FCC" w:rsidRPr="000A3286" w:rsidRDefault="00BC2FCC">
            <w:pPr>
              <w:widowControl/>
              <w:spacing w:line="360" w:lineRule="auto"/>
              <w:jc w:val="center"/>
              <w:rPr>
                <w:sz w:val="28"/>
                <w:szCs w:val="28"/>
              </w:rPr>
            </w:pPr>
          </w:p>
        </w:tc>
        <w:tc>
          <w:tcPr>
            <w:tcW w:w="1635" w:type="dxa"/>
            <w:gridSpan w:val="2"/>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日均值</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7.97</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6</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14.13</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188</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0.54</w:t>
            </w:r>
          </w:p>
        </w:tc>
        <w:tc>
          <w:tcPr>
            <w:tcW w:w="715" w:type="dxa"/>
            <w:tcBorders>
              <w:top w:val="single" w:sz="12" w:space="0" w:color="auto"/>
              <w:bottom w:val="single" w:sz="12" w:space="0" w:color="auto"/>
            </w:tcBorders>
            <w:vAlign w:val="center"/>
          </w:tcPr>
          <w:p w:rsidR="00BC2FCC" w:rsidRPr="000A3286" w:rsidRDefault="00BC2FCC">
            <w:pPr>
              <w:adjustRightInd w:val="0"/>
              <w:spacing w:line="360" w:lineRule="auto"/>
              <w:jc w:val="center"/>
              <w:textAlignment w:val="baseline"/>
              <w:rPr>
                <w:sz w:val="28"/>
                <w:szCs w:val="28"/>
              </w:rPr>
            </w:pP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r>
      <w:tr w:rsidR="00BC2FCC" w:rsidRPr="000A3286">
        <w:trPr>
          <w:trHeight w:val="264"/>
          <w:jc w:val="center"/>
        </w:trPr>
        <w:tc>
          <w:tcPr>
            <w:tcW w:w="2714" w:type="dxa"/>
            <w:gridSpan w:val="3"/>
            <w:tcBorders>
              <w:top w:val="single" w:sz="12" w:space="0" w:color="auto"/>
              <w:bottom w:val="single" w:sz="12" w:space="0" w:color="auto"/>
            </w:tcBorders>
            <w:vAlign w:val="center"/>
          </w:tcPr>
          <w:p w:rsidR="00BC2FCC" w:rsidRPr="000A3286" w:rsidRDefault="00F16EA9">
            <w:pPr>
              <w:widowControl/>
              <w:spacing w:line="360" w:lineRule="auto"/>
              <w:jc w:val="center"/>
              <w:rPr>
                <w:sz w:val="28"/>
                <w:szCs w:val="28"/>
              </w:rPr>
            </w:pPr>
            <w:r w:rsidRPr="000A3286">
              <w:rPr>
                <w:sz w:val="28"/>
                <w:szCs w:val="28"/>
              </w:rPr>
              <w:t>污水综合排放标准表</w:t>
            </w:r>
            <w:r w:rsidRPr="000A3286">
              <w:rPr>
                <w:sz w:val="28"/>
                <w:szCs w:val="28"/>
              </w:rPr>
              <w:t>4</w:t>
            </w:r>
            <w:r w:rsidRPr="000A3286">
              <w:rPr>
                <w:sz w:val="28"/>
                <w:szCs w:val="28"/>
              </w:rPr>
              <w:t>三级值</w:t>
            </w:r>
          </w:p>
        </w:tc>
        <w:tc>
          <w:tcPr>
            <w:tcW w:w="534"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6—9</w:t>
            </w:r>
          </w:p>
        </w:tc>
        <w:tc>
          <w:tcPr>
            <w:tcW w:w="722"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400</w:t>
            </w:r>
          </w:p>
        </w:tc>
        <w:tc>
          <w:tcPr>
            <w:tcW w:w="587"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558"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500</w:t>
            </w:r>
          </w:p>
        </w:tc>
        <w:tc>
          <w:tcPr>
            <w:tcW w:w="530"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w:t>
            </w:r>
          </w:p>
        </w:tc>
        <w:tc>
          <w:tcPr>
            <w:tcW w:w="715"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w:t>
            </w:r>
          </w:p>
        </w:tc>
        <w:tc>
          <w:tcPr>
            <w:tcW w:w="719"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0.7</w:t>
            </w:r>
          </w:p>
        </w:tc>
        <w:tc>
          <w:tcPr>
            <w:tcW w:w="626" w:type="dxa"/>
            <w:tcBorders>
              <w:top w:val="single" w:sz="12" w:space="0" w:color="auto"/>
              <w:bottom w:val="single" w:sz="1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300</w:t>
            </w:r>
          </w:p>
        </w:tc>
      </w:tr>
    </w:tbl>
    <w:p w:rsidR="00BC2FCC" w:rsidRPr="000A3286" w:rsidRDefault="00F16EA9">
      <w:pPr>
        <w:spacing w:line="360" w:lineRule="auto"/>
        <w:ind w:firstLineChars="200" w:firstLine="560"/>
        <w:rPr>
          <w:sz w:val="28"/>
          <w:szCs w:val="28"/>
        </w:rPr>
      </w:pPr>
      <w:r w:rsidRPr="000A3286">
        <w:rPr>
          <w:sz w:val="28"/>
          <w:szCs w:val="28"/>
        </w:rPr>
        <w:t>监测结果表明，验收监测期间，生产状况如下：总排口各检测数据符合</w:t>
      </w:r>
      <w:r w:rsidRPr="000A3286">
        <w:rPr>
          <w:sz w:val="28"/>
          <w:szCs w:val="28"/>
        </w:rPr>
        <w:t>GB8978-1996</w:t>
      </w:r>
      <w:r w:rsidRPr="000A3286">
        <w:rPr>
          <w:sz w:val="28"/>
          <w:szCs w:val="28"/>
        </w:rPr>
        <w:t>中废水排放三级标准要求，其中丙烯醛、丙烯酸、戊二醛的含量符合《石油化学污染物排放标准》（</w:t>
      </w:r>
      <w:r w:rsidRPr="000A3286">
        <w:rPr>
          <w:sz w:val="28"/>
          <w:szCs w:val="28"/>
        </w:rPr>
        <w:t>GB31571-2015</w:t>
      </w:r>
      <w:r w:rsidRPr="000A3286">
        <w:rPr>
          <w:sz w:val="28"/>
          <w:szCs w:val="28"/>
        </w:rPr>
        <w:t>）表</w:t>
      </w:r>
      <w:r w:rsidRPr="000A3286">
        <w:rPr>
          <w:sz w:val="28"/>
          <w:szCs w:val="28"/>
        </w:rPr>
        <w:t>3</w:t>
      </w:r>
      <w:r w:rsidRPr="000A3286">
        <w:rPr>
          <w:sz w:val="28"/>
          <w:szCs w:val="28"/>
        </w:rPr>
        <w:t>的要求。</w:t>
      </w:r>
    </w:p>
    <w:p w:rsidR="00BC2FCC" w:rsidRPr="000A3286" w:rsidRDefault="00F16EA9">
      <w:pPr>
        <w:rPr>
          <w:b/>
          <w:bCs/>
          <w:sz w:val="28"/>
          <w:szCs w:val="28"/>
        </w:rPr>
      </w:pPr>
      <w:r w:rsidRPr="000A3286">
        <w:rPr>
          <w:b/>
          <w:bCs/>
          <w:sz w:val="28"/>
          <w:szCs w:val="28"/>
        </w:rPr>
        <w:t>3.2.6.3</w:t>
      </w:r>
      <w:r w:rsidRPr="000A3286">
        <w:rPr>
          <w:b/>
          <w:bCs/>
          <w:sz w:val="28"/>
          <w:szCs w:val="28"/>
        </w:rPr>
        <w:t>噪声</w:t>
      </w:r>
    </w:p>
    <w:p w:rsidR="00BC2FCC" w:rsidRPr="000A3286" w:rsidRDefault="00F16EA9">
      <w:pPr>
        <w:pStyle w:val="ac"/>
        <w:spacing w:after="0" w:line="500" w:lineRule="exact"/>
        <w:ind w:leftChars="0" w:left="0" w:rightChars="16" w:right="38" w:firstLineChars="187" w:firstLine="524"/>
        <w:rPr>
          <w:bCs/>
          <w:sz w:val="28"/>
          <w:szCs w:val="28"/>
        </w:rPr>
      </w:pPr>
      <w:r w:rsidRPr="000A3286">
        <w:rPr>
          <w:color w:val="000000"/>
          <w:sz w:val="28"/>
          <w:szCs w:val="28"/>
        </w:rPr>
        <w:lastRenderedPageBreak/>
        <w:t>本</w:t>
      </w:r>
      <w:r w:rsidRPr="000A3286">
        <w:rPr>
          <w:sz w:val="28"/>
          <w:szCs w:val="28"/>
          <w:lang w:val="zh-CN"/>
        </w:rPr>
        <w:t>项目生产中噪声污染主要来自设备噪声，其高噪声设备有罗茨鼓风机、轴流泵、磁力泵、热油泵、输送泵、循环泵、多级泵、鼓风机、引风机等。</w:t>
      </w:r>
      <w:r w:rsidRPr="000A3286">
        <w:rPr>
          <w:sz w:val="28"/>
          <w:szCs w:val="28"/>
        </w:rPr>
        <w:t>对于鼓风机、泵房这一类高噪声源，在总图布置设计中采用</w:t>
      </w:r>
      <w:r w:rsidRPr="000A3286">
        <w:rPr>
          <w:bCs/>
          <w:sz w:val="28"/>
          <w:szCs w:val="28"/>
        </w:rPr>
        <w:t>合理布局</w:t>
      </w:r>
      <w:r w:rsidRPr="000A3286">
        <w:rPr>
          <w:sz w:val="28"/>
          <w:szCs w:val="28"/>
        </w:rPr>
        <w:t>，远离厂内生活区及附近敏感点。设备的选择时</w:t>
      </w:r>
      <w:r w:rsidRPr="000A3286">
        <w:rPr>
          <w:bCs/>
          <w:sz w:val="28"/>
          <w:szCs w:val="28"/>
        </w:rPr>
        <w:t>尽量选用低噪声设备，此外使用过程中应加强设备的维护管理，使之处于良好的运行状态，</w:t>
      </w:r>
      <w:r w:rsidRPr="000A3286">
        <w:rPr>
          <w:sz w:val="28"/>
          <w:szCs w:val="28"/>
        </w:rPr>
        <w:t>采取了加隔音罩、减震措施</w:t>
      </w:r>
      <w:r w:rsidRPr="000A3286">
        <w:rPr>
          <w:bCs/>
          <w:sz w:val="28"/>
          <w:szCs w:val="28"/>
        </w:rPr>
        <w:t>，罗茨风机间四周墙壁做吸声墙体，降低噪声。</w:t>
      </w:r>
    </w:p>
    <w:p w:rsidR="00BC2FCC" w:rsidRPr="000A3286" w:rsidRDefault="00F16EA9">
      <w:pPr>
        <w:pStyle w:val="ac"/>
        <w:spacing w:after="0" w:line="500" w:lineRule="exact"/>
        <w:ind w:leftChars="0" w:left="0" w:rightChars="16" w:right="38" w:firstLineChars="187" w:firstLine="524"/>
        <w:rPr>
          <w:bCs/>
          <w:sz w:val="28"/>
          <w:szCs w:val="28"/>
        </w:rPr>
      </w:pPr>
      <w:r w:rsidRPr="000A3286">
        <w:rPr>
          <w:bCs/>
          <w:sz w:val="28"/>
          <w:szCs w:val="28"/>
        </w:rPr>
        <w:t>厂区验收噪声监测结果见表</w:t>
      </w:r>
      <w:r w:rsidRPr="000A3286">
        <w:rPr>
          <w:bCs/>
          <w:sz w:val="28"/>
          <w:szCs w:val="28"/>
        </w:rPr>
        <w:t>3.2-14</w:t>
      </w:r>
      <w:r w:rsidRPr="000A3286">
        <w:rPr>
          <w:bCs/>
          <w:sz w:val="28"/>
          <w:szCs w:val="28"/>
        </w:rPr>
        <w:t>。</w:t>
      </w:r>
    </w:p>
    <w:p w:rsidR="00BC2FCC" w:rsidRPr="000A3286" w:rsidRDefault="00F16EA9">
      <w:pPr>
        <w:adjustRightInd w:val="0"/>
        <w:snapToGrid w:val="0"/>
        <w:spacing w:beforeLines="50" w:before="163" w:line="360" w:lineRule="auto"/>
        <w:ind w:leftChars="-50" w:left="-120" w:firstLineChars="200" w:firstLine="562"/>
        <w:jc w:val="center"/>
        <w:rPr>
          <w:b/>
          <w:color w:val="000000"/>
          <w:kern w:val="2"/>
          <w:sz w:val="28"/>
          <w:szCs w:val="28"/>
        </w:rPr>
      </w:pPr>
      <w:r w:rsidRPr="000A3286">
        <w:rPr>
          <w:b/>
          <w:color w:val="000000"/>
          <w:kern w:val="2"/>
          <w:sz w:val="28"/>
          <w:szCs w:val="28"/>
        </w:rPr>
        <w:t>表</w:t>
      </w:r>
      <w:r w:rsidRPr="000A3286">
        <w:rPr>
          <w:b/>
          <w:color w:val="000000"/>
          <w:kern w:val="2"/>
          <w:sz w:val="28"/>
          <w:szCs w:val="28"/>
        </w:rPr>
        <w:t xml:space="preserve">3.2-14 </w:t>
      </w:r>
      <w:r w:rsidRPr="000A3286">
        <w:rPr>
          <w:b/>
          <w:color w:val="000000"/>
          <w:kern w:val="2"/>
          <w:sz w:val="28"/>
          <w:szCs w:val="28"/>
        </w:rPr>
        <w:t>厂界噪声监测结果</w:t>
      </w:r>
      <w:r w:rsidRPr="000A3286">
        <w:rPr>
          <w:b/>
          <w:color w:val="000000"/>
          <w:kern w:val="2"/>
          <w:sz w:val="28"/>
          <w:szCs w:val="28"/>
        </w:rPr>
        <w:t xml:space="preserve">     </w:t>
      </w:r>
      <w:r w:rsidRPr="000A3286">
        <w:rPr>
          <w:b/>
          <w:color w:val="000000"/>
          <w:kern w:val="2"/>
          <w:sz w:val="28"/>
          <w:szCs w:val="28"/>
        </w:rPr>
        <w:t>单位：等效声级，</w:t>
      </w:r>
      <w:r w:rsidRPr="000A3286">
        <w:rPr>
          <w:b/>
          <w:color w:val="000000"/>
          <w:kern w:val="2"/>
          <w:sz w:val="28"/>
          <w:szCs w:val="28"/>
        </w:rPr>
        <w:t xml:space="preserve">Leq dB(A) </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434"/>
        <w:gridCol w:w="2726"/>
        <w:gridCol w:w="1083"/>
        <w:gridCol w:w="1085"/>
        <w:gridCol w:w="1184"/>
        <w:gridCol w:w="794"/>
      </w:tblGrid>
      <w:tr w:rsidR="00BC2FCC" w:rsidRPr="000A3286">
        <w:trPr>
          <w:trHeight w:val="276"/>
          <w:jc w:val="center"/>
        </w:trPr>
        <w:tc>
          <w:tcPr>
            <w:tcW w:w="1434" w:type="dxa"/>
            <w:vMerge w:val="restart"/>
            <w:vAlign w:val="center"/>
          </w:tcPr>
          <w:p w:rsidR="00BC2FCC" w:rsidRPr="000A3286" w:rsidRDefault="00F16EA9">
            <w:pPr>
              <w:widowControl/>
              <w:spacing w:line="360" w:lineRule="auto"/>
              <w:jc w:val="center"/>
              <w:rPr>
                <w:sz w:val="28"/>
                <w:szCs w:val="28"/>
              </w:rPr>
            </w:pPr>
            <w:r w:rsidRPr="000A3286">
              <w:rPr>
                <w:sz w:val="28"/>
                <w:szCs w:val="28"/>
              </w:rPr>
              <w:t>检测点位编号</w:t>
            </w:r>
          </w:p>
        </w:tc>
        <w:tc>
          <w:tcPr>
            <w:tcW w:w="2726" w:type="dxa"/>
            <w:vMerge w:val="restart"/>
            <w:vAlign w:val="center"/>
          </w:tcPr>
          <w:p w:rsidR="00BC2FCC" w:rsidRPr="000A3286" w:rsidRDefault="00F16EA9">
            <w:pPr>
              <w:widowControl/>
              <w:spacing w:line="360" w:lineRule="auto"/>
              <w:jc w:val="center"/>
              <w:rPr>
                <w:sz w:val="28"/>
                <w:szCs w:val="28"/>
              </w:rPr>
            </w:pPr>
            <w:r w:rsidRPr="000A3286">
              <w:rPr>
                <w:sz w:val="28"/>
                <w:szCs w:val="28"/>
              </w:rPr>
              <w:t>检测点位置</w:t>
            </w:r>
          </w:p>
        </w:tc>
        <w:tc>
          <w:tcPr>
            <w:tcW w:w="4146" w:type="dxa"/>
            <w:gridSpan w:val="4"/>
            <w:vAlign w:val="center"/>
          </w:tcPr>
          <w:p w:rsidR="00BC2FCC" w:rsidRPr="000A3286" w:rsidRDefault="00F16EA9">
            <w:pPr>
              <w:widowControl/>
              <w:spacing w:line="360" w:lineRule="auto"/>
              <w:jc w:val="center"/>
              <w:rPr>
                <w:sz w:val="28"/>
                <w:szCs w:val="28"/>
              </w:rPr>
            </w:pPr>
            <w:r w:rsidRPr="000A3286">
              <w:rPr>
                <w:sz w:val="28"/>
                <w:szCs w:val="28"/>
              </w:rPr>
              <w:t>检测结果</w:t>
            </w:r>
            <w:r w:rsidRPr="000A3286">
              <w:rPr>
                <w:sz w:val="28"/>
                <w:szCs w:val="28"/>
              </w:rPr>
              <w:t xml:space="preserve"> </w:t>
            </w:r>
          </w:p>
        </w:tc>
      </w:tr>
      <w:tr w:rsidR="00BC2FCC" w:rsidRPr="000A3286">
        <w:trPr>
          <w:trHeight w:val="248"/>
          <w:jc w:val="center"/>
        </w:trPr>
        <w:tc>
          <w:tcPr>
            <w:tcW w:w="1434" w:type="dxa"/>
            <w:vMerge/>
            <w:vAlign w:val="center"/>
          </w:tcPr>
          <w:p w:rsidR="00BC2FCC" w:rsidRPr="000A3286" w:rsidRDefault="00BC2FCC">
            <w:pPr>
              <w:widowControl/>
              <w:spacing w:line="360" w:lineRule="auto"/>
              <w:jc w:val="center"/>
              <w:rPr>
                <w:sz w:val="28"/>
                <w:szCs w:val="28"/>
              </w:rPr>
            </w:pPr>
          </w:p>
        </w:tc>
        <w:tc>
          <w:tcPr>
            <w:tcW w:w="2726" w:type="dxa"/>
            <w:vMerge/>
            <w:vAlign w:val="center"/>
          </w:tcPr>
          <w:p w:rsidR="00BC2FCC" w:rsidRPr="000A3286" w:rsidRDefault="00BC2FCC">
            <w:pPr>
              <w:widowControl/>
              <w:spacing w:line="360" w:lineRule="auto"/>
              <w:jc w:val="center"/>
              <w:rPr>
                <w:sz w:val="28"/>
                <w:szCs w:val="28"/>
              </w:rPr>
            </w:pPr>
          </w:p>
        </w:tc>
        <w:tc>
          <w:tcPr>
            <w:tcW w:w="2168" w:type="dxa"/>
            <w:gridSpan w:val="2"/>
            <w:vAlign w:val="center"/>
          </w:tcPr>
          <w:p w:rsidR="00BC2FCC" w:rsidRPr="000A3286" w:rsidRDefault="00F16EA9">
            <w:pPr>
              <w:widowControl/>
              <w:spacing w:line="360" w:lineRule="auto"/>
              <w:jc w:val="center"/>
              <w:rPr>
                <w:sz w:val="28"/>
                <w:szCs w:val="28"/>
              </w:rPr>
            </w:pPr>
            <w:r w:rsidRPr="000A3286">
              <w:rPr>
                <w:sz w:val="28"/>
                <w:szCs w:val="28"/>
              </w:rPr>
              <w:t>6</w:t>
            </w:r>
            <w:r w:rsidRPr="000A3286">
              <w:rPr>
                <w:sz w:val="28"/>
                <w:szCs w:val="28"/>
              </w:rPr>
              <w:t>月</w:t>
            </w:r>
            <w:r w:rsidRPr="000A3286">
              <w:rPr>
                <w:sz w:val="28"/>
                <w:szCs w:val="28"/>
              </w:rPr>
              <w:t>2</w:t>
            </w:r>
            <w:r w:rsidRPr="000A3286">
              <w:rPr>
                <w:sz w:val="28"/>
                <w:szCs w:val="28"/>
              </w:rPr>
              <w:t>日</w:t>
            </w:r>
          </w:p>
        </w:tc>
        <w:tc>
          <w:tcPr>
            <w:tcW w:w="1978" w:type="dxa"/>
            <w:gridSpan w:val="2"/>
            <w:vAlign w:val="center"/>
          </w:tcPr>
          <w:p w:rsidR="00BC2FCC" w:rsidRPr="000A3286" w:rsidRDefault="00F16EA9">
            <w:pPr>
              <w:widowControl/>
              <w:spacing w:line="360" w:lineRule="auto"/>
              <w:jc w:val="center"/>
              <w:rPr>
                <w:sz w:val="28"/>
                <w:szCs w:val="28"/>
              </w:rPr>
            </w:pPr>
            <w:r w:rsidRPr="000A3286">
              <w:rPr>
                <w:sz w:val="28"/>
                <w:szCs w:val="28"/>
              </w:rPr>
              <w:t>6</w:t>
            </w:r>
            <w:r w:rsidRPr="000A3286">
              <w:rPr>
                <w:sz w:val="28"/>
                <w:szCs w:val="28"/>
              </w:rPr>
              <w:t>月</w:t>
            </w:r>
            <w:r w:rsidRPr="000A3286">
              <w:rPr>
                <w:sz w:val="28"/>
                <w:szCs w:val="28"/>
              </w:rPr>
              <w:t>3</w:t>
            </w:r>
            <w:r w:rsidRPr="000A3286">
              <w:rPr>
                <w:sz w:val="28"/>
                <w:szCs w:val="28"/>
              </w:rPr>
              <w:t>日</w:t>
            </w:r>
          </w:p>
        </w:tc>
      </w:tr>
      <w:tr w:rsidR="00BC2FCC" w:rsidRPr="000A3286">
        <w:trPr>
          <w:trHeight w:val="307"/>
          <w:jc w:val="center"/>
        </w:trPr>
        <w:tc>
          <w:tcPr>
            <w:tcW w:w="1434" w:type="dxa"/>
            <w:vMerge/>
            <w:vAlign w:val="center"/>
          </w:tcPr>
          <w:p w:rsidR="00BC2FCC" w:rsidRPr="000A3286" w:rsidRDefault="00BC2FCC">
            <w:pPr>
              <w:widowControl/>
              <w:spacing w:line="360" w:lineRule="auto"/>
              <w:jc w:val="center"/>
              <w:rPr>
                <w:sz w:val="28"/>
                <w:szCs w:val="28"/>
              </w:rPr>
            </w:pPr>
          </w:p>
        </w:tc>
        <w:tc>
          <w:tcPr>
            <w:tcW w:w="2726" w:type="dxa"/>
            <w:vMerge/>
            <w:vAlign w:val="center"/>
          </w:tcPr>
          <w:p w:rsidR="00BC2FCC" w:rsidRPr="000A3286" w:rsidRDefault="00BC2FCC">
            <w:pPr>
              <w:widowControl/>
              <w:spacing w:line="360" w:lineRule="auto"/>
              <w:jc w:val="center"/>
              <w:rPr>
                <w:sz w:val="28"/>
                <w:szCs w:val="28"/>
              </w:rPr>
            </w:pPr>
          </w:p>
        </w:tc>
        <w:tc>
          <w:tcPr>
            <w:tcW w:w="1083" w:type="dxa"/>
            <w:vAlign w:val="center"/>
          </w:tcPr>
          <w:p w:rsidR="00BC2FCC" w:rsidRPr="000A3286" w:rsidRDefault="00F16EA9">
            <w:pPr>
              <w:widowControl/>
              <w:spacing w:line="360" w:lineRule="auto"/>
              <w:jc w:val="center"/>
              <w:rPr>
                <w:sz w:val="28"/>
                <w:szCs w:val="28"/>
              </w:rPr>
            </w:pPr>
            <w:r w:rsidRPr="000A3286">
              <w:rPr>
                <w:sz w:val="28"/>
                <w:szCs w:val="28"/>
              </w:rPr>
              <w:t>昼间</w:t>
            </w:r>
          </w:p>
        </w:tc>
        <w:tc>
          <w:tcPr>
            <w:tcW w:w="1085" w:type="dxa"/>
            <w:vAlign w:val="center"/>
          </w:tcPr>
          <w:p w:rsidR="00BC2FCC" w:rsidRPr="000A3286" w:rsidRDefault="00F16EA9">
            <w:pPr>
              <w:widowControl/>
              <w:spacing w:line="360" w:lineRule="auto"/>
              <w:jc w:val="center"/>
              <w:rPr>
                <w:sz w:val="28"/>
                <w:szCs w:val="28"/>
              </w:rPr>
            </w:pPr>
            <w:r w:rsidRPr="000A3286">
              <w:rPr>
                <w:sz w:val="28"/>
                <w:szCs w:val="28"/>
              </w:rPr>
              <w:t>夜间</w:t>
            </w:r>
          </w:p>
        </w:tc>
        <w:tc>
          <w:tcPr>
            <w:tcW w:w="1184" w:type="dxa"/>
            <w:vAlign w:val="center"/>
          </w:tcPr>
          <w:p w:rsidR="00BC2FCC" w:rsidRPr="000A3286" w:rsidRDefault="00F16EA9">
            <w:pPr>
              <w:widowControl/>
              <w:spacing w:line="360" w:lineRule="auto"/>
              <w:jc w:val="center"/>
              <w:rPr>
                <w:sz w:val="28"/>
                <w:szCs w:val="28"/>
              </w:rPr>
            </w:pPr>
            <w:r w:rsidRPr="000A3286">
              <w:rPr>
                <w:sz w:val="28"/>
                <w:szCs w:val="28"/>
              </w:rPr>
              <w:t>昼间</w:t>
            </w:r>
          </w:p>
        </w:tc>
        <w:tc>
          <w:tcPr>
            <w:tcW w:w="794" w:type="dxa"/>
            <w:vAlign w:val="center"/>
          </w:tcPr>
          <w:p w:rsidR="00BC2FCC" w:rsidRPr="000A3286" w:rsidRDefault="00F16EA9">
            <w:pPr>
              <w:widowControl/>
              <w:spacing w:line="360" w:lineRule="auto"/>
              <w:jc w:val="center"/>
              <w:rPr>
                <w:sz w:val="28"/>
                <w:szCs w:val="28"/>
              </w:rPr>
            </w:pPr>
            <w:r w:rsidRPr="000A3286">
              <w:rPr>
                <w:sz w:val="28"/>
                <w:szCs w:val="28"/>
              </w:rPr>
              <w:t>夜间</w:t>
            </w:r>
          </w:p>
        </w:tc>
      </w:tr>
      <w:tr w:rsidR="00BC2FCC" w:rsidRPr="000A3286">
        <w:trPr>
          <w:trHeight w:val="361"/>
          <w:jc w:val="center"/>
        </w:trPr>
        <w:tc>
          <w:tcPr>
            <w:tcW w:w="1434" w:type="dxa"/>
            <w:vAlign w:val="center"/>
          </w:tcPr>
          <w:p w:rsidR="00BC2FCC" w:rsidRPr="000A3286" w:rsidRDefault="00F16EA9">
            <w:pPr>
              <w:widowControl/>
              <w:spacing w:line="360" w:lineRule="auto"/>
              <w:jc w:val="center"/>
              <w:rPr>
                <w:sz w:val="28"/>
                <w:szCs w:val="28"/>
              </w:rPr>
            </w:pPr>
            <w:r w:rsidRPr="000A3286">
              <w:rPr>
                <w:sz w:val="28"/>
                <w:szCs w:val="28"/>
              </w:rPr>
              <w:t>1*</w:t>
            </w:r>
          </w:p>
        </w:tc>
        <w:tc>
          <w:tcPr>
            <w:tcW w:w="2726"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厂界东侧外</w:t>
            </w:r>
            <w:r w:rsidRPr="000A3286">
              <w:rPr>
                <w:sz w:val="28"/>
                <w:szCs w:val="28"/>
              </w:rPr>
              <w:t>1</w:t>
            </w:r>
            <w:r w:rsidRPr="000A3286">
              <w:rPr>
                <w:sz w:val="28"/>
                <w:szCs w:val="28"/>
              </w:rPr>
              <w:t>米</w:t>
            </w:r>
          </w:p>
        </w:tc>
        <w:tc>
          <w:tcPr>
            <w:tcW w:w="1083"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51.7</w:t>
            </w:r>
          </w:p>
        </w:tc>
        <w:tc>
          <w:tcPr>
            <w:tcW w:w="1085"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44.0</w:t>
            </w:r>
          </w:p>
        </w:tc>
        <w:tc>
          <w:tcPr>
            <w:tcW w:w="118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42.4</w:t>
            </w:r>
          </w:p>
        </w:tc>
        <w:tc>
          <w:tcPr>
            <w:tcW w:w="79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40.9</w:t>
            </w:r>
          </w:p>
        </w:tc>
      </w:tr>
      <w:tr w:rsidR="00BC2FCC" w:rsidRPr="000A3286">
        <w:trPr>
          <w:trHeight w:val="361"/>
          <w:jc w:val="center"/>
        </w:trPr>
        <w:tc>
          <w:tcPr>
            <w:tcW w:w="1434" w:type="dxa"/>
            <w:vAlign w:val="center"/>
          </w:tcPr>
          <w:p w:rsidR="00BC2FCC" w:rsidRPr="000A3286" w:rsidRDefault="00F16EA9">
            <w:pPr>
              <w:widowControl/>
              <w:spacing w:line="360" w:lineRule="auto"/>
              <w:jc w:val="center"/>
              <w:rPr>
                <w:sz w:val="28"/>
                <w:szCs w:val="28"/>
              </w:rPr>
            </w:pPr>
            <w:r w:rsidRPr="000A3286">
              <w:rPr>
                <w:sz w:val="28"/>
                <w:szCs w:val="28"/>
              </w:rPr>
              <w:t>2*</w:t>
            </w:r>
          </w:p>
        </w:tc>
        <w:tc>
          <w:tcPr>
            <w:tcW w:w="2726"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厂界南侧外</w:t>
            </w:r>
            <w:r w:rsidRPr="000A3286">
              <w:rPr>
                <w:sz w:val="28"/>
                <w:szCs w:val="28"/>
              </w:rPr>
              <w:t>1</w:t>
            </w:r>
            <w:r w:rsidRPr="000A3286">
              <w:rPr>
                <w:sz w:val="28"/>
                <w:szCs w:val="28"/>
              </w:rPr>
              <w:t>米</w:t>
            </w:r>
          </w:p>
        </w:tc>
        <w:tc>
          <w:tcPr>
            <w:tcW w:w="1083"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50.6</w:t>
            </w:r>
          </w:p>
        </w:tc>
        <w:tc>
          <w:tcPr>
            <w:tcW w:w="1085"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43.8</w:t>
            </w:r>
          </w:p>
        </w:tc>
        <w:tc>
          <w:tcPr>
            <w:tcW w:w="118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47.3</w:t>
            </w:r>
          </w:p>
        </w:tc>
        <w:tc>
          <w:tcPr>
            <w:tcW w:w="79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42.6</w:t>
            </w:r>
          </w:p>
        </w:tc>
      </w:tr>
      <w:tr w:rsidR="00BC2FCC" w:rsidRPr="000A3286">
        <w:trPr>
          <w:trHeight w:val="361"/>
          <w:jc w:val="center"/>
        </w:trPr>
        <w:tc>
          <w:tcPr>
            <w:tcW w:w="1434" w:type="dxa"/>
            <w:vAlign w:val="center"/>
          </w:tcPr>
          <w:p w:rsidR="00BC2FCC" w:rsidRPr="000A3286" w:rsidRDefault="00F16EA9">
            <w:pPr>
              <w:widowControl/>
              <w:spacing w:line="360" w:lineRule="auto"/>
              <w:jc w:val="center"/>
              <w:rPr>
                <w:sz w:val="28"/>
                <w:szCs w:val="28"/>
              </w:rPr>
            </w:pPr>
            <w:r w:rsidRPr="000A3286">
              <w:rPr>
                <w:sz w:val="28"/>
                <w:szCs w:val="28"/>
              </w:rPr>
              <w:t>3*</w:t>
            </w:r>
          </w:p>
        </w:tc>
        <w:tc>
          <w:tcPr>
            <w:tcW w:w="2726"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厂界西侧外</w:t>
            </w:r>
            <w:r w:rsidRPr="000A3286">
              <w:rPr>
                <w:sz w:val="28"/>
                <w:szCs w:val="28"/>
              </w:rPr>
              <w:t>1</w:t>
            </w:r>
            <w:r w:rsidRPr="000A3286">
              <w:rPr>
                <w:sz w:val="28"/>
                <w:szCs w:val="28"/>
              </w:rPr>
              <w:t>米</w:t>
            </w:r>
          </w:p>
        </w:tc>
        <w:tc>
          <w:tcPr>
            <w:tcW w:w="1083"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56.1</w:t>
            </w:r>
          </w:p>
        </w:tc>
        <w:tc>
          <w:tcPr>
            <w:tcW w:w="1085"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46.8</w:t>
            </w:r>
          </w:p>
        </w:tc>
        <w:tc>
          <w:tcPr>
            <w:tcW w:w="118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53.4</w:t>
            </w:r>
          </w:p>
        </w:tc>
        <w:tc>
          <w:tcPr>
            <w:tcW w:w="79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45.9</w:t>
            </w:r>
          </w:p>
        </w:tc>
      </w:tr>
      <w:tr w:rsidR="00BC2FCC" w:rsidRPr="000A3286">
        <w:trPr>
          <w:trHeight w:val="361"/>
          <w:jc w:val="center"/>
        </w:trPr>
        <w:tc>
          <w:tcPr>
            <w:tcW w:w="1434" w:type="dxa"/>
            <w:vAlign w:val="center"/>
          </w:tcPr>
          <w:p w:rsidR="00BC2FCC" w:rsidRPr="000A3286" w:rsidRDefault="00F16EA9">
            <w:pPr>
              <w:widowControl/>
              <w:spacing w:line="360" w:lineRule="auto"/>
              <w:jc w:val="center"/>
              <w:rPr>
                <w:sz w:val="28"/>
                <w:szCs w:val="28"/>
              </w:rPr>
            </w:pPr>
            <w:r w:rsidRPr="000A3286">
              <w:rPr>
                <w:sz w:val="28"/>
                <w:szCs w:val="28"/>
              </w:rPr>
              <w:t>4*</w:t>
            </w:r>
          </w:p>
        </w:tc>
        <w:tc>
          <w:tcPr>
            <w:tcW w:w="2726"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厂界北侧外</w:t>
            </w:r>
            <w:r w:rsidRPr="000A3286">
              <w:rPr>
                <w:sz w:val="28"/>
                <w:szCs w:val="28"/>
              </w:rPr>
              <w:t>1</w:t>
            </w:r>
            <w:r w:rsidRPr="000A3286">
              <w:rPr>
                <w:sz w:val="28"/>
                <w:szCs w:val="28"/>
              </w:rPr>
              <w:t>米</w:t>
            </w:r>
          </w:p>
        </w:tc>
        <w:tc>
          <w:tcPr>
            <w:tcW w:w="1083"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44.4</w:t>
            </w:r>
          </w:p>
        </w:tc>
        <w:tc>
          <w:tcPr>
            <w:tcW w:w="1085"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43.0</w:t>
            </w:r>
          </w:p>
        </w:tc>
        <w:tc>
          <w:tcPr>
            <w:tcW w:w="118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50.7</w:t>
            </w:r>
          </w:p>
        </w:tc>
        <w:tc>
          <w:tcPr>
            <w:tcW w:w="79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46.2</w:t>
            </w:r>
          </w:p>
        </w:tc>
      </w:tr>
      <w:tr w:rsidR="00BC2FCC" w:rsidRPr="000A3286">
        <w:trPr>
          <w:trHeight w:val="361"/>
          <w:jc w:val="center"/>
        </w:trPr>
        <w:tc>
          <w:tcPr>
            <w:tcW w:w="4160" w:type="dxa"/>
            <w:gridSpan w:val="2"/>
            <w:vAlign w:val="center"/>
          </w:tcPr>
          <w:p w:rsidR="00BC2FCC" w:rsidRPr="000A3286" w:rsidRDefault="00F16EA9">
            <w:pPr>
              <w:widowControl/>
              <w:spacing w:line="360" w:lineRule="auto"/>
              <w:jc w:val="center"/>
              <w:rPr>
                <w:sz w:val="28"/>
                <w:szCs w:val="28"/>
              </w:rPr>
            </w:pPr>
            <w:r w:rsidRPr="000A3286">
              <w:rPr>
                <w:sz w:val="28"/>
                <w:szCs w:val="28"/>
              </w:rPr>
              <w:t>标准值</w:t>
            </w:r>
          </w:p>
        </w:tc>
        <w:tc>
          <w:tcPr>
            <w:tcW w:w="1083"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65</w:t>
            </w:r>
          </w:p>
        </w:tc>
        <w:tc>
          <w:tcPr>
            <w:tcW w:w="1085"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55</w:t>
            </w:r>
          </w:p>
        </w:tc>
        <w:tc>
          <w:tcPr>
            <w:tcW w:w="118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65</w:t>
            </w:r>
          </w:p>
        </w:tc>
        <w:tc>
          <w:tcPr>
            <w:tcW w:w="79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55</w:t>
            </w:r>
          </w:p>
        </w:tc>
      </w:tr>
    </w:tbl>
    <w:p w:rsidR="00BC2FCC" w:rsidRPr="000A3286" w:rsidRDefault="00F16EA9">
      <w:pPr>
        <w:pStyle w:val="ac"/>
        <w:spacing w:after="0" w:line="500" w:lineRule="exact"/>
        <w:ind w:leftChars="0" w:left="0" w:rightChars="16" w:right="38" w:firstLineChars="187" w:firstLine="524"/>
        <w:rPr>
          <w:bCs/>
          <w:sz w:val="28"/>
          <w:szCs w:val="28"/>
        </w:rPr>
      </w:pPr>
      <w:r w:rsidRPr="000A3286">
        <w:rPr>
          <w:bCs/>
          <w:sz w:val="28"/>
          <w:szCs w:val="28"/>
        </w:rPr>
        <w:t>监测结果表明，验收监测期间厂界昼间噪声值范围为</w:t>
      </w:r>
      <w:r w:rsidRPr="000A3286">
        <w:rPr>
          <w:bCs/>
          <w:sz w:val="28"/>
          <w:szCs w:val="28"/>
        </w:rPr>
        <w:t>42.4</w:t>
      </w:r>
      <w:r w:rsidRPr="000A3286">
        <w:rPr>
          <w:bCs/>
          <w:sz w:val="28"/>
          <w:szCs w:val="28"/>
        </w:rPr>
        <w:t>～</w:t>
      </w:r>
      <w:r w:rsidRPr="000A3286">
        <w:rPr>
          <w:bCs/>
          <w:sz w:val="28"/>
          <w:szCs w:val="28"/>
        </w:rPr>
        <w:t>56.1dB</w:t>
      </w:r>
      <w:r w:rsidRPr="000A3286">
        <w:rPr>
          <w:bCs/>
          <w:sz w:val="28"/>
          <w:szCs w:val="28"/>
        </w:rPr>
        <w:t>（</w:t>
      </w:r>
      <w:r w:rsidRPr="000A3286">
        <w:rPr>
          <w:bCs/>
          <w:sz w:val="28"/>
          <w:szCs w:val="28"/>
        </w:rPr>
        <w:t>A</w:t>
      </w:r>
      <w:r w:rsidRPr="000A3286">
        <w:rPr>
          <w:bCs/>
          <w:sz w:val="28"/>
          <w:szCs w:val="28"/>
        </w:rPr>
        <w:t>），夜间噪声值范围为</w:t>
      </w:r>
      <w:r w:rsidRPr="000A3286">
        <w:rPr>
          <w:bCs/>
          <w:sz w:val="28"/>
          <w:szCs w:val="28"/>
        </w:rPr>
        <w:t>40.9</w:t>
      </w:r>
      <w:r w:rsidRPr="000A3286">
        <w:rPr>
          <w:bCs/>
          <w:sz w:val="28"/>
          <w:szCs w:val="28"/>
        </w:rPr>
        <w:t>～</w:t>
      </w:r>
      <w:r w:rsidRPr="000A3286">
        <w:rPr>
          <w:bCs/>
          <w:sz w:val="28"/>
          <w:szCs w:val="28"/>
        </w:rPr>
        <w:t>46.8dB</w:t>
      </w:r>
      <w:r w:rsidRPr="000A3286">
        <w:rPr>
          <w:bCs/>
          <w:sz w:val="28"/>
          <w:szCs w:val="28"/>
        </w:rPr>
        <w:t>（</w:t>
      </w:r>
      <w:r w:rsidRPr="000A3286">
        <w:rPr>
          <w:bCs/>
          <w:sz w:val="28"/>
          <w:szCs w:val="28"/>
        </w:rPr>
        <w:t>A</w:t>
      </w:r>
      <w:r w:rsidRPr="000A3286">
        <w:rPr>
          <w:bCs/>
          <w:sz w:val="28"/>
          <w:szCs w:val="28"/>
        </w:rPr>
        <w:t>），监测值均满足《工业企业厂界环境噪声排放标准》（</w:t>
      </w:r>
      <w:r w:rsidRPr="000A3286">
        <w:rPr>
          <w:bCs/>
          <w:sz w:val="28"/>
          <w:szCs w:val="28"/>
        </w:rPr>
        <w:t>GB12348-2008</w:t>
      </w:r>
      <w:r w:rsidRPr="000A3286">
        <w:rPr>
          <w:bCs/>
          <w:sz w:val="28"/>
          <w:szCs w:val="28"/>
        </w:rPr>
        <w:t>）</w:t>
      </w:r>
      <w:r w:rsidRPr="000A3286">
        <w:rPr>
          <w:bCs/>
          <w:sz w:val="28"/>
          <w:szCs w:val="28"/>
        </w:rPr>
        <w:t>3</w:t>
      </w:r>
      <w:r w:rsidRPr="000A3286">
        <w:rPr>
          <w:bCs/>
          <w:sz w:val="28"/>
          <w:szCs w:val="28"/>
        </w:rPr>
        <w:t>类标准限值要求。</w:t>
      </w:r>
    </w:p>
    <w:p w:rsidR="00BC2FCC" w:rsidRPr="000A3286" w:rsidRDefault="00F16EA9">
      <w:pPr>
        <w:rPr>
          <w:b/>
          <w:bCs/>
          <w:sz w:val="28"/>
          <w:szCs w:val="28"/>
        </w:rPr>
      </w:pPr>
      <w:r w:rsidRPr="000A3286">
        <w:rPr>
          <w:b/>
          <w:bCs/>
          <w:sz w:val="28"/>
          <w:szCs w:val="28"/>
        </w:rPr>
        <w:t>3.2.6.4</w:t>
      </w:r>
      <w:r w:rsidRPr="000A3286">
        <w:rPr>
          <w:b/>
          <w:bCs/>
          <w:sz w:val="28"/>
          <w:szCs w:val="28"/>
        </w:rPr>
        <w:t>固体废物</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fldChar w:fldCharType="begin"/>
      </w:r>
      <w:r w:rsidRPr="000A3286">
        <w:rPr>
          <w:bCs/>
          <w:sz w:val="28"/>
          <w:szCs w:val="28"/>
        </w:rPr>
        <w:instrText>= 1 \* GB3</w:instrText>
      </w:r>
      <w:r w:rsidRPr="000A3286">
        <w:rPr>
          <w:bCs/>
          <w:sz w:val="28"/>
          <w:szCs w:val="28"/>
        </w:rPr>
        <w:fldChar w:fldCharType="separate"/>
      </w:r>
      <w:r w:rsidRPr="000A3286">
        <w:rPr>
          <w:rFonts w:ascii="宋体" w:hAnsi="宋体" w:cs="宋体" w:hint="eastAsia"/>
          <w:bCs/>
          <w:sz w:val="28"/>
          <w:szCs w:val="28"/>
        </w:rPr>
        <w:t>①</w:t>
      </w:r>
      <w:r w:rsidRPr="000A3286">
        <w:rPr>
          <w:bCs/>
          <w:sz w:val="28"/>
          <w:szCs w:val="28"/>
        </w:rPr>
        <w:fldChar w:fldCharType="end"/>
      </w:r>
      <w:r w:rsidRPr="000A3286">
        <w:rPr>
          <w:bCs/>
          <w:sz w:val="28"/>
          <w:szCs w:val="28"/>
        </w:rPr>
        <w:t>生产工段工业固废</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a.</w:t>
      </w:r>
      <w:r w:rsidRPr="000A3286">
        <w:rPr>
          <w:sz w:val="28"/>
          <w:szCs w:val="28"/>
        </w:rPr>
        <w:t>电石渣：来源为乙烯基甲醚生产线乙炔发生时产生的电石废渣，</w:t>
      </w:r>
      <w:r w:rsidRPr="000A3286">
        <w:rPr>
          <w:sz w:val="28"/>
          <w:szCs w:val="28"/>
        </w:rPr>
        <w:lastRenderedPageBreak/>
        <w:t>及净化干燥工段的中和沉淀物。其主要成分为：</w:t>
      </w:r>
      <w:r w:rsidRPr="000A3286">
        <w:rPr>
          <w:sz w:val="28"/>
          <w:szCs w:val="28"/>
        </w:rPr>
        <w:t>H</w:t>
      </w:r>
      <w:r w:rsidRPr="000A3286">
        <w:rPr>
          <w:sz w:val="28"/>
          <w:szCs w:val="28"/>
          <w:vertAlign w:val="subscript"/>
        </w:rPr>
        <w:t>2</w:t>
      </w:r>
      <w:r w:rsidRPr="000A3286">
        <w:rPr>
          <w:sz w:val="28"/>
          <w:szCs w:val="28"/>
        </w:rPr>
        <w:t>O</w:t>
      </w:r>
      <w:r w:rsidRPr="000A3286">
        <w:rPr>
          <w:sz w:val="28"/>
          <w:szCs w:val="28"/>
        </w:rPr>
        <w:t>、</w:t>
      </w:r>
      <w:r w:rsidRPr="000A3286">
        <w:rPr>
          <w:sz w:val="28"/>
          <w:szCs w:val="28"/>
        </w:rPr>
        <w:t>Ca(OH)</w:t>
      </w:r>
      <w:r w:rsidRPr="000A3286">
        <w:rPr>
          <w:sz w:val="28"/>
          <w:szCs w:val="28"/>
          <w:vertAlign w:val="subscript"/>
        </w:rPr>
        <w:t>2</w:t>
      </w:r>
      <w:r w:rsidRPr="000A3286">
        <w:rPr>
          <w:sz w:val="28"/>
          <w:szCs w:val="28"/>
        </w:rPr>
        <w:t>、</w:t>
      </w:r>
      <w:r w:rsidRPr="000A3286">
        <w:rPr>
          <w:sz w:val="28"/>
          <w:szCs w:val="28"/>
        </w:rPr>
        <w:t>CaCO</w:t>
      </w:r>
      <w:r w:rsidRPr="000A3286">
        <w:rPr>
          <w:sz w:val="28"/>
          <w:szCs w:val="28"/>
          <w:vertAlign w:val="subscript"/>
        </w:rPr>
        <w:t>3</w:t>
      </w:r>
      <w:r w:rsidRPr="000A3286">
        <w:rPr>
          <w:sz w:val="28"/>
          <w:szCs w:val="28"/>
        </w:rPr>
        <w:t>、</w:t>
      </w:r>
      <w:r w:rsidRPr="000A3286">
        <w:rPr>
          <w:sz w:val="28"/>
          <w:szCs w:val="28"/>
        </w:rPr>
        <w:t>MgO</w:t>
      </w:r>
      <w:r w:rsidRPr="000A3286">
        <w:rPr>
          <w:sz w:val="28"/>
          <w:szCs w:val="28"/>
        </w:rPr>
        <w:t>、</w:t>
      </w:r>
      <w:r w:rsidRPr="000A3286">
        <w:rPr>
          <w:sz w:val="28"/>
          <w:szCs w:val="28"/>
        </w:rPr>
        <w:t>Fe</w:t>
      </w:r>
      <w:r w:rsidRPr="000A3286">
        <w:rPr>
          <w:sz w:val="28"/>
          <w:szCs w:val="28"/>
          <w:vertAlign w:val="subscript"/>
        </w:rPr>
        <w:t>2</w:t>
      </w:r>
      <w:r w:rsidRPr="000A3286">
        <w:rPr>
          <w:sz w:val="28"/>
          <w:szCs w:val="28"/>
        </w:rPr>
        <w:t>O</w:t>
      </w:r>
      <w:r w:rsidRPr="000A3286">
        <w:rPr>
          <w:sz w:val="28"/>
          <w:szCs w:val="28"/>
          <w:vertAlign w:val="subscript"/>
        </w:rPr>
        <w:t>3</w:t>
      </w:r>
      <w:r w:rsidRPr="000A3286">
        <w:rPr>
          <w:sz w:val="28"/>
          <w:szCs w:val="28"/>
        </w:rPr>
        <w:t>、</w:t>
      </w:r>
      <w:r w:rsidRPr="000A3286">
        <w:rPr>
          <w:sz w:val="28"/>
          <w:szCs w:val="28"/>
        </w:rPr>
        <w:t>Al</w:t>
      </w:r>
      <w:r w:rsidRPr="000A3286">
        <w:rPr>
          <w:sz w:val="28"/>
          <w:szCs w:val="28"/>
          <w:vertAlign w:val="subscript"/>
        </w:rPr>
        <w:t>2</w:t>
      </w:r>
      <w:r w:rsidRPr="000A3286">
        <w:rPr>
          <w:sz w:val="28"/>
          <w:szCs w:val="28"/>
        </w:rPr>
        <w:t>O</w:t>
      </w:r>
      <w:r w:rsidRPr="000A3286">
        <w:rPr>
          <w:sz w:val="28"/>
          <w:szCs w:val="28"/>
          <w:vertAlign w:val="subscript"/>
        </w:rPr>
        <w:t>3</w:t>
      </w:r>
      <w:r w:rsidRPr="000A3286">
        <w:rPr>
          <w:sz w:val="28"/>
          <w:szCs w:val="28"/>
        </w:rPr>
        <w:t>、</w:t>
      </w:r>
      <w:r w:rsidRPr="000A3286">
        <w:rPr>
          <w:sz w:val="28"/>
          <w:szCs w:val="28"/>
        </w:rPr>
        <w:t>SiO</w:t>
      </w:r>
      <w:r w:rsidRPr="000A3286">
        <w:rPr>
          <w:sz w:val="28"/>
          <w:szCs w:val="28"/>
          <w:vertAlign w:val="subscript"/>
        </w:rPr>
        <w:t>2</w:t>
      </w:r>
      <w:r w:rsidRPr="000A3286">
        <w:rPr>
          <w:sz w:val="28"/>
          <w:szCs w:val="28"/>
        </w:rPr>
        <w:t>、硫化物、磷化物。根据《危险废物鉴别标准浸出毒性鉴别》</w:t>
      </w:r>
      <w:r w:rsidRPr="000A3286">
        <w:rPr>
          <w:sz w:val="28"/>
          <w:szCs w:val="28"/>
        </w:rPr>
        <w:t>(5085.3-2007)</w:t>
      </w:r>
      <w:r w:rsidRPr="000A3286">
        <w:rPr>
          <w:sz w:val="28"/>
          <w:szCs w:val="28"/>
        </w:rPr>
        <w:t>，电石废渣属</w:t>
      </w:r>
      <w:r w:rsidRPr="000A3286">
        <w:rPr>
          <w:sz w:val="28"/>
          <w:szCs w:val="28"/>
        </w:rPr>
        <w:t>Ⅱ</w:t>
      </w:r>
      <w:r w:rsidRPr="000A3286">
        <w:rPr>
          <w:sz w:val="28"/>
          <w:szCs w:val="28"/>
        </w:rPr>
        <w:t>类一般工业固体废物。其产生量为</w:t>
      </w:r>
      <w:r w:rsidRPr="000A3286">
        <w:rPr>
          <w:sz w:val="28"/>
          <w:szCs w:val="28"/>
        </w:rPr>
        <w:t>4782</w:t>
      </w:r>
      <w:r w:rsidRPr="000A3286">
        <w:rPr>
          <w:bCs/>
          <w:sz w:val="28"/>
          <w:szCs w:val="28"/>
        </w:rPr>
        <w:t>t/a</w:t>
      </w:r>
      <w:r w:rsidRPr="000A3286">
        <w:rPr>
          <w:bCs/>
          <w:sz w:val="28"/>
          <w:szCs w:val="28"/>
        </w:rPr>
        <w:t>。可外卖水泥厂作为石灰石水泥原材料使用。</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b.</w:t>
      </w:r>
      <w:r w:rsidRPr="000A3286">
        <w:rPr>
          <w:sz w:val="28"/>
          <w:szCs w:val="28"/>
        </w:rPr>
        <w:t>高沸物：来源为戊二醛生产线精馏及过滤工段产生的废物，其年产生量为</w:t>
      </w:r>
      <w:r w:rsidRPr="000A3286">
        <w:rPr>
          <w:sz w:val="28"/>
          <w:szCs w:val="28"/>
        </w:rPr>
        <w:t>4.8</w:t>
      </w:r>
      <w:r w:rsidRPr="000A3286">
        <w:rPr>
          <w:bCs/>
          <w:sz w:val="28"/>
          <w:szCs w:val="28"/>
        </w:rPr>
        <w:t>t/a</w:t>
      </w:r>
      <w:r w:rsidRPr="000A3286">
        <w:rPr>
          <w:bCs/>
          <w:sz w:val="28"/>
          <w:szCs w:val="28"/>
        </w:rPr>
        <w:t>。均为危险废物，</w:t>
      </w:r>
      <w:r w:rsidRPr="000A3286">
        <w:rPr>
          <w:sz w:val="28"/>
          <w:szCs w:val="28"/>
        </w:rPr>
        <w:t>送至湖北中油优艺环保科技有限公司处置。</w:t>
      </w:r>
    </w:p>
    <w:p w:rsidR="00BC2FCC" w:rsidRPr="000A3286" w:rsidRDefault="00F16EA9">
      <w:pPr>
        <w:adjustRightInd w:val="0"/>
        <w:snapToGrid w:val="0"/>
        <w:spacing w:line="360" w:lineRule="auto"/>
        <w:ind w:firstLineChars="200" w:firstLine="560"/>
        <w:textAlignment w:val="baseline"/>
        <w:rPr>
          <w:color w:val="FF0000"/>
          <w:sz w:val="28"/>
          <w:szCs w:val="28"/>
        </w:rPr>
      </w:pPr>
      <w:r w:rsidRPr="000A3286">
        <w:rPr>
          <w:sz w:val="28"/>
          <w:szCs w:val="28"/>
        </w:rPr>
        <w:t>c.</w:t>
      </w:r>
      <w:r w:rsidRPr="000A3286">
        <w:rPr>
          <w:sz w:val="28"/>
          <w:szCs w:val="28"/>
        </w:rPr>
        <w:t>废催化剂：来源为丙烯醛反应过程中产生的废催化剂、丙烯醛尾气催化燃烧过程中产生的废催化剂，</w:t>
      </w:r>
      <w:r w:rsidRPr="000A3286">
        <w:rPr>
          <w:bCs/>
          <w:sz w:val="28"/>
          <w:szCs w:val="28"/>
        </w:rPr>
        <w:t>均为危险废物，</w:t>
      </w:r>
      <w:r w:rsidRPr="000A3286">
        <w:rPr>
          <w:sz w:val="28"/>
          <w:szCs w:val="28"/>
        </w:rPr>
        <w:t>其年产生量为</w:t>
      </w:r>
      <w:r w:rsidRPr="000A3286">
        <w:rPr>
          <w:sz w:val="28"/>
          <w:szCs w:val="28"/>
        </w:rPr>
        <w:t>2</w:t>
      </w:r>
      <w:r w:rsidRPr="000A3286">
        <w:rPr>
          <w:bCs/>
          <w:sz w:val="28"/>
          <w:szCs w:val="28"/>
        </w:rPr>
        <w:t>t/a</w:t>
      </w:r>
      <w:r w:rsidRPr="000A3286">
        <w:rPr>
          <w:bCs/>
          <w:sz w:val="28"/>
          <w:szCs w:val="28"/>
        </w:rPr>
        <w:t>。</w:t>
      </w:r>
      <w:r w:rsidRPr="000A3286">
        <w:rPr>
          <w:sz w:val="28"/>
          <w:szCs w:val="28"/>
        </w:rPr>
        <w:t>送至湖北天银危废集中处置有限公司处置</w:t>
      </w:r>
      <w:r w:rsidRPr="000A3286">
        <w:rPr>
          <w:color w:val="FF0000"/>
          <w:sz w:val="28"/>
          <w:szCs w:val="28"/>
        </w:rPr>
        <w:t>。</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②</w:t>
      </w:r>
      <w:r w:rsidRPr="000A3286">
        <w:rPr>
          <w:bCs/>
          <w:sz w:val="28"/>
          <w:szCs w:val="28"/>
        </w:rPr>
        <w:t>锅炉（已改为天然气锅炉）</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生物质锅炉的炉渣，年产生</w:t>
      </w:r>
      <w:r w:rsidRPr="000A3286">
        <w:rPr>
          <w:sz w:val="28"/>
          <w:szCs w:val="28"/>
        </w:rPr>
        <w:t>1152t</w:t>
      </w:r>
      <w:r w:rsidRPr="000A3286">
        <w:rPr>
          <w:sz w:val="28"/>
          <w:szCs w:val="28"/>
        </w:rPr>
        <w:t>。外售老河口市丹富建筑材料有限公司作建筑材料原料加以综合利用。</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锅炉文丘里水膜除尘器加碱水喷淋处理装置中废水循环设施污泥，主要成分为湿法除尘渣，年产生量约为</w:t>
      </w:r>
      <w:r w:rsidRPr="000A3286">
        <w:rPr>
          <w:sz w:val="28"/>
          <w:szCs w:val="28"/>
        </w:rPr>
        <w:t>700t</w:t>
      </w:r>
      <w:r w:rsidRPr="000A3286">
        <w:rPr>
          <w:sz w:val="28"/>
          <w:szCs w:val="28"/>
        </w:rPr>
        <w:t>。外售（老河口市丹富建筑材料有限公司）公司作建筑材料原料加以综合利用。</w:t>
      </w:r>
      <w:r w:rsidRPr="000A3286">
        <w:rPr>
          <w:sz w:val="28"/>
          <w:szCs w:val="28"/>
        </w:rPr>
        <w:t>6</w:t>
      </w:r>
      <w:r w:rsidRPr="000A3286">
        <w:rPr>
          <w:sz w:val="28"/>
          <w:szCs w:val="28"/>
        </w:rPr>
        <w:t>月</w:t>
      </w:r>
      <w:r w:rsidRPr="000A3286">
        <w:rPr>
          <w:sz w:val="28"/>
          <w:szCs w:val="28"/>
        </w:rPr>
        <w:t>25</w:t>
      </w:r>
      <w:r w:rsidRPr="000A3286">
        <w:rPr>
          <w:sz w:val="28"/>
          <w:szCs w:val="28"/>
        </w:rPr>
        <w:t>日已安装天然气锅炉，目前公司改为天然气锅炉供气。</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③</w:t>
      </w:r>
      <w:r w:rsidRPr="000A3286">
        <w:rPr>
          <w:bCs/>
          <w:sz w:val="28"/>
          <w:szCs w:val="28"/>
        </w:rPr>
        <w:t>污水处理站污泥</w:t>
      </w:r>
    </w:p>
    <w:p w:rsidR="00BC2FCC" w:rsidRPr="000A3286" w:rsidRDefault="00F16EA9">
      <w:pPr>
        <w:adjustRightInd w:val="0"/>
        <w:snapToGrid w:val="0"/>
        <w:spacing w:line="360" w:lineRule="auto"/>
        <w:ind w:firstLineChars="200" w:firstLine="560"/>
        <w:textAlignment w:val="baseline"/>
        <w:rPr>
          <w:b/>
          <w:sz w:val="28"/>
          <w:szCs w:val="28"/>
        </w:rPr>
      </w:pPr>
      <w:r w:rsidRPr="000A3286">
        <w:rPr>
          <w:sz w:val="28"/>
          <w:szCs w:val="28"/>
        </w:rPr>
        <w:t>本项目污水处理站</w:t>
      </w:r>
      <w:r w:rsidRPr="000A3286">
        <w:rPr>
          <w:bCs/>
          <w:sz w:val="28"/>
          <w:szCs w:val="28"/>
        </w:rPr>
        <w:t>其主要处理的是化工废水，因此产生的污泥为危险废物，</w:t>
      </w:r>
      <w:r w:rsidRPr="000A3286">
        <w:rPr>
          <w:sz w:val="28"/>
          <w:szCs w:val="28"/>
        </w:rPr>
        <w:t>生化污泥按照处理水量的</w:t>
      </w:r>
      <w:r w:rsidRPr="000A3286">
        <w:rPr>
          <w:sz w:val="28"/>
          <w:szCs w:val="28"/>
        </w:rPr>
        <w:t>0.3%(</w:t>
      </w:r>
      <w:r w:rsidRPr="000A3286">
        <w:rPr>
          <w:sz w:val="28"/>
          <w:szCs w:val="28"/>
        </w:rPr>
        <w:t>含水率</w:t>
      </w:r>
      <w:r w:rsidRPr="000A3286">
        <w:rPr>
          <w:sz w:val="28"/>
          <w:szCs w:val="28"/>
        </w:rPr>
        <w:t>95%)</w:t>
      </w:r>
      <w:r w:rsidRPr="000A3286">
        <w:rPr>
          <w:sz w:val="28"/>
          <w:szCs w:val="28"/>
        </w:rPr>
        <w:t>计，即</w:t>
      </w:r>
      <w:r w:rsidRPr="000A3286">
        <w:rPr>
          <w:sz w:val="28"/>
          <w:szCs w:val="28"/>
        </w:rPr>
        <w:t>457t/a</w:t>
      </w:r>
      <w:r w:rsidRPr="000A3286">
        <w:rPr>
          <w:sz w:val="28"/>
          <w:szCs w:val="28"/>
        </w:rPr>
        <w:t>，经脱水后约</w:t>
      </w:r>
      <w:r w:rsidRPr="000A3286">
        <w:rPr>
          <w:sz w:val="28"/>
          <w:szCs w:val="28"/>
        </w:rPr>
        <w:t>50t/a(</w:t>
      </w:r>
      <w:r w:rsidRPr="000A3286">
        <w:rPr>
          <w:sz w:val="28"/>
          <w:szCs w:val="28"/>
        </w:rPr>
        <w:t>含水率</w:t>
      </w:r>
      <w:r w:rsidRPr="000A3286">
        <w:rPr>
          <w:sz w:val="28"/>
          <w:szCs w:val="28"/>
        </w:rPr>
        <w:t>60%)</w:t>
      </w:r>
      <w:r w:rsidRPr="000A3286">
        <w:rPr>
          <w:sz w:val="28"/>
          <w:szCs w:val="28"/>
        </w:rPr>
        <w:t>。</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送至湖北天银危废集中处置有限公司进行处置。</w:t>
      </w:r>
    </w:p>
    <w:p w:rsidR="00BC2FCC" w:rsidRPr="000A3286" w:rsidRDefault="00F16EA9">
      <w:pPr>
        <w:adjustRightInd w:val="0"/>
        <w:snapToGrid w:val="0"/>
        <w:spacing w:line="360" w:lineRule="auto"/>
        <w:ind w:firstLineChars="200" w:firstLine="560"/>
        <w:textAlignment w:val="baseline"/>
        <w:rPr>
          <w:bCs/>
          <w:sz w:val="28"/>
          <w:szCs w:val="28"/>
        </w:rPr>
      </w:pPr>
      <w:r w:rsidRPr="000A3286">
        <w:rPr>
          <w:rFonts w:ascii="宋体" w:hAnsi="宋体" w:cs="宋体" w:hint="eastAsia"/>
          <w:bCs/>
          <w:sz w:val="28"/>
          <w:szCs w:val="28"/>
        </w:rPr>
        <w:t>④</w:t>
      </w:r>
      <w:r w:rsidRPr="000A3286">
        <w:rPr>
          <w:bCs/>
          <w:sz w:val="28"/>
          <w:szCs w:val="28"/>
        </w:rPr>
        <w:t>实验室废水</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实验室废水主要是实验产生的含无机酸的废水，可以直接进入公司污水处理站进行处理。</w:t>
      </w:r>
    </w:p>
    <w:p w:rsidR="00BC2FCC" w:rsidRPr="000A3286" w:rsidRDefault="00F16EA9">
      <w:pPr>
        <w:adjustRightInd w:val="0"/>
        <w:snapToGrid w:val="0"/>
        <w:spacing w:line="360" w:lineRule="auto"/>
        <w:ind w:firstLineChars="200" w:firstLine="560"/>
        <w:textAlignment w:val="baseline"/>
        <w:rPr>
          <w:bCs/>
          <w:sz w:val="28"/>
          <w:szCs w:val="28"/>
        </w:rPr>
      </w:pPr>
      <w:r w:rsidRPr="000A3286">
        <w:rPr>
          <w:bCs/>
          <w:sz w:val="28"/>
          <w:szCs w:val="28"/>
        </w:rPr>
        <w:lastRenderedPageBreak/>
        <w:fldChar w:fldCharType="begin"/>
      </w:r>
      <w:r w:rsidRPr="000A3286">
        <w:rPr>
          <w:bCs/>
          <w:sz w:val="28"/>
          <w:szCs w:val="28"/>
        </w:rPr>
        <w:instrText xml:space="preserve"> = 5 \* GB3 </w:instrText>
      </w:r>
      <w:r w:rsidRPr="000A3286">
        <w:rPr>
          <w:bCs/>
          <w:sz w:val="28"/>
          <w:szCs w:val="28"/>
        </w:rPr>
        <w:fldChar w:fldCharType="separate"/>
      </w:r>
      <w:r w:rsidRPr="000A3286">
        <w:rPr>
          <w:rFonts w:ascii="宋体" w:hAnsi="宋体" w:cs="宋体" w:hint="eastAsia"/>
          <w:bCs/>
          <w:sz w:val="28"/>
          <w:szCs w:val="28"/>
        </w:rPr>
        <w:t>⑤</w:t>
      </w:r>
      <w:r w:rsidRPr="000A3286">
        <w:rPr>
          <w:bCs/>
          <w:sz w:val="28"/>
          <w:szCs w:val="28"/>
        </w:rPr>
        <w:fldChar w:fldCharType="end"/>
      </w:r>
      <w:r w:rsidRPr="000A3286">
        <w:rPr>
          <w:bCs/>
          <w:sz w:val="28"/>
          <w:szCs w:val="28"/>
        </w:rPr>
        <w:t>生活垃圾</w:t>
      </w:r>
    </w:p>
    <w:p w:rsidR="00BC2FCC" w:rsidRPr="000A3286" w:rsidRDefault="00F16EA9">
      <w:pPr>
        <w:adjustRightInd w:val="0"/>
        <w:snapToGrid w:val="0"/>
        <w:spacing w:line="360" w:lineRule="auto"/>
        <w:ind w:firstLineChars="200" w:firstLine="560"/>
        <w:textAlignment w:val="baseline"/>
        <w:rPr>
          <w:b/>
          <w:sz w:val="28"/>
          <w:szCs w:val="28"/>
        </w:rPr>
      </w:pPr>
      <w:r w:rsidRPr="000A3286">
        <w:rPr>
          <w:sz w:val="28"/>
          <w:szCs w:val="28"/>
        </w:rPr>
        <w:t>项目定员</w:t>
      </w:r>
      <w:r w:rsidRPr="000A3286">
        <w:rPr>
          <w:sz w:val="28"/>
          <w:szCs w:val="28"/>
        </w:rPr>
        <w:t>82</w:t>
      </w:r>
      <w:r w:rsidRPr="000A3286">
        <w:rPr>
          <w:sz w:val="28"/>
          <w:szCs w:val="28"/>
        </w:rPr>
        <w:t>人，年产生垃圾</w:t>
      </w:r>
      <w:r w:rsidRPr="000A3286">
        <w:rPr>
          <w:sz w:val="28"/>
          <w:szCs w:val="28"/>
        </w:rPr>
        <w:t>12.3t</w:t>
      </w:r>
      <w:r w:rsidRPr="000A3286">
        <w:rPr>
          <w:sz w:val="28"/>
          <w:szCs w:val="28"/>
        </w:rPr>
        <w:t>。生活垃圾由市政环卫部门集中收集处置。</w:t>
      </w:r>
    </w:p>
    <w:p w:rsidR="00BC2FCC" w:rsidRPr="000A3286" w:rsidRDefault="00F16EA9">
      <w:pPr>
        <w:adjustRightInd w:val="0"/>
        <w:snapToGrid w:val="0"/>
        <w:spacing w:line="360" w:lineRule="auto"/>
        <w:ind w:firstLineChars="200" w:firstLine="560"/>
        <w:textAlignment w:val="baseline"/>
        <w:rPr>
          <w:sz w:val="28"/>
          <w:szCs w:val="28"/>
        </w:rPr>
      </w:pPr>
      <w:r w:rsidRPr="000A3286">
        <w:rPr>
          <w:sz w:val="28"/>
          <w:szCs w:val="28"/>
        </w:rPr>
        <w:t>其各类固废处置措施见</w:t>
      </w:r>
      <w:r w:rsidRPr="000A3286">
        <w:rPr>
          <w:color w:val="000000"/>
          <w:sz w:val="28"/>
          <w:szCs w:val="28"/>
        </w:rPr>
        <w:t>表</w:t>
      </w:r>
      <w:r w:rsidRPr="000A3286">
        <w:rPr>
          <w:color w:val="000000"/>
          <w:sz w:val="28"/>
          <w:szCs w:val="28"/>
        </w:rPr>
        <w:t>3.2-15</w:t>
      </w:r>
      <w:r w:rsidRPr="000A3286">
        <w:rPr>
          <w:sz w:val="28"/>
          <w:szCs w:val="28"/>
        </w:rPr>
        <w:t>。</w:t>
      </w:r>
    </w:p>
    <w:p w:rsidR="00BC2FCC" w:rsidRPr="000A3286" w:rsidRDefault="00F16EA9">
      <w:pPr>
        <w:adjustRightInd w:val="0"/>
        <w:snapToGrid w:val="0"/>
        <w:spacing w:line="440" w:lineRule="exact"/>
        <w:jc w:val="center"/>
        <w:textAlignment w:val="baseline"/>
        <w:rPr>
          <w:b/>
          <w:sz w:val="28"/>
          <w:szCs w:val="28"/>
        </w:rPr>
      </w:pPr>
      <w:r w:rsidRPr="000A3286">
        <w:rPr>
          <w:b/>
          <w:sz w:val="28"/>
          <w:szCs w:val="28"/>
        </w:rPr>
        <w:t>表</w:t>
      </w:r>
      <w:r w:rsidRPr="000A3286">
        <w:rPr>
          <w:b/>
          <w:sz w:val="28"/>
          <w:szCs w:val="28"/>
        </w:rPr>
        <w:t xml:space="preserve">3.2-15 </w:t>
      </w:r>
      <w:r w:rsidRPr="000A3286">
        <w:rPr>
          <w:b/>
          <w:sz w:val="28"/>
          <w:szCs w:val="28"/>
        </w:rPr>
        <w:t>固废处置措施一览表</w:t>
      </w:r>
    </w:p>
    <w:tbl>
      <w:tblPr>
        <w:tblW w:w="9038" w:type="dxa"/>
        <w:tblBorders>
          <w:top w:val="single" w:sz="12" w:space="0" w:color="000000" w:themeColor="text1"/>
          <w:bottom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691"/>
        <w:gridCol w:w="1195"/>
        <w:gridCol w:w="1111"/>
        <w:gridCol w:w="1773"/>
        <w:gridCol w:w="1022"/>
        <w:gridCol w:w="1623"/>
        <w:gridCol w:w="1623"/>
      </w:tblGrid>
      <w:tr w:rsidR="00BC2FCC" w:rsidRPr="000A3286">
        <w:tc>
          <w:tcPr>
            <w:tcW w:w="691" w:type="dxa"/>
            <w:vAlign w:val="center"/>
          </w:tcPr>
          <w:p w:rsidR="00BC2FCC" w:rsidRPr="000A3286" w:rsidRDefault="00F16EA9">
            <w:pPr>
              <w:autoSpaceDE w:val="0"/>
              <w:autoSpaceDN w:val="0"/>
              <w:adjustRightInd w:val="0"/>
              <w:snapToGrid w:val="0"/>
              <w:spacing w:line="312" w:lineRule="atLeast"/>
              <w:ind w:leftChars="50" w:left="120"/>
              <w:jc w:val="center"/>
              <w:textAlignment w:val="baseline"/>
              <w:rPr>
                <w:sz w:val="28"/>
                <w:szCs w:val="28"/>
                <w:lang w:val="zh-CN"/>
              </w:rPr>
            </w:pPr>
            <w:r w:rsidRPr="000A3286">
              <w:rPr>
                <w:sz w:val="28"/>
                <w:szCs w:val="28"/>
                <w:lang w:val="zh-CN"/>
              </w:rPr>
              <w:t>名称</w:t>
            </w: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固废种类</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性质</w:t>
            </w:r>
          </w:p>
        </w:tc>
        <w:tc>
          <w:tcPr>
            <w:tcW w:w="177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编号</w:t>
            </w:r>
          </w:p>
        </w:tc>
        <w:tc>
          <w:tcPr>
            <w:tcW w:w="1022"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备注</w:t>
            </w: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环评中处置方式</w:t>
            </w: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实际的处置方式</w:t>
            </w:r>
          </w:p>
        </w:tc>
      </w:tr>
      <w:tr w:rsidR="00BC2FCC" w:rsidRPr="000A3286">
        <w:tc>
          <w:tcPr>
            <w:tcW w:w="691" w:type="dxa"/>
            <w:vMerge w:val="restart"/>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生产单元</w:t>
            </w: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电石渣</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一般工业固废</w:t>
            </w:r>
          </w:p>
        </w:tc>
        <w:tc>
          <w:tcPr>
            <w:tcW w:w="177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外售作为石灰石水泥原材料使用</w:t>
            </w: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外售</w:t>
            </w:r>
          </w:p>
        </w:tc>
      </w:tr>
      <w:tr w:rsidR="00BC2FCC" w:rsidRPr="000A3286">
        <w:tc>
          <w:tcPr>
            <w:tcW w:w="691"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高沸物</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危险废物</w:t>
            </w:r>
          </w:p>
        </w:tc>
        <w:tc>
          <w:tcPr>
            <w:tcW w:w="177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HW06(261-005-06)</w:t>
            </w: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Merge w:val="restart"/>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送有危废处理资质公司处理。</w:t>
            </w: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暂时没有</w:t>
            </w:r>
          </w:p>
        </w:tc>
      </w:tr>
      <w:tr w:rsidR="00BC2FCC" w:rsidRPr="000A3286">
        <w:tc>
          <w:tcPr>
            <w:tcW w:w="691"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丙烯醛反应废催化剂</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危险废物</w:t>
            </w:r>
          </w:p>
        </w:tc>
        <w:tc>
          <w:tcPr>
            <w:tcW w:w="177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HW06(261-005-06)</w:t>
            </w:r>
          </w:p>
        </w:tc>
        <w:tc>
          <w:tcPr>
            <w:tcW w:w="1022"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间断，</w:t>
            </w:r>
            <w:r w:rsidRPr="000A3286">
              <w:rPr>
                <w:sz w:val="28"/>
                <w:szCs w:val="28"/>
                <w:lang w:val="zh-CN"/>
              </w:rPr>
              <w:t>2</w:t>
            </w:r>
            <w:r w:rsidRPr="000A3286">
              <w:rPr>
                <w:sz w:val="28"/>
                <w:szCs w:val="28"/>
                <w:lang w:val="zh-CN"/>
              </w:rPr>
              <w:t>年一次</w:t>
            </w:r>
          </w:p>
        </w:tc>
        <w:tc>
          <w:tcPr>
            <w:tcW w:w="1623"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r>
      <w:tr w:rsidR="00BC2FCC" w:rsidRPr="000A3286">
        <w:tc>
          <w:tcPr>
            <w:tcW w:w="691"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195" w:type="dxa"/>
            <w:vAlign w:val="center"/>
          </w:tcPr>
          <w:p w:rsidR="00BC2FCC" w:rsidRPr="000A3286" w:rsidRDefault="00F16EA9">
            <w:pPr>
              <w:autoSpaceDE w:val="0"/>
              <w:autoSpaceDN w:val="0"/>
              <w:adjustRightInd w:val="0"/>
              <w:snapToGrid w:val="0"/>
              <w:spacing w:line="312" w:lineRule="atLeast"/>
              <w:ind w:leftChars="-61" w:left="-146" w:rightChars="-37" w:right="-89"/>
              <w:jc w:val="center"/>
              <w:textAlignment w:val="baseline"/>
              <w:rPr>
                <w:sz w:val="28"/>
                <w:szCs w:val="28"/>
                <w:lang w:val="zh-CN"/>
              </w:rPr>
            </w:pPr>
            <w:r w:rsidRPr="000A3286">
              <w:rPr>
                <w:sz w:val="28"/>
                <w:szCs w:val="28"/>
                <w:lang w:val="zh-CN"/>
              </w:rPr>
              <w:t>丙烯醛尾气燃烧废催化剂</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危险废物</w:t>
            </w:r>
          </w:p>
        </w:tc>
        <w:tc>
          <w:tcPr>
            <w:tcW w:w="177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HW46(900-037-46)</w:t>
            </w:r>
          </w:p>
        </w:tc>
        <w:tc>
          <w:tcPr>
            <w:tcW w:w="1022"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间断，</w:t>
            </w:r>
            <w:r w:rsidRPr="000A3286">
              <w:rPr>
                <w:sz w:val="28"/>
                <w:szCs w:val="28"/>
                <w:lang w:val="zh-CN"/>
              </w:rPr>
              <w:t>2</w:t>
            </w:r>
            <w:r w:rsidRPr="000A3286">
              <w:rPr>
                <w:sz w:val="28"/>
                <w:szCs w:val="28"/>
                <w:lang w:val="zh-CN"/>
              </w:rPr>
              <w:t>年一次</w:t>
            </w:r>
          </w:p>
        </w:tc>
        <w:tc>
          <w:tcPr>
            <w:tcW w:w="1623"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暂时没有</w:t>
            </w:r>
          </w:p>
        </w:tc>
      </w:tr>
      <w:tr w:rsidR="00BC2FCC" w:rsidRPr="000A3286">
        <w:tc>
          <w:tcPr>
            <w:tcW w:w="691"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195" w:type="dxa"/>
            <w:vAlign w:val="center"/>
          </w:tcPr>
          <w:p w:rsidR="00BC2FCC" w:rsidRPr="000A3286" w:rsidRDefault="00F16EA9">
            <w:pPr>
              <w:autoSpaceDE w:val="0"/>
              <w:autoSpaceDN w:val="0"/>
              <w:adjustRightInd w:val="0"/>
              <w:snapToGrid w:val="0"/>
              <w:spacing w:line="240" w:lineRule="atLeast"/>
              <w:jc w:val="center"/>
              <w:textAlignment w:val="baseline"/>
              <w:rPr>
                <w:sz w:val="28"/>
                <w:szCs w:val="28"/>
              </w:rPr>
            </w:pPr>
            <w:r w:rsidRPr="000A3286">
              <w:rPr>
                <w:sz w:val="28"/>
                <w:szCs w:val="28"/>
              </w:rPr>
              <w:t>筛分废物</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危险废物</w:t>
            </w:r>
          </w:p>
        </w:tc>
        <w:tc>
          <w:tcPr>
            <w:tcW w:w="177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HW06(261-005-06)</w:t>
            </w: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暂时没有</w:t>
            </w:r>
          </w:p>
        </w:tc>
      </w:tr>
      <w:tr w:rsidR="00BC2FCC" w:rsidRPr="000A3286">
        <w:tc>
          <w:tcPr>
            <w:tcW w:w="691"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反应釜残渣</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危险废物</w:t>
            </w:r>
          </w:p>
        </w:tc>
        <w:tc>
          <w:tcPr>
            <w:tcW w:w="177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HW06(261-005-06)</w:t>
            </w: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r>
      <w:tr w:rsidR="00BC2FCC" w:rsidRPr="000A3286">
        <w:tc>
          <w:tcPr>
            <w:tcW w:w="69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污水处理</w:t>
            </w: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污泥</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危险废物</w:t>
            </w:r>
          </w:p>
        </w:tc>
        <w:tc>
          <w:tcPr>
            <w:tcW w:w="177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HW49(802-006-49)</w:t>
            </w: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暂时没有</w:t>
            </w:r>
          </w:p>
        </w:tc>
      </w:tr>
      <w:tr w:rsidR="00BC2FCC" w:rsidRPr="000A3286">
        <w:tc>
          <w:tcPr>
            <w:tcW w:w="691" w:type="dxa"/>
            <w:vMerge w:val="restart"/>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锅炉</w:t>
            </w: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废炉渣</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一般废物</w:t>
            </w:r>
          </w:p>
        </w:tc>
        <w:tc>
          <w:tcPr>
            <w:tcW w:w="177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Merge w:val="restart"/>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外售作建筑材料原料</w:t>
            </w: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外售</w:t>
            </w:r>
          </w:p>
        </w:tc>
      </w:tr>
      <w:tr w:rsidR="00BC2FCC" w:rsidRPr="000A3286">
        <w:tc>
          <w:tcPr>
            <w:tcW w:w="691"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湿法除尘渣</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一般废物</w:t>
            </w:r>
          </w:p>
        </w:tc>
        <w:tc>
          <w:tcPr>
            <w:tcW w:w="177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Merge/>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外售</w:t>
            </w:r>
          </w:p>
        </w:tc>
      </w:tr>
      <w:tr w:rsidR="00BC2FCC" w:rsidRPr="000A3286">
        <w:tc>
          <w:tcPr>
            <w:tcW w:w="69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办公生</w:t>
            </w:r>
            <w:r w:rsidRPr="000A3286">
              <w:rPr>
                <w:sz w:val="28"/>
                <w:szCs w:val="28"/>
                <w:lang w:val="zh-CN"/>
              </w:rPr>
              <w:lastRenderedPageBreak/>
              <w:t>活</w:t>
            </w:r>
          </w:p>
        </w:tc>
        <w:tc>
          <w:tcPr>
            <w:tcW w:w="1195"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lastRenderedPageBreak/>
              <w:t>生活垃圾</w:t>
            </w:r>
          </w:p>
        </w:tc>
        <w:tc>
          <w:tcPr>
            <w:tcW w:w="111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一般废物</w:t>
            </w:r>
          </w:p>
        </w:tc>
        <w:tc>
          <w:tcPr>
            <w:tcW w:w="177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由环卫部门统一处理</w:t>
            </w:r>
          </w:p>
        </w:tc>
        <w:tc>
          <w:tcPr>
            <w:tcW w:w="1623"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由环卫部门统一处理</w:t>
            </w:r>
          </w:p>
        </w:tc>
      </w:tr>
      <w:tr w:rsidR="00BC2FCC" w:rsidRPr="000A3286">
        <w:tc>
          <w:tcPr>
            <w:tcW w:w="691" w:type="dxa"/>
            <w:vAlign w:val="center"/>
          </w:tcPr>
          <w:p w:rsidR="00BC2FCC" w:rsidRPr="000A3286" w:rsidRDefault="00F16EA9">
            <w:pPr>
              <w:autoSpaceDE w:val="0"/>
              <w:autoSpaceDN w:val="0"/>
              <w:adjustRightInd w:val="0"/>
              <w:snapToGrid w:val="0"/>
              <w:spacing w:line="312" w:lineRule="atLeast"/>
              <w:jc w:val="center"/>
              <w:textAlignment w:val="baseline"/>
              <w:rPr>
                <w:sz w:val="28"/>
                <w:szCs w:val="28"/>
                <w:lang w:val="zh-CN"/>
              </w:rPr>
            </w:pPr>
            <w:r w:rsidRPr="000A3286">
              <w:rPr>
                <w:sz w:val="28"/>
                <w:szCs w:val="28"/>
                <w:lang w:val="zh-CN"/>
              </w:rPr>
              <w:t>合计</w:t>
            </w:r>
          </w:p>
        </w:tc>
        <w:tc>
          <w:tcPr>
            <w:tcW w:w="1195"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111"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77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022"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c>
          <w:tcPr>
            <w:tcW w:w="1623" w:type="dxa"/>
            <w:vAlign w:val="center"/>
          </w:tcPr>
          <w:p w:rsidR="00BC2FCC" w:rsidRPr="000A3286" w:rsidRDefault="00BC2FCC">
            <w:pPr>
              <w:autoSpaceDE w:val="0"/>
              <w:autoSpaceDN w:val="0"/>
              <w:adjustRightInd w:val="0"/>
              <w:snapToGrid w:val="0"/>
              <w:spacing w:line="312" w:lineRule="atLeast"/>
              <w:jc w:val="center"/>
              <w:textAlignment w:val="baseline"/>
              <w:rPr>
                <w:sz w:val="28"/>
                <w:szCs w:val="28"/>
                <w:lang w:val="zh-CN"/>
              </w:rPr>
            </w:pPr>
          </w:p>
        </w:tc>
      </w:tr>
    </w:tbl>
    <w:p w:rsidR="00BC2FCC" w:rsidRPr="000A3286" w:rsidRDefault="00F16EA9">
      <w:pPr>
        <w:spacing w:line="500" w:lineRule="exact"/>
        <w:ind w:rightChars="16" w:right="38" w:firstLineChars="187" w:firstLine="524"/>
        <w:rPr>
          <w:color w:val="000000"/>
          <w:kern w:val="2"/>
          <w:sz w:val="28"/>
          <w:szCs w:val="28"/>
          <w:lang w:val="zh-CN"/>
        </w:rPr>
      </w:pPr>
      <w:r w:rsidRPr="000A3286">
        <w:rPr>
          <w:color w:val="000000"/>
          <w:kern w:val="2"/>
          <w:sz w:val="28"/>
          <w:szCs w:val="28"/>
        </w:rPr>
        <w:t>该项目产生的固废均有合理的处理、处置方式，</w:t>
      </w:r>
      <w:r w:rsidRPr="000A3286">
        <w:rPr>
          <w:color w:val="000000"/>
          <w:kern w:val="2"/>
          <w:sz w:val="28"/>
          <w:szCs w:val="28"/>
          <w:lang w:val="zh-CN"/>
        </w:rPr>
        <w:t>厂区四号车间东南角位置建设有危废暂存间，地面进行了硬化，混凝土下进行了两油二毡防渗处理，能防风防雨防晒。</w:t>
      </w:r>
    </w:p>
    <w:p w:rsidR="00BC2FCC" w:rsidRPr="000A3286" w:rsidRDefault="00F16EA9" w:rsidP="00F57C20">
      <w:pPr>
        <w:pStyle w:val="2"/>
        <w:ind w:left="480"/>
        <w:rPr>
          <w:rFonts w:eastAsia="宋体"/>
          <w:b w:val="0"/>
          <w:bCs w:val="0"/>
        </w:rPr>
      </w:pPr>
      <w:bookmarkStart w:id="113" w:name="_Toc22833097"/>
      <w:r w:rsidRPr="000A3286">
        <w:rPr>
          <w:rFonts w:eastAsia="宋体"/>
        </w:rPr>
        <w:t>3.3</w:t>
      </w:r>
      <w:r w:rsidRPr="000A3286">
        <w:rPr>
          <w:rFonts w:eastAsia="宋体"/>
        </w:rPr>
        <w:t>现有工程风险防范措施</w:t>
      </w:r>
      <w:bookmarkEnd w:id="113"/>
    </w:p>
    <w:p w:rsidR="00BC2FCC" w:rsidRPr="000A3286" w:rsidRDefault="00F16EA9">
      <w:pPr>
        <w:adjustRightInd w:val="0"/>
        <w:snapToGrid w:val="0"/>
        <w:spacing w:line="360" w:lineRule="auto"/>
        <w:ind w:firstLineChars="200" w:firstLine="600"/>
        <w:textAlignment w:val="baseline"/>
        <w:rPr>
          <w:sz w:val="30"/>
        </w:rPr>
      </w:pPr>
      <w:r w:rsidRPr="000A3286">
        <w:rPr>
          <w:sz w:val="30"/>
        </w:rPr>
        <w:t>公司储罐区为一个，其中</w:t>
      </w:r>
      <w:r w:rsidRPr="000A3286">
        <w:rPr>
          <w:sz w:val="30"/>
        </w:rPr>
        <w:t>150m³</w:t>
      </w:r>
      <w:r w:rsidRPr="000A3286">
        <w:rPr>
          <w:sz w:val="30"/>
        </w:rPr>
        <w:t>丙烯储罐</w:t>
      </w:r>
      <w:r w:rsidRPr="000A3286">
        <w:rPr>
          <w:sz w:val="30"/>
        </w:rPr>
        <w:t>2</w:t>
      </w:r>
      <w:r w:rsidRPr="000A3286">
        <w:rPr>
          <w:sz w:val="30"/>
        </w:rPr>
        <w:t>个，日常储存量为</w:t>
      </w:r>
      <w:r w:rsidRPr="000A3286">
        <w:rPr>
          <w:sz w:val="30"/>
        </w:rPr>
        <w:t>54</w:t>
      </w:r>
      <w:r w:rsidRPr="000A3286">
        <w:rPr>
          <w:sz w:val="30"/>
        </w:rPr>
        <w:t>吨；</w:t>
      </w:r>
      <w:r w:rsidRPr="000A3286">
        <w:rPr>
          <w:sz w:val="30"/>
        </w:rPr>
        <w:t xml:space="preserve"> 80m³</w:t>
      </w:r>
      <w:r w:rsidRPr="000A3286">
        <w:rPr>
          <w:sz w:val="30"/>
        </w:rPr>
        <w:t>乙烯基甲醚储罐</w:t>
      </w:r>
      <w:r w:rsidRPr="000A3286">
        <w:rPr>
          <w:sz w:val="30"/>
        </w:rPr>
        <w:t>1</w:t>
      </w:r>
      <w:r w:rsidRPr="000A3286">
        <w:rPr>
          <w:sz w:val="30"/>
        </w:rPr>
        <w:t>个，日常储存量为</w:t>
      </w:r>
      <w:r w:rsidRPr="000A3286">
        <w:rPr>
          <w:sz w:val="30"/>
        </w:rPr>
        <w:t>45</w:t>
      </w:r>
      <w:r w:rsidRPr="000A3286">
        <w:rPr>
          <w:sz w:val="30"/>
        </w:rPr>
        <w:t>吨；</w:t>
      </w:r>
      <w:r w:rsidRPr="000A3286">
        <w:rPr>
          <w:sz w:val="30"/>
        </w:rPr>
        <w:t>25m³</w:t>
      </w:r>
      <w:r w:rsidRPr="000A3286">
        <w:rPr>
          <w:sz w:val="30"/>
        </w:rPr>
        <w:t>甲醇储罐</w:t>
      </w:r>
      <w:r w:rsidRPr="000A3286">
        <w:rPr>
          <w:sz w:val="30"/>
        </w:rPr>
        <w:t>4</w:t>
      </w:r>
      <w:r w:rsidRPr="000A3286">
        <w:rPr>
          <w:sz w:val="30"/>
        </w:rPr>
        <w:t>个，日常最高储存量为</w:t>
      </w:r>
      <w:r w:rsidRPr="000A3286">
        <w:rPr>
          <w:sz w:val="30"/>
        </w:rPr>
        <w:t>60</w:t>
      </w:r>
      <w:r w:rsidRPr="000A3286">
        <w:rPr>
          <w:sz w:val="30"/>
        </w:rPr>
        <w:t>吨。储罐区围堰高度为</w:t>
      </w:r>
      <w:r w:rsidRPr="000A3286">
        <w:rPr>
          <w:sz w:val="30"/>
        </w:rPr>
        <w:t>1</w:t>
      </w:r>
      <w:r w:rsidRPr="000A3286">
        <w:rPr>
          <w:sz w:val="30"/>
        </w:rPr>
        <w:t>米，地面为混凝土硬化地面。罐区南方向间隔</w:t>
      </w:r>
      <w:r w:rsidRPr="000A3286">
        <w:rPr>
          <w:sz w:val="30"/>
        </w:rPr>
        <w:t>12</w:t>
      </w:r>
      <w:r w:rsidRPr="000A3286">
        <w:rPr>
          <w:sz w:val="30"/>
        </w:rPr>
        <w:t>米建有应急收集池，尺寸为</w:t>
      </w:r>
      <w:r w:rsidRPr="000A3286">
        <w:rPr>
          <w:sz w:val="30"/>
        </w:rPr>
        <w:t>23.7*7*4.5=746.6</w:t>
      </w:r>
      <w:r w:rsidRPr="000A3286">
        <w:rPr>
          <w:sz w:val="30"/>
        </w:rPr>
        <w:t>，并安装了提升泵和转换阀门。</w:t>
      </w:r>
    </w:p>
    <w:p w:rsidR="00BC2FCC" w:rsidRPr="000A3286" w:rsidRDefault="00F16EA9">
      <w:pPr>
        <w:spacing w:line="360" w:lineRule="auto"/>
        <w:ind w:firstLineChars="200" w:firstLine="600"/>
        <w:rPr>
          <w:color w:val="000000"/>
          <w:sz w:val="30"/>
        </w:rPr>
      </w:pPr>
      <w:r w:rsidRPr="000A3286">
        <w:rPr>
          <w:color w:val="000000"/>
          <w:sz w:val="30"/>
        </w:rPr>
        <w:t>公司成立有安全领导小组，制定有《突发事件应急救援预案》，《预案》中明确了安全领导小组职责及发生各种事故时应采取的措施。</w:t>
      </w:r>
      <w:r w:rsidRPr="000A3286">
        <w:rPr>
          <w:color w:val="000000"/>
          <w:sz w:val="30"/>
        </w:rPr>
        <w:t>2017</w:t>
      </w:r>
      <w:r w:rsidRPr="000A3286">
        <w:rPr>
          <w:color w:val="000000"/>
          <w:sz w:val="30"/>
        </w:rPr>
        <w:t>年</w:t>
      </w:r>
      <w:r w:rsidRPr="000A3286">
        <w:rPr>
          <w:color w:val="000000"/>
          <w:sz w:val="30"/>
        </w:rPr>
        <w:t>6</w:t>
      </w:r>
      <w:r w:rsidRPr="000A3286">
        <w:rPr>
          <w:color w:val="000000"/>
          <w:sz w:val="30"/>
        </w:rPr>
        <w:t>月</w:t>
      </w:r>
      <w:r w:rsidRPr="000A3286">
        <w:rPr>
          <w:color w:val="000000"/>
          <w:sz w:val="30"/>
        </w:rPr>
        <w:t>29</w:t>
      </w:r>
      <w:r w:rsidRPr="000A3286">
        <w:rPr>
          <w:color w:val="000000"/>
          <w:sz w:val="30"/>
        </w:rPr>
        <w:t>日公司在</w:t>
      </w:r>
      <w:r w:rsidRPr="000A3286">
        <w:rPr>
          <w:sz w:val="30"/>
        </w:rPr>
        <w:t>老河口市环保局</w:t>
      </w:r>
      <w:r w:rsidRPr="000A3286">
        <w:rPr>
          <w:color w:val="000000"/>
          <w:sz w:val="30"/>
        </w:rPr>
        <w:t>进行了应急预案备案。</w:t>
      </w:r>
    </w:p>
    <w:p w:rsidR="00BC2FCC" w:rsidRPr="000A3286" w:rsidRDefault="00BC2FCC">
      <w:pPr>
        <w:spacing w:line="360" w:lineRule="auto"/>
        <w:ind w:firstLineChars="200" w:firstLine="600"/>
        <w:rPr>
          <w:color w:val="000000"/>
          <w:sz w:val="30"/>
        </w:rPr>
      </w:pPr>
    </w:p>
    <w:p w:rsidR="00BC2FCC" w:rsidRPr="000A3286" w:rsidRDefault="00BC2FCC">
      <w:pPr>
        <w:rPr>
          <w:sz w:val="30"/>
        </w:rPr>
        <w:sectPr w:rsidR="00BC2FCC" w:rsidRPr="000A3286">
          <w:pgSz w:w="11906" w:h="16838"/>
          <w:pgMar w:top="1440" w:right="1800" w:bottom="1440" w:left="1800" w:header="851" w:footer="992" w:gutter="0"/>
          <w:cols w:space="425"/>
          <w:docGrid w:type="lines" w:linePitch="326"/>
        </w:sectPr>
      </w:pPr>
    </w:p>
    <w:p w:rsidR="00BC2FCC" w:rsidRPr="000A3286" w:rsidRDefault="00F16EA9" w:rsidP="00F57C20">
      <w:pPr>
        <w:pStyle w:val="1"/>
        <w:spacing w:before="652" w:after="652"/>
        <w:rPr>
          <w:rFonts w:eastAsia="宋体"/>
          <w:b w:val="0"/>
          <w:bCs/>
          <w:sz w:val="32"/>
          <w:szCs w:val="32"/>
        </w:rPr>
      </w:pPr>
      <w:bookmarkStart w:id="114" w:name="_Toc22833098"/>
      <w:r w:rsidRPr="000A3286">
        <w:rPr>
          <w:rFonts w:eastAsia="宋体"/>
          <w:bCs/>
          <w:sz w:val="32"/>
          <w:szCs w:val="32"/>
        </w:rPr>
        <w:lastRenderedPageBreak/>
        <w:t>4.</w:t>
      </w:r>
      <w:r w:rsidRPr="000A3286">
        <w:rPr>
          <w:rFonts w:eastAsia="宋体"/>
          <w:bCs/>
          <w:sz w:val="32"/>
          <w:szCs w:val="32"/>
        </w:rPr>
        <w:t>拟建工程概况及工程分析</w:t>
      </w:r>
      <w:bookmarkEnd w:id="114"/>
    </w:p>
    <w:p w:rsidR="00BC2FCC" w:rsidRPr="000A3286" w:rsidRDefault="00F16EA9" w:rsidP="00F57C20">
      <w:pPr>
        <w:pStyle w:val="2"/>
        <w:ind w:left="480"/>
        <w:rPr>
          <w:rFonts w:eastAsia="宋体"/>
          <w:b w:val="0"/>
          <w:bCs w:val="0"/>
        </w:rPr>
      </w:pPr>
      <w:bookmarkStart w:id="115" w:name="_Toc22833099"/>
      <w:r w:rsidRPr="000A3286">
        <w:rPr>
          <w:rFonts w:eastAsia="宋体"/>
        </w:rPr>
        <w:t>4.1</w:t>
      </w:r>
      <w:r w:rsidRPr="000A3286">
        <w:rPr>
          <w:rFonts w:eastAsia="宋体"/>
        </w:rPr>
        <w:t>项目概况</w:t>
      </w:r>
      <w:bookmarkEnd w:id="115"/>
    </w:p>
    <w:p w:rsidR="00BC2FCC" w:rsidRPr="000A3286" w:rsidRDefault="00F16EA9" w:rsidP="00F57C20">
      <w:pPr>
        <w:pStyle w:val="3"/>
        <w:rPr>
          <w:rFonts w:ascii="Times New Roman" w:eastAsia="宋体" w:hAnsi="Times New Roman"/>
          <w:b w:val="0"/>
          <w:bCs/>
        </w:rPr>
      </w:pPr>
      <w:bookmarkStart w:id="116" w:name="_Toc22833100"/>
      <w:r w:rsidRPr="000A3286">
        <w:rPr>
          <w:rFonts w:ascii="Times New Roman" w:eastAsia="宋体" w:hAnsi="Times New Roman"/>
          <w:bCs/>
        </w:rPr>
        <w:t>4.1.1</w:t>
      </w:r>
      <w:r w:rsidRPr="000A3286">
        <w:rPr>
          <w:rFonts w:ascii="Times New Roman" w:eastAsia="宋体" w:hAnsi="Times New Roman"/>
          <w:bCs/>
        </w:rPr>
        <w:t>拟建项目简况</w:t>
      </w:r>
      <w:bookmarkEnd w:id="116"/>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）项目名称：</w:t>
      </w:r>
      <w:r w:rsidRPr="000A3286">
        <w:rPr>
          <w:sz w:val="28"/>
          <w:szCs w:val="28"/>
        </w:rPr>
        <w:t>5000t/a</w:t>
      </w:r>
      <w:r w:rsidRPr="000A3286">
        <w:rPr>
          <w:sz w:val="28"/>
          <w:szCs w:val="28"/>
        </w:rPr>
        <w:t>戊二醛、</w:t>
      </w:r>
      <w:r w:rsidRPr="000A3286">
        <w:rPr>
          <w:sz w:val="28"/>
          <w:szCs w:val="28"/>
        </w:rPr>
        <w:t>2000t/a</w:t>
      </w:r>
      <w:r w:rsidRPr="000A3286">
        <w:rPr>
          <w:sz w:val="28"/>
          <w:szCs w:val="28"/>
        </w:rPr>
        <w:t>醚类扩建；</w:t>
      </w:r>
      <w:r w:rsidRPr="000A3286">
        <w:rPr>
          <w:sz w:val="28"/>
          <w:szCs w:val="28"/>
        </w:rPr>
        <w:t>1000t/a</w:t>
      </w:r>
      <w:r w:rsidRPr="000A3286">
        <w:rPr>
          <w:sz w:val="28"/>
          <w:szCs w:val="28"/>
        </w:rPr>
        <w:t>香精香料、</w:t>
      </w:r>
      <w:r w:rsidRPr="000A3286">
        <w:rPr>
          <w:sz w:val="28"/>
          <w:szCs w:val="28"/>
        </w:rPr>
        <w:t>2000t/a</w:t>
      </w:r>
      <w:r w:rsidRPr="000A3286">
        <w:rPr>
          <w:sz w:val="28"/>
          <w:szCs w:val="28"/>
        </w:rPr>
        <w:t>己二醇新建项目；</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）建设单位：湖北圣灵科技有限公司；</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）项目性质：扩建；</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4</w:t>
      </w:r>
      <w:r w:rsidRPr="000A3286">
        <w:rPr>
          <w:sz w:val="28"/>
          <w:szCs w:val="28"/>
        </w:rPr>
        <w:t>）项目投资：</w:t>
      </w:r>
      <w:r w:rsidR="00F11A1F" w:rsidRPr="000A3286">
        <w:rPr>
          <w:sz w:val="28"/>
          <w:szCs w:val="28"/>
        </w:rPr>
        <w:t>本项目计划总投资为</w:t>
      </w:r>
      <w:r w:rsidR="00F11A1F" w:rsidRPr="000A3286">
        <w:rPr>
          <w:sz w:val="28"/>
          <w:szCs w:val="28"/>
        </w:rPr>
        <w:t>6500</w:t>
      </w:r>
      <w:r w:rsidR="00F11A1F" w:rsidRPr="000A3286">
        <w:rPr>
          <w:sz w:val="28"/>
          <w:szCs w:val="28"/>
        </w:rPr>
        <w:t>万元，其中建筑工程费</w:t>
      </w:r>
      <w:r w:rsidR="00F11A1F" w:rsidRPr="000A3286">
        <w:rPr>
          <w:sz w:val="28"/>
          <w:szCs w:val="28"/>
        </w:rPr>
        <w:t>2000.00</w:t>
      </w:r>
      <w:r w:rsidR="00F11A1F" w:rsidRPr="000A3286">
        <w:rPr>
          <w:sz w:val="28"/>
          <w:szCs w:val="28"/>
        </w:rPr>
        <w:t>万元，设备购置费</w:t>
      </w:r>
      <w:r w:rsidR="00F11A1F" w:rsidRPr="000A3286">
        <w:rPr>
          <w:sz w:val="28"/>
          <w:szCs w:val="28"/>
        </w:rPr>
        <w:t>3000.00</w:t>
      </w:r>
      <w:r w:rsidR="00F11A1F" w:rsidRPr="000A3286">
        <w:rPr>
          <w:sz w:val="28"/>
          <w:szCs w:val="28"/>
        </w:rPr>
        <w:t>万元，安装工程费</w:t>
      </w:r>
      <w:r w:rsidR="00F11A1F" w:rsidRPr="000A3286">
        <w:rPr>
          <w:sz w:val="28"/>
          <w:szCs w:val="28"/>
        </w:rPr>
        <w:t>1260.00</w:t>
      </w:r>
      <w:r w:rsidR="00F11A1F" w:rsidRPr="000A3286">
        <w:rPr>
          <w:sz w:val="28"/>
          <w:szCs w:val="28"/>
        </w:rPr>
        <w:t>万元，安全设施费</w:t>
      </w:r>
      <w:r w:rsidR="00F11A1F" w:rsidRPr="000A3286">
        <w:rPr>
          <w:sz w:val="28"/>
          <w:szCs w:val="28"/>
        </w:rPr>
        <w:t>240.00</w:t>
      </w:r>
      <w:r w:rsidR="00F11A1F" w:rsidRPr="000A3286">
        <w:rPr>
          <w:sz w:val="28"/>
          <w:szCs w:val="28"/>
        </w:rPr>
        <w:t>万元。</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5</w:t>
      </w:r>
      <w:r w:rsidRPr="000A3286">
        <w:rPr>
          <w:sz w:val="28"/>
          <w:szCs w:val="28"/>
        </w:rPr>
        <w:t>）建设地点：老河口市陈埠科技产业园内；</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6</w:t>
      </w:r>
      <w:r w:rsidRPr="000A3286">
        <w:rPr>
          <w:sz w:val="28"/>
          <w:szCs w:val="28"/>
        </w:rPr>
        <w:t>）工作制度：拟建项目可增加就业岗位</w:t>
      </w:r>
      <w:r w:rsidRPr="000A3286">
        <w:rPr>
          <w:sz w:val="28"/>
          <w:szCs w:val="28"/>
        </w:rPr>
        <w:t>50</w:t>
      </w:r>
      <w:r w:rsidRPr="000A3286">
        <w:rPr>
          <w:sz w:val="28"/>
          <w:szCs w:val="28"/>
        </w:rPr>
        <w:t>人，其中生产操作人员</w:t>
      </w:r>
      <w:r w:rsidRPr="000A3286">
        <w:rPr>
          <w:sz w:val="28"/>
          <w:szCs w:val="28"/>
        </w:rPr>
        <w:t>47</w:t>
      </w:r>
      <w:r w:rsidRPr="000A3286">
        <w:rPr>
          <w:sz w:val="28"/>
          <w:szCs w:val="28"/>
        </w:rPr>
        <w:t>人（含辅助生产人员），公司管理人员和其他辅助人员（含技术人员）</w:t>
      </w:r>
      <w:r w:rsidRPr="000A3286">
        <w:rPr>
          <w:sz w:val="28"/>
          <w:szCs w:val="28"/>
        </w:rPr>
        <w:t>3</w:t>
      </w:r>
      <w:r w:rsidRPr="000A3286">
        <w:rPr>
          <w:sz w:val="28"/>
          <w:szCs w:val="28"/>
        </w:rPr>
        <w:t>人。生产岗位工人按四班三运转配置，行政管理人员及辅助生产人员按常日班配置。年操作日为</w:t>
      </w:r>
      <w:r w:rsidRPr="000A3286">
        <w:rPr>
          <w:sz w:val="28"/>
          <w:szCs w:val="28"/>
        </w:rPr>
        <w:t>300</w:t>
      </w:r>
      <w:r w:rsidRPr="000A3286">
        <w:rPr>
          <w:sz w:val="28"/>
          <w:szCs w:val="28"/>
        </w:rPr>
        <w:t>天（每年按</w:t>
      </w:r>
      <w:r w:rsidRPr="000A3286">
        <w:rPr>
          <w:sz w:val="28"/>
          <w:szCs w:val="28"/>
        </w:rPr>
        <w:t>7000</w:t>
      </w:r>
      <w:r w:rsidRPr="000A3286">
        <w:rPr>
          <w:sz w:val="28"/>
          <w:szCs w:val="28"/>
        </w:rPr>
        <w:t>小时计）。</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7</w:t>
      </w:r>
      <w:r w:rsidRPr="000A3286">
        <w:rPr>
          <w:sz w:val="28"/>
          <w:szCs w:val="28"/>
        </w:rPr>
        <w:t>）建设内容：</w:t>
      </w:r>
      <w:r w:rsidR="00F11A1F" w:rsidRPr="000A3286">
        <w:rPr>
          <w:sz w:val="28"/>
          <w:szCs w:val="28"/>
        </w:rPr>
        <w:t>5000t/a</w:t>
      </w:r>
      <w:r w:rsidR="00F11A1F" w:rsidRPr="000A3286">
        <w:rPr>
          <w:sz w:val="28"/>
          <w:szCs w:val="28"/>
        </w:rPr>
        <w:t>戊二醛、</w:t>
      </w:r>
      <w:r w:rsidR="00F11A1F" w:rsidRPr="000A3286">
        <w:rPr>
          <w:sz w:val="28"/>
          <w:szCs w:val="28"/>
        </w:rPr>
        <w:t>2000t/a</w:t>
      </w:r>
      <w:r w:rsidR="00F11A1F" w:rsidRPr="000A3286">
        <w:rPr>
          <w:sz w:val="28"/>
          <w:szCs w:val="28"/>
        </w:rPr>
        <w:t>醚类扩建；</w:t>
      </w:r>
      <w:r w:rsidR="00F11A1F" w:rsidRPr="000A3286">
        <w:rPr>
          <w:sz w:val="28"/>
          <w:szCs w:val="28"/>
        </w:rPr>
        <w:t>1000t/a</w:t>
      </w:r>
      <w:r w:rsidR="00F11A1F" w:rsidRPr="000A3286">
        <w:rPr>
          <w:sz w:val="28"/>
          <w:szCs w:val="28"/>
        </w:rPr>
        <w:t>香精香料、</w:t>
      </w:r>
      <w:r w:rsidR="00F11A1F" w:rsidRPr="000A3286">
        <w:rPr>
          <w:sz w:val="28"/>
          <w:szCs w:val="28"/>
        </w:rPr>
        <w:t>2000t/a</w:t>
      </w:r>
      <w:r w:rsidR="00F11A1F" w:rsidRPr="000A3286">
        <w:rPr>
          <w:sz w:val="28"/>
          <w:szCs w:val="28"/>
        </w:rPr>
        <w:t>己二醇新建项目及附属设施；建设项目内水、电、汽管线及相关设施；配套相应的环境保护、安全、消防和工业卫生设施等；</w:t>
      </w:r>
      <w:r w:rsidR="00F11A1F" w:rsidRPr="000A3286">
        <w:rPr>
          <w:sz w:val="28"/>
          <w:szCs w:val="28"/>
        </w:rPr>
        <w:lastRenderedPageBreak/>
        <w:t>本项目生产厂房、车间控制室为新建内容，供水、供电、蒸汽等均为利用公司原有设施。</w:t>
      </w:r>
      <w:r w:rsidRPr="000A3286">
        <w:rPr>
          <w:sz w:val="28"/>
          <w:szCs w:val="28"/>
        </w:rPr>
        <w:t>生产车间在原厂区的丙类仓库，建设用地总面积为</w:t>
      </w:r>
      <w:r w:rsidRPr="000A3286">
        <w:rPr>
          <w:sz w:val="28"/>
          <w:szCs w:val="28"/>
        </w:rPr>
        <w:t>373.38m</w:t>
      </w:r>
      <w:r w:rsidRPr="000A3286">
        <w:rPr>
          <w:sz w:val="28"/>
          <w:szCs w:val="28"/>
          <w:vertAlign w:val="superscript"/>
        </w:rPr>
        <w:t>2</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8</w:t>
      </w:r>
      <w:r w:rsidRPr="000A3286">
        <w:rPr>
          <w:sz w:val="28"/>
          <w:szCs w:val="28"/>
        </w:rPr>
        <w:t>）建设地点及外环境关系</w:t>
      </w:r>
    </w:p>
    <w:p w:rsidR="00BC2FCC" w:rsidRPr="000A3286" w:rsidRDefault="00F16EA9">
      <w:pPr>
        <w:spacing w:line="360" w:lineRule="auto"/>
        <w:ind w:firstLineChars="200" w:firstLine="560"/>
        <w:rPr>
          <w:bCs/>
          <w:kern w:val="2"/>
          <w:sz w:val="28"/>
          <w:szCs w:val="28"/>
        </w:rPr>
      </w:pPr>
      <w:r w:rsidRPr="000A3286">
        <w:rPr>
          <w:bCs/>
          <w:kern w:val="2"/>
          <w:sz w:val="28"/>
          <w:szCs w:val="28"/>
        </w:rPr>
        <w:t>项目建于公司规划地域内，即在原有丙类仓库地址，建设用地总面积为</w:t>
      </w:r>
      <w:r w:rsidRPr="000A3286">
        <w:rPr>
          <w:bCs/>
          <w:kern w:val="2"/>
          <w:sz w:val="28"/>
          <w:szCs w:val="28"/>
        </w:rPr>
        <w:t>373.38m</w:t>
      </w:r>
      <w:r w:rsidRPr="000A3286">
        <w:rPr>
          <w:bCs/>
          <w:kern w:val="2"/>
          <w:sz w:val="28"/>
          <w:szCs w:val="28"/>
          <w:vertAlign w:val="superscript"/>
        </w:rPr>
        <w:t>2</w:t>
      </w:r>
      <w:r w:rsidRPr="000A3286">
        <w:rPr>
          <w:bCs/>
          <w:kern w:val="2"/>
          <w:sz w:val="28"/>
          <w:szCs w:val="28"/>
        </w:rPr>
        <w:t>，场址地势平坦。厂区东面为横一路、空地、汉丹铁路线，与汉丹铁路线相距约</w:t>
      </w:r>
      <w:r w:rsidRPr="000A3286">
        <w:rPr>
          <w:bCs/>
          <w:kern w:val="2"/>
          <w:sz w:val="28"/>
          <w:szCs w:val="28"/>
        </w:rPr>
        <w:t>300m</w:t>
      </w:r>
      <w:r w:rsidRPr="000A3286">
        <w:rPr>
          <w:bCs/>
          <w:kern w:val="2"/>
          <w:sz w:val="28"/>
          <w:szCs w:val="28"/>
        </w:rPr>
        <w:t>；南面为横一路和空地；西南面为威化包装、空地、与新景化工公司相距约</w:t>
      </w:r>
      <w:r w:rsidRPr="000A3286">
        <w:rPr>
          <w:bCs/>
          <w:kern w:val="2"/>
          <w:sz w:val="28"/>
          <w:szCs w:val="28"/>
        </w:rPr>
        <w:t>800m</w:t>
      </w:r>
      <w:r w:rsidRPr="000A3286">
        <w:rPr>
          <w:bCs/>
          <w:kern w:val="2"/>
          <w:sz w:val="28"/>
          <w:szCs w:val="28"/>
        </w:rPr>
        <w:t>；西北面与风尚工贸公司相距约</w:t>
      </w:r>
      <w:r w:rsidRPr="000A3286">
        <w:rPr>
          <w:bCs/>
          <w:kern w:val="2"/>
          <w:sz w:val="28"/>
          <w:szCs w:val="28"/>
        </w:rPr>
        <w:t>100m</w:t>
      </w:r>
      <w:r w:rsidRPr="000A3286">
        <w:rPr>
          <w:bCs/>
          <w:kern w:val="2"/>
          <w:sz w:val="28"/>
          <w:szCs w:val="28"/>
        </w:rPr>
        <w:t>；北面为空地、</w:t>
      </w:r>
      <w:r w:rsidRPr="000A3286">
        <w:rPr>
          <w:bCs/>
          <w:kern w:val="2"/>
          <w:sz w:val="28"/>
          <w:szCs w:val="28"/>
        </w:rPr>
        <w:t>316</w:t>
      </w:r>
      <w:r w:rsidRPr="000A3286">
        <w:rPr>
          <w:bCs/>
          <w:kern w:val="2"/>
          <w:sz w:val="28"/>
          <w:szCs w:val="28"/>
        </w:rPr>
        <w:t>国道，东北面与</w:t>
      </w:r>
      <w:r w:rsidRPr="000A3286">
        <w:rPr>
          <w:bCs/>
          <w:kern w:val="2"/>
          <w:sz w:val="28"/>
          <w:szCs w:val="28"/>
        </w:rPr>
        <w:t>316</w:t>
      </w:r>
      <w:r w:rsidRPr="000A3286">
        <w:rPr>
          <w:bCs/>
          <w:kern w:val="2"/>
          <w:sz w:val="28"/>
          <w:szCs w:val="28"/>
        </w:rPr>
        <w:t>国道相距约</w:t>
      </w:r>
      <w:r w:rsidRPr="000A3286">
        <w:rPr>
          <w:bCs/>
          <w:kern w:val="2"/>
          <w:sz w:val="28"/>
          <w:szCs w:val="28"/>
        </w:rPr>
        <w:t>35m</w:t>
      </w:r>
      <w:r w:rsidRPr="000A3286">
        <w:rPr>
          <w:bCs/>
          <w:kern w:val="2"/>
          <w:sz w:val="28"/>
          <w:szCs w:val="28"/>
        </w:rPr>
        <w:t>、西北面与</w:t>
      </w:r>
      <w:r w:rsidRPr="000A3286">
        <w:rPr>
          <w:bCs/>
          <w:kern w:val="2"/>
          <w:sz w:val="28"/>
          <w:szCs w:val="28"/>
        </w:rPr>
        <w:t>316</w:t>
      </w:r>
      <w:r w:rsidRPr="000A3286">
        <w:rPr>
          <w:bCs/>
          <w:kern w:val="2"/>
          <w:sz w:val="28"/>
          <w:szCs w:val="28"/>
        </w:rPr>
        <w:t>国道相距约</w:t>
      </w:r>
      <w:r w:rsidRPr="000A3286">
        <w:rPr>
          <w:bCs/>
          <w:kern w:val="2"/>
          <w:sz w:val="28"/>
          <w:szCs w:val="28"/>
        </w:rPr>
        <w:t>70m</w:t>
      </w:r>
      <w:r w:rsidRPr="000A3286">
        <w:rPr>
          <w:bCs/>
          <w:kern w:val="2"/>
          <w:sz w:val="28"/>
          <w:szCs w:val="28"/>
        </w:rPr>
        <w:t>。</w:t>
      </w:r>
    </w:p>
    <w:p w:rsidR="00BC2FCC" w:rsidRPr="000A3286" w:rsidRDefault="00BC2FCC" w:rsidP="00864847">
      <w:pPr>
        <w:spacing w:line="360" w:lineRule="auto"/>
        <w:rPr>
          <w:sz w:val="28"/>
          <w:szCs w:val="28"/>
        </w:rPr>
      </w:pPr>
    </w:p>
    <w:p w:rsidR="00BC2FCC" w:rsidRPr="000A3286" w:rsidRDefault="00BC2FCC">
      <w:pPr>
        <w:spacing w:line="360" w:lineRule="auto"/>
        <w:rPr>
          <w:sz w:val="28"/>
          <w:szCs w:val="28"/>
        </w:rPr>
        <w:sectPr w:rsidR="00BC2FCC" w:rsidRPr="000A3286">
          <w:pgSz w:w="11906" w:h="16838"/>
          <w:pgMar w:top="1440" w:right="1800" w:bottom="1440" w:left="1800" w:header="851" w:footer="992" w:gutter="0"/>
          <w:cols w:space="425"/>
          <w:docGrid w:type="lines" w:linePitch="326"/>
        </w:sectPr>
      </w:pPr>
    </w:p>
    <w:p w:rsidR="00864847" w:rsidRPr="000A3286" w:rsidRDefault="00864847" w:rsidP="00F57C20">
      <w:pPr>
        <w:pStyle w:val="3"/>
        <w:rPr>
          <w:rFonts w:ascii="Times New Roman" w:eastAsia="宋体" w:hAnsi="Times New Roman"/>
          <w:b w:val="0"/>
        </w:rPr>
      </w:pPr>
      <w:bookmarkStart w:id="117" w:name="_Toc22833101"/>
      <w:r w:rsidRPr="000A3286">
        <w:rPr>
          <w:rFonts w:ascii="Times New Roman" w:eastAsia="宋体" w:hAnsi="Times New Roman"/>
        </w:rPr>
        <w:lastRenderedPageBreak/>
        <w:t>4.1.2</w:t>
      </w:r>
      <w:r w:rsidRPr="000A3286">
        <w:rPr>
          <w:rFonts w:ascii="Times New Roman" w:eastAsia="宋体" w:hAnsi="Times New Roman"/>
        </w:rPr>
        <w:t>工程组成</w:t>
      </w:r>
      <w:bookmarkEnd w:id="117"/>
    </w:p>
    <w:p w:rsidR="00864847" w:rsidRPr="000A3286" w:rsidRDefault="00864847" w:rsidP="00864847">
      <w:pPr>
        <w:spacing w:line="360" w:lineRule="auto"/>
        <w:ind w:firstLineChars="200" w:firstLine="560"/>
        <w:rPr>
          <w:bCs/>
          <w:kern w:val="2"/>
          <w:sz w:val="28"/>
          <w:szCs w:val="28"/>
        </w:rPr>
      </w:pPr>
      <w:r w:rsidRPr="000A3286">
        <w:rPr>
          <w:bCs/>
          <w:kern w:val="2"/>
          <w:sz w:val="28"/>
          <w:szCs w:val="28"/>
        </w:rPr>
        <w:t>本项目具体建设内容见表</w:t>
      </w:r>
      <w:r w:rsidRPr="000A3286">
        <w:rPr>
          <w:bCs/>
          <w:kern w:val="2"/>
          <w:sz w:val="28"/>
          <w:szCs w:val="28"/>
        </w:rPr>
        <w:t>4.1-1</w:t>
      </w:r>
      <w:r w:rsidRPr="000A3286">
        <w:rPr>
          <w:bCs/>
          <w:kern w:val="2"/>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4.1-1 </w:t>
      </w:r>
      <w:r w:rsidRPr="000A3286">
        <w:rPr>
          <w:b/>
          <w:bCs/>
          <w:sz w:val="28"/>
          <w:szCs w:val="28"/>
        </w:rPr>
        <w:t>项目工程建设内容一览表</w:t>
      </w:r>
    </w:p>
    <w:tbl>
      <w:tblPr>
        <w:tblW w:w="13958"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33"/>
        <w:gridCol w:w="1703"/>
        <w:gridCol w:w="1901"/>
        <w:gridCol w:w="7515"/>
        <w:gridCol w:w="1706"/>
      </w:tblGrid>
      <w:tr w:rsidR="00BC2FCC" w:rsidRPr="000A3286">
        <w:trPr>
          <w:trHeight w:val="397"/>
          <w:jc w:val="center"/>
        </w:trPr>
        <w:tc>
          <w:tcPr>
            <w:tcW w:w="1133" w:type="dxa"/>
            <w:vAlign w:val="center"/>
          </w:tcPr>
          <w:p w:rsidR="00BC2FCC" w:rsidRPr="000A3286" w:rsidRDefault="00F16EA9">
            <w:pPr>
              <w:jc w:val="center"/>
              <w:rPr>
                <w:kern w:val="2"/>
                <w:sz w:val="28"/>
                <w:szCs w:val="28"/>
              </w:rPr>
            </w:pPr>
            <w:r w:rsidRPr="000A3286">
              <w:rPr>
                <w:kern w:val="2"/>
                <w:sz w:val="28"/>
                <w:szCs w:val="28"/>
              </w:rPr>
              <w:t>工程类别</w:t>
            </w:r>
          </w:p>
        </w:tc>
        <w:tc>
          <w:tcPr>
            <w:tcW w:w="1703" w:type="dxa"/>
            <w:vAlign w:val="center"/>
          </w:tcPr>
          <w:p w:rsidR="00BC2FCC" w:rsidRPr="000A3286" w:rsidRDefault="00F16EA9">
            <w:pPr>
              <w:jc w:val="center"/>
              <w:rPr>
                <w:kern w:val="2"/>
                <w:sz w:val="28"/>
                <w:szCs w:val="28"/>
              </w:rPr>
            </w:pPr>
            <w:r w:rsidRPr="000A3286">
              <w:rPr>
                <w:kern w:val="2"/>
                <w:sz w:val="28"/>
                <w:szCs w:val="28"/>
              </w:rPr>
              <w:t>建设内容</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建设规模</w:t>
            </w:r>
          </w:p>
        </w:tc>
        <w:tc>
          <w:tcPr>
            <w:tcW w:w="1706" w:type="dxa"/>
            <w:vAlign w:val="center"/>
          </w:tcPr>
          <w:p w:rsidR="00BC2FCC" w:rsidRPr="000A3286" w:rsidRDefault="00F16EA9">
            <w:pPr>
              <w:jc w:val="center"/>
              <w:rPr>
                <w:kern w:val="2"/>
                <w:sz w:val="28"/>
                <w:szCs w:val="28"/>
              </w:rPr>
            </w:pPr>
            <w:r w:rsidRPr="000A3286">
              <w:rPr>
                <w:kern w:val="2"/>
                <w:sz w:val="28"/>
                <w:szCs w:val="28"/>
              </w:rPr>
              <w:t>与现有工程</w:t>
            </w:r>
          </w:p>
          <w:p w:rsidR="00BC2FCC" w:rsidRPr="000A3286" w:rsidRDefault="00F16EA9">
            <w:pPr>
              <w:jc w:val="center"/>
              <w:rPr>
                <w:kern w:val="2"/>
                <w:sz w:val="28"/>
                <w:szCs w:val="28"/>
              </w:rPr>
            </w:pPr>
            <w:r w:rsidRPr="000A3286">
              <w:rPr>
                <w:kern w:val="2"/>
                <w:sz w:val="28"/>
                <w:szCs w:val="28"/>
              </w:rPr>
              <w:t>依托关系</w:t>
            </w:r>
          </w:p>
        </w:tc>
      </w:tr>
      <w:tr w:rsidR="00BC2FCC" w:rsidRPr="000A3286">
        <w:trPr>
          <w:trHeight w:val="397"/>
          <w:jc w:val="center"/>
        </w:trPr>
        <w:tc>
          <w:tcPr>
            <w:tcW w:w="1133" w:type="dxa"/>
            <w:vMerge w:val="restart"/>
            <w:vAlign w:val="center"/>
          </w:tcPr>
          <w:p w:rsidR="00BC2FCC" w:rsidRPr="000A3286" w:rsidRDefault="00F16EA9">
            <w:pPr>
              <w:jc w:val="center"/>
              <w:rPr>
                <w:kern w:val="2"/>
                <w:sz w:val="28"/>
                <w:szCs w:val="28"/>
              </w:rPr>
            </w:pPr>
            <w:r w:rsidRPr="000A3286">
              <w:rPr>
                <w:kern w:val="2"/>
                <w:sz w:val="28"/>
                <w:szCs w:val="28"/>
              </w:rPr>
              <w:t>主体</w:t>
            </w:r>
          </w:p>
          <w:p w:rsidR="00BC2FCC" w:rsidRPr="000A3286" w:rsidRDefault="00F16EA9">
            <w:pPr>
              <w:jc w:val="center"/>
              <w:rPr>
                <w:kern w:val="2"/>
                <w:sz w:val="28"/>
                <w:szCs w:val="28"/>
              </w:rPr>
            </w:pPr>
            <w:r w:rsidRPr="000A3286">
              <w:rPr>
                <w:kern w:val="2"/>
                <w:sz w:val="28"/>
                <w:szCs w:val="28"/>
              </w:rPr>
              <w:t>工程</w:t>
            </w:r>
          </w:p>
        </w:tc>
        <w:tc>
          <w:tcPr>
            <w:tcW w:w="1703" w:type="dxa"/>
            <w:vAlign w:val="center"/>
          </w:tcPr>
          <w:p w:rsidR="00BC2FCC" w:rsidRPr="000A3286" w:rsidRDefault="00F16EA9">
            <w:pPr>
              <w:jc w:val="center"/>
              <w:rPr>
                <w:kern w:val="2"/>
                <w:sz w:val="28"/>
                <w:szCs w:val="28"/>
              </w:rPr>
            </w:pPr>
            <w:r w:rsidRPr="000A3286">
              <w:rPr>
                <w:kern w:val="2"/>
                <w:sz w:val="28"/>
                <w:szCs w:val="28"/>
              </w:rPr>
              <w:t>生产车间</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利用湖北圣灵科技有限公司内丙类仓库，占地面积</w:t>
            </w:r>
            <w:r w:rsidRPr="000A3286">
              <w:rPr>
                <w:kern w:val="2"/>
                <w:sz w:val="28"/>
                <w:szCs w:val="28"/>
              </w:rPr>
              <w:t>373.38 m</w:t>
            </w:r>
            <w:r w:rsidRPr="000A3286">
              <w:rPr>
                <w:kern w:val="2"/>
                <w:sz w:val="28"/>
                <w:szCs w:val="28"/>
                <w:vertAlign w:val="superscript"/>
              </w:rPr>
              <w:t>2</w:t>
            </w:r>
            <w:r w:rsidRPr="000A3286">
              <w:rPr>
                <w:kern w:val="2"/>
                <w:sz w:val="28"/>
                <w:szCs w:val="28"/>
              </w:rPr>
              <w:t>，建筑面积</w:t>
            </w:r>
            <w:r w:rsidRPr="000A3286">
              <w:rPr>
                <w:kern w:val="2"/>
                <w:sz w:val="28"/>
                <w:szCs w:val="28"/>
              </w:rPr>
              <w:t>1696m</w:t>
            </w:r>
            <w:r w:rsidRPr="000A3286">
              <w:rPr>
                <w:kern w:val="2"/>
                <w:sz w:val="28"/>
                <w:szCs w:val="28"/>
                <w:vertAlign w:val="superscript"/>
              </w:rPr>
              <w:t>2</w:t>
            </w:r>
            <w:r w:rsidRPr="000A3286">
              <w:rPr>
                <w:kern w:val="2"/>
                <w:sz w:val="28"/>
                <w:szCs w:val="28"/>
              </w:rPr>
              <w:t>，布置戊二醛、醚类产品、香精香料、己二醇生产线一条</w:t>
            </w:r>
          </w:p>
        </w:tc>
        <w:tc>
          <w:tcPr>
            <w:tcW w:w="1706" w:type="dxa"/>
            <w:vAlign w:val="center"/>
          </w:tcPr>
          <w:p w:rsidR="00BC2FCC" w:rsidRPr="000A3286" w:rsidRDefault="00F16EA9">
            <w:pPr>
              <w:jc w:val="center"/>
              <w:rPr>
                <w:kern w:val="2"/>
                <w:sz w:val="28"/>
                <w:szCs w:val="28"/>
              </w:rPr>
            </w:pPr>
            <w:r w:rsidRPr="000A3286">
              <w:rPr>
                <w:kern w:val="2"/>
                <w:sz w:val="28"/>
                <w:szCs w:val="28"/>
              </w:rPr>
              <w:t>新建，依托湖北圣灵科技有限公司已有场地</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Align w:val="center"/>
          </w:tcPr>
          <w:p w:rsidR="00BC2FCC" w:rsidRPr="000A3286" w:rsidRDefault="00F16EA9">
            <w:pPr>
              <w:jc w:val="center"/>
              <w:rPr>
                <w:kern w:val="2"/>
                <w:sz w:val="28"/>
                <w:szCs w:val="28"/>
              </w:rPr>
            </w:pPr>
            <w:r w:rsidRPr="000A3286">
              <w:rPr>
                <w:kern w:val="2"/>
                <w:sz w:val="28"/>
                <w:szCs w:val="28"/>
              </w:rPr>
              <w:t>控制室、分析室</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占地面积</w:t>
            </w:r>
            <w:r w:rsidRPr="000A3286">
              <w:rPr>
                <w:kern w:val="2"/>
                <w:sz w:val="28"/>
                <w:szCs w:val="28"/>
              </w:rPr>
              <w:t>140 m</w:t>
            </w:r>
            <w:r w:rsidRPr="000A3286">
              <w:rPr>
                <w:kern w:val="2"/>
                <w:sz w:val="28"/>
                <w:szCs w:val="28"/>
                <w:vertAlign w:val="superscript"/>
              </w:rPr>
              <w:t>2</w:t>
            </w:r>
            <w:r w:rsidRPr="000A3286">
              <w:rPr>
                <w:kern w:val="2"/>
                <w:sz w:val="28"/>
                <w:szCs w:val="28"/>
              </w:rPr>
              <w:t>，砖混结构</w:t>
            </w:r>
          </w:p>
        </w:tc>
        <w:tc>
          <w:tcPr>
            <w:tcW w:w="1706" w:type="dxa"/>
            <w:vAlign w:val="center"/>
          </w:tcPr>
          <w:p w:rsidR="00BC2FCC" w:rsidRPr="000A3286" w:rsidRDefault="00F16EA9">
            <w:pPr>
              <w:jc w:val="center"/>
              <w:rPr>
                <w:kern w:val="2"/>
                <w:sz w:val="28"/>
                <w:szCs w:val="28"/>
              </w:rPr>
            </w:pPr>
            <w:r w:rsidRPr="000A3286">
              <w:rPr>
                <w:kern w:val="2"/>
                <w:sz w:val="28"/>
                <w:szCs w:val="28"/>
              </w:rPr>
              <w:t>依托湖北圣灵科技有限公司已有场</w:t>
            </w:r>
            <w:r w:rsidRPr="000A3286">
              <w:rPr>
                <w:kern w:val="2"/>
                <w:sz w:val="28"/>
                <w:szCs w:val="28"/>
              </w:rPr>
              <w:lastRenderedPageBreak/>
              <w:t>地</w:t>
            </w:r>
          </w:p>
        </w:tc>
      </w:tr>
      <w:tr w:rsidR="00BC2FCC" w:rsidRPr="000A3286">
        <w:trPr>
          <w:trHeight w:val="397"/>
          <w:jc w:val="center"/>
        </w:trPr>
        <w:tc>
          <w:tcPr>
            <w:tcW w:w="1133" w:type="dxa"/>
            <w:vMerge w:val="restart"/>
            <w:vAlign w:val="center"/>
          </w:tcPr>
          <w:p w:rsidR="00BC2FCC" w:rsidRPr="000A3286" w:rsidRDefault="00F16EA9">
            <w:pPr>
              <w:jc w:val="center"/>
              <w:rPr>
                <w:kern w:val="2"/>
                <w:sz w:val="28"/>
                <w:szCs w:val="28"/>
              </w:rPr>
            </w:pPr>
            <w:r w:rsidRPr="000A3286">
              <w:rPr>
                <w:kern w:val="2"/>
                <w:sz w:val="28"/>
                <w:szCs w:val="28"/>
              </w:rPr>
              <w:lastRenderedPageBreak/>
              <w:t>公用</w:t>
            </w:r>
          </w:p>
          <w:p w:rsidR="00BC2FCC" w:rsidRPr="000A3286" w:rsidRDefault="00F16EA9">
            <w:pPr>
              <w:jc w:val="center"/>
              <w:rPr>
                <w:kern w:val="2"/>
                <w:sz w:val="28"/>
                <w:szCs w:val="28"/>
              </w:rPr>
            </w:pPr>
            <w:r w:rsidRPr="000A3286">
              <w:rPr>
                <w:kern w:val="2"/>
                <w:sz w:val="28"/>
                <w:szCs w:val="28"/>
              </w:rPr>
              <w:t>工程</w:t>
            </w:r>
          </w:p>
        </w:tc>
        <w:tc>
          <w:tcPr>
            <w:tcW w:w="1703" w:type="dxa"/>
            <w:vAlign w:val="center"/>
          </w:tcPr>
          <w:p w:rsidR="00BC2FCC" w:rsidRPr="000A3286" w:rsidRDefault="00F16EA9">
            <w:pPr>
              <w:jc w:val="center"/>
              <w:rPr>
                <w:kern w:val="2"/>
                <w:sz w:val="28"/>
                <w:szCs w:val="28"/>
              </w:rPr>
            </w:pPr>
            <w:r w:rsidRPr="000A3286">
              <w:rPr>
                <w:kern w:val="2"/>
                <w:sz w:val="28"/>
                <w:szCs w:val="28"/>
              </w:rPr>
              <w:t>供水</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本装置供水体制拟与现有供水体制一致，即生产生活、消防用水和循环水站补充水均取自于厂内的供水管网，</w:t>
            </w:r>
            <w:r w:rsidR="00F11A1F" w:rsidRPr="000A3286">
              <w:rPr>
                <w:kern w:val="2"/>
                <w:sz w:val="28"/>
                <w:szCs w:val="28"/>
              </w:rPr>
              <w:t>水源由市政给水管网上引入，厂区内生产、生活、消防各自独立的给水系统管线的铺设。</w:t>
            </w:r>
            <w:r w:rsidR="00F11A1F" w:rsidRPr="000A3286">
              <w:rPr>
                <w:kern w:val="2"/>
                <w:sz w:val="28"/>
                <w:szCs w:val="28"/>
              </w:rPr>
              <w:t xml:space="preserve"> </w:t>
            </w:r>
          </w:p>
        </w:tc>
        <w:tc>
          <w:tcPr>
            <w:tcW w:w="1706" w:type="dxa"/>
            <w:vAlign w:val="center"/>
          </w:tcPr>
          <w:p w:rsidR="00BC2FCC" w:rsidRPr="000A3286" w:rsidRDefault="00F16EA9">
            <w:pPr>
              <w:jc w:val="center"/>
              <w:rPr>
                <w:kern w:val="2"/>
                <w:sz w:val="28"/>
                <w:szCs w:val="28"/>
              </w:rPr>
            </w:pPr>
            <w:r w:rsidRPr="000A3286">
              <w:rPr>
                <w:kern w:val="2"/>
                <w:sz w:val="28"/>
                <w:szCs w:val="28"/>
              </w:rPr>
              <w:t>依托现有供水系统</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Align w:val="center"/>
          </w:tcPr>
          <w:p w:rsidR="00BC2FCC" w:rsidRPr="000A3286" w:rsidRDefault="00F16EA9">
            <w:pPr>
              <w:jc w:val="center"/>
              <w:rPr>
                <w:kern w:val="2"/>
                <w:sz w:val="28"/>
                <w:szCs w:val="28"/>
              </w:rPr>
            </w:pPr>
            <w:r w:rsidRPr="000A3286">
              <w:rPr>
                <w:kern w:val="2"/>
                <w:sz w:val="28"/>
                <w:szCs w:val="28"/>
              </w:rPr>
              <w:t>排水</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厂区采取清污分流制，生活废水、雨水合流排放进入清净下水管网；生产过程中的酸性废水排入界区内的集水槽，由泵送至位于厂区东北角的中和槽，再由有关部门采取措施送往厂内污水处理站，处理达标后排放。</w:t>
            </w:r>
          </w:p>
        </w:tc>
        <w:tc>
          <w:tcPr>
            <w:tcW w:w="1706" w:type="dxa"/>
            <w:vAlign w:val="center"/>
          </w:tcPr>
          <w:p w:rsidR="00BC2FCC" w:rsidRPr="000A3286" w:rsidRDefault="00F16EA9">
            <w:pPr>
              <w:jc w:val="center"/>
              <w:rPr>
                <w:kern w:val="2"/>
                <w:sz w:val="28"/>
                <w:szCs w:val="28"/>
              </w:rPr>
            </w:pPr>
            <w:r w:rsidRPr="000A3286">
              <w:rPr>
                <w:kern w:val="2"/>
                <w:sz w:val="28"/>
                <w:szCs w:val="28"/>
              </w:rPr>
              <w:t>依托现有排水系统</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Align w:val="center"/>
          </w:tcPr>
          <w:p w:rsidR="00BC2FCC" w:rsidRPr="000A3286" w:rsidRDefault="00F16EA9">
            <w:pPr>
              <w:jc w:val="center"/>
              <w:rPr>
                <w:kern w:val="2"/>
                <w:sz w:val="28"/>
                <w:szCs w:val="28"/>
              </w:rPr>
            </w:pPr>
            <w:r w:rsidRPr="000A3286">
              <w:rPr>
                <w:kern w:val="2"/>
                <w:sz w:val="28"/>
                <w:szCs w:val="28"/>
              </w:rPr>
              <w:t>供电</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本项目</w:t>
            </w:r>
            <w:r w:rsidR="00F11A1F" w:rsidRPr="000A3286">
              <w:rPr>
                <w:kern w:val="2"/>
                <w:sz w:val="28"/>
                <w:szCs w:val="28"/>
              </w:rPr>
              <w:t>供电体制拟与现有供电体制一致，</w:t>
            </w:r>
            <w:r w:rsidRPr="000A3286">
              <w:rPr>
                <w:kern w:val="2"/>
                <w:sz w:val="28"/>
                <w:szCs w:val="28"/>
              </w:rPr>
              <w:t>从科技产业园电力系统引入双回路</w:t>
            </w:r>
            <w:r w:rsidRPr="000A3286">
              <w:rPr>
                <w:kern w:val="2"/>
                <w:sz w:val="28"/>
                <w:szCs w:val="28"/>
              </w:rPr>
              <w:t>10kV</w:t>
            </w:r>
            <w:r w:rsidRPr="000A3286">
              <w:rPr>
                <w:kern w:val="2"/>
                <w:sz w:val="28"/>
                <w:szCs w:val="28"/>
              </w:rPr>
              <w:t>高压电源，新建一座</w:t>
            </w:r>
            <w:r w:rsidRPr="000A3286">
              <w:rPr>
                <w:kern w:val="2"/>
                <w:sz w:val="28"/>
                <w:szCs w:val="28"/>
              </w:rPr>
              <w:t>10kV/0.4kV</w:t>
            </w:r>
            <w:r w:rsidRPr="000A3286">
              <w:rPr>
                <w:kern w:val="2"/>
                <w:sz w:val="28"/>
                <w:szCs w:val="28"/>
              </w:rPr>
              <w:t>变配电所，配备变压器能力</w:t>
            </w:r>
            <w:r w:rsidRPr="000A3286">
              <w:rPr>
                <w:kern w:val="2"/>
                <w:sz w:val="28"/>
                <w:szCs w:val="28"/>
              </w:rPr>
              <w:t>2000kVA</w:t>
            </w:r>
            <w:r w:rsidRPr="000A3286">
              <w:rPr>
                <w:kern w:val="2"/>
                <w:sz w:val="28"/>
                <w:szCs w:val="28"/>
              </w:rPr>
              <w:t>。低压母线侧设置低压动态滤波补偿装置，补偿后低压侧功率因数达</w:t>
            </w:r>
            <w:r w:rsidRPr="000A3286">
              <w:rPr>
                <w:kern w:val="2"/>
                <w:sz w:val="28"/>
                <w:szCs w:val="28"/>
              </w:rPr>
              <w:t>0.92</w:t>
            </w:r>
            <w:r w:rsidRPr="000A3286">
              <w:rPr>
                <w:kern w:val="2"/>
                <w:sz w:val="28"/>
                <w:szCs w:val="28"/>
              </w:rPr>
              <w:t>以上。低压配电电压为</w:t>
            </w:r>
            <w:r w:rsidRPr="000A3286">
              <w:rPr>
                <w:kern w:val="2"/>
                <w:sz w:val="28"/>
                <w:szCs w:val="28"/>
              </w:rPr>
              <w:t>380/220V</w:t>
            </w:r>
            <w:r w:rsidRPr="000A3286">
              <w:rPr>
                <w:kern w:val="2"/>
                <w:sz w:val="28"/>
                <w:szCs w:val="28"/>
              </w:rPr>
              <w:t>。</w:t>
            </w:r>
          </w:p>
        </w:tc>
        <w:tc>
          <w:tcPr>
            <w:tcW w:w="1706" w:type="dxa"/>
            <w:vAlign w:val="center"/>
          </w:tcPr>
          <w:p w:rsidR="00BC2FCC" w:rsidRPr="000A3286" w:rsidRDefault="00F16EA9">
            <w:pPr>
              <w:jc w:val="center"/>
              <w:rPr>
                <w:kern w:val="2"/>
                <w:sz w:val="28"/>
                <w:szCs w:val="28"/>
              </w:rPr>
            </w:pPr>
            <w:r w:rsidRPr="000A3286">
              <w:rPr>
                <w:kern w:val="2"/>
                <w:sz w:val="28"/>
                <w:szCs w:val="28"/>
              </w:rPr>
              <w:t>依托现有供电系统</w:t>
            </w:r>
          </w:p>
        </w:tc>
      </w:tr>
      <w:tr w:rsidR="00BC2FCC" w:rsidRPr="000A3286">
        <w:trPr>
          <w:trHeight w:val="397"/>
          <w:jc w:val="center"/>
        </w:trPr>
        <w:tc>
          <w:tcPr>
            <w:tcW w:w="1133" w:type="dxa"/>
            <w:vMerge w:val="restart"/>
            <w:vAlign w:val="center"/>
          </w:tcPr>
          <w:p w:rsidR="00BC2FCC" w:rsidRPr="000A3286" w:rsidRDefault="00F16EA9">
            <w:pPr>
              <w:jc w:val="center"/>
              <w:rPr>
                <w:kern w:val="2"/>
                <w:sz w:val="28"/>
                <w:szCs w:val="28"/>
              </w:rPr>
            </w:pPr>
            <w:r w:rsidRPr="000A3286">
              <w:rPr>
                <w:kern w:val="2"/>
                <w:sz w:val="28"/>
                <w:szCs w:val="28"/>
              </w:rPr>
              <w:t>环保</w:t>
            </w:r>
          </w:p>
          <w:p w:rsidR="00BC2FCC" w:rsidRPr="000A3286" w:rsidRDefault="00F16EA9">
            <w:pPr>
              <w:jc w:val="center"/>
              <w:rPr>
                <w:kern w:val="2"/>
                <w:sz w:val="28"/>
                <w:szCs w:val="28"/>
              </w:rPr>
            </w:pPr>
            <w:r w:rsidRPr="000A3286">
              <w:rPr>
                <w:kern w:val="2"/>
                <w:sz w:val="28"/>
                <w:szCs w:val="28"/>
              </w:rPr>
              <w:lastRenderedPageBreak/>
              <w:t>工程</w:t>
            </w:r>
          </w:p>
        </w:tc>
        <w:tc>
          <w:tcPr>
            <w:tcW w:w="1703" w:type="dxa"/>
            <w:vMerge w:val="restart"/>
            <w:vAlign w:val="center"/>
          </w:tcPr>
          <w:p w:rsidR="00BC2FCC" w:rsidRPr="000A3286" w:rsidRDefault="00F16EA9">
            <w:pPr>
              <w:jc w:val="center"/>
              <w:rPr>
                <w:kern w:val="2"/>
                <w:sz w:val="28"/>
                <w:szCs w:val="28"/>
              </w:rPr>
            </w:pPr>
            <w:r w:rsidRPr="000A3286">
              <w:rPr>
                <w:kern w:val="2"/>
                <w:sz w:val="28"/>
                <w:szCs w:val="28"/>
              </w:rPr>
              <w:lastRenderedPageBreak/>
              <w:t>废气处理</w:t>
            </w:r>
          </w:p>
        </w:tc>
        <w:tc>
          <w:tcPr>
            <w:tcW w:w="1901" w:type="dxa"/>
            <w:vAlign w:val="center"/>
          </w:tcPr>
          <w:p w:rsidR="00BC2FCC" w:rsidRPr="000A3286" w:rsidRDefault="00F16EA9">
            <w:pPr>
              <w:jc w:val="center"/>
              <w:rPr>
                <w:kern w:val="2"/>
                <w:sz w:val="28"/>
                <w:szCs w:val="28"/>
              </w:rPr>
            </w:pPr>
            <w:r w:rsidRPr="000A3286">
              <w:rPr>
                <w:kern w:val="2"/>
                <w:sz w:val="28"/>
                <w:szCs w:val="28"/>
              </w:rPr>
              <w:t>戊二醛生产线</w:t>
            </w:r>
          </w:p>
        </w:tc>
        <w:tc>
          <w:tcPr>
            <w:tcW w:w="7515" w:type="dxa"/>
            <w:vAlign w:val="center"/>
          </w:tcPr>
          <w:p w:rsidR="00BC2FCC" w:rsidRPr="000A3286" w:rsidRDefault="00F16EA9">
            <w:pPr>
              <w:jc w:val="center"/>
              <w:rPr>
                <w:kern w:val="2"/>
                <w:sz w:val="28"/>
                <w:szCs w:val="28"/>
              </w:rPr>
            </w:pPr>
            <w:r w:rsidRPr="000A3286">
              <w:rPr>
                <w:kern w:val="2"/>
                <w:sz w:val="28"/>
                <w:szCs w:val="28"/>
              </w:rPr>
              <w:t>戊二醛生产线产生的废气主要为：乙烯基甲醚带入的甲醇、</w:t>
            </w:r>
            <w:r w:rsidRPr="000A3286">
              <w:rPr>
                <w:kern w:val="2"/>
                <w:sz w:val="28"/>
                <w:szCs w:val="28"/>
              </w:rPr>
              <w:lastRenderedPageBreak/>
              <w:t>未反应完全的丙烯醛、乙烯基甲醚及精馏出的吡喃气体等。以上气体首先通过冷凝回收后，少量没有冷凝下来的气体再经过碱水中和塔（器）进行中和后经车间顶部，距地面</w:t>
            </w:r>
            <w:r w:rsidRPr="000A3286">
              <w:rPr>
                <w:kern w:val="2"/>
                <w:sz w:val="28"/>
                <w:szCs w:val="28"/>
              </w:rPr>
              <w:t>24m</w:t>
            </w:r>
            <w:r w:rsidRPr="000A3286">
              <w:rPr>
                <w:kern w:val="2"/>
                <w:sz w:val="28"/>
                <w:szCs w:val="28"/>
              </w:rPr>
              <w:t>高的排气筒排放。</w:t>
            </w:r>
          </w:p>
        </w:tc>
        <w:tc>
          <w:tcPr>
            <w:tcW w:w="1706" w:type="dxa"/>
            <w:vAlign w:val="center"/>
          </w:tcPr>
          <w:p w:rsidR="00BC2FCC" w:rsidRPr="000A3286" w:rsidRDefault="00F16EA9">
            <w:pPr>
              <w:jc w:val="center"/>
              <w:rPr>
                <w:kern w:val="2"/>
                <w:sz w:val="28"/>
                <w:szCs w:val="28"/>
              </w:rPr>
            </w:pPr>
            <w:r w:rsidRPr="000A3286">
              <w:rPr>
                <w:kern w:val="2"/>
                <w:sz w:val="28"/>
                <w:szCs w:val="28"/>
              </w:rPr>
              <w:lastRenderedPageBreak/>
              <w:t>新建，废气</w:t>
            </w:r>
            <w:r w:rsidRPr="000A3286">
              <w:rPr>
                <w:kern w:val="2"/>
                <w:sz w:val="28"/>
                <w:szCs w:val="28"/>
              </w:rPr>
              <w:lastRenderedPageBreak/>
              <w:t>处理系统依托已有</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Merge/>
            <w:vAlign w:val="center"/>
          </w:tcPr>
          <w:p w:rsidR="00BC2FCC" w:rsidRPr="000A3286" w:rsidRDefault="00BC2FCC">
            <w:pPr>
              <w:jc w:val="center"/>
              <w:rPr>
                <w:kern w:val="2"/>
                <w:sz w:val="28"/>
                <w:szCs w:val="28"/>
              </w:rPr>
            </w:pPr>
          </w:p>
        </w:tc>
        <w:tc>
          <w:tcPr>
            <w:tcW w:w="1901" w:type="dxa"/>
            <w:vAlign w:val="center"/>
          </w:tcPr>
          <w:p w:rsidR="00BC2FCC" w:rsidRPr="000A3286" w:rsidRDefault="00F16EA9">
            <w:pPr>
              <w:jc w:val="center"/>
              <w:rPr>
                <w:kern w:val="2"/>
                <w:sz w:val="28"/>
                <w:szCs w:val="28"/>
              </w:rPr>
            </w:pPr>
            <w:r w:rsidRPr="000A3286">
              <w:rPr>
                <w:kern w:val="2"/>
                <w:sz w:val="28"/>
                <w:szCs w:val="28"/>
              </w:rPr>
              <w:t>醚类产品生产线</w:t>
            </w:r>
          </w:p>
        </w:tc>
        <w:tc>
          <w:tcPr>
            <w:tcW w:w="7515" w:type="dxa"/>
            <w:vAlign w:val="center"/>
          </w:tcPr>
          <w:p w:rsidR="00BC2FCC" w:rsidRPr="000A3286" w:rsidRDefault="00F16EA9">
            <w:pPr>
              <w:jc w:val="center"/>
              <w:rPr>
                <w:kern w:val="2"/>
                <w:sz w:val="28"/>
                <w:szCs w:val="28"/>
              </w:rPr>
            </w:pPr>
            <w:r w:rsidRPr="000A3286">
              <w:rPr>
                <w:kern w:val="2"/>
                <w:sz w:val="28"/>
                <w:szCs w:val="28"/>
              </w:rPr>
              <w:t>乙烯基甲醚生产线产生的废气主要为：乙烯基甲醚发生（反应）塔产生的气体，主要为未参加反应的磷化氢及硫化氢、未反应完全的乙炔气体等。</w:t>
            </w:r>
          </w:p>
          <w:p w:rsidR="00BC2FCC" w:rsidRPr="000A3286" w:rsidRDefault="00F16EA9">
            <w:pPr>
              <w:jc w:val="center"/>
              <w:rPr>
                <w:kern w:val="2"/>
                <w:sz w:val="28"/>
                <w:szCs w:val="28"/>
              </w:rPr>
            </w:pPr>
            <w:r w:rsidRPr="000A3286">
              <w:rPr>
                <w:kern w:val="2"/>
                <w:sz w:val="28"/>
                <w:szCs w:val="28"/>
              </w:rPr>
              <w:t>以上气体经（水吸收装置吸收后经）车间顶部，距地面</w:t>
            </w:r>
            <w:r w:rsidRPr="000A3286">
              <w:rPr>
                <w:kern w:val="2"/>
                <w:sz w:val="28"/>
                <w:szCs w:val="28"/>
              </w:rPr>
              <w:t>35m</w:t>
            </w:r>
            <w:r w:rsidRPr="000A3286">
              <w:rPr>
                <w:kern w:val="2"/>
                <w:sz w:val="28"/>
                <w:szCs w:val="28"/>
              </w:rPr>
              <w:t>高的排气筒排放。</w:t>
            </w:r>
          </w:p>
        </w:tc>
        <w:tc>
          <w:tcPr>
            <w:tcW w:w="1706" w:type="dxa"/>
            <w:vAlign w:val="center"/>
          </w:tcPr>
          <w:p w:rsidR="00BC2FCC" w:rsidRPr="000A3286" w:rsidRDefault="00F16EA9">
            <w:pPr>
              <w:jc w:val="center"/>
              <w:rPr>
                <w:kern w:val="2"/>
                <w:sz w:val="28"/>
                <w:szCs w:val="28"/>
              </w:rPr>
            </w:pPr>
            <w:r w:rsidRPr="000A3286">
              <w:rPr>
                <w:kern w:val="2"/>
                <w:sz w:val="28"/>
                <w:szCs w:val="28"/>
              </w:rPr>
              <w:t>新建，废气处理系统依托已有</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Merge/>
            <w:vAlign w:val="center"/>
          </w:tcPr>
          <w:p w:rsidR="00BC2FCC" w:rsidRPr="000A3286" w:rsidRDefault="00BC2FCC">
            <w:pPr>
              <w:jc w:val="center"/>
              <w:rPr>
                <w:kern w:val="2"/>
                <w:sz w:val="28"/>
                <w:szCs w:val="28"/>
              </w:rPr>
            </w:pPr>
          </w:p>
        </w:tc>
        <w:tc>
          <w:tcPr>
            <w:tcW w:w="1901" w:type="dxa"/>
            <w:vAlign w:val="center"/>
          </w:tcPr>
          <w:p w:rsidR="00BC2FCC" w:rsidRPr="000A3286" w:rsidRDefault="00F16EA9">
            <w:pPr>
              <w:jc w:val="center"/>
              <w:rPr>
                <w:kern w:val="2"/>
                <w:sz w:val="28"/>
                <w:szCs w:val="28"/>
              </w:rPr>
            </w:pPr>
            <w:r w:rsidRPr="000A3286">
              <w:rPr>
                <w:kern w:val="2"/>
                <w:sz w:val="28"/>
                <w:szCs w:val="28"/>
              </w:rPr>
              <w:t>香精香料生产线</w:t>
            </w:r>
          </w:p>
        </w:tc>
        <w:tc>
          <w:tcPr>
            <w:tcW w:w="7515" w:type="dxa"/>
            <w:vAlign w:val="center"/>
          </w:tcPr>
          <w:p w:rsidR="00BC2FCC" w:rsidRPr="000A3286" w:rsidRDefault="00BE56EF">
            <w:pPr>
              <w:jc w:val="center"/>
              <w:rPr>
                <w:kern w:val="2"/>
                <w:sz w:val="28"/>
                <w:szCs w:val="28"/>
              </w:rPr>
            </w:pPr>
            <w:r w:rsidRPr="000A3286">
              <w:rPr>
                <w:kern w:val="2"/>
                <w:sz w:val="28"/>
                <w:szCs w:val="28"/>
              </w:rPr>
              <w:t>废气经集气罩收集后焚烧处理</w:t>
            </w:r>
          </w:p>
        </w:tc>
        <w:tc>
          <w:tcPr>
            <w:tcW w:w="1706" w:type="dxa"/>
            <w:vAlign w:val="center"/>
          </w:tcPr>
          <w:p w:rsidR="00BC2FCC" w:rsidRPr="000A3286" w:rsidRDefault="00F16EA9">
            <w:pPr>
              <w:jc w:val="center"/>
              <w:rPr>
                <w:kern w:val="2"/>
                <w:sz w:val="28"/>
                <w:szCs w:val="28"/>
              </w:rPr>
            </w:pPr>
            <w:r w:rsidRPr="000A3286">
              <w:rPr>
                <w:kern w:val="2"/>
                <w:sz w:val="28"/>
                <w:szCs w:val="28"/>
              </w:rPr>
              <w:t>新建</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Merge/>
            <w:vAlign w:val="center"/>
          </w:tcPr>
          <w:p w:rsidR="00BC2FCC" w:rsidRPr="000A3286" w:rsidRDefault="00BC2FCC">
            <w:pPr>
              <w:jc w:val="center"/>
              <w:rPr>
                <w:kern w:val="2"/>
                <w:sz w:val="28"/>
                <w:szCs w:val="28"/>
              </w:rPr>
            </w:pPr>
          </w:p>
        </w:tc>
        <w:tc>
          <w:tcPr>
            <w:tcW w:w="1901" w:type="dxa"/>
            <w:vAlign w:val="center"/>
          </w:tcPr>
          <w:p w:rsidR="00BC2FCC" w:rsidRPr="000A3286" w:rsidRDefault="00F16EA9">
            <w:pPr>
              <w:jc w:val="center"/>
              <w:rPr>
                <w:kern w:val="2"/>
                <w:sz w:val="28"/>
                <w:szCs w:val="28"/>
              </w:rPr>
            </w:pPr>
            <w:r w:rsidRPr="000A3286">
              <w:rPr>
                <w:kern w:val="2"/>
                <w:sz w:val="28"/>
                <w:szCs w:val="28"/>
              </w:rPr>
              <w:t>己二醇生产线</w:t>
            </w:r>
          </w:p>
        </w:tc>
        <w:tc>
          <w:tcPr>
            <w:tcW w:w="7515" w:type="dxa"/>
            <w:vAlign w:val="center"/>
          </w:tcPr>
          <w:p w:rsidR="00BC2FCC" w:rsidRPr="000A3286" w:rsidRDefault="00BE56EF">
            <w:pPr>
              <w:jc w:val="center"/>
              <w:rPr>
                <w:kern w:val="2"/>
                <w:sz w:val="28"/>
                <w:szCs w:val="28"/>
              </w:rPr>
            </w:pPr>
            <w:r w:rsidRPr="000A3286">
              <w:rPr>
                <w:kern w:val="2"/>
                <w:sz w:val="28"/>
                <w:szCs w:val="28"/>
              </w:rPr>
              <w:t>废气经集气罩收集后焚烧处理</w:t>
            </w:r>
          </w:p>
        </w:tc>
        <w:tc>
          <w:tcPr>
            <w:tcW w:w="1706" w:type="dxa"/>
            <w:vAlign w:val="center"/>
          </w:tcPr>
          <w:p w:rsidR="00BC2FCC" w:rsidRPr="000A3286" w:rsidRDefault="00F16EA9">
            <w:pPr>
              <w:jc w:val="center"/>
              <w:rPr>
                <w:kern w:val="2"/>
                <w:sz w:val="28"/>
                <w:szCs w:val="28"/>
              </w:rPr>
            </w:pPr>
            <w:r w:rsidRPr="000A3286">
              <w:rPr>
                <w:kern w:val="2"/>
                <w:sz w:val="28"/>
                <w:szCs w:val="28"/>
              </w:rPr>
              <w:t>新建</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Align w:val="center"/>
          </w:tcPr>
          <w:p w:rsidR="00BC2FCC" w:rsidRPr="000A3286" w:rsidRDefault="00F16EA9">
            <w:pPr>
              <w:jc w:val="center"/>
              <w:rPr>
                <w:kern w:val="2"/>
                <w:sz w:val="28"/>
                <w:szCs w:val="28"/>
              </w:rPr>
            </w:pPr>
            <w:r w:rsidRPr="000A3286">
              <w:rPr>
                <w:kern w:val="2"/>
                <w:sz w:val="28"/>
                <w:szCs w:val="28"/>
              </w:rPr>
              <w:t>废水处理</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生产废水经厂区污水处理站处理后再通过园区污水管网送园区污水处理厂处理后排放；生活废水排入厂污水处理站处理后，再经污水管网排入园区污水处理厂处理后排放。项目按照</w:t>
            </w:r>
            <w:r w:rsidRPr="000A3286">
              <w:rPr>
                <w:kern w:val="2"/>
                <w:sz w:val="28"/>
                <w:szCs w:val="28"/>
              </w:rPr>
              <w:t>“</w:t>
            </w:r>
            <w:r w:rsidRPr="000A3286">
              <w:rPr>
                <w:kern w:val="2"/>
                <w:sz w:val="28"/>
                <w:szCs w:val="28"/>
              </w:rPr>
              <w:t>清污分流，雨污分流，循环利用</w:t>
            </w:r>
            <w:r w:rsidRPr="000A3286">
              <w:rPr>
                <w:kern w:val="2"/>
                <w:sz w:val="28"/>
                <w:szCs w:val="28"/>
              </w:rPr>
              <w:t>”</w:t>
            </w:r>
            <w:r w:rsidRPr="000A3286">
              <w:rPr>
                <w:kern w:val="2"/>
                <w:sz w:val="28"/>
                <w:szCs w:val="28"/>
              </w:rPr>
              <w:t>原则分别设置雨水管网和污水管网，循环水为单独的封闭系统。雨水的排放，初期雨水进入雨水收集池，通过提升泵输送进入污水处理站处理，符合要求的雨水通过厂内雨水管网排入市政管网。（本装置主要水污染源来自冷却废水、冷却废水由于不和化学物品接触不含污染物质，可以直接循环使用）</w:t>
            </w:r>
          </w:p>
        </w:tc>
        <w:tc>
          <w:tcPr>
            <w:tcW w:w="1706" w:type="dxa"/>
            <w:vAlign w:val="center"/>
          </w:tcPr>
          <w:p w:rsidR="00BC2FCC" w:rsidRPr="000A3286" w:rsidRDefault="00F16EA9">
            <w:pPr>
              <w:jc w:val="center"/>
              <w:rPr>
                <w:kern w:val="2"/>
                <w:sz w:val="28"/>
                <w:szCs w:val="28"/>
              </w:rPr>
            </w:pPr>
            <w:r w:rsidRPr="000A3286">
              <w:rPr>
                <w:kern w:val="2"/>
                <w:sz w:val="28"/>
                <w:szCs w:val="28"/>
              </w:rPr>
              <w:t>依托湖北圣灵科技有限公司现有污水处理站</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Align w:val="center"/>
          </w:tcPr>
          <w:p w:rsidR="00BC2FCC" w:rsidRPr="000A3286" w:rsidRDefault="00F16EA9">
            <w:pPr>
              <w:jc w:val="center"/>
              <w:rPr>
                <w:kern w:val="2"/>
                <w:sz w:val="28"/>
                <w:szCs w:val="28"/>
              </w:rPr>
            </w:pPr>
            <w:r w:rsidRPr="000A3286">
              <w:rPr>
                <w:kern w:val="2"/>
                <w:sz w:val="28"/>
                <w:szCs w:val="28"/>
              </w:rPr>
              <w:t>噪声处理</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厂区内各设备隔声减振</w:t>
            </w:r>
          </w:p>
        </w:tc>
        <w:tc>
          <w:tcPr>
            <w:tcW w:w="1706" w:type="dxa"/>
            <w:vAlign w:val="center"/>
          </w:tcPr>
          <w:p w:rsidR="00BC2FCC" w:rsidRPr="000A3286" w:rsidRDefault="00F16EA9">
            <w:pPr>
              <w:jc w:val="center"/>
              <w:rPr>
                <w:kern w:val="2"/>
                <w:sz w:val="28"/>
                <w:szCs w:val="28"/>
              </w:rPr>
            </w:pPr>
            <w:r w:rsidRPr="000A3286">
              <w:rPr>
                <w:kern w:val="2"/>
                <w:sz w:val="28"/>
                <w:szCs w:val="28"/>
              </w:rPr>
              <w:t>新建</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Align w:val="center"/>
          </w:tcPr>
          <w:p w:rsidR="00BC2FCC" w:rsidRPr="000A3286" w:rsidRDefault="00F16EA9">
            <w:pPr>
              <w:jc w:val="center"/>
              <w:rPr>
                <w:kern w:val="2"/>
                <w:sz w:val="28"/>
                <w:szCs w:val="28"/>
              </w:rPr>
            </w:pPr>
            <w:r w:rsidRPr="000A3286">
              <w:rPr>
                <w:kern w:val="2"/>
                <w:sz w:val="28"/>
                <w:szCs w:val="28"/>
              </w:rPr>
              <w:t>固废处理</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t>本生产装置的废渣主要来源是产生的废石渣，废渣可作为生产灰渣砖的原料、建筑材料使用。生活垃圾交由环保部门处理</w:t>
            </w:r>
          </w:p>
        </w:tc>
        <w:tc>
          <w:tcPr>
            <w:tcW w:w="1706" w:type="dxa"/>
            <w:vAlign w:val="center"/>
          </w:tcPr>
          <w:p w:rsidR="00BC2FCC" w:rsidRPr="000A3286" w:rsidRDefault="00F16EA9">
            <w:pPr>
              <w:jc w:val="center"/>
              <w:rPr>
                <w:kern w:val="2"/>
                <w:sz w:val="28"/>
                <w:szCs w:val="28"/>
              </w:rPr>
            </w:pPr>
            <w:r w:rsidRPr="000A3286">
              <w:rPr>
                <w:kern w:val="2"/>
                <w:sz w:val="28"/>
                <w:szCs w:val="28"/>
              </w:rPr>
              <w:t>依托现有工程</w:t>
            </w:r>
          </w:p>
        </w:tc>
      </w:tr>
      <w:tr w:rsidR="00BC2FCC" w:rsidRPr="000A3286">
        <w:trPr>
          <w:trHeight w:val="397"/>
          <w:jc w:val="center"/>
        </w:trPr>
        <w:tc>
          <w:tcPr>
            <w:tcW w:w="1133" w:type="dxa"/>
            <w:vMerge/>
            <w:vAlign w:val="center"/>
          </w:tcPr>
          <w:p w:rsidR="00BC2FCC" w:rsidRPr="000A3286" w:rsidRDefault="00BC2FCC">
            <w:pPr>
              <w:jc w:val="center"/>
              <w:rPr>
                <w:kern w:val="2"/>
                <w:sz w:val="28"/>
                <w:szCs w:val="28"/>
              </w:rPr>
            </w:pPr>
          </w:p>
        </w:tc>
        <w:tc>
          <w:tcPr>
            <w:tcW w:w="1703" w:type="dxa"/>
            <w:vAlign w:val="center"/>
          </w:tcPr>
          <w:p w:rsidR="00BC2FCC" w:rsidRPr="000A3286" w:rsidRDefault="00F16EA9">
            <w:pPr>
              <w:jc w:val="center"/>
              <w:rPr>
                <w:kern w:val="2"/>
                <w:sz w:val="28"/>
                <w:szCs w:val="28"/>
              </w:rPr>
            </w:pPr>
            <w:r w:rsidRPr="000A3286">
              <w:rPr>
                <w:kern w:val="2"/>
                <w:sz w:val="28"/>
                <w:szCs w:val="28"/>
              </w:rPr>
              <w:t>地下水污染</w:t>
            </w:r>
            <w:r w:rsidRPr="000A3286">
              <w:rPr>
                <w:kern w:val="2"/>
                <w:sz w:val="28"/>
                <w:szCs w:val="28"/>
              </w:rPr>
              <w:lastRenderedPageBreak/>
              <w:t>控制</w:t>
            </w:r>
          </w:p>
        </w:tc>
        <w:tc>
          <w:tcPr>
            <w:tcW w:w="9416" w:type="dxa"/>
            <w:gridSpan w:val="2"/>
            <w:vAlign w:val="center"/>
          </w:tcPr>
          <w:p w:rsidR="00BC2FCC" w:rsidRPr="000A3286" w:rsidRDefault="00F16EA9">
            <w:pPr>
              <w:jc w:val="center"/>
              <w:rPr>
                <w:kern w:val="2"/>
                <w:sz w:val="28"/>
                <w:szCs w:val="28"/>
              </w:rPr>
            </w:pPr>
            <w:r w:rsidRPr="000A3286">
              <w:rPr>
                <w:kern w:val="2"/>
                <w:sz w:val="28"/>
                <w:szCs w:val="28"/>
              </w:rPr>
              <w:lastRenderedPageBreak/>
              <w:t>生产区和储罐区设置防渗层</w:t>
            </w:r>
          </w:p>
        </w:tc>
        <w:tc>
          <w:tcPr>
            <w:tcW w:w="1706" w:type="dxa"/>
            <w:vAlign w:val="center"/>
          </w:tcPr>
          <w:p w:rsidR="00BC2FCC" w:rsidRPr="000A3286" w:rsidRDefault="00F16EA9">
            <w:pPr>
              <w:jc w:val="center"/>
              <w:rPr>
                <w:kern w:val="2"/>
                <w:sz w:val="28"/>
                <w:szCs w:val="28"/>
              </w:rPr>
            </w:pPr>
            <w:r w:rsidRPr="000A3286">
              <w:rPr>
                <w:kern w:val="2"/>
                <w:sz w:val="28"/>
                <w:szCs w:val="28"/>
              </w:rPr>
              <w:t>新建</w:t>
            </w:r>
          </w:p>
        </w:tc>
      </w:tr>
      <w:tr w:rsidR="00BC2FCC" w:rsidRPr="000A3286">
        <w:trPr>
          <w:trHeight w:val="57"/>
          <w:jc w:val="center"/>
        </w:trPr>
        <w:tc>
          <w:tcPr>
            <w:tcW w:w="1133" w:type="dxa"/>
            <w:vAlign w:val="center"/>
          </w:tcPr>
          <w:p w:rsidR="00BC2FCC" w:rsidRPr="000A3286" w:rsidRDefault="00F16EA9">
            <w:pPr>
              <w:jc w:val="center"/>
              <w:rPr>
                <w:kern w:val="2"/>
                <w:sz w:val="28"/>
                <w:szCs w:val="28"/>
              </w:rPr>
            </w:pPr>
            <w:r w:rsidRPr="000A3286">
              <w:rPr>
                <w:kern w:val="2"/>
                <w:sz w:val="28"/>
                <w:szCs w:val="28"/>
              </w:rPr>
              <w:t>储运</w:t>
            </w:r>
          </w:p>
          <w:p w:rsidR="00BC2FCC" w:rsidRPr="000A3286" w:rsidRDefault="00F16EA9">
            <w:pPr>
              <w:jc w:val="center"/>
              <w:rPr>
                <w:kern w:val="2"/>
                <w:sz w:val="28"/>
                <w:szCs w:val="28"/>
              </w:rPr>
            </w:pPr>
            <w:r w:rsidRPr="000A3286">
              <w:rPr>
                <w:kern w:val="2"/>
                <w:sz w:val="28"/>
                <w:szCs w:val="28"/>
              </w:rPr>
              <w:t>工程</w:t>
            </w:r>
          </w:p>
        </w:tc>
        <w:tc>
          <w:tcPr>
            <w:tcW w:w="11119" w:type="dxa"/>
            <w:gridSpan w:val="3"/>
            <w:vAlign w:val="center"/>
          </w:tcPr>
          <w:p w:rsidR="00BC2FCC" w:rsidRPr="000A3286" w:rsidRDefault="00F16EA9">
            <w:pPr>
              <w:jc w:val="center"/>
              <w:rPr>
                <w:kern w:val="2"/>
                <w:sz w:val="28"/>
                <w:szCs w:val="28"/>
              </w:rPr>
            </w:pPr>
            <w:r w:rsidRPr="000A3286">
              <w:rPr>
                <w:kern w:val="2"/>
                <w:sz w:val="28"/>
                <w:szCs w:val="28"/>
              </w:rPr>
              <w:t>外部运输采用公路运输；内部输送的液体原料和气体原料通过密闭管道输送；对于易燃、易爆、腐蚀性、有毒有害等危险化学品的运输委托有危化品运输资质的单位承运</w:t>
            </w:r>
          </w:p>
        </w:tc>
        <w:tc>
          <w:tcPr>
            <w:tcW w:w="1706" w:type="dxa"/>
            <w:vAlign w:val="center"/>
          </w:tcPr>
          <w:p w:rsidR="00BC2FCC" w:rsidRPr="000A3286" w:rsidRDefault="00F16EA9">
            <w:pPr>
              <w:jc w:val="center"/>
              <w:rPr>
                <w:kern w:val="2"/>
                <w:sz w:val="28"/>
                <w:szCs w:val="28"/>
              </w:rPr>
            </w:pPr>
            <w:r w:rsidRPr="000A3286">
              <w:rPr>
                <w:kern w:val="2"/>
                <w:sz w:val="28"/>
                <w:szCs w:val="28"/>
              </w:rPr>
              <w:t>依托现有</w:t>
            </w:r>
          </w:p>
        </w:tc>
      </w:tr>
    </w:tbl>
    <w:p w:rsidR="00BC2FCC" w:rsidRPr="000A3286" w:rsidRDefault="00BC2FCC">
      <w:pPr>
        <w:rPr>
          <w:sz w:val="28"/>
          <w:szCs w:val="28"/>
        </w:rPr>
        <w:sectPr w:rsidR="00BC2FCC" w:rsidRPr="000A3286">
          <w:pgSz w:w="16838" w:h="11906" w:orient="landscape"/>
          <w:pgMar w:top="1800" w:right="1440" w:bottom="1800" w:left="1440" w:header="851" w:footer="992" w:gutter="0"/>
          <w:cols w:space="425"/>
          <w:docGrid w:type="lines" w:linePitch="326"/>
        </w:sectPr>
      </w:pPr>
    </w:p>
    <w:p w:rsidR="00BC2FCC" w:rsidRPr="000A3286" w:rsidRDefault="00F16EA9" w:rsidP="00F57C20">
      <w:pPr>
        <w:pStyle w:val="3"/>
        <w:rPr>
          <w:rFonts w:ascii="Times New Roman" w:eastAsia="宋体" w:hAnsi="Times New Roman"/>
          <w:b w:val="0"/>
          <w:bCs/>
        </w:rPr>
      </w:pPr>
      <w:bookmarkStart w:id="118" w:name="_Toc22833102"/>
      <w:r w:rsidRPr="000A3286">
        <w:rPr>
          <w:rFonts w:ascii="Times New Roman" w:eastAsia="宋体" w:hAnsi="Times New Roman"/>
          <w:bCs/>
        </w:rPr>
        <w:lastRenderedPageBreak/>
        <w:t>4.1.3</w:t>
      </w:r>
      <w:r w:rsidRPr="000A3286">
        <w:rPr>
          <w:rFonts w:ascii="Times New Roman" w:eastAsia="宋体" w:hAnsi="Times New Roman"/>
          <w:bCs/>
        </w:rPr>
        <w:t>公用工程</w:t>
      </w:r>
      <w:bookmarkEnd w:id="118"/>
    </w:p>
    <w:p w:rsidR="00BC2FCC" w:rsidRPr="000A3286" w:rsidRDefault="00F16EA9">
      <w:pPr>
        <w:spacing w:line="480" w:lineRule="exact"/>
        <w:rPr>
          <w:b/>
          <w:bCs/>
          <w:kern w:val="2"/>
          <w:sz w:val="28"/>
          <w:szCs w:val="28"/>
        </w:rPr>
      </w:pPr>
      <w:r w:rsidRPr="000A3286">
        <w:rPr>
          <w:b/>
          <w:bCs/>
          <w:kern w:val="2"/>
          <w:sz w:val="28"/>
          <w:szCs w:val="28"/>
        </w:rPr>
        <w:t>4.1.3.1</w:t>
      </w:r>
      <w:r w:rsidRPr="000A3286">
        <w:rPr>
          <w:b/>
          <w:bCs/>
          <w:kern w:val="2"/>
          <w:sz w:val="28"/>
          <w:szCs w:val="28"/>
        </w:rPr>
        <w:t>给排水及消防用水</w:t>
      </w:r>
    </w:p>
    <w:p w:rsidR="00BC2FCC" w:rsidRPr="000A3286" w:rsidRDefault="00F16EA9">
      <w:pPr>
        <w:spacing w:line="360" w:lineRule="auto"/>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）给水</w:t>
      </w:r>
    </w:p>
    <w:p w:rsidR="00BC2FCC" w:rsidRPr="000A3286" w:rsidRDefault="00F16EA9">
      <w:pPr>
        <w:spacing w:line="360" w:lineRule="auto"/>
        <w:ind w:firstLineChars="200" w:firstLine="560"/>
        <w:rPr>
          <w:bCs/>
          <w:kern w:val="2"/>
          <w:sz w:val="28"/>
          <w:szCs w:val="28"/>
          <w:lang w:val="en-GB"/>
        </w:rPr>
      </w:pPr>
      <w:r w:rsidRPr="000A3286">
        <w:rPr>
          <w:bCs/>
          <w:kern w:val="2"/>
          <w:sz w:val="28"/>
          <w:szCs w:val="28"/>
          <w:lang w:val="en-GB"/>
        </w:rPr>
        <w:t>1</w:t>
      </w:r>
      <w:r w:rsidRPr="000A3286">
        <w:rPr>
          <w:bCs/>
          <w:kern w:val="2"/>
          <w:sz w:val="28"/>
          <w:szCs w:val="28"/>
          <w:lang w:val="en-GB"/>
        </w:rPr>
        <w:t>、给水水源</w:t>
      </w:r>
    </w:p>
    <w:p w:rsidR="00BC2FCC" w:rsidRPr="000A3286" w:rsidRDefault="00F16EA9">
      <w:pPr>
        <w:spacing w:line="360" w:lineRule="auto"/>
        <w:ind w:firstLineChars="200" w:firstLine="560"/>
        <w:rPr>
          <w:bCs/>
          <w:kern w:val="2"/>
          <w:sz w:val="28"/>
          <w:szCs w:val="28"/>
        </w:rPr>
      </w:pPr>
      <w:r w:rsidRPr="000A3286">
        <w:rPr>
          <w:bCs/>
          <w:kern w:val="2"/>
          <w:sz w:val="28"/>
          <w:szCs w:val="28"/>
        </w:rPr>
        <w:t>本装置供水体制拟与现有供水体制一致，即生产生活、消防用水和循环水站补充水均取自于厂内的供水管网，要求到达界区水压不小于</w:t>
      </w:r>
      <w:r w:rsidRPr="000A3286">
        <w:rPr>
          <w:bCs/>
          <w:kern w:val="2"/>
          <w:sz w:val="28"/>
          <w:szCs w:val="28"/>
        </w:rPr>
        <w:t>0.4MPa</w:t>
      </w:r>
      <w:r w:rsidRPr="000A3286">
        <w:rPr>
          <w:bCs/>
          <w:kern w:val="2"/>
          <w:sz w:val="28"/>
          <w:szCs w:val="28"/>
        </w:rPr>
        <w:t>，项目所需水量平均为</w:t>
      </w:r>
      <w:r w:rsidRPr="000A3286">
        <w:rPr>
          <w:bCs/>
          <w:kern w:val="2"/>
          <w:sz w:val="28"/>
          <w:szCs w:val="28"/>
        </w:rPr>
        <w:t>250m</w:t>
      </w:r>
      <w:r w:rsidRPr="000A3286">
        <w:rPr>
          <w:bCs/>
          <w:kern w:val="2"/>
          <w:sz w:val="28"/>
          <w:szCs w:val="28"/>
          <w:vertAlign w:val="superscript"/>
        </w:rPr>
        <w:t>3</w:t>
      </w:r>
      <w:r w:rsidRPr="000A3286">
        <w:rPr>
          <w:bCs/>
          <w:kern w:val="2"/>
          <w:sz w:val="28"/>
          <w:szCs w:val="28"/>
        </w:rPr>
        <w:t>/</w:t>
      </w:r>
      <w:r w:rsidR="00BE56EF" w:rsidRPr="000A3286">
        <w:rPr>
          <w:bCs/>
          <w:kern w:val="2"/>
          <w:sz w:val="28"/>
          <w:szCs w:val="28"/>
        </w:rPr>
        <w:t>d</w:t>
      </w:r>
      <w:r w:rsidRPr="000A3286">
        <w:rPr>
          <w:bCs/>
          <w:kern w:val="2"/>
          <w:sz w:val="28"/>
          <w:szCs w:val="28"/>
        </w:rPr>
        <w:t>，最大用水量约</w:t>
      </w:r>
      <w:r w:rsidRPr="000A3286">
        <w:rPr>
          <w:bCs/>
          <w:kern w:val="2"/>
          <w:sz w:val="28"/>
          <w:szCs w:val="28"/>
        </w:rPr>
        <w:t>400m</w:t>
      </w:r>
      <w:r w:rsidRPr="000A3286">
        <w:rPr>
          <w:bCs/>
          <w:kern w:val="2"/>
          <w:sz w:val="28"/>
          <w:szCs w:val="28"/>
          <w:vertAlign w:val="superscript"/>
        </w:rPr>
        <w:t>3</w:t>
      </w:r>
      <w:r w:rsidRPr="000A3286">
        <w:rPr>
          <w:bCs/>
          <w:kern w:val="2"/>
          <w:sz w:val="28"/>
          <w:szCs w:val="28"/>
        </w:rPr>
        <w:t>/</w:t>
      </w:r>
      <w:r w:rsidR="00BE56EF" w:rsidRPr="000A3286">
        <w:rPr>
          <w:bCs/>
          <w:kern w:val="2"/>
          <w:sz w:val="28"/>
          <w:szCs w:val="28"/>
        </w:rPr>
        <w:t>d</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2</w:t>
      </w:r>
      <w:r w:rsidRPr="000A3286">
        <w:rPr>
          <w:bCs/>
          <w:kern w:val="2"/>
          <w:sz w:val="28"/>
          <w:szCs w:val="28"/>
        </w:rPr>
        <w:t>、消防供水</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①</w:t>
      </w:r>
      <w:r w:rsidRPr="000A3286">
        <w:rPr>
          <w:bCs/>
          <w:kern w:val="2"/>
          <w:sz w:val="28"/>
          <w:szCs w:val="28"/>
        </w:rPr>
        <w:t>设计依据：按《建筑设计防火规范》（</w:t>
      </w:r>
      <w:r w:rsidRPr="000A3286">
        <w:rPr>
          <w:bCs/>
          <w:kern w:val="2"/>
          <w:sz w:val="28"/>
          <w:szCs w:val="28"/>
        </w:rPr>
        <w:t>50016-2018</w:t>
      </w:r>
      <w:r w:rsidRPr="000A3286">
        <w:rPr>
          <w:bCs/>
          <w:kern w:val="2"/>
          <w:sz w:val="28"/>
          <w:szCs w:val="28"/>
        </w:rPr>
        <w:t>）及其他专业提供的设计资料。</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②</w:t>
      </w:r>
      <w:r w:rsidRPr="000A3286">
        <w:rPr>
          <w:bCs/>
          <w:kern w:val="2"/>
          <w:sz w:val="28"/>
          <w:szCs w:val="28"/>
        </w:rPr>
        <w:t>设计范围：界区内室外、室内消防给水和灭火器材</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③</w:t>
      </w:r>
      <w:r w:rsidRPr="000A3286">
        <w:rPr>
          <w:bCs/>
          <w:kern w:val="2"/>
          <w:sz w:val="28"/>
          <w:szCs w:val="28"/>
        </w:rPr>
        <w:t>装置界区内同一时间内的火灾次数为一次，火灾延续供水时间为</w:t>
      </w:r>
      <w:r w:rsidRPr="000A3286">
        <w:rPr>
          <w:bCs/>
          <w:kern w:val="2"/>
          <w:sz w:val="28"/>
          <w:szCs w:val="28"/>
        </w:rPr>
        <w:t>2</w:t>
      </w:r>
      <w:r w:rsidRPr="000A3286">
        <w:rPr>
          <w:bCs/>
          <w:kern w:val="2"/>
          <w:sz w:val="28"/>
          <w:szCs w:val="28"/>
        </w:rPr>
        <w:t>小时；</w:t>
      </w:r>
      <w:r w:rsidRPr="000A3286">
        <w:rPr>
          <w:bCs/>
          <w:kern w:val="2"/>
          <w:sz w:val="28"/>
          <w:szCs w:val="28"/>
        </w:rPr>
        <w:t xml:space="preserve"> </w:t>
      </w:r>
      <w:r w:rsidRPr="000A3286">
        <w:rPr>
          <w:bCs/>
          <w:kern w:val="2"/>
          <w:sz w:val="28"/>
          <w:szCs w:val="28"/>
        </w:rPr>
        <w:t>采用常规水消防系统，消防用水量不小于</w:t>
      </w:r>
      <w:r w:rsidRPr="000A3286">
        <w:rPr>
          <w:bCs/>
          <w:kern w:val="2"/>
          <w:sz w:val="28"/>
          <w:szCs w:val="28"/>
        </w:rPr>
        <w:t>35L/s</w:t>
      </w:r>
      <w:r w:rsidRPr="000A3286">
        <w:rPr>
          <w:bCs/>
          <w:kern w:val="2"/>
          <w:sz w:val="28"/>
          <w:szCs w:val="28"/>
        </w:rPr>
        <w:t>，一次消防用水量约为</w:t>
      </w:r>
      <w:r w:rsidRPr="000A3286">
        <w:rPr>
          <w:bCs/>
          <w:kern w:val="2"/>
          <w:sz w:val="28"/>
          <w:szCs w:val="28"/>
        </w:rPr>
        <w:t>252m</w:t>
      </w:r>
      <w:r w:rsidRPr="000A3286">
        <w:rPr>
          <w:bCs/>
          <w:kern w:val="2"/>
          <w:sz w:val="28"/>
          <w:szCs w:val="28"/>
          <w:vertAlign w:val="superscript"/>
        </w:rPr>
        <w:t>3</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w:t>
      </w:r>
      <w:r w:rsidRPr="000A3286">
        <w:rPr>
          <w:bCs/>
          <w:kern w:val="2"/>
          <w:sz w:val="28"/>
          <w:szCs w:val="28"/>
        </w:rPr>
        <w:t>2</w:t>
      </w:r>
      <w:r w:rsidRPr="000A3286">
        <w:rPr>
          <w:bCs/>
          <w:kern w:val="2"/>
          <w:sz w:val="28"/>
          <w:szCs w:val="28"/>
        </w:rPr>
        <w:t>）界区排水</w:t>
      </w:r>
    </w:p>
    <w:p w:rsidR="00BC2FCC" w:rsidRPr="000A3286" w:rsidRDefault="00F16EA9">
      <w:pPr>
        <w:spacing w:line="360" w:lineRule="auto"/>
        <w:ind w:firstLineChars="200" w:firstLine="560"/>
        <w:rPr>
          <w:bCs/>
          <w:kern w:val="2"/>
          <w:sz w:val="28"/>
          <w:szCs w:val="28"/>
        </w:rPr>
      </w:pPr>
      <w:r w:rsidRPr="000A3286">
        <w:rPr>
          <w:bCs/>
          <w:kern w:val="2"/>
          <w:sz w:val="28"/>
          <w:szCs w:val="28"/>
        </w:rPr>
        <w:t>目前厂区已建成比较完善的排水体系，本设计排水体制采用清污分流，生活废水、雨水合流排放进入清净下水管网；生产过程中的酸性废水排入界区内的集水槽，由泵送至位于厂区东北角的中和槽，再由有关部门采取措施送往厂内污水处理站，处理达标后排放。装置区范围内正常生产、生活排水量约为</w:t>
      </w:r>
      <w:r w:rsidRPr="000A3286">
        <w:rPr>
          <w:bCs/>
          <w:kern w:val="2"/>
          <w:sz w:val="28"/>
          <w:szCs w:val="28"/>
        </w:rPr>
        <w:t>60m</w:t>
      </w:r>
      <w:r w:rsidRPr="000A3286">
        <w:rPr>
          <w:bCs/>
          <w:kern w:val="2"/>
          <w:sz w:val="28"/>
          <w:szCs w:val="28"/>
          <w:vertAlign w:val="superscript"/>
        </w:rPr>
        <w:t>3</w:t>
      </w:r>
      <w:r w:rsidRPr="000A3286">
        <w:rPr>
          <w:bCs/>
          <w:kern w:val="2"/>
          <w:sz w:val="28"/>
          <w:szCs w:val="28"/>
        </w:rPr>
        <w:t>/h</w:t>
      </w:r>
      <w:r w:rsidRPr="000A3286">
        <w:rPr>
          <w:bCs/>
          <w:kern w:val="2"/>
          <w:sz w:val="28"/>
          <w:szCs w:val="28"/>
        </w:rPr>
        <w:t>，最大排水量约</w:t>
      </w:r>
      <w:r w:rsidRPr="000A3286">
        <w:rPr>
          <w:bCs/>
          <w:kern w:val="2"/>
          <w:sz w:val="28"/>
          <w:szCs w:val="28"/>
        </w:rPr>
        <w:t>70m</w:t>
      </w:r>
      <w:r w:rsidRPr="000A3286">
        <w:rPr>
          <w:bCs/>
          <w:kern w:val="2"/>
          <w:sz w:val="28"/>
          <w:szCs w:val="28"/>
          <w:vertAlign w:val="superscript"/>
        </w:rPr>
        <w:t>3</w:t>
      </w:r>
      <w:r w:rsidRPr="000A3286">
        <w:rPr>
          <w:bCs/>
          <w:kern w:val="2"/>
          <w:sz w:val="28"/>
          <w:szCs w:val="28"/>
        </w:rPr>
        <w:t>/h</w:t>
      </w:r>
      <w:r w:rsidRPr="000A3286">
        <w:rPr>
          <w:bCs/>
          <w:kern w:val="2"/>
          <w:sz w:val="28"/>
          <w:szCs w:val="28"/>
        </w:rPr>
        <w:t>。雨水排水量：按当地最大暴雨计算后确定。</w:t>
      </w:r>
    </w:p>
    <w:p w:rsidR="00BC2FCC" w:rsidRPr="000A3286" w:rsidRDefault="00F16EA9">
      <w:pPr>
        <w:spacing w:line="360" w:lineRule="auto"/>
        <w:ind w:firstLineChars="200" w:firstLine="560"/>
        <w:rPr>
          <w:bCs/>
          <w:kern w:val="2"/>
          <w:sz w:val="28"/>
          <w:szCs w:val="28"/>
        </w:rPr>
      </w:pPr>
      <w:r w:rsidRPr="000A3286">
        <w:rPr>
          <w:bCs/>
          <w:kern w:val="2"/>
          <w:sz w:val="28"/>
          <w:szCs w:val="28"/>
        </w:rPr>
        <w:t>（</w:t>
      </w:r>
      <w:r w:rsidRPr="000A3286">
        <w:rPr>
          <w:bCs/>
          <w:kern w:val="2"/>
          <w:sz w:val="28"/>
          <w:szCs w:val="28"/>
        </w:rPr>
        <w:t>3</w:t>
      </w:r>
      <w:r w:rsidRPr="000A3286">
        <w:rPr>
          <w:bCs/>
          <w:kern w:val="2"/>
          <w:sz w:val="28"/>
          <w:szCs w:val="28"/>
        </w:rPr>
        <w:t>）给排水管道设计</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lastRenderedPageBreak/>
        <w:t>①</w:t>
      </w:r>
      <w:r w:rsidRPr="000A3286">
        <w:rPr>
          <w:bCs/>
          <w:kern w:val="2"/>
          <w:sz w:val="28"/>
          <w:szCs w:val="28"/>
        </w:rPr>
        <w:t>厂区室外生产、生活给水管、循环水管、消防水管采用焊接钢管或无缝钢管。埋地钢管采用环氧煤沥青涂料加强防腐，跨道路的埋地管道的顶面覆土深度不小于</w:t>
      </w:r>
      <w:r w:rsidRPr="000A3286">
        <w:rPr>
          <w:bCs/>
          <w:kern w:val="2"/>
          <w:sz w:val="28"/>
          <w:szCs w:val="28"/>
        </w:rPr>
        <w:t>0.8m</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②</w:t>
      </w:r>
      <w:r w:rsidRPr="000A3286">
        <w:rPr>
          <w:bCs/>
          <w:kern w:val="2"/>
          <w:sz w:val="28"/>
          <w:szCs w:val="28"/>
        </w:rPr>
        <w:t>排水管道、管材</w:t>
      </w:r>
    </w:p>
    <w:p w:rsidR="00BC2FCC" w:rsidRPr="000A3286" w:rsidRDefault="00F16EA9">
      <w:pPr>
        <w:spacing w:line="360" w:lineRule="auto"/>
        <w:ind w:firstLineChars="200" w:firstLine="560"/>
        <w:rPr>
          <w:bCs/>
          <w:kern w:val="2"/>
          <w:sz w:val="28"/>
          <w:szCs w:val="28"/>
        </w:rPr>
      </w:pPr>
      <w:r w:rsidRPr="000A3286">
        <w:rPr>
          <w:bCs/>
          <w:kern w:val="2"/>
          <w:sz w:val="28"/>
          <w:szCs w:val="28"/>
        </w:rPr>
        <w:t>厂区室外生产、生活污水管、清净废水管及雨水管，管径</w:t>
      </w:r>
      <w:r w:rsidRPr="000A3286">
        <w:rPr>
          <w:bCs/>
          <w:kern w:val="2"/>
          <w:sz w:val="28"/>
          <w:szCs w:val="28"/>
        </w:rPr>
        <w:t>≤200mm</w:t>
      </w:r>
      <w:r w:rsidRPr="000A3286">
        <w:rPr>
          <w:bCs/>
          <w:kern w:val="2"/>
          <w:sz w:val="28"/>
          <w:szCs w:val="28"/>
        </w:rPr>
        <w:t>采用排水铸铁管，管径＞</w:t>
      </w:r>
      <w:r w:rsidRPr="000A3286">
        <w:rPr>
          <w:bCs/>
          <w:kern w:val="2"/>
          <w:sz w:val="28"/>
          <w:szCs w:val="28"/>
        </w:rPr>
        <w:t>200mm</w:t>
      </w:r>
      <w:r w:rsidRPr="000A3286">
        <w:rPr>
          <w:bCs/>
          <w:kern w:val="2"/>
          <w:sz w:val="28"/>
          <w:szCs w:val="28"/>
        </w:rPr>
        <w:t>采用双壁波纹管，密封圈承插连接。大口径管道支承采用弧形砼制支墩，管道顶端覆土深度应</w:t>
      </w:r>
      <w:r w:rsidRPr="000A3286">
        <w:rPr>
          <w:bCs/>
          <w:kern w:val="2"/>
          <w:sz w:val="28"/>
          <w:szCs w:val="28"/>
        </w:rPr>
        <w:t>≥0.8m</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w:t>
      </w:r>
      <w:r w:rsidRPr="000A3286">
        <w:rPr>
          <w:bCs/>
          <w:kern w:val="2"/>
          <w:sz w:val="28"/>
          <w:szCs w:val="28"/>
        </w:rPr>
        <w:t>4</w:t>
      </w:r>
      <w:r w:rsidRPr="000A3286">
        <w:rPr>
          <w:bCs/>
          <w:kern w:val="2"/>
          <w:sz w:val="28"/>
          <w:szCs w:val="28"/>
        </w:rPr>
        <w:t>）循环冷却水站</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①</w:t>
      </w:r>
      <w:r w:rsidRPr="000A3286">
        <w:rPr>
          <w:bCs/>
          <w:kern w:val="2"/>
          <w:sz w:val="28"/>
          <w:szCs w:val="28"/>
        </w:rPr>
        <w:t>主要气象参数：</w:t>
      </w:r>
    </w:p>
    <w:p w:rsidR="00BC2FCC" w:rsidRPr="000A3286" w:rsidRDefault="00F16EA9">
      <w:pPr>
        <w:spacing w:line="360" w:lineRule="auto"/>
        <w:ind w:firstLineChars="200" w:firstLine="560"/>
        <w:rPr>
          <w:bCs/>
          <w:kern w:val="2"/>
          <w:sz w:val="28"/>
          <w:szCs w:val="28"/>
        </w:rPr>
      </w:pPr>
      <w:r w:rsidRPr="000A3286">
        <w:rPr>
          <w:bCs/>
          <w:kern w:val="2"/>
          <w:sz w:val="28"/>
          <w:szCs w:val="28"/>
        </w:rPr>
        <w:t>大气压力：</w:t>
      </w:r>
      <w:r w:rsidRPr="000A3286">
        <w:rPr>
          <w:bCs/>
          <w:kern w:val="2"/>
          <w:sz w:val="28"/>
          <w:szCs w:val="28"/>
        </w:rPr>
        <w:t>Pa=1008.5mbar</w:t>
      </w:r>
    </w:p>
    <w:p w:rsidR="00BC2FCC" w:rsidRPr="000A3286" w:rsidRDefault="00F16EA9">
      <w:pPr>
        <w:spacing w:line="360" w:lineRule="auto"/>
        <w:ind w:firstLineChars="200" w:firstLine="560"/>
        <w:rPr>
          <w:bCs/>
          <w:kern w:val="2"/>
          <w:sz w:val="28"/>
          <w:szCs w:val="28"/>
        </w:rPr>
      </w:pPr>
      <w:r w:rsidRPr="000A3286">
        <w:rPr>
          <w:bCs/>
          <w:kern w:val="2"/>
          <w:sz w:val="28"/>
          <w:szCs w:val="28"/>
        </w:rPr>
        <w:t>干球温度：</w:t>
      </w:r>
      <w:r w:rsidRPr="000A3286">
        <w:rPr>
          <w:bCs/>
          <w:kern w:val="2"/>
          <w:sz w:val="28"/>
          <w:szCs w:val="28"/>
        </w:rPr>
        <w:t>θ=33.4℃</w:t>
      </w:r>
    </w:p>
    <w:p w:rsidR="00BC2FCC" w:rsidRPr="000A3286" w:rsidRDefault="00F16EA9">
      <w:pPr>
        <w:spacing w:line="360" w:lineRule="auto"/>
        <w:ind w:firstLineChars="200" w:firstLine="560"/>
        <w:rPr>
          <w:bCs/>
          <w:kern w:val="2"/>
          <w:sz w:val="28"/>
          <w:szCs w:val="28"/>
        </w:rPr>
      </w:pPr>
      <w:r w:rsidRPr="000A3286">
        <w:rPr>
          <w:bCs/>
          <w:kern w:val="2"/>
          <w:sz w:val="28"/>
          <w:szCs w:val="28"/>
        </w:rPr>
        <w:t>湿球温度：</w:t>
      </w:r>
      <w:r w:rsidRPr="000A3286">
        <w:rPr>
          <w:bCs/>
          <w:kern w:val="2"/>
          <w:sz w:val="28"/>
          <w:szCs w:val="28"/>
        </w:rPr>
        <w:t>τ=33.4℃</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②</w:t>
      </w:r>
      <w:r w:rsidRPr="000A3286">
        <w:rPr>
          <w:bCs/>
          <w:kern w:val="2"/>
          <w:sz w:val="28"/>
          <w:szCs w:val="28"/>
        </w:rPr>
        <w:t>设计参数：</w:t>
      </w:r>
    </w:p>
    <w:p w:rsidR="00BC2FCC" w:rsidRPr="000A3286" w:rsidRDefault="00F16EA9">
      <w:pPr>
        <w:spacing w:line="360" w:lineRule="auto"/>
        <w:ind w:firstLineChars="200" w:firstLine="560"/>
        <w:rPr>
          <w:bCs/>
          <w:kern w:val="2"/>
          <w:sz w:val="28"/>
          <w:szCs w:val="28"/>
        </w:rPr>
      </w:pPr>
      <w:r w:rsidRPr="000A3286">
        <w:rPr>
          <w:bCs/>
          <w:kern w:val="2"/>
          <w:sz w:val="28"/>
          <w:szCs w:val="28"/>
        </w:rPr>
        <w:t>生产系统：循环水规模</w:t>
      </w:r>
      <w:r w:rsidRPr="000A3286">
        <w:rPr>
          <w:bCs/>
          <w:kern w:val="2"/>
          <w:sz w:val="28"/>
          <w:szCs w:val="28"/>
        </w:rPr>
        <w:t>Q=4000m</w:t>
      </w:r>
      <w:r w:rsidRPr="000A3286">
        <w:rPr>
          <w:bCs/>
          <w:kern w:val="2"/>
          <w:sz w:val="28"/>
          <w:szCs w:val="28"/>
          <w:vertAlign w:val="superscript"/>
        </w:rPr>
        <w:t>3</w:t>
      </w:r>
      <w:r w:rsidRPr="000A3286">
        <w:rPr>
          <w:bCs/>
          <w:kern w:val="2"/>
          <w:sz w:val="28"/>
          <w:szCs w:val="28"/>
        </w:rPr>
        <w:t>/h</w:t>
      </w:r>
    </w:p>
    <w:p w:rsidR="00BC2FCC" w:rsidRPr="000A3286" w:rsidRDefault="00F16EA9">
      <w:pPr>
        <w:spacing w:line="360" w:lineRule="auto"/>
        <w:ind w:firstLineChars="200" w:firstLine="560"/>
        <w:rPr>
          <w:bCs/>
          <w:kern w:val="2"/>
          <w:sz w:val="28"/>
          <w:szCs w:val="28"/>
        </w:rPr>
      </w:pPr>
      <w:r w:rsidRPr="000A3286">
        <w:rPr>
          <w:bCs/>
          <w:kern w:val="2"/>
          <w:sz w:val="28"/>
          <w:szCs w:val="28"/>
        </w:rPr>
        <w:t>进塔水温：</w:t>
      </w:r>
      <w:r w:rsidRPr="000A3286">
        <w:rPr>
          <w:bCs/>
          <w:kern w:val="2"/>
          <w:sz w:val="28"/>
          <w:szCs w:val="28"/>
        </w:rPr>
        <w:t>t1=40℃</w:t>
      </w:r>
    </w:p>
    <w:p w:rsidR="00BC2FCC" w:rsidRPr="000A3286" w:rsidRDefault="00F16EA9">
      <w:pPr>
        <w:spacing w:line="360" w:lineRule="auto"/>
        <w:ind w:firstLineChars="200" w:firstLine="560"/>
        <w:jc w:val="left"/>
        <w:rPr>
          <w:bCs/>
          <w:kern w:val="2"/>
          <w:sz w:val="28"/>
          <w:szCs w:val="28"/>
        </w:rPr>
      </w:pPr>
      <w:r w:rsidRPr="000A3286">
        <w:rPr>
          <w:bCs/>
          <w:kern w:val="2"/>
          <w:sz w:val="28"/>
          <w:szCs w:val="28"/>
        </w:rPr>
        <w:t>出塔水温：</w:t>
      </w:r>
      <w:r w:rsidRPr="000A3286">
        <w:rPr>
          <w:bCs/>
          <w:kern w:val="2"/>
          <w:sz w:val="28"/>
          <w:szCs w:val="28"/>
        </w:rPr>
        <w:t>t1=32℃</w:t>
      </w:r>
    </w:p>
    <w:p w:rsidR="00BC2FCC" w:rsidRPr="000A3286" w:rsidRDefault="00F16EA9">
      <w:pPr>
        <w:spacing w:line="360" w:lineRule="auto"/>
        <w:ind w:firstLineChars="200" w:firstLine="560"/>
        <w:jc w:val="left"/>
        <w:rPr>
          <w:bCs/>
          <w:kern w:val="2"/>
          <w:sz w:val="28"/>
          <w:szCs w:val="28"/>
        </w:rPr>
      </w:pPr>
      <w:r w:rsidRPr="000A3286">
        <w:rPr>
          <w:bCs/>
          <w:kern w:val="2"/>
          <w:sz w:val="28"/>
          <w:szCs w:val="28"/>
        </w:rPr>
        <w:t>温差：</w:t>
      </w:r>
      <w:r w:rsidRPr="000A3286">
        <w:rPr>
          <w:rFonts w:ascii="Cambria Math" w:hAnsi="Cambria Math" w:cs="Cambria Math"/>
          <w:bCs/>
          <w:kern w:val="2"/>
          <w:sz w:val="28"/>
          <w:szCs w:val="28"/>
        </w:rPr>
        <w:t>△</w:t>
      </w:r>
      <w:r w:rsidRPr="000A3286">
        <w:rPr>
          <w:bCs/>
          <w:kern w:val="2"/>
          <w:sz w:val="28"/>
          <w:szCs w:val="28"/>
        </w:rPr>
        <w:t>t=8℃</w:t>
      </w:r>
    </w:p>
    <w:p w:rsidR="00BC2FCC" w:rsidRPr="000A3286" w:rsidRDefault="00F16EA9">
      <w:pPr>
        <w:spacing w:line="360" w:lineRule="auto"/>
        <w:ind w:firstLineChars="200" w:firstLine="560"/>
        <w:jc w:val="left"/>
        <w:rPr>
          <w:bCs/>
          <w:kern w:val="2"/>
          <w:sz w:val="28"/>
          <w:szCs w:val="28"/>
        </w:rPr>
      </w:pPr>
      <w:r w:rsidRPr="000A3286">
        <w:rPr>
          <w:bCs/>
          <w:kern w:val="2"/>
          <w:sz w:val="28"/>
          <w:szCs w:val="28"/>
        </w:rPr>
        <w:t>发电系统：循环水规模</w:t>
      </w:r>
      <w:r w:rsidRPr="000A3286">
        <w:rPr>
          <w:bCs/>
          <w:kern w:val="2"/>
          <w:sz w:val="28"/>
          <w:szCs w:val="28"/>
        </w:rPr>
        <w:t>Q=2500m</w:t>
      </w:r>
      <w:r w:rsidRPr="000A3286">
        <w:rPr>
          <w:bCs/>
          <w:kern w:val="2"/>
          <w:sz w:val="28"/>
          <w:szCs w:val="28"/>
          <w:vertAlign w:val="superscript"/>
        </w:rPr>
        <w:t>3</w:t>
      </w:r>
      <w:r w:rsidRPr="000A3286">
        <w:rPr>
          <w:bCs/>
          <w:kern w:val="2"/>
          <w:sz w:val="28"/>
          <w:szCs w:val="28"/>
        </w:rPr>
        <w:t>/h</w:t>
      </w:r>
    </w:p>
    <w:p w:rsidR="00BC2FCC" w:rsidRPr="000A3286" w:rsidRDefault="00F16EA9">
      <w:pPr>
        <w:spacing w:line="360" w:lineRule="auto"/>
        <w:ind w:firstLineChars="200" w:firstLine="560"/>
        <w:jc w:val="left"/>
        <w:rPr>
          <w:bCs/>
          <w:kern w:val="2"/>
          <w:sz w:val="28"/>
          <w:szCs w:val="28"/>
        </w:rPr>
      </w:pPr>
      <w:r w:rsidRPr="000A3286">
        <w:rPr>
          <w:bCs/>
          <w:kern w:val="2"/>
          <w:sz w:val="28"/>
          <w:szCs w:val="28"/>
        </w:rPr>
        <w:t>进塔水温：</w:t>
      </w:r>
      <w:r w:rsidRPr="000A3286">
        <w:rPr>
          <w:bCs/>
          <w:kern w:val="2"/>
          <w:sz w:val="28"/>
          <w:szCs w:val="28"/>
        </w:rPr>
        <w:t>t1=40℃</w:t>
      </w:r>
    </w:p>
    <w:p w:rsidR="00BC2FCC" w:rsidRPr="000A3286" w:rsidRDefault="00F16EA9">
      <w:pPr>
        <w:spacing w:line="360" w:lineRule="auto"/>
        <w:ind w:firstLineChars="200" w:firstLine="560"/>
        <w:jc w:val="left"/>
        <w:rPr>
          <w:bCs/>
          <w:kern w:val="2"/>
          <w:sz w:val="28"/>
          <w:szCs w:val="28"/>
        </w:rPr>
      </w:pPr>
      <w:r w:rsidRPr="000A3286">
        <w:rPr>
          <w:bCs/>
          <w:kern w:val="2"/>
          <w:sz w:val="28"/>
          <w:szCs w:val="28"/>
        </w:rPr>
        <w:t>出塔水温：</w:t>
      </w:r>
      <w:r w:rsidRPr="000A3286">
        <w:rPr>
          <w:bCs/>
          <w:kern w:val="2"/>
          <w:sz w:val="28"/>
          <w:szCs w:val="28"/>
        </w:rPr>
        <w:t>t1=32℃</w:t>
      </w:r>
    </w:p>
    <w:p w:rsidR="00BC2FCC" w:rsidRPr="000A3286" w:rsidRDefault="00F16EA9">
      <w:pPr>
        <w:spacing w:line="360" w:lineRule="auto"/>
        <w:ind w:firstLineChars="200" w:firstLine="560"/>
        <w:jc w:val="left"/>
        <w:rPr>
          <w:bCs/>
          <w:kern w:val="2"/>
          <w:sz w:val="28"/>
          <w:szCs w:val="28"/>
        </w:rPr>
      </w:pPr>
      <w:r w:rsidRPr="000A3286">
        <w:rPr>
          <w:bCs/>
          <w:kern w:val="2"/>
          <w:sz w:val="28"/>
          <w:szCs w:val="28"/>
        </w:rPr>
        <w:t>温差：</w:t>
      </w:r>
      <w:r w:rsidRPr="000A3286">
        <w:rPr>
          <w:rFonts w:ascii="Cambria Math" w:hAnsi="Cambria Math" w:cs="Cambria Math"/>
          <w:bCs/>
          <w:kern w:val="2"/>
          <w:sz w:val="28"/>
          <w:szCs w:val="28"/>
        </w:rPr>
        <w:t>△</w:t>
      </w:r>
      <w:r w:rsidRPr="000A3286">
        <w:rPr>
          <w:bCs/>
          <w:kern w:val="2"/>
          <w:sz w:val="28"/>
          <w:szCs w:val="28"/>
        </w:rPr>
        <w:t>t=8℃</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lastRenderedPageBreak/>
        <w:t>③</w:t>
      </w:r>
      <w:r w:rsidRPr="000A3286">
        <w:rPr>
          <w:bCs/>
          <w:kern w:val="2"/>
          <w:sz w:val="28"/>
          <w:szCs w:val="28"/>
        </w:rPr>
        <w:t>总体设计方案</w:t>
      </w:r>
    </w:p>
    <w:p w:rsidR="00BC2FCC" w:rsidRPr="000A3286" w:rsidRDefault="00F16EA9">
      <w:pPr>
        <w:spacing w:line="360" w:lineRule="auto"/>
        <w:ind w:firstLineChars="200" w:firstLine="560"/>
        <w:rPr>
          <w:bCs/>
          <w:kern w:val="2"/>
          <w:sz w:val="28"/>
          <w:szCs w:val="28"/>
        </w:rPr>
      </w:pPr>
      <w:r w:rsidRPr="000A3286">
        <w:rPr>
          <w:bCs/>
          <w:kern w:val="2"/>
          <w:sz w:val="28"/>
          <w:szCs w:val="28"/>
        </w:rPr>
        <w:t>按业主要求，选用逆流钢混结构喷雾冷却塔，布置在砼制集水池上方，集水池有效容量按循环水量的</w:t>
      </w:r>
      <w:r w:rsidRPr="000A3286">
        <w:rPr>
          <w:bCs/>
          <w:kern w:val="2"/>
          <w:sz w:val="28"/>
          <w:szCs w:val="28"/>
        </w:rPr>
        <w:t>12~15%</w:t>
      </w:r>
      <w:r w:rsidRPr="000A3286">
        <w:rPr>
          <w:bCs/>
          <w:kern w:val="2"/>
          <w:sz w:val="28"/>
          <w:szCs w:val="28"/>
        </w:rPr>
        <w:t>确定，水池正常水面标高为</w:t>
      </w:r>
      <w:r w:rsidRPr="000A3286">
        <w:rPr>
          <w:bCs/>
          <w:kern w:val="2"/>
          <w:sz w:val="28"/>
          <w:szCs w:val="28"/>
        </w:rPr>
        <w:t>+1.50~1.60m</w:t>
      </w:r>
      <w:r w:rsidRPr="000A3286">
        <w:rPr>
          <w:bCs/>
          <w:kern w:val="2"/>
          <w:sz w:val="28"/>
          <w:szCs w:val="28"/>
        </w:rPr>
        <w:t>，以满足循环水泵自灌式吸水要求。水泵设置应业主要求按不设备泵进行选型和布置，均为露天布置。为避免循环冷却水系统在运行中可能发生的不利影响，将用水系统分开。</w:t>
      </w:r>
    </w:p>
    <w:p w:rsidR="00BC2FCC" w:rsidRPr="000A3286" w:rsidRDefault="00F16EA9">
      <w:pPr>
        <w:spacing w:line="360" w:lineRule="auto"/>
        <w:ind w:firstLineChars="200" w:firstLine="560"/>
        <w:rPr>
          <w:bCs/>
          <w:kern w:val="2"/>
          <w:sz w:val="28"/>
          <w:szCs w:val="28"/>
        </w:rPr>
      </w:pPr>
      <w:r w:rsidRPr="000A3286">
        <w:rPr>
          <w:bCs/>
          <w:kern w:val="2"/>
          <w:sz w:val="28"/>
          <w:szCs w:val="28"/>
        </w:rPr>
        <w:t>为保证换热设备的正常运行，防止结垢腐蚀和菌藻滋生，在循环水系统内设有使水质稳定的旁滤设备，加氯设备和加药设备，加药剂配方由水质稳定试验决定。同时因系统还要定时排污和补充新鲜水，以控制浓缩倍率以提高循环水质。</w:t>
      </w:r>
    </w:p>
    <w:p w:rsidR="00BC2FCC" w:rsidRPr="000A3286" w:rsidRDefault="00F16EA9">
      <w:pPr>
        <w:spacing w:line="360" w:lineRule="auto"/>
        <w:ind w:firstLineChars="200" w:firstLine="560"/>
        <w:rPr>
          <w:bCs/>
          <w:kern w:val="2"/>
          <w:sz w:val="28"/>
          <w:szCs w:val="28"/>
        </w:rPr>
      </w:pPr>
      <w:r w:rsidRPr="000A3286">
        <w:rPr>
          <w:bCs/>
          <w:kern w:val="2"/>
          <w:sz w:val="28"/>
          <w:szCs w:val="28"/>
        </w:rPr>
        <w:t>在循环水系统的进出水、补充水、旁滤水等管路上装设温度、压力、流量等仪表监测运行状况。每天做水质分析对系统运行进行监控。</w:t>
      </w:r>
    </w:p>
    <w:p w:rsidR="00BC2FCC" w:rsidRPr="000A3286" w:rsidRDefault="00F16EA9">
      <w:pPr>
        <w:spacing w:line="360" w:lineRule="auto"/>
        <w:ind w:firstLineChars="200" w:firstLine="560"/>
        <w:rPr>
          <w:bCs/>
          <w:kern w:val="2"/>
          <w:sz w:val="28"/>
          <w:szCs w:val="28"/>
        </w:rPr>
      </w:pPr>
      <w:r w:rsidRPr="000A3286">
        <w:rPr>
          <w:bCs/>
          <w:kern w:val="2"/>
          <w:sz w:val="28"/>
          <w:szCs w:val="28"/>
        </w:rPr>
        <w:t>（</w:t>
      </w:r>
      <w:r w:rsidRPr="000A3286">
        <w:rPr>
          <w:bCs/>
          <w:kern w:val="2"/>
          <w:sz w:val="28"/>
          <w:szCs w:val="28"/>
        </w:rPr>
        <w:t>5</w:t>
      </w:r>
      <w:r w:rsidRPr="000A3286">
        <w:rPr>
          <w:bCs/>
          <w:kern w:val="2"/>
          <w:sz w:val="28"/>
          <w:szCs w:val="28"/>
        </w:rPr>
        <w:t>）设计范围及设计依据</w:t>
      </w:r>
    </w:p>
    <w:p w:rsidR="00BC2FCC" w:rsidRPr="000A3286" w:rsidRDefault="00F16EA9">
      <w:pPr>
        <w:spacing w:line="360" w:lineRule="auto"/>
        <w:ind w:firstLineChars="200" w:firstLine="560"/>
        <w:rPr>
          <w:bCs/>
          <w:kern w:val="2"/>
          <w:sz w:val="28"/>
          <w:szCs w:val="28"/>
        </w:rPr>
      </w:pPr>
      <w:r w:rsidRPr="000A3286">
        <w:rPr>
          <w:bCs/>
          <w:kern w:val="2"/>
          <w:sz w:val="28"/>
          <w:szCs w:val="28"/>
        </w:rPr>
        <w:t>设计范围为工程界区范围内的给水、循环水及排水系统。采用的主要设计规范：</w:t>
      </w:r>
    </w:p>
    <w:p w:rsidR="00BC2FCC" w:rsidRPr="000A3286" w:rsidRDefault="00F16EA9">
      <w:pPr>
        <w:spacing w:line="360" w:lineRule="auto"/>
        <w:ind w:firstLineChars="200" w:firstLine="560"/>
        <w:rPr>
          <w:bCs/>
          <w:kern w:val="2"/>
          <w:sz w:val="28"/>
          <w:szCs w:val="28"/>
        </w:rPr>
      </w:pPr>
      <w:r w:rsidRPr="000A3286">
        <w:rPr>
          <w:bCs/>
          <w:kern w:val="2"/>
          <w:sz w:val="28"/>
          <w:szCs w:val="28"/>
        </w:rPr>
        <w:t>《室内给水设计规范》（</w:t>
      </w:r>
      <w:r w:rsidRPr="000A3286">
        <w:rPr>
          <w:bCs/>
          <w:kern w:val="2"/>
          <w:sz w:val="28"/>
          <w:szCs w:val="28"/>
        </w:rPr>
        <w:t>GB50013-2018</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《室外排水设计规范》（</w:t>
      </w:r>
      <w:r w:rsidRPr="000A3286">
        <w:rPr>
          <w:bCs/>
          <w:kern w:val="2"/>
          <w:sz w:val="28"/>
          <w:szCs w:val="28"/>
        </w:rPr>
        <w:t>GB50014-2016</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《水质标准》（</w:t>
      </w:r>
      <w:r w:rsidRPr="000A3286">
        <w:rPr>
          <w:bCs/>
          <w:kern w:val="2"/>
          <w:sz w:val="28"/>
          <w:szCs w:val="28"/>
        </w:rPr>
        <w:t>GB50050-2017</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《工业循环水冷却设计规范》（</w:t>
      </w:r>
      <w:r w:rsidRPr="000A3286">
        <w:rPr>
          <w:bCs/>
          <w:kern w:val="2"/>
          <w:sz w:val="28"/>
          <w:szCs w:val="28"/>
        </w:rPr>
        <w:t>GB/T50102-2014</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《建筑设计防火规范》（</w:t>
      </w:r>
      <w:r w:rsidRPr="000A3286">
        <w:rPr>
          <w:bCs/>
          <w:kern w:val="2"/>
          <w:sz w:val="28"/>
          <w:szCs w:val="28"/>
        </w:rPr>
        <w:t>GB50016-2018</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bCs/>
          <w:kern w:val="2"/>
          <w:sz w:val="28"/>
          <w:szCs w:val="28"/>
        </w:rPr>
        <w:t>《建筑灭火器配置设计规范》（</w:t>
      </w:r>
      <w:r w:rsidRPr="000A3286">
        <w:rPr>
          <w:bCs/>
          <w:kern w:val="2"/>
          <w:sz w:val="28"/>
          <w:szCs w:val="28"/>
        </w:rPr>
        <w:t>GB50140-2005</w:t>
      </w:r>
      <w:r w:rsidRPr="000A3286">
        <w:rPr>
          <w:bCs/>
          <w:kern w:val="2"/>
          <w:sz w:val="28"/>
          <w:szCs w:val="28"/>
        </w:rPr>
        <w:t>）</w:t>
      </w:r>
    </w:p>
    <w:p w:rsidR="00BC2FCC" w:rsidRPr="000A3286" w:rsidRDefault="00F16EA9">
      <w:pPr>
        <w:spacing w:line="360" w:lineRule="auto"/>
        <w:rPr>
          <w:b/>
          <w:kern w:val="2"/>
          <w:sz w:val="28"/>
          <w:szCs w:val="28"/>
        </w:rPr>
      </w:pPr>
      <w:r w:rsidRPr="000A3286">
        <w:rPr>
          <w:b/>
          <w:kern w:val="2"/>
          <w:sz w:val="28"/>
          <w:szCs w:val="28"/>
        </w:rPr>
        <w:lastRenderedPageBreak/>
        <w:t>4.1.3.2</w:t>
      </w:r>
      <w:r w:rsidRPr="000A3286">
        <w:rPr>
          <w:b/>
          <w:kern w:val="2"/>
          <w:sz w:val="28"/>
          <w:szCs w:val="28"/>
        </w:rPr>
        <w:t>供配电</w:t>
      </w:r>
    </w:p>
    <w:p w:rsidR="00BC2FCC" w:rsidRPr="000A3286" w:rsidRDefault="00F16EA9">
      <w:pPr>
        <w:spacing w:line="360" w:lineRule="auto"/>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）供电电源及供电方案</w:t>
      </w:r>
    </w:p>
    <w:p w:rsidR="00BC2FCC" w:rsidRPr="000A3286" w:rsidRDefault="00F16EA9">
      <w:pPr>
        <w:spacing w:line="360" w:lineRule="auto"/>
        <w:ind w:firstLineChars="200" w:firstLine="560"/>
        <w:rPr>
          <w:bCs/>
          <w:kern w:val="2"/>
          <w:sz w:val="28"/>
          <w:szCs w:val="28"/>
        </w:rPr>
      </w:pPr>
      <w:r w:rsidRPr="000A3286">
        <w:rPr>
          <w:bCs/>
          <w:kern w:val="2"/>
          <w:sz w:val="28"/>
          <w:szCs w:val="28"/>
        </w:rPr>
        <w:t>本项目从科技产业园电力系统引入双回路</w:t>
      </w:r>
      <w:r w:rsidRPr="000A3286">
        <w:rPr>
          <w:bCs/>
          <w:kern w:val="2"/>
          <w:sz w:val="28"/>
          <w:szCs w:val="28"/>
        </w:rPr>
        <w:t>10kV</w:t>
      </w:r>
      <w:r w:rsidRPr="000A3286">
        <w:rPr>
          <w:bCs/>
          <w:kern w:val="2"/>
          <w:sz w:val="28"/>
          <w:szCs w:val="28"/>
        </w:rPr>
        <w:t>高压电源，新建一座</w:t>
      </w:r>
      <w:r w:rsidRPr="000A3286">
        <w:rPr>
          <w:bCs/>
          <w:kern w:val="2"/>
          <w:sz w:val="28"/>
          <w:szCs w:val="28"/>
        </w:rPr>
        <w:t>10kV/0.4kV</w:t>
      </w:r>
      <w:r w:rsidRPr="000A3286">
        <w:rPr>
          <w:bCs/>
          <w:kern w:val="2"/>
          <w:sz w:val="28"/>
          <w:szCs w:val="28"/>
        </w:rPr>
        <w:t>变配电所，配备变压器能力</w:t>
      </w:r>
      <w:r w:rsidRPr="000A3286">
        <w:rPr>
          <w:bCs/>
          <w:kern w:val="2"/>
          <w:sz w:val="28"/>
          <w:szCs w:val="28"/>
        </w:rPr>
        <w:t>2000kVA</w:t>
      </w:r>
      <w:r w:rsidRPr="000A3286">
        <w:rPr>
          <w:bCs/>
          <w:kern w:val="2"/>
          <w:sz w:val="28"/>
          <w:szCs w:val="28"/>
        </w:rPr>
        <w:t>。低压母线侧设置低压动态滤波补偿装置，补偿后低压侧功率因数达</w:t>
      </w:r>
      <w:r w:rsidRPr="000A3286">
        <w:rPr>
          <w:bCs/>
          <w:kern w:val="2"/>
          <w:sz w:val="28"/>
          <w:szCs w:val="28"/>
        </w:rPr>
        <w:t>0.92</w:t>
      </w:r>
      <w:r w:rsidRPr="000A3286">
        <w:rPr>
          <w:bCs/>
          <w:kern w:val="2"/>
          <w:sz w:val="28"/>
          <w:szCs w:val="28"/>
        </w:rPr>
        <w:t>以上。低压配电电压为</w:t>
      </w:r>
      <w:r w:rsidRPr="000A3286">
        <w:rPr>
          <w:bCs/>
          <w:kern w:val="2"/>
          <w:sz w:val="28"/>
          <w:szCs w:val="28"/>
        </w:rPr>
        <w:t>380/220V</w:t>
      </w:r>
      <w:r w:rsidRPr="000A3286">
        <w:rPr>
          <w:bCs/>
          <w:kern w:val="2"/>
          <w:sz w:val="28"/>
          <w:szCs w:val="28"/>
        </w:rPr>
        <w:t>。</w:t>
      </w:r>
    </w:p>
    <w:p w:rsidR="00BC2FCC" w:rsidRPr="000A3286" w:rsidRDefault="00F16EA9">
      <w:pPr>
        <w:spacing w:line="360" w:lineRule="auto"/>
        <w:rPr>
          <w:bCs/>
          <w:kern w:val="2"/>
          <w:sz w:val="28"/>
          <w:szCs w:val="28"/>
        </w:rPr>
      </w:pPr>
      <w:r w:rsidRPr="000A3286">
        <w:rPr>
          <w:bCs/>
          <w:kern w:val="2"/>
          <w:sz w:val="28"/>
          <w:szCs w:val="28"/>
        </w:rPr>
        <w:t>（</w:t>
      </w:r>
      <w:r w:rsidRPr="000A3286">
        <w:rPr>
          <w:bCs/>
          <w:kern w:val="2"/>
          <w:sz w:val="28"/>
          <w:szCs w:val="28"/>
        </w:rPr>
        <w:t>2</w:t>
      </w:r>
      <w:r w:rsidRPr="000A3286">
        <w:rPr>
          <w:bCs/>
          <w:kern w:val="2"/>
          <w:sz w:val="28"/>
          <w:szCs w:val="28"/>
        </w:rPr>
        <w:t>）防爆区域</w:t>
      </w:r>
    </w:p>
    <w:p w:rsidR="00BC2FCC" w:rsidRPr="000A3286" w:rsidRDefault="00F16EA9">
      <w:pPr>
        <w:spacing w:line="360" w:lineRule="auto"/>
        <w:ind w:firstLineChars="200" w:firstLine="560"/>
        <w:rPr>
          <w:bCs/>
          <w:kern w:val="2"/>
          <w:sz w:val="28"/>
          <w:szCs w:val="28"/>
        </w:rPr>
      </w:pPr>
      <w:r w:rsidRPr="000A3286">
        <w:rPr>
          <w:bCs/>
          <w:kern w:val="2"/>
          <w:sz w:val="28"/>
          <w:szCs w:val="28"/>
        </w:rPr>
        <w:t>生产装置划分为防爆一区，生产车间及罐区划为防爆</w:t>
      </w:r>
      <w:r w:rsidRPr="000A3286">
        <w:rPr>
          <w:bCs/>
          <w:kern w:val="2"/>
          <w:sz w:val="28"/>
          <w:szCs w:val="28"/>
        </w:rPr>
        <w:t>1</w:t>
      </w:r>
      <w:r w:rsidRPr="000A3286">
        <w:rPr>
          <w:bCs/>
          <w:kern w:val="2"/>
          <w:sz w:val="28"/>
          <w:szCs w:val="28"/>
        </w:rPr>
        <w:t>区。</w:t>
      </w:r>
    </w:p>
    <w:p w:rsidR="00BC2FCC" w:rsidRPr="000A3286" w:rsidRDefault="00F16EA9">
      <w:pPr>
        <w:spacing w:line="360" w:lineRule="auto"/>
        <w:rPr>
          <w:bCs/>
          <w:kern w:val="2"/>
          <w:sz w:val="28"/>
          <w:szCs w:val="28"/>
        </w:rPr>
      </w:pPr>
      <w:r w:rsidRPr="000A3286">
        <w:rPr>
          <w:bCs/>
          <w:kern w:val="2"/>
          <w:sz w:val="28"/>
          <w:szCs w:val="28"/>
        </w:rPr>
        <w:t>（</w:t>
      </w:r>
      <w:r w:rsidRPr="000A3286">
        <w:rPr>
          <w:bCs/>
          <w:kern w:val="2"/>
          <w:sz w:val="28"/>
          <w:szCs w:val="28"/>
        </w:rPr>
        <w:t>3</w:t>
      </w:r>
      <w:r w:rsidRPr="000A3286">
        <w:rPr>
          <w:bCs/>
          <w:kern w:val="2"/>
          <w:sz w:val="28"/>
          <w:szCs w:val="28"/>
        </w:rPr>
        <w:t>）负荷等级</w:t>
      </w:r>
    </w:p>
    <w:p w:rsidR="00BC2FCC" w:rsidRPr="000A3286" w:rsidRDefault="00F16EA9">
      <w:pPr>
        <w:spacing w:line="360" w:lineRule="auto"/>
        <w:ind w:firstLineChars="200" w:firstLine="560"/>
        <w:rPr>
          <w:bCs/>
          <w:kern w:val="2"/>
          <w:sz w:val="28"/>
          <w:szCs w:val="28"/>
        </w:rPr>
      </w:pPr>
      <w:r w:rsidRPr="000A3286">
        <w:rPr>
          <w:bCs/>
          <w:kern w:val="2"/>
          <w:sz w:val="28"/>
          <w:szCs w:val="28"/>
        </w:rPr>
        <w:t>根据生产工艺特点，本项目生产动力负荷、消防系统及仪表等重要负荷均按二级负荷供电，采用</w:t>
      </w:r>
      <w:r w:rsidRPr="000A3286">
        <w:rPr>
          <w:bCs/>
          <w:kern w:val="2"/>
          <w:sz w:val="28"/>
          <w:szCs w:val="28"/>
        </w:rPr>
        <w:t>EPS</w:t>
      </w:r>
      <w:r w:rsidRPr="000A3286">
        <w:rPr>
          <w:bCs/>
          <w:kern w:val="2"/>
          <w:sz w:val="28"/>
          <w:szCs w:val="28"/>
        </w:rPr>
        <w:t>作备用电源。</w:t>
      </w:r>
    </w:p>
    <w:p w:rsidR="00BC2FCC" w:rsidRPr="000A3286" w:rsidRDefault="00F16EA9">
      <w:pPr>
        <w:spacing w:line="360" w:lineRule="auto"/>
        <w:rPr>
          <w:bCs/>
          <w:kern w:val="2"/>
          <w:sz w:val="28"/>
          <w:szCs w:val="28"/>
        </w:rPr>
      </w:pPr>
      <w:r w:rsidRPr="000A3286">
        <w:rPr>
          <w:bCs/>
          <w:kern w:val="2"/>
          <w:sz w:val="28"/>
          <w:szCs w:val="28"/>
        </w:rPr>
        <w:t>（</w:t>
      </w:r>
      <w:r w:rsidRPr="000A3286">
        <w:rPr>
          <w:bCs/>
          <w:kern w:val="2"/>
          <w:sz w:val="28"/>
          <w:szCs w:val="28"/>
        </w:rPr>
        <w:t>4</w:t>
      </w:r>
      <w:r w:rsidRPr="000A3286">
        <w:rPr>
          <w:bCs/>
          <w:kern w:val="2"/>
          <w:sz w:val="28"/>
          <w:szCs w:val="28"/>
        </w:rPr>
        <w:t>）用电负荷</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①</w:t>
      </w:r>
      <w:r w:rsidRPr="000A3286">
        <w:rPr>
          <w:bCs/>
          <w:kern w:val="2"/>
          <w:sz w:val="28"/>
          <w:szCs w:val="28"/>
        </w:rPr>
        <w:t>根据各专业所提供的用电设备容量，本项目装机负荷约</w:t>
      </w:r>
      <w:r w:rsidRPr="000A3286">
        <w:rPr>
          <w:bCs/>
          <w:kern w:val="2"/>
          <w:sz w:val="28"/>
          <w:szCs w:val="28"/>
        </w:rPr>
        <w:t>1600kW</w:t>
      </w:r>
      <w:r w:rsidRPr="000A3286">
        <w:rPr>
          <w:bCs/>
          <w:kern w:val="2"/>
          <w:sz w:val="28"/>
          <w:szCs w:val="28"/>
        </w:rPr>
        <w:t>。</w:t>
      </w:r>
    </w:p>
    <w:p w:rsidR="00BC2FCC" w:rsidRPr="000A3286" w:rsidRDefault="00F16EA9">
      <w:pPr>
        <w:spacing w:line="360" w:lineRule="auto"/>
        <w:ind w:firstLineChars="200" w:firstLine="560"/>
        <w:rPr>
          <w:bCs/>
          <w:kern w:val="2"/>
          <w:sz w:val="28"/>
          <w:szCs w:val="28"/>
        </w:rPr>
      </w:pPr>
      <w:r w:rsidRPr="000A3286">
        <w:rPr>
          <w:rFonts w:ascii="宋体" w:hAnsi="宋体" w:cs="宋体" w:hint="eastAsia"/>
          <w:bCs/>
          <w:kern w:val="2"/>
          <w:sz w:val="28"/>
          <w:szCs w:val="28"/>
        </w:rPr>
        <w:t>②</w:t>
      </w:r>
      <w:r w:rsidRPr="000A3286">
        <w:rPr>
          <w:bCs/>
          <w:kern w:val="2"/>
          <w:sz w:val="28"/>
          <w:szCs w:val="28"/>
        </w:rPr>
        <w:t>年耗电量：本项目为</w:t>
      </w:r>
      <w:r w:rsidRPr="000A3286">
        <w:rPr>
          <w:bCs/>
          <w:kern w:val="2"/>
          <w:sz w:val="28"/>
          <w:szCs w:val="28"/>
        </w:rPr>
        <w:t>100</w:t>
      </w:r>
      <w:r w:rsidRPr="000A3286">
        <w:rPr>
          <w:bCs/>
          <w:kern w:val="2"/>
          <w:sz w:val="28"/>
          <w:szCs w:val="28"/>
        </w:rPr>
        <w:t>万</w:t>
      </w:r>
      <w:r w:rsidRPr="000A3286">
        <w:rPr>
          <w:bCs/>
          <w:kern w:val="2"/>
          <w:sz w:val="28"/>
          <w:szCs w:val="28"/>
        </w:rPr>
        <w:t>kW·h</w:t>
      </w:r>
    </w:p>
    <w:p w:rsidR="00BC2FCC" w:rsidRPr="000A3286" w:rsidRDefault="00F16EA9">
      <w:pPr>
        <w:spacing w:line="360" w:lineRule="auto"/>
        <w:rPr>
          <w:bCs/>
          <w:kern w:val="2"/>
          <w:sz w:val="28"/>
          <w:szCs w:val="28"/>
        </w:rPr>
      </w:pPr>
      <w:r w:rsidRPr="000A3286">
        <w:rPr>
          <w:bCs/>
          <w:kern w:val="2"/>
          <w:sz w:val="28"/>
          <w:szCs w:val="28"/>
        </w:rPr>
        <w:t>（</w:t>
      </w:r>
      <w:r w:rsidRPr="000A3286">
        <w:rPr>
          <w:bCs/>
          <w:kern w:val="2"/>
          <w:sz w:val="28"/>
          <w:szCs w:val="28"/>
        </w:rPr>
        <w:t>5</w:t>
      </w:r>
      <w:r w:rsidRPr="000A3286">
        <w:rPr>
          <w:bCs/>
          <w:kern w:val="2"/>
          <w:sz w:val="28"/>
          <w:szCs w:val="28"/>
        </w:rPr>
        <w:t>）电源及配电</w:t>
      </w:r>
    </w:p>
    <w:p w:rsidR="00BC2FCC" w:rsidRPr="000A3286" w:rsidRDefault="00F16EA9">
      <w:pPr>
        <w:spacing w:line="360" w:lineRule="auto"/>
        <w:ind w:firstLineChars="200" w:firstLine="560"/>
        <w:rPr>
          <w:bCs/>
          <w:kern w:val="2"/>
          <w:sz w:val="28"/>
          <w:szCs w:val="28"/>
        </w:rPr>
      </w:pPr>
      <w:r w:rsidRPr="000A3286">
        <w:rPr>
          <w:bCs/>
          <w:kern w:val="2"/>
          <w:sz w:val="28"/>
          <w:szCs w:val="28"/>
        </w:rPr>
        <w:t>本项目在生产车间设置配电室，集中为本车间生产设备及辅助设施的动力和照明配电，用电设备现场设置现场操作柱启停操作及控制各设备，现场操作柱宜安装在靠近电动机便于操作和观察的地方且应安装在电动机主接线盒的对侧。</w:t>
      </w:r>
    </w:p>
    <w:p w:rsidR="00BC2FCC" w:rsidRPr="000A3286" w:rsidRDefault="00F16EA9">
      <w:pPr>
        <w:spacing w:line="360" w:lineRule="auto"/>
        <w:rPr>
          <w:b/>
          <w:kern w:val="2"/>
          <w:sz w:val="28"/>
          <w:szCs w:val="28"/>
        </w:rPr>
      </w:pPr>
      <w:r w:rsidRPr="000A3286">
        <w:rPr>
          <w:b/>
          <w:kern w:val="2"/>
          <w:sz w:val="28"/>
          <w:szCs w:val="28"/>
        </w:rPr>
        <w:t>4.1.3.3</w:t>
      </w:r>
      <w:r w:rsidRPr="000A3286">
        <w:rPr>
          <w:b/>
          <w:kern w:val="2"/>
          <w:sz w:val="28"/>
          <w:szCs w:val="28"/>
        </w:rPr>
        <w:t>供热及制冷</w:t>
      </w:r>
    </w:p>
    <w:p w:rsidR="00BC2FCC" w:rsidRPr="000A3286" w:rsidRDefault="00821E46">
      <w:pPr>
        <w:spacing w:line="360" w:lineRule="auto"/>
        <w:ind w:firstLineChars="200" w:firstLine="560"/>
        <w:rPr>
          <w:bCs/>
          <w:kern w:val="2"/>
          <w:sz w:val="28"/>
          <w:szCs w:val="28"/>
        </w:rPr>
      </w:pPr>
      <w:r w:rsidRPr="000A3286">
        <w:rPr>
          <w:bCs/>
          <w:kern w:val="2"/>
          <w:sz w:val="28"/>
          <w:szCs w:val="28"/>
        </w:rPr>
        <w:lastRenderedPageBreak/>
        <w:t>依托已有设备，一台</w:t>
      </w:r>
      <w:r w:rsidRPr="000A3286">
        <w:rPr>
          <w:bCs/>
          <w:kern w:val="2"/>
          <w:sz w:val="28"/>
          <w:szCs w:val="28"/>
        </w:rPr>
        <w:t>6t/h</w:t>
      </w:r>
      <w:r w:rsidRPr="000A3286">
        <w:rPr>
          <w:bCs/>
          <w:kern w:val="2"/>
          <w:sz w:val="28"/>
          <w:szCs w:val="28"/>
        </w:rPr>
        <w:t>的天然气燃料锅炉为生产提供蒸汽，</w:t>
      </w:r>
      <w:r w:rsidRPr="000A3286">
        <w:rPr>
          <w:sz w:val="28"/>
          <w:szCs w:val="28"/>
        </w:rPr>
        <w:t>建设完成冷冻站</w:t>
      </w:r>
      <w:r w:rsidRPr="000A3286">
        <w:rPr>
          <w:sz w:val="28"/>
          <w:szCs w:val="28"/>
        </w:rPr>
        <w:t>1</w:t>
      </w:r>
      <w:r w:rsidRPr="000A3286">
        <w:rPr>
          <w:sz w:val="28"/>
          <w:szCs w:val="28"/>
        </w:rPr>
        <w:t>座，采用</w:t>
      </w:r>
      <w:r w:rsidRPr="000A3286">
        <w:rPr>
          <w:sz w:val="28"/>
          <w:szCs w:val="28"/>
        </w:rPr>
        <w:t>1</w:t>
      </w:r>
      <w:r w:rsidRPr="000A3286">
        <w:rPr>
          <w:sz w:val="28"/>
          <w:szCs w:val="28"/>
        </w:rPr>
        <w:t>台</w:t>
      </w:r>
      <w:r w:rsidRPr="000A3286">
        <w:rPr>
          <w:sz w:val="28"/>
          <w:szCs w:val="28"/>
        </w:rPr>
        <w:t>50</w:t>
      </w:r>
      <w:r w:rsidRPr="000A3286">
        <w:rPr>
          <w:sz w:val="28"/>
          <w:szCs w:val="28"/>
        </w:rPr>
        <w:t>万大卡氟利昂冷冻机组制冷，配套建设一套含乙二醇</w:t>
      </w:r>
      <w:r w:rsidRPr="000A3286">
        <w:rPr>
          <w:sz w:val="28"/>
          <w:szCs w:val="28"/>
        </w:rPr>
        <w:t>30%</w:t>
      </w:r>
      <w:r w:rsidRPr="000A3286">
        <w:rPr>
          <w:sz w:val="28"/>
          <w:szCs w:val="28"/>
        </w:rPr>
        <w:t>、体积约</w:t>
      </w:r>
      <w:r w:rsidRPr="000A3286">
        <w:rPr>
          <w:sz w:val="28"/>
          <w:szCs w:val="28"/>
        </w:rPr>
        <w:t>80m</w:t>
      </w:r>
      <w:r w:rsidRPr="000A3286">
        <w:rPr>
          <w:sz w:val="28"/>
          <w:szCs w:val="28"/>
          <w:vertAlign w:val="superscript"/>
        </w:rPr>
        <w:t>3</w:t>
      </w:r>
      <w:r w:rsidRPr="000A3286">
        <w:rPr>
          <w:sz w:val="28"/>
          <w:szCs w:val="28"/>
        </w:rPr>
        <w:t>冷媒冷却系统。</w:t>
      </w:r>
    </w:p>
    <w:p w:rsidR="00BC2FCC" w:rsidRPr="000A3286" w:rsidRDefault="00F16EA9">
      <w:pPr>
        <w:spacing w:line="360" w:lineRule="auto"/>
        <w:rPr>
          <w:b/>
          <w:kern w:val="2"/>
          <w:sz w:val="28"/>
          <w:szCs w:val="28"/>
        </w:rPr>
      </w:pPr>
      <w:r w:rsidRPr="000A3286">
        <w:rPr>
          <w:b/>
          <w:kern w:val="2"/>
          <w:sz w:val="28"/>
          <w:szCs w:val="28"/>
        </w:rPr>
        <w:t>4.1.3.4</w:t>
      </w:r>
      <w:r w:rsidRPr="000A3286">
        <w:rPr>
          <w:b/>
          <w:kern w:val="2"/>
          <w:sz w:val="28"/>
          <w:szCs w:val="28"/>
        </w:rPr>
        <w:t>电信</w:t>
      </w:r>
    </w:p>
    <w:p w:rsidR="00BC2FCC" w:rsidRPr="000A3286" w:rsidRDefault="00F16EA9">
      <w:pPr>
        <w:spacing w:line="360" w:lineRule="auto"/>
        <w:ind w:firstLineChars="200" w:firstLine="560"/>
        <w:rPr>
          <w:bCs/>
          <w:kern w:val="2"/>
          <w:sz w:val="28"/>
          <w:szCs w:val="28"/>
        </w:rPr>
      </w:pPr>
      <w:r w:rsidRPr="000A3286">
        <w:rPr>
          <w:bCs/>
          <w:kern w:val="2"/>
          <w:sz w:val="28"/>
          <w:szCs w:val="28"/>
        </w:rPr>
        <w:t>为了便于生产上的指挥、联络，新建的生产厂房、库区内应适当设置行政电话和生产调度电话。电话的数量和安装地点由公司统一考虑。</w:t>
      </w:r>
    </w:p>
    <w:p w:rsidR="00BC2FCC" w:rsidRPr="000A3286" w:rsidRDefault="00F16EA9">
      <w:pPr>
        <w:spacing w:line="360" w:lineRule="auto"/>
        <w:ind w:firstLineChars="200" w:firstLine="560"/>
        <w:rPr>
          <w:bCs/>
          <w:kern w:val="2"/>
          <w:sz w:val="28"/>
          <w:szCs w:val="28"/>
        </w:rPr>
      </w:pPr>
      <w:r w:rsidRPr="000A3286">
        <w:rPr>
          <w:bCs/>
          <w:kern w:val="2"/>
          <w:sz w:val="28"/>
          <w:szCs w:val="28"/>
        </w:rPr>
        <w:t>1</w:t>
      </w:r>
      <w:r w:rsidRPr="000A3286">
        <w:rPr>
          <w:bCs/>
          <w:kern w:val="2"/>
          <w:sz w:val="28"/>
          <w:szCs w:val="28"/>
        </w:rPr>
        <w:t>、无线对讲电话</w:t>
      </w:r>
    </w:p>
    <w:p w:rsidR="00BC2FCC" w:rsidRPr="000A3286" w:rsidRDefault="00F16EA9">
      <w:pPr>
        <w:spacing w:line="360" w:lineRule="auto"/>
        <w:ind w:firstLineChars="200" w:firstLine="560"/>
        <w:rPr>
          <w:bCs/>
          <w:kern w:val="2"/>
          <w:sz w:val="28"/>
          <w:szCs w:val="28"/>
        </w:rPr>
      </w:pPr>
      <w:r w:rsidRPr="000A3286">
        <w:rPr>
          <w:bCs/>
          <w:kern w:val="2"/>
          <w:sz w:val="28"/>
          <w:szCs w:val="28"/>
        </w:rPr>
        <w:t>为便于调度室与其所属岗位或巡检人员之间联系，对开停车及大、中修时，现场指挥的通信联络，采用无线对讲电话。</w:t>
      </w:r>
    </w:p>
    <w:p w:rsidR="00BC2FCC" w:rsidRPr="000A3286" w:rsidRDefault="00F16EA9">
      <w:pPr>
        <w:spacing w:line="360" w:lineRule="auto"/>
        <w:ind w:firstLineChars="200" w:firstLine="560"/>
        <w:rPr>
          <w:bCs/>
          <w:kern w:val="2"/>
          <w:sz w:val="28"/>
          <w:szCs w:val="28"/>
        </w:rPr>
      </w:pPr>
      <w:r w:rsidRPr="000A3286">
        <w:rPr>
          <w:bCs/>
          <w:kern w:val="2"/>
          <w:sz w:val="28"/>
          <w:szCs w:val="28"/>
        </w:rPr>
        <w:t>2</w:t>
      </w:r>
      <w:r w:rsidRPr="000A3286">
        <w:rPr>
          <w:bCs/>
          <w:kern w:val="2"/>
          <w:sz w:val="28"/>
          <w:szCs w:val="28"/>
        </w:rPr>
        <w:t>、火灾报警系统</w:t>
      </w:r>
    </w:p>
    <w:p w:rsidR="00BC2FCC" w:rsidRPr="000A3286" w:rsidRDefault="00F16EA9">
      <w:pPr>
        <w:spacing w:line="360" w:lineRule="auto"/>
        <w:ind w:firstLineChars="200" w:firstLine="560"/>
        <w:rPr>
          <w:bCs/>
          <w:kern w:val="2"/>
          <w:sz w:val="28"/>
          <w:szCs w:val="28"/>
        </w:rPr>
      </w:pPr>
      <w:r w:rsidRPr="000A3286">
        <w:rPr>
          <w:bCs/>
          <w:kern w:val="2"/>
          <w:sz w:val="28"/>
          <w:szCs w:val="28"/>
        </w:rPr>
        <w:t>根据消防规范要求，为便于火灾的探测与报警，该项目设有火灾报警装置，对重要的建筑物设置火灾探测器、火灾报警按钮和火灾报警控制器。使上述场所在火灾初期能准确报出火警信号，并在火灾报警控制器显示报警点的位置，以便通知值班人员及时采取消防措施。</w:t>
      </w:r>
    </w:p>
    <w:p w:rsidR="00BC2FCC" w:rsidRPr="000A3286" w:rsidRDefault="00F16EA9">
      <w:pPr>
        <w:spacing w:line="360" w:lineRule="auto"/>
        <w:ind w:firstLineChars="200" w:firstLine="560"/>
        <w:rPr>
          <w:bCs/>
          <w:kern w:val="2"/>
          <w:sz w:val="28"/>
          <w:szCs w:val="28"/>
        </w:rPr>
      </w:pPr>
      <w:r w:rsidRPr="000A3286">
        <w:rPr>
          <w:bCs/>
          <w:kern w:val="2"/>
          <w:sz w:val="28"/>
          <w:szCs w:val="28"/>
        </w:rPr>
        <w:t>3</w:t>
      </w:r>
      <w:r w:rsidRPr="000A3286">
        <w:rPr>
          <w:bCs/>
          <w:kern w:val="2"/>
          <w:sz w:val="28"/>
          <w:szCs w:val="28"/>
        </w:rPr>
        <w:t>、界区内的线路</w:t>
      </w:r>
    </w:p>
    <w:p w:rsidR="00BC2FCC" w:rsidRPr="000A3286" w:rsidRDefault="00F16EA9">
      <w:pPr>
        <w:spacing w:line="360" w:lineRule="auto"/>
        <w:ind w:firstLineChars="200" w:firstLine="560"/>
        <w:rPr>
          <w:bCs/>
          <w:kern w:val="2"/>
          <w:sz w:val="28"/>
          <w:szCs w:val="28"/>
        </w:rPr>
      </w:pPr>
      <w:r w:rsidRPr="000A3286">
        <w:rPr>
          <w:bCs/>
          <w:kern w:val="2"/>
          <w:sz w:val="28"/>
          <w:szCs w:val="28"/>
        </w:rPr>
        <w:t>装置内电话线路采用</w:t>
      </w:r>
      <w:r w:rsidRPr="000A3286">
        <w:rPr>
          <w:bCs/>
          <w:kern w:val="2"/>
          <w:sz w:val="28"/>
          <w:szCs w:val="28"/>
        </w:rPr>
        <w:t>HYA</w:t>
      </w:r>
      <w:r w:rsidRPr="000A3286">
        <w:rPr>
          <w:bCs/>
          <w:kern w:val="2"/>
          <w:sz w:val="28"/>
          <w:szCs w:val="28"/>
        </w:rPr>
        <w:t>型铜芯聚氯乙烯绝缘市话电缆沿墙及外管架敷设。室内采用</w:t>
      </w:r>
      <w:r w:rsidRPr="000A3286">
        <w:rPr>
          <w:bCs/>
          <w:kern w:val="2"/>
          <w:sz w:val="28"/>
          <w:szCs w:val="28"/>
        </w:rPr>
        <w:t>RVB</w:t>
      </w:r>
      <w:r w:rsidRPr="000A3286">
        <w:rPr>
          <w:bCs/>
          <w:kern w:val="2"/>
          <w:sz w:val="28"/>
          <w:szCs w:val="28"/>
        </w:rPr>
        <w:t>型铜芯聚氯乙烯绝缘平型软线沿墙敷设。火灾报警系统的线路，采用铜芯聚氯乙烯绝缘电线穿钢管沿电缆桥架或外管架敷设。当电缆采用预埋地下管道敷设时需采用穿线钢管保护。</w:t>
      </w:r>
    </w:p>
    <w:p w:rsidR="00BC2FCC" w:rsidRPr="000A3286" w:rsidRDefault="00F16EA9" w:rsidP="00F57C20">
      <w:pPr>
        <w:pStyle w:val="3"/>
        <w:rPr>
          <w:rFonts w:ascii="Times New Roman" w:eastAsia="宋体" w:hAnsi="Times New Roman"/>
          <w:b w:val="0"/>
          <w:bCs/>
        </w:rPr>
      </w:pPr>
      <w:bookmarkStart w:id="119" w:name="_Toc22833103"/>
      <w:r w:rsidRPr="000A3286">
        <w:rPr>
          <w:rFonts w:ascii="Times New Roman" w:eastAsia="宋体" w:hAnsi="Times New Roman"/>
          <w:bCs/>
        </w:rPr>
        <w:lastRenderedPageBreak/>
        <w:t>4.1.4</w:t>
      </w:r>
      <w:r w:rsidRPr="000A3286">
        <w:rPr>
          <w:rFonts w:ascii="Times New Roman" w:eastAsia="宋体" w:hAnsi="Times New Roman"/>
          <w:bCs/>
        </w:rPr>
        <w:t>产品方案及产品质量</w:t>
      </w:r>
      <w:bookmarkEnd w:id="119"/>
    </w:p>
    <w:p w:rsidR="00BC2FCC" w:rsidRPr="000A3286" w:rsidRDefault="00F16EA9">
      <w:pPr>
        <w:spacing w:line="360" w:lineRule="auto"/>
        <w:rPr>
          <w:b/>
          <w:bCs/>
          <w:sz w:val="28"/>
          <w:szCs w:val="28"/>
        </w:rPr>
      </w:pPr>
      <w:r w:rsidRPr="000A3286">
        <w:rPr>
          <w:b/>
          <w:bCs/>
          <w:sz w:val="28"/>
          <w:szCs w:val="28"/>
        </w:rPr>
        <w:t>4.1.4.1</w:t>
      </w:r>
      <w:r w:rsidRPr="000A3286">
        <w:rPr>
          <w:b/>
          <w:bCs/>
          <w:sz w:val="28"/>
          <w:szCs w:val="28"/>
        </w:rPr>
        <w:t>产品方案</w:t>
      </w:r>
    </w:p>
    <w:p w:rsidR="00BC2FCC" w:rsidRPr="000A3286" w:rsidRDefault="00F16EA9">
      <w:pPr>
        <w:spacing w:line="360" w:lineRule="auto"/>
        <w:ind w:firstLineChars="200" w:firstLine="560"/>
        <w:rPr>
          <w:b/>
          <w:bCs/>
          <w:sz w:val="28"/>
          <w:szCs w:val="28"/>
        </w:rPr>
      </w:pPr>
      <w:r w:rsidRPr="000A3286">
        <w:rPr>
          <w:sz w:val="28"/>
          <w:szCs w:val="28"/>
        </w:rPr>
        <w:t>本次扩建工程共生产</w:t>
      </w:r>
      <w:r w:rsidRPr="000A3286">
        <w:rPr>
          <w:sz w:val="28"/>
          <w:szCs w:val="28"/>
        </w:rPr>
        <w:t>4</w:t>
      </w:r>
      <w:r w:rsidRPr="000A3286">
        <w:rPr>
          <w:sz w:val="28"/>
          <w:szCs w:val="28"/>
        </w:rPr>
        <w:t>种产品，各产品方案见</w:t>
      </w:r>
      <w:r w:rsidRPr="000A3286">
        <w:rPr>
          <w:sz w:val="28"/>
          <w:szCs w:val="28"/>
        </w:rPr>
        <w:t>4.1-2</w:t>
      </w:r>
      <w:r w:rsidRPr="000A3286">
        <w:rPr>
          <w:sz w:val="28"/>
          <w:szCs w:val="28"/>
        </w:rPr>
        <w:t>。</w:t>
      </w:r>
    </w:p>
    <w:p w:rsidR="00BC2FCC" w:rsidRPr="000A3286" w:rsidRDefault="00F16EA9">
      <w:pPr>
        <w:spacing w:line="360" w:lineRule="auto"/>
        <w:jc w:val="center"/>
        <w:rPr>
          <w:b/>
          <w:bCs/>
          <w:sz w:val="28"/>
          <w:szCs w:val="28"/>
        </w:rPr>
      </w:pPr>
      <w:r w:rsidRPr="000A3286">
        <w:rPr>
          <w:b/>
          <w:bCs/>
          <w:sz w:val="28"/>
          <w:szCs w:val="28"/>
        </w:rPr>
        <w:t>表</w:t>
      </w:r>
      <w:r w:rsidRPr="000A3286">
        <w:rPr>
          <w:b/>
          <w:bCs/>
          <w:sz w:val="28"/>
          <w:szCs w:val="28"/>
        </w:rPr>
        <w:t xml:space="preserve">4.1-2 </w:t>
      </w:r>
      <w:r w:rsidRPr="000A3286">
        <w:rPr>
          <w:b/>
          <w:bCs/>
          <w:sz w:val="28"/>
          <w:szCs w:val="28"/>
        </w:rPr>
        <w:t>产品规格一览表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7"/>
        <w:gridCol w:w="4141"/>
        <w:gridCol w:w="1714"/>
        <w:gridCol w:w="1704"/>
      </w:tblGrid>
      <w:tr w:rsidR="00BC2FCC" w:rsidRPr="000A3286">
        <w:trPr>
          <w:trHeight w:val="113"/>
          <w:jc w:val="center"/>
        </w:trPr>
        <w:tc>
          <w:tcPr>
            <w:tcW w:w="747" w:type="dxa"/>
            <w:tcBorders>
              <w:top w:val="single" w:sz="12" w:space="0" w:color="auto"/>
              <w:left w:val="nil"/>
              <w:bottom w:val="nil"/>
              <w:right w:val="single" w:sz="4" w:space="0" w:color="auto"/>
              <w:tl2br w:val="nil"/>
              <w:tr2bl w:val="nil"/>
            </w:tcBorders>
            <w:shd w:val="clear" w:color="auto" w:fill="auto"/>
            <w:vAlign w:val="center"/>
          </w:tcPr>
          <w:p w:rsidR="00BC2FCC" w:rsidRPr="000A3286" w:rsidRDefault="00F16EA9">
            <w:pPr>
              <w:jc w:val="center"/>
              <w:rPr>
                <w:kern w:val="2"/>
                <w:sz w:val="28"/>
                <w:szCs w:val="28"/>
              </w:rPr>
            </w:pPr>
            <w:r w:rsidRPr="000A3286">
              <w:rPr>
                <w:kern w:val="2"/>
                <w:sz w:val="28"/>
                <w:szCs w:val="28"/>
              </w:rPr>
              <w:t>序号</w:t>
            </w:r>
          </w:p>
        </w:tc>
        <w:tc>
          <w:tcPr>
            <w:tcW w:w="4141" w:type="dxa"/>
            <w:tcBorders>
              <w:top w:val="single" w:sz="12" w:space="0" w:color="auto"/>
              <w:left w:val="single" w:sz="4" w:space="0" w:color="auto"/>
              <w:bottom w:val="nil"/>
              <w:right w:val="single" w:sz="4" w:space="0" w:color="auto"/>
              <w:tl2br w:val="nil"/>
              <w:tr2bl w:val="nil"/>
            </w:tcBorders>
            <w:shd w:val="clear" w:color="auto" w:fill="auto"/>
            <w:vAlign w:val="center"/>
          </w:tcPr>
          <w:p w:rsidR="00BC2FCC" w:rsidRPr="000A3286" w:rsidRDefault="00F16EA9">
            <w:pPr>
              <w:jc w:val="center"/>
              <w:rPr>
                <w:kern w:val="2"/>
                <w:sz w:val="28"/>
                <w:szCs w:val="28"/>
              </w:rPr>
            </w:pPr>
            <w:r w:rsidRPr="000A3286">
              <w:rPr>
                <w:kern w:val="2"/>
                <w:sz w:val="28"/>
                <w:szCs w:val="28"/>
              </w:rPr>
              <w:t>产品名称</w:t>
            </w:r>
          </w:p>
        </w:tc>
        <w:tc>
          <w:tcPr>
            <w:tcW w:w="1714" w:type="dxa"/>
            <w:tcBorders>
              <w:top w:val="single" w:sz="12" w:space="0" w:color="auto"/>
              <w:left w:val="single" w:sz="4" w:space="0" w:color="auto"/>
              <w:bottom w:val="nil"/>
              <w:right w:val="single" w:sz="4" w:space="0" w:color="auto"/>
              <w:tl2br w:val="nil"/>
              <w:tr2bl w:val="nil"/>
            </w:tcBorders>
            <w:shd w:val="clear" w:color="auto" w:fill="auto"/>
            <w:vAlign w:val="center"/>
          </w:tcPr>
          <w:p w:rsidR="00BC2FCC" w:rsidRPr="000A3286" w:rsidRDefault="00F16EA9">
            <w:pPr>
              <w:jc w:val="center"/>
              <w:rPr>
                <w:kern w:val="2"/>
                <w:sz w:val="28"/>
                <w:szCs w:val="28"/>
              </w:rPr>
            </w:pPr>
            <w:r w:rsidRPr="000A3286">
              <w:rPr>
                <w:kern w:val="2"/>
                <w:sz w:val="28"/>
                <w:szCs w:val="28"/>
              </w:rPr>
              <w:t>年产能（</w:t>
            </w:r>
            <w:r w:rsidRPr="000A3286">
              <w:rPr>
                <w:kern w:val="2"/>
                <w:sz w:val="28"/>
                <w:szCs w:val="28"/>
              </w:rPr>
              <w:t>t/a</w:t>
            </w:r>
            <w:r w:rsidRPr="000A3286">
              <w:rPr>
                <w:kern w:val="2"/>
                <w:sz w:val="28"/>
                <w:szCs w:val="28"/>
              </w:rPr>
              <w:t>）</w:t>
            </w:r>
          </w:p>
        </w:tc>
        <w:tc>
          <w:tcPr>
            <w:tcW w:w="1704" w:type="dxa"/>
            <w:tcBorders>
              <w:top w:val="single" w:sz="12" w:space="0" w:color="auto"/>
              <w:left w:val="single" w:sz="4" w:space="0" w:color="auto"/>
              <w:bottom w:val="nil"/>
              <w:right w:val="nil"/>
              <w:tl2br w:val="nil"/>
              <w:tr2bl w:val="nil"/>
            </w:tcBorders>
            <w:shd w:val="clear" w:color="auto" w:fill="auto"/>
            <w:vAlign w:val="center"/>
          </w:tcPr>
          <w:p w:rsidR="00BC2FCC" w:rsidRPr="000A3286" w:rsidRDefault="00F16EA9">
            <w:pPr>
              <w:jc w:val="center"/>
              <w:rPr>
                <w:kern w:val="2"/>
                <w:sz w:val="28"/>
                <w:szCs w:val="28"/>
              </w:rPr>
            </w:pPr>
            <w:r w:rsidRPr="000A3286">
              <w:rPr>
                <w:kern w:val="2"/>
                <w:sz w:val="28"/>
                <w:szCs w:val="28"/>
              </w:rPr>
              <w:t>备注</w:t>
            </w:r>
          </w:p>
        </w:tc>
      </w:tr>
      <w:tr w:rsidR="00BC2FCC" w:rsidRPr="000A3286">
        <w:trPr>
          <w:trHeight w:val="113"/>
          <w:jc w:val="center"/>
        </w:trPr>
        <w:tc>
          <w:tcPr>
            <w:tcW w:w="747" w:type="dxa"/>
            <w:shd w:val="clear" w:color="auto" w:fill="auto"/>
            <w:vAlign w:val="center"/>
          </w:tcPr>
          <w:p w:rsidR="00BC2FCC" w:rsidRPr="000A3286" w:rsidRDefault="00F16EA9">
            <w:pPr>
              <w:jc w:val="center"/>
              <w:rPr>
                <w:kern w:val="2"/>
                <w:sz w:val="28"/>
                <w:szCs w:val="28"/>
              </w:rPr>
            </w:pPr>
            <w:r w:rsidRPr="000A3286">
              <w:rPr>
                <w:kern w:val="2"/>
                <w:sz w:val="28"/>
                <w:szCs w:val="28"/>
              </w:rPr>
              <w:t>1</w:t>
            </w:r>
          </w:p>
        </w:tc>
        <w:tc>
          <w:tcPr>
            <w:tcW w:w="4141" w:type="dxa"/>
            <w:shd w:val="clear" w:color="auto" w:fill="auto"/>
            <w:vAlign w:val="center"/>
          </w:tcPr>
          <w:p w:rsidR="00BC2FCC" w:rsidRPr="000A3286" w:rsidRDefault="00F16EA9">
            <w:pPr>
              <w:jc w:val="center"/>
              <w:rPr>
                <w:kern w:val="2"/>
                <w:sz w:val="28"/>
                <w:szCs w:val="28"/>
              </w:rPr>
            </w:pPr>
            <w:r w:rsidRPr="000A3286">
              <w:rPr>
                <w:kern w:val="2"/>
                <w:sz w:val="28"/>
                <w:szCs w:val="28"/>
              </w:rPr>
              <w:t>戊二醛（工业级）</w:t>
            </w:r>
          </w:p>
        </w:tc>
        <w:tc>
          <w:tcPr>
            <w:tcW w:w="1714" w:type="dxa"/>
            <w:shd w:val="clear" w:color="auto" w:fill="auto"/>
            <w:vAlign w:val="center"/>
          </w:tcPr>
          <w:p w:rsidR="00BC2FCC" w:rsidRPr="000A3286" w:rsidRDefault="00F16EA9">
            <w:pPr>
              <w:jc w:val="center"/>
              <w:rPr>
                <w:kern w:val="2"/>
                <w:sz w:val="28"/>
                <w:szCs w:val="28"/>
              </w:rPr>
            </w:pPr>
            <w:r w:rsidRPr="000A3286">
              <w:rPr>
                <w:kern w:val="2"/>
                <w:sz w:val="28"/>
                <w:szCs w:val="28"/>
              </w:rPr>
              <w:t>5000</w:t>
            </w:r>
          </w:p>
        </w:tc>
        <w:tc>
          <w:tcPr>
            <w:tcW w:w="1704" w:type="dxa"/>
            <w:shd w:val="clear" w:color="auto" w:fill="auto"/>
            <w:vAlign w:val="center"/>
          </w:tcPr>
          <w:p w:rsidR="00BC2FCC" w:rsidRPr="000A3286" w:rsidRDefault="00F16EA9">
            <w:pPr>
              <w:jc w:val="center"/>
              <w:rPr>
                <w:kern w:val="2"/>
                <w:sz w:val="28"/>
                <w:szCs w:val="28"/>
              </w:rPr>
            </w:pPr>
            <w:r w:rsidRPr="000A3286">
              <w:rPr>
                <w:color w:val="000000"/>
                <w:sz w:val="28"/>
                <w:szCs w:val="28"/>
              </w:rPr>
              <w:t>包装物为塑料桶</w:t>
            </w:r>
          </w:p>
        </w:tc>
      </w:tr>
      <w:tr w:rsidR="00BC2FCC" w:rsidRPr="000A3286">
        <w:trPr>
          <w:trHeight w:val="113"/>
          <w:jc w:val="center"/>
        </w:trPr>
        <w:tc>
          <w:tcPr>
            <w:tcW w:w="747" w:type="dxa"/>
            <w:shd w:val="clear" w:color="auto" w:fill="auto"/>
            <w:vAlign w:val="center"/>
          </w:tcPr>
          <w:p w:rsidR="00BC2FCC" w:rsidRPr="000A3286" w:rsidRDefault="00F16EA9">
            <w:pPr>
              <w:jc w:val="center"/>
              <w:rPr>
                <w:kern w:val="2"/>
                <w:sz w:val="28"/>
                <w:szCs w:val="28"/>
              </w:rPr>
            </w:pPr>
            <w:r w:rsidRPr="000A3286">
              <w:rPr>
                <w:kern w:val="2"/>
                <w:sz w:val="28"/>
                <w:szCs w:val="28"/>
              </w:rPr>
              <w:t>2</w:t>
            </w:r>
          </w:p>
        </w:tc>
        <w:tc>
          <w:tcPr>
            <w:tcW w:w="4141" w:type="dxa"/>
            <w:shd w:val="clear" w:color="auto" w:fill="auto"/>
            <w:vAlign w:val="center"/>
          </w:tcPr>
          <w:p w:rsidR="00BC2FCC" w:rsidRPr="000A3286" w:rsidRDefault="00F16EA9">
            <w:pPr>
              <w:jc w:val="center"/>
              <w:rPr>
                <w:kern w:val="2"/>
                <w:sz w:val="28"/>
                <w:szCs w:val="28"/>
              </w:rPr>
            </w:pPr>
            <w:r w:rsidRPr="000A3286">
              <w:rPr>
                <w:kern w:val="2"/>
                <w:sz w:val="28"/>
                <w:szCs w:val="28"/>
              </w:rPr>
              <w:t>醚类产品</w:t>
            </w:r>
          </w:p>
        </w:tc>
        <w:tc>
          <w:tcPr>
            <w:tcW w:w="1714" w:type="dxa"/>
            <w:shd w:val="clear" w:color="auto" w:fill="auto"/>
            <w:vAlign w:val="center"/>
          </w:tcPr>
          <w:p w:rsidR="00BC2FCC" w:rsidRPr="000A3286" w:rsidRDefault="00F16EA9">
            <w:pPr>
              <w:jc w:val="center"/>
              <w:rPr>
                <w:kern w:val="2"/>
                <w:sz w:val="28"/>
                <w:szCs w:val="28"/>
              </w:rPr>
            </w:pPr>
            <w:r w:rsidRPr="000A3286">
              <w:rPr>
                <w:kern w:val="2"/>
                <w:sz w:val="28"/>
                <w:szCs w:val="28"/>
              </w:rPr>
              <w:t>2000</w:t>
            </w:r>
          </w:p>
        </w:tc>
        <w:tc>
          <w:tcPr>
            <w:tcW w:w="1704" w:type="dxa"/>
            <w:shd w:val="clear" w:color="auto" w:fill="auto"/>
            <w:vAlign w:val="center"/>
          </w:tcPr>
          <w:p w:rsidR="00BC2FCC" w:rsidRPr="000A3286" w:rsidRDefault="00F16EA9">
            <w:pPr>
              <w:jc w:val="center"/>
              <w:rPr>
                <w:kern w:val="2"/>
                <w:sz w:val="28"/>
                <w:szCs w:val="28"/>
              </w:rPr>
            </w:pPr>
            <w:r w:rsidRPr="000A3286">
              <w:rPr>
                <w:kern w:val="2"/>
                <w:sz w:val="28"/>
                <w:szCs w:val="28"/>
              </w:rPr>
              <w:t>罐区</w:t>
            </w:r>
          </w:p>
        </w:tc>
      </w:tr>
      <w:tr w:rsidR="00BC2FCC" w:rsidRPr="000A3286">
        <w:trPr>
          <w:trHeight w:val="113"/>
          <w:jc w:val="center"/>
        </w:trPr>
        <w:tc>
          <w:tcPr>
            <w:tcW w:w="747" w:type="dxa"/>
            <w:shd w:val="clear" w:color="auto" w:fill="auto"/>
            <w:vAlign w:val="center"/>
          </w:tcPr>
          <w:p w:rsidR="00BC2FCC" w:rsidRPr="000A3286" w:rsidRDefault="00F16EA9">
            <w:pPr>
              <w:jc w:val="center"/>
              <w:rPr>
                <w:kern w:val="2"/>
                <w:sz w:val="28"/>
                <w:szCs w:val="28"/>
              </w:rPr>
            </w:pPr>
            <w:r w:rsidRPr="000A3286">
              <w:rPr>
                <w:kern w:val="2"/>
                <w:sz w:val="28"/>
                <w:szCs w:val="28"/>
              </w:rPr>
              <w:t>3</w:t>
            </w:r>
          </w:p>
        </w:tc>
        <w:tc>
          <w:tcPr>
            <w:tcW w:w="4141" w:type="dxa"/>
            <w:shd w:val="clear" w:color="auto" w:fill="auto"/>
            <w:vAlign w:val="center"/>
          </w:tcPr>
          <w:p w:rsidR="00BC2FCC" w:rsidRPr="000A3286" w:rsidRDefault="00F16EA9">
            <w:pPr>
              <w:jc w:val="center"/>
              <w:rPr>
                <w:kern w:val="2"/>
                <w:sz w:val="28"/>
                <w:szCs w:val="28"/>
              </w:rPr>
            </w:pPr>
            <w:r w:rsidRPr="000A3286">
              <w:rPr>
                <w:kern w:val="2"/>
                <w:sz w:val="28"/>
                <w:szCs w:val="28"/>
              </w:rPr>
              <w:t>香精香料</w:t>
            </w:r>
          </w:p>
        </w:tc>
        <w:tc>
          <w:tcPr>
            <w:tcW w:w="1714" w:type="dxa"/>
            <w:shd w:val="clear" w:color="auto" w:fill="auto"/>
            <w:vAlign w:val="center"/>
          </w:tcPr>
          <w:p w:rsidR="00BC2FCC" w:rsidRPr="000A3286" w:rsidRDefault="00F16EA9">
            <w:pPr>
              <w:jc w:val="center"/>
              <w:rPr>
                <w:kern w:val="2"/>
                <w:sz w:val="28"/>
                <w:szCs w:val="28"/>
              </w:rPr>
            </w:pPr>
            <w:r w:rsidRPr="000A3286">
              <w:rPr>
                <w:kern w:val="2"/>
                <w:sz w:val="28"/>
                <w:szCs w:val="28"/>
              </w:rPr>
              <w:t>1000</w:t>
            </w:r>
          </w:p>
        </w:tc>
        <w:tc>
          <w:tcPr>
            <w:tcW w:w="1704" w:type="dxa"/>
            <w:shd w:val="clear" w:color="auto" w:fill="auto"/>
            <w:vAlign w:val="center"/>
          </w:tcPr>
          <w:p w:rsidR="00BC2FCC" w:rsidRPr="000A3286" w:rsidRDefault="00BC2FCC">
            <w:pPr>
              <w:jc w:val="center"/>
              <w:rPr>
                <w:kern w:val="2"/>
                <w:sz w:val="28"/>
                <w:szCs w:val="28"/>
              </w:rPr>
            </w:pPr>
          </w:p>
        </w:tc>
      </w:tr>
      <w:tr w:rsidR="00BC2FCC" w:rsidRPr="000A3286">
        <w:trPr>
          <w:trHeight w:val="113"/>
          <w:jc w:val="center"/>
        </w:trPr>
        <w:tc>
          <w:tcPr>
            <w:tcW w:w="747" w:type="dxa"/>
            <w:shd w:val="clear" w:color="auto" w:fill="auto"/>
            <w:vAlign w:val="center"/>
          </w:tcPr>
          <w:p w:rsidR="00BC2FCC" w:rsidRPr="000A3286" w:rsidRDefault="00F16EA9">
            <w:pPr>
              <w:jc w:val="center"/>
              <w:rPr>
                <w:kern w:val="2"/>
                <w:sz w:val="28"/>
                <w:szCs w:val="28"/>
              </w:rPr>
            </w:pPr>
            <w:r w:rsidRPr="000A3286">
              <w:rPr>
                <w:kern w:val="2"/>
                <w:sz w:val="28"/>
                <w:szCs w:val="28"/>
              </w:rPr>
              <w:t>4</w:t>
            </w:r>
          </w:p>
        </w:tc>
        <w:tc>
          <w:tcPr>
            <w:tcW w:w="4141" w:type="dxa"/>
            <w:shd w:val="clear" w:color="auto" w:fill="auto"/>
            <w:vAlign w:val="center"/>
          </w:tcPr>
          <w:p w:rsidR="00BC2FCC" w:rsidRPr="000A3286" w:rsidRDefault="00F16EA9">
            <w:pPr>
              <w:jc w:val="center"/>
              <w:rPr>
                <w:kern w:val="2"/>
                <w:sz w:val="28"/>
                <w:szCs w:val="28"/>
              </w:rPr>
            </w:pPr>
            <w:r w:rsidRPr="000A3286">
              <w:rPr>
                <w:kern w:val="2"/>
                <w:sz w:val="28"/>
                <w:szCs w:val="28"/>
              </w:rPr>
              <w:t>己二醇</w:t>
            </w:r>
          </w:p>
        </w:tc>
        <w:tc>
          <w:tcPr>
            <w:tcW w:w="1714" w:type="dxa"/>
            <w:shd w:val="clear" w:color="auto" w:fill="auto"/>
            <w:vAlign w:val="center"/>
          </w:tcPr>
          <w:p w:rsidR="00BC2FCC" w:rsidRPr="000A3286" w:rsidRDefault="00F16EA9">
            <w:pPr>
              <w:jc w:val="center"/>
              <w:rPr>
                <w:kern w:val="2"/>
                <w:sz w:val="28"/>
                <w:szCs w:val="28"/>
              </w:rPr>
            </w:pPr>
            <w:r w:rsidRPr="000A3286">
              <w:rPr>
                <w:kern w:val="2"/>
                <w:sz w:val="28"/>
                <w:szCs w:val="28"/>
              </w:rPr>
              <w:t>2000</w:t>
            </w:r>
          </w:p>
        </w:tc>
        <w:tc>
          <w:tcPr>
            <w:tcW w:w="1704" w:type="dxa"/>
            <w:shd w:val="clear" w:color="auto" w:fill="auto"/>
            <w:vAlign w:val="center"/>
          </w:tcPr>
          <w:p w:rsidR="00BC2FCC" w:rsidRPr="000A3286" w:rsidRDefault="00BC2FCC">
            <w:pPr>
              <w:jc w:val="center"/>
              <w:rPr>
                <w:kern w:val="2"/>
                <w:sz w:val="28"/>
                <w:szCs w:val="28"/>
              </w:rPr>
            </w:pPr>
          </w:p>
        </w:tc>
      </w:tr>
      <w:tr w:rsidR="00BC2FCC" w:rsidRPr="000A3286">
        <w:trPr>
          <w:trHeight w:val="113"/>
          <w:jc w:val="center"/>
        </w:trPr>
        <w:tc>
          <w:tcPr>
            <w:tcW w:w="747" w:type="dxa"/>
            <w:shd w:val="clear" w:color="auto" w:fill="auto"/>
            <w:vAlign w:val="center"/>
          </w:tcPr>
          <w:p w:rsidR="00BC2FCC" w:rsidRPr="000A3286" w:rsidRDefault="00F16EA9">
            <w:pPr>
              <w:jc w:val="center"/>
              <w:rPr>
                <w:kern w:val="2"/>
                <w:sz w:val="28"/>
                <w:szCs w:val="28"/>
              </w:rPr>
            </w:pPr>
            <w:r w:rsidRPr="000A3286">
              <w:rPr>
                <w:kern w:val="2"/>
                <w:sz w:val="28"/>
                <w:szCs w:val="28"/>
              </w:rPr>
              <w:t>合计</w:t>
            </w:r>
          </w:p>
        </w:tc>
        <w:tc>
          <w:tcPr>
            <w:tcW w:w="4141" w:type="dxa"/>
            <w:shd w:val="clear" w:color="auto" w:fill="auto"/>
            <w:vAlign w:val="center"/>
          </w:tcPr>
          <w:p w:rsidR="00BC2FCC" w:rsidRPr="000A3286" w:rsidRDefault="00F16EA9">
            <w:pPr>
              <w:jc w:val="center"/>
              <w:rPr>
                <w:kern w:val="2"/>
                <w:sz w:val="28"/>
                <w:szCs w:val="28"/>
              </w:rPr>
            </w:pPr>
            <w:r w:rsidRPr="000A3286">
              <w:rPr>
                <w:kern w:val="2"/>
                <w:sz w:val="28"/>
                <w:szCs w:val="28"/>
              </w:rPr>
              <w:t>--</w:t>
            </w:r>
          </w:p>
        </w:tc>
        <w:tc>
          <w:tcPr>
            <w:tcW w:w="1714" w:type="dxa"/>
            <w:shd w:val="clear" w:color="auto" w:fill="auto"/>
            <w:vAlign w:val="center"/>
          </w:tcPr>
          <w:p w:rsidR="00BC2FCC" w:rsidRPr="000A3286" w:rsidRDefault="00F16EA9">
            <w:pPr>
              <w:jc w:val="center"/>
              <w:rPr>
                <w:kern w:val="2"/>
                <w:sz w:val="28"/>
                <w:szCs w:val="28"/>
              </w:rPr>
            </w:pPr>
            <w:r w:rsidRPr="000A3286">
              <w:rPr>
                <w:kern w:val="2"/>
                <w:sz w:val="28"/>
                <w:szCs w:val="28"/>
              </w:rPr>
              <w:t>--</w:t>
            </w:r>
          </w:p>
        </w:tc>
        <w:tc>
          <w:tcPr>
            <w:tcW w:w="1704" w:type="dxa"/>
            <w:shd w:val="clear" w:color="auto" w:fill="auto"/>
            <w:vAlign w:val="center"/>
          </w:tcPr>
          <w:p w:rsidR="00BC2FCC" w:rsidRPr="000A3286" w:rsidRDefault="00F16EA9">
            <w:pPr>
              <w:jc w:val="center"/>
              <w:rPr>
                <w:kern w:val="2"/>
                <w:sz w:val="28"/>
                <w:szCs w:val="28"/>
              </w:rPr>
            </w:pPr>
            <w:r w:rsidRPr="000A3286">
              <w:rPr>
                <w:kern w:val="2"/>
                <w:sz w:val="28"/>
                <w:szCs w:val="28"/>
              </w:rPr>
              <w:t>--</w:t>
            </w:r>
          </w:p>
        </w:tc>
      </w:tr>
    </w:tbl>
    <w:p w:rsidR="00BC2FCC" w:rsidRPr="000A3286" w:rsidRDefault="00F16EA9">
      <w:pPr>
        <w:spacing w:line="360" w:lineRule="auto"/>
        <w:rPr>
          <w:b/>
          <w:bCs/>
          <w:sz w:val="28"/>
          <w:szCs w:val="28"/>
        </w:rPr>
      </w:pPr>
      <w:r w:rsidRPr="000A3286">
        <w:rPr>
          <w:b/>
          <w:bCs/>
          <w:sz w:val="28"/>
          <w:szCs w:val="28"/>
        </w:rPr>
        <w:t>4.1.4.2</w:t>
      </w:r>
      <w:r w:rsidRPr="000A3286">
        <w:rPr>
          <w:b/>
          <w:bCs/>
          <w:sz w:val="28"/>
          <w:szCs w:val="28"/>
        </w:rPr>
        <w:t>产品参数</w:t>
      </w:r>
    </w:p>
    <w:p w:rsidR="00BC2FCC" w:rsidRPr="000A3286" w:rsidRDefault="00F16EA9">
      <w:pPr>
        <w:spacing w:line="360" w:lineRule="auto"/>
        <w:jc w:val="center"/>
        <w:rPr>
          <w:b/>
          <w:bCs/>
          <w:sz w:val="28"/>
          <w:szCs w:val="28"/>
        </w:rPr>
      </w:pPr>
      <w:r w:rsidRPr="000A3286">
        <w:rPr>
          <w:b/>
          <w:bCs/>
          <w:sz w:val="28"/>
          <w:szCs w:val="28"/>
        </w:rPr>
        <w:t>表</w:t>
      </w:r>
      <w:r w:rsidRPr="000A3286">
        <w:rPr>
          <w:b/>
          <w:bCs/>
          <w:sz w:val="28"/>
          <w:szCs w:val="28"/>
        </w:rPr>
        <w:t xml:space="preserve">4.1-3 </w:t>
      </w:r>
      <w:r w:rsidRPr="000A3286">
        <w:rPr>
          <w:b/>
          <w:bCs/>
          <w:sz w:val="28"/>
          <w:szCs w:val="28"/>
        </w:rPr>
        <w:t>产品参数一览表</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27"/>
        <w:gridCol w:w="1101"/>
        <w:gridCol w:w="1477"/>
        <w:gridCol w:w="899"/>
        <w:gridCol w:w="3171"/>
        <w:gridCol w:w="1231"/>
      </w:tblGrid>
      <w:tr w:rsidR="00BC2FCC" w:rsidRPr="000A3286">
        <w:trPr>
          <w:trHeight w:val="283"/>
        </w:trPr>
        <w:tc>
          <w:tcPr>
            <w:tcW w:w="427" w:type="dxa"/>
            <w:shd w:val="clear" w:color="auto" w:fill="auto"/>
            <w:vAlign w:val="center"/>
          </w:tcPr>
          <w:p w:rsidR="00BC2FCC" w:rsidRPr="000A3286" w:rsidRDefault="00F16EA9">
            <w:pPr>
              <w:jc w:val="center"/>
              <w:rPr>
                <w:kern w:val="2"/>
                <w:sz w:val="28"/>
                <w:szCs w:val="28"/>
              </w:rPr>
            </w:pPr>
            <w:r w:rsidRPr="000A3286">
              <w:rPr>
                <w:kern w:val="2"/>
                <w:sz w:val="28"/>
                <w:szCs w:val="28"/>
              </w:rPr>
              <w:t>序号</w:t>
            </w:r>
          </w:p>
        </w:tc>
        <w:tc>
          <w:tcPr>
            <w:tcW w:w="1101" w:type="dxa"/>
            <w:shd w:val="clear" w:color="auto" w:fill="auto"/>
            <w:vAlign w:val="center"/>
          </w:tcPr>
          <w:p w:rsidR="00BC2FCC" w:rsidRPr="000A3286" w:rsidRDefault="00F16EA9">
            <w:pPr>
              <w:jc w:val="center"/>
              <w:rPr>
                <w:kern w:val="2"/>
                <w:sz w:val="28"/>
                <w:szCs w:val="28"/>
              </w:rPr>
            </w:pPr>
            <w:r w:rsidRPr="000A3286">
              <w:rPr>
                <w:kern w:val="2"/>
                <w:sz w:val="28"/>
                <w:szCs w:val="28"/>
              </w:rPr>
              <w:t>产品名称</w:t>
            </w:r>
          </w:p>
        </w:tc>
        <w:tc>
          <w:tcPr>
            <w:tcW w:w="1477" w:type="dxa"/>
            <w:shd w:val="clear" w:color="auto" w:fill="auto"/>
            <w:vAlign w:val="center"/>
          </w:tcPr>
          <w:p w:rsidR="00BC2FCC" w:rsidRPr="000A3286" w:rsidRDefault="00F16EA9">
            <w:pPr>
              <w:jc w:val="center"/>
              <w:rPr>
                <w:kern w:val="2"/>
                <w:sz w:val="28"/>
                <w:szCs w:val="28"/>
              </w:rPr>
            </w:pPr>
            <w:r w:rsidRPr="000A3286">
              <w:rPr>
                <w:kern w:val="2"/>
                <w:sz w:val="28"/>
                <w:szCs w:val="28"/>
              </w:rPr>
              <w:t>分子式</w:t>
            </w:r>
          </w:p>
        </w:tc>
        <w:tc>
          <w:tcPr>
            <w:tcW w:w="899" w:type="dxa"/>
            <w:shd w:val="clear" w:color="auto" w:fill="auto"/>
            <w:vAlign w:val="center"/>
          </w:tcPr>
          <w:p w:rsidR="00BC2FCC" w:rsidRPr="000A3286" w:rsidRDefault="00F16EA9">
            <w:pPr>
              <w:jc w:val="center"/>
              <w:rPr>
                <w:kern w:val="2"/>
                <w:sz w:val="28"/>
                <w:szCs w:val="28"/>
              </w:rPr>
            </w:pPr>
            <w:r w:rsidRPr="000A3286">
              <w:rPr>
                <w:kern w:val="2"/>
                <w:sz w:val="28"/>
                <w:szCs w:val="28"/>
              </w:rPr>
              <w:t>分子量</w:t>
            </w:r>
          </w:p>
        </w:tc>
        <w:tc>
          <w:tcPr>
            <w:tcW w:w="3171" w:type="dxa"/>
            <w:shd w:val="clear" w:color="auto" w:fill="auto"/>
            <w:vAlign w:val="center"/>
          </w:tcPr>
          <w:p w:rsidR="00BC2FCC" w:rsidRPr="000A3286" w:rsidRDefault="00F16EA9">
            <w:pPr>
              <w:jc w:val="center"/>
              <w:rPr>
                <w:kern w:val="2"/>
                <w:sz w:val="28"/>
                <w:szCs w:val="28"/>
              </w:rPr>
            </w:pPr>
            <w:r w:rsidRPr="000A3286">
              <w:rPr>
                <w:kern w:val="2"/>
                <w:sz w:val="28"/>
                <w:szCs w:val="28"/>
              </w:rPr>
              <w:t>结构式</w:t>
            </w:r>
          </w:p>
        </w:tc>
        <w:tc>
          <w:tcPr>
            <w:tcW w:w="1231" w:type="dxa"/>
            <w:shd w:val="clear" w:color="auto" w:fill="auto"/>
            <w:vAlign w:val="center"/>
          </w:tcPr>
          <w:p w:rsidR="00BC2FCC" w:rsidRPr="000A3286" w:rsidRDefault="00F16EA9">
            <w:pPr>
              <w:jc w:val="center"/>
              <w:rPr>
                <w:kern w:val="2"/>
                <w:sz w:val="28"/>
                <w:szCs w:val="28"/>
              </w:rPr>
            </w:pPr>
            <w:r w:rsidRPr="000A3286">
              <w:rPr>
                <w:kern w:val="2"/>
                <w:sz w:val="28"/>
                <w:szCs w:val="28"/>
              </w:rPr>
              <w:t>CAS</w:t>
            </w:r>
            <w:r w:rsidRPr="000A3286">
              <w:rPr>
                <w:kern w:val="2"/>
                <w:sz w:val="28"/>
                <w:szCs w:val="28"/>
              </w:rPr>
              <w:t>号</w:t>
            </w:r>
          </w:p>
        </w:tc>
      </w:tr>
      <w:tr w:rsidR="00BC2FCC" w:rsidRPr="000A3286">
        <w:trPr>
          <w:trHeight w:val="283"/>
        </w:trPr>
        <w:tc>
          <w:tcPr>
            <w:tcW w:w="427" w:type="dxa"/>
            <w:shd w:val="clear" w:color="auto" w:fill="auto"/>
            <w:vAlign w:val="center"/>
          </w:tcPr>
          <w:p w:rsidR="00BC2FCC" w:rsidRPr="000A3286" w:rsidRDefault="00F16EA9">
            <w:pPr>
              <w:jc w:val="center"/>
              <w:rPr>
                <w:kern w:val="2"/>
                <w:sz w:val="28"/>
                <w:szCs w:val="28"/>
              </w:rPr>
            </w:pPr>
            <w:r w:rsidRPr="000A3286">
              <w:rPr>
                <w:kern w:val="2"/>
                <w:sz w:val="28"/>
                <w:szCs w:val="28"/>
              </w:rPr>
              <w:t>1</w:t>
            </w:r>
          </w:p>
        </w:tc>
        <w:tc>
          <w:tcPr>
            <w:tcW w:w="1101" w:type="dxa"/>
            <w:shd w:val="clear" w:color="auto" w:fill="auto"/>
            <w:vAlign w:val="center"/>
          </w:tcPr>
          <w:p w:rsidR="00BC2FCC" w:rsidRPr="000A3286" w:rsidRDefault="00F16EA9">
            <w:pPr>
              <w:jc w:val="center"/>
              <w:rPr>
                <w:kern w:val="2"/>
                <w:sz w:val="28"/>
                <w:szCs w:val="28"/>
              </w:rPr>
            </w:pPr>
            <w:r w:rsidRPr="000A3286">
              <w:rPr>
                <w:kern w:val="2"/>
                <w:sz w:val="28"/>
                <w:szCs w:val="28"/>
              </w:rPr>
              <w:t>戊二醛</w:t>
            </w:r>
          </w:p>
        </w:tc>
        <w:tc>
          <w:tcPr>
            <w:tcW w:w="1477" w:type="dxa"/>
            <w:shd w:val="clear" w:color="auto" w:fill="auto"/>
            <w:vAlign w:val="center"/>
          </w:tcPr>
          <w:p w:rsidR="00BC2FCC" w:rsidRPr="000A3286" w:rsidRDefault="00F16EA9">
            <w:pPr>
              <w:jc w:val="center"/>
              <w:rPr>
                <w:kern w:val="2"/>
                <w:sz w:val="28"/>
                <w:szCs w:val="28"/>
              </w:rPr>
            </w:pPr>
            <w:r w:rsidRPr="000A3286">
              <w:rPr>
                <w:bCs/>
                <w:kern w:val="2"/>
                <w:sz w:val="28"/>
                <w:szCs w:val="28"/>
              </w:rPr>
              <w:t>C</w:t>
            </w:r>
            <w:r w:rsidRPr="000A3286">
              <w:rPr>
                <w:bCs/>
                <w:kern w:val="2"/>
                <w:sz w:val="28"/>
                <w:szCs w:val="28"/>
                <w:vertAlign w:val="subscript"/>
              </w:rPr>
              <w:t>5</w:t>
            </w:r>
            <w:r w:rsidRPr="000A3286">
              <w:rPr>
                <w:bCs/>
                <w:kern w:val="2"/>
                <w:sz w:val="28"/>
                <w:szCs w:val="28"/>
              </w:rPr>
              <w:t>H</w:t>
            </w:r>
            <w:r w:rsidRPr="000A3286">
              <w:rPr>
                <w:bCs/>
                <w:kern w:val="2"/>
                <w:sz w:val="28"/>
                <w:szCs w:val="28"/>
                <w:vertAlign w:val="subscript"/>
              </w:rPr>
              <w:t>8</w:t>
            </w:r>
            <w:r w:rsidRPr="000A3286">
              <w:rPr>
                <w:bCs/>
                <w:kern w:val="2"/>
                <w:sz w:val="28"/>
                <w:szCs w:val="28"/>
              </w:rPr>
              <w:t>O</w:t>
            </w:r>
            <w:r w:rsidRPr="000A3286">
              <w:rPr>
                <w:bCs/>
                <w:kern w:val="2"/>
                <w:sz w:val="28"/>
                <w:szCs w:val="28"/>
                <w:vertAlign w:val="subscript"/>
              </w:rPr>
              <w:t>2</w:t>
            </w:r>
          </w:p>
        </w:tc>
        <w:tc>
          <w:tcPr>
            <w:tcW w:w="899" w:type="dxa"/>
            <w:shd w:val="clear" w:color="auto" w:fill="auto"/>
            <w:vAlign w:val="center"/>
          </w:tcPr>
          <w:p w:rsidR="00BC2FCC" w:rsidRPr="000A3286" w:rsidRDefault="00F16EA9">
            <w:pPr>
              <w:jc w:val="center"/>
              <w:rPr>
                <w:kern w:val="2"/>
                <w:sz w:val="28"/>
                <w:szCs w:val="28"/>
              </w:rPr>
            </w:pPr>
            <w:r w:rsidRPr="000A3286">
              <w:rPr>
                <w:kern w:val="2"/>
                <w:sz w:val="28"/>
                <w:szCs w:val="28"/>
              </w:rPr>
              <w:t>100.12</w:t>
            </w:r>
          </w:p>
        </w:tc>
        <w:tc>
          <w:tcPr>
            <w:tcW w:w="3171" w:type="dxa"/>
            <w:shd w:val="clear" w:color="auto" w:fill="auto"/>
            <w:vAlign w:val="center"/>
          </w:tcPr>
          <w:p w:rsidR="00BC2FCC" w:rsidRPr="000A3286" w:rsidRDefault="00F16EA9">
            <w:pPr>
              <w:jc w:val="center"/>
              <w:rPr>
                <w:kern w:val="2"/>
                <w:sz w:val="28"/>
                <w:szCs w:val="28"/>
              </w:rPr>
            </w:pPr>
            <w:r w:rsidRPr="000A3286">
              <w:rPr>
                <w:bCs/>
                <w:kern w:val="2"/>
                <w:sz w:val="28"/>
                <w:szCs w:val="28"/>
              </w:rPr>
              <w:fldChar w:fldCharType="begin"/>
            </w:r>
            <w:r w:rsidRPr="000A3286">
              <w:rPr>
                <w:bCs/>
                <w:kern w:val="2"/>
                <w:sz w:val="28"/>
                <w:szCs w:val="28"/>
              </w:rPr>
              <w:instrText xml:space="preserve">INCLUDEPICTURE \d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Pr="000A3286">
              <w:rPr>
                <w:bCs/>
                <w:kern w:val="2"/>
                <w:sz w:val="28"/>
                <w:szCs w:val="28"/>
              </w:rPr>
              <w:fldChar w:fldCharType="begin"/>
            </w:r>
            <w:r w:rsidRPr="000A3286">
              <w:rPr>
                <w:bCs/>
                <w:kern w:val="2"/>
                <w:sz w:val="28"/>
                <w:szCs w:val="28"/>
              </w:rPr>
              <w:instrText xml:space="preserve"> INCLUDEPICTURE  "http://www.jhchemical.com/Public/Uploads/1(5).jpg" \* MERGEFORMATINET </w:instrText>
            </w:r>
            <w:r w:rsidRPr="000A3286">
              <w:rPr>
                <w:bCs/>
                <w:kern w:val="2"/>
                <w:sz w:val="28"/>
                <w:szCs w:val="28"/>
              </w:rPr>
              <w:fldChar w:fldCharType="separate"/>
            </w:r>
            <w:r w:rsidR="00942CF0" w:rsidRPr="000A3286">
              <w:rPr>
                <w:bCs/>
                <w:kern w:val="2"/>
                <w:sz w:val="28"/>
                <w:szCs w:val="28"/>
              </w:rPr>
              <w:fldChar w:fldCharType="begin"/>
            </w:r>
            <w:r w:rsidR="00942CF0" w:rsidRPr="000A3286">
              <w:rPr>
                <w:bCs/>
                <w:kern w:val="2"/>
                <w:sz w:val="28"/>
                <w:szCs w:val="28"/>
              </w:rPr>
              <w:instrText xml:space="preserve"> INCLUDEPICTURE  "http://www.jhchemical.com/Public/Uploads/1(5).jpg" \* MERGEFORMATINET </w:instrText>
            </w:r>
            <w:r w:rsidR="00942CF0" w:rsidRPr="000A3286">
              <w:rPr>
                <w:bCs/>
                <w:kern w:val="2"/>
                <w:sz w:val="28"/>
                <w:szCs w:val="28"/>
              </w:rPr>
              <w:fldChar w:fldCharType="separate"/>
            </w:r>
            <w:r w:rsidR="00BE56EF" w:rsidRPr="000A3286">
              <w:rPr>
                <w:bCs/>
                <w:kern w:val="2"/>
                <w:sz w:val="28"/>
                <w:szCs w:val="28"/>
              </w:rPr>
              <w:fldChar w:fldCharType="begin"/>
            </w:r>
            <w:r w:rsidR="00BE56EF" w:rsidRPr="000A3286">
              <w:rPr>
                <w:bCs/>
                <w:kern w:val="2"/>
                <w:sz w:val="28"/>
                <w:szCs w:val="28"/>
              </w:rPr>
              <w:instrText xml:space="preserve"> INCLUDEPICTURE  "http://www.jhchemical.com/Public/Uploads/1(5).jpg" \* MERGEFORMATINET </w:instrText>
            </w:r>
            <w:r w:rsidR="00BE56EF" w:rsidRPr="000A3286">
              <w:rPr>
                <w:bCs/>
                <w:kern w:val="2"/>
                <w:sz w:val="28"/>
                <w:szCs w:val="28"/>
              </w:rPr>
              <w:fldChar w:fldCharType="separate"/>
            </w:r>
            <w:r w:rsidR="00A76DCE" w:rsidRPr="000A3286">
              <w:rPr>
                <w:bCs/>
                <w:kern w:val="2"/>
                <w:sz w:val="28"/>
                <w:szCs w:val="28"/>
              </w:rPr>
              <w:fldChar w:fldCharType="begin"/>
            </w:r>
            <w:r w:rsidR="00A76DCE" w:rsidRPr="000A3286">
              <w:rPr>
                <w:bCs/>
                <w:kern w:val="2"/>
                <w:sz w:val="28"/>
                <w:szCs w:val="28"/>
              </w:rPr>
              <w:instrText xml:space="preserve"> INCLUDEPICTURE  "http://www.jhchemical.com/Public/Uploads/1(5).jpg" \* MERGEFORMATINET </w:instrText>
            </w:r>
            <w:r w:rsidR="00A76DCE" w:rsidRPr="000A3286">
              <w:rPr>
                <w:bCs/>
                <w:kern w:val="2"/>
                <w:sz w:val="28"/>
                <w:szCs w:val="28"/>
              </w:rPr>
              <w:fldChar w:fldCharType="separate"/>
            </w:r>
            <w:r w:rsidR="009D5BE0" w:rsidRPr="000A3286">
              <w:rPr>
                <w:bCs/>
                <w:kern w:val="2"/>
                <w:sz w:val="28"/>
                <w:szCs w:val="28"/>
              </w:rPr>
              <w:fldChar w:fldCharType="begin"/>
            </w:r>
            <w:r w:rsidR="009D5BE0" w:rsidRPr="000A3286">
              <w:rPr>
                <w:bCs/>
                <w:kern w:val="2"/>
                <w:sz w:val="28"/>
                <w:szCs w:val="28"/>
              </w:rPr>
              <w:instrText xml:space="preserve"> INCLUDEPICTURE  "http://www.jhchemical.com/Public/Uploads/1(5).jpg" \* MERGEFORMATINET </w:instrText>
            </w:r>
            <w:r w:rsidR="009D5BE0" w:rsidRPr="000A3286">
              <w:rPr>
                <w:bCs/>
                <w:kern w:val="2"/>
                <w:sz w:val="28"/>
                <w:szCs w:val="28"/>
              </w:rPr>
              <w:fldChar w:fldCharType="separate"/>
            </w:r>
            <w:r w:rsidR="001C4105" w:rsidRPr="000A3286">
              <w:rPr>
                <w:bCs/>
                <w:kern w:val="2"/>
                <w:sz w:val="28"/>
                <w:szCs w:val="28"/>
              </w:rPr>
              <w:fldChar w:fldCharType="begin"/>
            </w:r>
            <w:r w:rsidR="001C4105" w:rsidRPr="000A3286">
              <w:rPr>
                <w:bCs/>
                <w:kern w:val="2"/>
                <w:sz w:val="28"/>
                <w:szCs w:val="28"/>
              </w:rPr>
              <w:instrText xml:space="preserve"> INCLUDEPICTURE  "http://www.jhchemical.com/Public/Uploads/1(5).jpg" \* MERGEFORMATINET </w:instrText>
            </w:r>
            <w:r w:rsidR="001C4105" w:rsidRPr="000A3286">
              <w:rPr>
                <w:bCs/>
                <w:kern w:val="2"/>
                <w:sz w:val="28"/>
                <w:szCs w:val="28"/>
              </w:rPr>
              <w:fldChar w:fldCharType="separate"/>
            </w:r>
            <w:r w:rsidR="00F57C20" w:rsidRPr="000A3286">
              <w:rPr>
                <w:bCs/>
                <w:kern w:val="2"/>
                <w:sz w:val="28"/>
                <w:szCs w:val="28"/>
              </w:rPr>
              <w:fldChar w:fldCharType="begin"/>
            </w:r>
            <w:r w:rsidR="00F57C20" w:rsidRPr="000A3286">
              <w:rPr>
                <w:bCs/>
                <w:kern w:val="2"/>
                <w:sz w:val="28"/>
                <w:szCs w:val="28"/>
              </w:rPr>
              <w:instrText xml:space="preserve"> INCLUDEPICTURE  "http://www.jhchemical.com/Public/Uploads/1(5).jpg" \* MERGEFORMATINET </w:instrText>
            </w:r>
            <w:r w:rsidR="00F57C20" w:rsidRPr="000A3286">
              <w:rPr>
                <w:bCs/>
                <w:kern w:val="2"/>
                <w:sz w:val="28"/>
                <w:szCs w:val="28"/>
              </w:rPr>
              <w:fldChar w:fldCharType="separate"/>
            </w:r>
            <w:r w:rsidR="00F57C20" w:rsidRPr="000A3286">
              <w:rPr>
                <w:bCs/>
                <w:kern w:val="2"/>
                <w:sz w:val="28"/>
                <w:szCs w:val="28"/>
              </w:rPr>
              <w:pict>
                <v:shape id="_x0000_i1026" type="#_x0000_t75" style="width:84.75pt;height:29.25pt">
                  <v:imagedata r:id="rId19" r:href="rId20"/>
                </v:shape>
              </w:pict>
            </w:r>
            <w:r w:rsidR="00F57C20" w:rsidRPr="000A3286">
              <w:rPr>
                <w:bCs/>
                <w:kern w:val="2"/>
                <w:sz w:val="28"/>
                <w:szCs w:val="28"/>
              </w:rPr>
              <w:fldChar w:fldCharType="end"/>
            </w:r>
            <w:r w:rsidR="001C4105" w:rsidRPr="000A3286">
              <w:rPr>
                <w:bCs/>
                <w:kern w:val="2"/>
                <w:sz w:val="28"/>
                <w:szCs w:val="28"/>
              </w:rPr>
              <w:fldChar w:fldCharType="end"/>
            </w:r>
            <w:r w:rsidR="009D5BE0" w:rsidRPr="000A3286">
              <w:rPr>
                <w:bCs/>
                <w:kern w:val="2"/>
                <w:sz w:val="28"/>
                <w:szCs w:val="28"/>
              </w:rPr>
              <w:fldChar w:fldCharType="end"/>
            </w:r>
            <w:r w:rsidR="00A76DCE" w:rsidRPr="000A3286">
              <w:rPr>
                <w:bCs/>
                <w:kern w:val="2"/>
                <w:sz w:val="28"/>
                <w:szCs w:val="28"/>
              </w:rPr>
              <w:fldChar w:fldCharType="end"/>
            </w:r>
            <w:r w:rsidR="00BE56EF" w:rsidRPr="000A3286">
              <w:rPr>
                <w:bCs/>
                <w:kern w:val="2"/>
                <w:sz w:val="28"/>
                <w:szCs w:val="28"/>
              </w:rPr>
              <w:fldChar w:fldCharType="end"/>
            </w:r>
            <w:r w:rsidR="00942CF0"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r w:rsidRPr="000A3286">
              <w:rPr>
                <w:bCs/>
                <w:kern w:val="2"/>
                <w:sz w:val="28"/>
                <w:szCs w:val="28"/>
              </w:rPr>
              <w:fldChar w:fldCharType="end"/>
            </w:r>
          </w:p>
        </w:tc>
        <w:tc>
          <w:tcPr>
            <w:tcW w:w="1231" w:type="dxa"/>
            <w:shd w:val="clear" w:color="auto" w:fill="auto"/>
            <w:vAlign w:val="center"/>
          </w:tcPr>
          <w:p w:rsidR="00BC2FCC" w:rsidRPr="000A3286" w:rsidRDefault="00F16EA9">
            <w:pPr>
              <w:jc w:val="center"/>
              <w:rPr>
                <w:kern w:val="2"/>
                <w:sz w:val="28"/>
                <w:szCs w:val="28"/>
              </w:rPr>
            </w:pPr>
            <w:r w:rsidRPr="000A3286">
              <w:rPr>
                <w:kern w:val="2"/>
                <w:sz w:val="28"/>
                <w:szCs w:val="28"/>
              </w:rPr>
              <w:t>111-30-8</w:t>
            </w:r>
          </w:p>
        </w:tc>
      </w:tr>
      <w:tr w:rsidR="00BC2FCC" w:rsidRPr="000A3286">
        <w:trPr>
          <w:trHeight w:val="283"/>
        </w:trPr>
        <w:tc>
          <w:tcPr>
            <w:tcW w:w="427" w:type="dxa"/>
            <w:shd w:val="clear" w:color="auto" w:fill="auto"/>
            <w:vAlign w:val="center"/>
          </w:tcPr>
          <w:p w:rsidR="00BC2FCC" w:rsidRPr="000A3286" w:rsidRDefault="00F16EA9">
            <w:pPr>
              <w:jc w:val="center"/>
              <w:rPr>
                <w:kern w:val="2"/>
                <w:sz w:val="28"/>
                <w:szCs w:val="28"/>
              </w:rPr>
            </w:pPr>
            <w:r w:rsidRPr="000A3286">
              <w:rPr>
                <w:kern w:val="2"/>
                <w:sz w:val="28"/>
                <w:szCs w:val="28"/>
              </w:rPr>
              <w:t>2</w:t>
            </w:r>
          </w:p>
        </w:tc>
        <w:tc>
          <w:tcPr>
            <w:tcW w:w="1101" w:type="dxa"/>
            <w:shd w:val="clear" w:color="auto" w:fill="auto"/>
            <w:vAlign w:val="center"/>
          </w:tcPr>
          <w:p w:rsidR="00BC2FCC" w:rsidRPr="000A3286" w:rsidRDefault="00F16EA9">
            <w:pPr>
              <w:jc w:val="center"/>
              <w:rPr>
                <w:kern w:val="2"/>
                <w:sz w:val="28"/>
                <w:szCs w:val="28"/>
              </w:rPr>
            </w:pPr>
            <w:r w:rsidRPr="000A3286">
              <w:rPr>
                <w:kern w:val="2"/>
                <w:sz w:val="28"/>
                <w:szCs w:val="28"/>
              </w:rPr>
              <w:t>醚类产品</w:t>
            </w:r>
          </w:p>
        </w:tc>
        <w:tc>
          <w:tcPr>
            <w:tcW w:w="1477" w:type="dxa"/>
            <w:shd w:val="clear" w:color="auto" w:fill="auto"/>
            <w:vAlign w:val="center"/>
          </w:tcPr>
          <w:p w:rsidR="00BC2FCC" w:rsidRPr="000A3286" w:rsidRDefault="00F16EA9">
            <w:pPr>
              <w:jc w:val="center"/>
              <w:rPr>
                <w:kern w:val="2"/>
                <w:sz w:val="28"/>
                <w:szCs w:val="28"/>
              </w:rPr>
            </w:pPr>
            <w:r w:rsidRPr="000A3286">
              <w:rPr>
                <w:sz w:val="28"/>
                <w:szCs w:val="28"/>
              </w:rPr>
              <w:t>C</w:t>
            </w:r>
            <w:r w:rsidRPr="000A3286">
              <w:rPr>
                <w:sz w:val="28"/>
                <w:szCs w:val="28"/>
                <w:vertAlign w:val="subscript"/>
              </w:rPr>
              <w:t>3</w:t>
            </w:r>
            <w:r w:rsidRPr="000A3286">
              <w:rPr>
                <w:sz w:val="28"/>
                <w:szCs w:val="28"/>
              </w:rPr>
              <w:t>H</w:t>
            </w:r>
            <w:r w:rsidRPr="000A3286">
              <w:rPr>
                <w:sz w:val="28"/>
                <w:szCs w:val="28"/>
                <w:vertAlign w:val="subscript"/>
              </w:rPr>
              <w:t>6</w:t>
            </w:r>
            <w:r w:rsidRPr="000A3286">
              <w:rPr>
                <w:sz w:val="28"/>
                <w:szCs w:val="28"/>
              </w:rPr>
              <w:t>O</w:t>
            </w:r>
          </w:p>
        </w:tc>
        <w:tc>
          <w:tcPr>
            <w:tcW w:w="899" w:type="dxa"/>
            <w:shd w:val="clear" w:color="auto" w:fill="auto"/>
            <w:vAlign w:val="center"/>
          </w:tcPr>
          <w:p w:rsidR="00BC2FCC" w:rsidRPr="000A3286" w:rsidRDefault="00F16EA9">
            <w:pPr>
              <w:jc w:val="center"/>
              <w:rPr>
                <w:kern w:val="2"/>
                <w:sz w:val="28"/>
                <w:szCs w:val="28"/>
              </w:rPr>
            </w:pPr>
            <w:r w:rsidRPr="000A3286">
              <w:rPr>
                <w:kern w:val="2"/>
                <w:sz w:val="28"/>
                <w:szCs w:val="28"/>
              </w:rPr>
              <w:t>58.08</w:t>
            </w:r>
          </w:p>
        </w:tc>
        <w:tc>
          <w:tcPr>
            <w:tcW w:w="3171" w:type="dxa"/>
            <w:shd w:val="clear" w:color="auto" w:fill="auto"/>
            <w:vAlign w:val="center"/>
          </w:tcPr>
          <w:p w:rsidR="00BC2FCC" w:rsidRPr="000A3286" w:rsidRDefault="00F16EA9">
            <w:pPr>
              <w:jc w:val="center"/>
              <w:rPr>
                <w:kern w:val="2"/>
                <w:sz w:val="28"/>
                <w:szCs w:val="28"/>
              </w:rPr>
            </w:pPr>
            <w:r w:rsidRPr="000A3286">
              <w:rPr>
                <w:noProof/>
                <w:kern w:val="2"/>
                <w:sz w:val="28"/>
                <w:szCs w:val="28"/>
              </w:rPr>
              <mc:AlternateContent>
                <mc:Choice Requires="wpc">
                  <w:drawing>
                    <wp:inline distT="0" distB="0" distL="0" distR="0">
                      <wp:extent cx="1165860" cy="466725"/>
                      <wp:effectExtent l="0" t="0" r="0" b="28575"/>
                      <wp:docPr id="544" name="画布 54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46" name="直接连接符 546"/>
                              <wps:cNvCnPr/>
                              <wps:spPr>
                                <a:xfrm>
                                  <a:off x="34506" y="157208"/>
                                  <a:ext cx="319178" cy="215660"/>
                                </a:xfrm>
                                <a:prstGeom prst="line">
                                  <a:avLst/>
                                </a:prstGeom>
                              </wps:spPr>
                              <wps:style>
                                <a:lnRef idx="2">
                                  <a:schemeClr val="dk1"/>
                                </a:lnRef>
                                <a:fillRef idx="0">
                                  <a:schemeClr val="dk1"/>
                                </a:fillRef>
                                <a:effectRef idx="1">
                                  <a:schemeClr val="dk1"/>
                                </a:effectRef>
                                <a:fontRef idx="minor">
                                  <a:schemeClr val="tx1"/>
                                </a:fontRef>
                              </wps:style>
                              <wps:bodyPr/>
                            </wps:wsp>
                            <wps:wsp>
                              <wps:cNvPr id="547" name="直接连接符 547"/>
                              <wps:cNvCnPr/>
                              <wps:spPr>
                                <a:xfrm>
                                  <a:off x="0" y="226219"/>
                                  <a:ext cx="370937" cy="241540"/>
                                </a:xfrm>
                                <a:prstGeom prst="line">
                                  <a:avLst/>
                                </a:prstGeom>
                              </wps:spPr>
                              <wps:style>
                                <a:lnRef idx="2">
                                  <a:schemeClr val="dk1"/>
                                </a:lnRef>
                                <a:fillRef idx="0">
                                  <a:schemeClr val="dk1"/>
                                </a:fillRef>
                                <a:effectRef idx="1">
                                  <a:schemeClr val="dk1"/>
                                </a:effectRef>
                                <a:fontRef idx="minor">
                                  <a:schemeClr val="tx1"/>
                                </a:fontRef>
                              </wps:style>
                              <wps:bodyPr/>
                            </wps:wsp>
                            <wps:wsp>
                              <wps:cNvPr id="548" name="直接连接符 548"/>
                              <wps:cNvCnPr/>
                              <wps:spPr>
                                <a:xfrm flipV="1">
                                  <a:off x="370937" y="183088"/>
                                  <a:ext cx="293298" cy="284671"/>
                                </a:xfrm>
                                <a:prstGeom prst="line">
                                  <a:avLst/>
                                </a:prstGeom>
                              </wps:spPr>
                              <wps:style>
                                <a:lnRef idx="2">
                                  <a:schemeClr val="dk1"/>
                                </a:lnRef>
                                <a:fillRef idx="0">
                                  <a:schemeClr val="dk1"/>
                                </a:fillRef>
                                <a:effectRef idx="1">
                                  <a:schemeClr val="dk1"/>
                                </a:effectRef>
                                <a:fontRef idx="minor">
                                  <a:schemeClr val="tx1"/>
                                </a:fontRef>
                              </wps:style>
                              <wps:bodyPr/>
                            </wps:wsp>
                            <wps:wsp>
                              <wps:cNvPr id="550" name="流程图: 接点 550"/>
                              <wps:cNvSpPr/>
                              <wps:spPr>
                                <a:xfrm>
                                  <a:off x="672862" y="36438"/>
                                  <a:ext cx="120769" cy="136529"/>
                                </a:xfrm>
                                <a:prstGeom prst="flowChartConnector">
                                  <a:avLst/>
                                </a:prstGeom>
                              </wps:spPr>
                              <wps:style>
                                <a:lnRef idx="2">
                                  <a:schemeClr val="dk1"/>
                                </a:lnRef>
                                <a:fillRef idx="1">
                                  <a:schemeClr val="lt1"/>
                                </a:fillRef>
                                <a:effectRef idx="0">
                                  <a:schemeClr val="dk1"/>
                                </a:effectRef>
                                <a:fontRef idx="minor">
                                  <a:schemeClr val="dk1"/>
                                </a:fontRef>
                              </wps:style>
                              <wps:txbx>
                                <w:txbxContent>
                                  <w:p w:rsidR="000A3286" w:rsidRDefault="000A328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1" name="直接连接符 551"/>
                              <wps:cNvCnPr/>
                              <wps:spPr>
                                <a:xfrm>
                                  <a:off x="802258" y="183088"/>
                                  <a:ext cx="327804" cy="241539"/>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画布 544" o:spid="_x0000_s1365" editas="canvas" style="width:91.8pt;height:36.75pt;mso-position-horizontal-relative:char;mso-position-vertical-relative:line" coordsize="11658,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">
                      <v:shape id="_x0000_s1366" type="#_x0000_t75" style="position:absolute;width:11658;height:4667;visibility:visible;mso-wrap-style:square" filled="t">
                        <v:fill o:detectmouseclick="t"/>
                        <v:path o:connecttype="none"/>
                      </v:shape>
                      <v:line id="直接连接符 546" o:spid="_x0000_s1367" style="position:absolute;visibility:visible;mso-wrap-style:square" from="345,1572" to="3536,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" strokecolor="black [3200]" strokeweight="1pt">
                        <v:stroke joinstyle="miter"/>
                      </v:line>
                      <v:line id="直接连接符 547" o:spid="_x0000_s1368" style="position:absolute;visibility:visible;mso-wrap-style:square" from="0,2262" to="3709,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" strokecolor="black [3200]" strokeweight="1pt">
                        <v:stroke joinstyle="miter"/>
                      </v:line>
                      <v:line id="直接连接符 548" o:spid="_x0000_s1369" style="position:absolute;flip:y;visibility:visible;mso-wrap-style:square" from="3709,1830" to="6642,4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" strokecolor="black [3200]" strokeweight="1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流程图: 接点 550" o:spid="_x0000_s1370" type="#_x0000_t120" style="position:absolute;left:6728;top:364;width:1208;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" fillcolor="white [3201]" strokecolor="black [3200]" strokeweight="1pt">
                        <v:stroke joinstyle="miter"/>
                        <v:textbox>
                          <w:txbxContent>
                            <w:p w:rsidR="000A3286" w:rsidRDefault="000A3286">
                              <w:pPr>
                                <w:jc w:val="center"/>
                              </w:pPr>
                            </w:p>
                          </w:txbxContent>
                        </v:textbox>
                      </v:shape>
                      <v:line id="直接连接符 551" o:spid="_x0000_s1371" style="position:absolute;visibility:visible;mso-wrap-style:square" from="8022,1830" to="11300,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" strokecolor="black [3200]" strokeweight=".5pt">
                        <v:stroke joinstyle="miter"/>
                      </v:line>
                      <w10:anchorlock/>
                    </v:group>
                  </w:pict>
                </mc:Fallback>
              </mc:AlternateContent>
            </w:r>
          </w:p>
        </w:tc>
        <w:tc>
          <w:tcPr>
            <w:tcW w:w="1231" w:type="dxa"/>
            <w:shd w:val="clear" w:color="auto" w:fill="auto"/>
            <w:vAlign w:val="center"/>
          </w:tcPr>
          <w:p w:rsidR="00BC2FCC" w:rsidRPr="000A3286" w:rsidRDefault="00F16EA9">
            <w:pPr>
              <w:jc w:val="center"/>
              <w:rPr>
                <w:kern w:val="2"/>
                <w:sz w:val="28"/>
                <w:szCs w:val="28"/>
              </w:rPr>
            </w:pPr>
            <w:r w:rsidRPr="000A3286">
              <w:rPr>
                <w:kern w:val="2"/>
                <w:sz w:val="28"/>
                <w:szCs w:val="28"/>
              </w:rPr>
              <w:t>107-25-5</w:t>
            </w:r>
          </w:p>
        </w:tc>
      </w:tr>
      <w:tr w:rsidR="00BC2FCC" w:rsidRPr="000A3286">
        <w:trPr>
          <w:trHeight w:val="283"/>
        </w:trPr>
        <w:tc>
          <w:tcPr>
            <w:tcW w:w="427" w:type="dxa"/>
            <w:shd w:val="clear" w:color="auto" w:fill="auto"/>
            <w:vAlign w:val="center"/>
          </w:tcPr>
          <w:p w:rsidR="00BC2FCC" w:rsidRPr="000A3286" w:rsidRDefault="00F16EA9">
            <w:pPr>
              <w:jc w:val="center"/>
              <w:rPr>
                <w:kern w:val="2"/>
                <w:sz w:val="28"/>
                <w:szCs w:val="28"/>
              </w:rPr>
            </w:pPr>
            <w:r w:rsidRPr="000A3286">
              <w:rPr>
                <w:kern w:val="2"/>
                <w:sz w:val="28"/>
                <w:szCs w:val="28"/>
              </w:rPr>
              <w:t>3</w:t>
            </w:r>
          </w:p>
        </w:tc>
        <w:tc>
          <w:tcPr>
            <w:tcW w:w="1101" w:type="dxa"/>
            <w:shd w:val="clear" w:color="auto" w:fill="auto"/>
            <w:vAlign w:val="center"/>
          </w:tcPr>
          <w:p w:rsidR="00BC2FCC" w:rsidRPr="000A3286" w:rsidRDefault="00F16EA9">
            <w:pPr>
              <w:jc w:val="center"/>
              <w:rPr>
                <w:kern w:val="2"/>
                <w:sz w:val="28"/>
                <w:szCs w:val="28"/>
              </w:rPr>
            </w:pPr>
            <w:r w:rsidRPr="000A3286">
              <w:rPr>
                <w:kern w:val="2"/>
                <w:sz w:val="28"/>
                <w:szCs w:val="28"/>
              </w:rPr>
              <w:t>香精香料</w:t>
            </w:r>
          </w:p>
        </w:tc>
        <w:tc>
          <w:tcPr>
            <w:tcW w:w="1477" w:type="dxa"/>
            <w:shd w:val="clear" w:color="auto" w:fill="auto"/>
            <w:vAlign w:val="center"/>
          </w:tcPr>
          <w:p w:rsidR="00BC2FCC" w:rsidRPr="000A3286" w:rsidRDefault="00F16EA9">
            <w:pPr>
              <w:jc w:val="center"/>
              <w:rPr>
                <w:kern w:val="2"/>
                <w:sz w:val="28"/>
                <w:szCs w:val="28"/>
              </w:rPr>
            </w:pPr>
            <w:r w:rsidRPr="000A3286">
              <w:rPr>
                <w:kern w:val="2"/>
                <w:sz w:val="28"/>
                <w:szCs w:val="28"/>
              </w:rPr>
              <w:t>C</w:t>
            </w:r>
            <w:r w:rsidRPr="000A3286">
              <w:rPr>
                <w:kern w:val="2"/>
                <w:sz w:val="28"/>
                <w:szCs w:val="28"/>
                <w:vertAlign w:val="subscript"/>
              </w:rPr>
              <w:t>9</w:t>
            </w:r>
            <w:r w:rsidRPr="000A3286">
              <w:rPr>
                <w:kern w:val="2"/>
                <w:sz w:val="28"/>
                <w:szCs w:val="28"/>
              </w:rPr>
              <w:t>H</w:t>
            </w:r>
            <w:r w:rsidRPr="000A3286">
              <w:rPr>
                <w:kern w:val="2"/>
                <w:sz w:val="28"/>
                <w:szCs w:val="28"/>
                <w:vertAlign w:val="subscript"/>
              </w:rPr>
              <w:t>14</w:t>
            </w:r>
            <w:r w:rsidRPr="000A3286">
              <w:rPr>
                <w:kern w:val="2"/>
                <w:sz w:val="28"/>
                <w:szCs w:val="28"/>
              </w:rPr>
              <w:t>O</w:t>
            </w:r>
          </w:p>
        </w:tc>
        <w:tc>
          <w:tcPr>
            <w:tcW w:w="899" w:type="dxa"/>
            <w:shd w:val="clear" w:color="auto" w:fill="auto"/>
            <w:vAlign w:val="center"/>
          </w:tcPr>
          <w:p w:rsidR="00BC2FCC" w:rsidRPr="000A3286" w:rsidRDefault="00F16EA9">
            <w:pPr>
              <w:jc w:val="center"/>
              <w:rPr>
                <w:kern w:val="2"/>
                <w:sz w:val="28"/>
                <w:szCs w:val="28"/>
              </w:rPr>
            </w:pPr>
            <w:r w:rsidRPr="000A3286">
              <w:rPr>
                <w:kern w:val="2"/>
                <w:sz w:val="28"/>
                <w:szCs w:val="28"/>
              </w:rPr>
              <w:t>138.1</w:t>
            </w:r>
          </w:p>
        </w:tc>
        <w:tc>
          <w:tcPr>
            <w:tcW w:w="3171" w:type="dxa"/>
            <w:shd w:val="clear" w:color="auto" w:fill="auto"/>
            <w:vAlign w:val="center"/>
          </w:tcPr>
          <w:p w:rsidR="00BC2FCC" w:rsidRPr="000A3286" w:rsidRDefault="00F16EA9">
            <w:pPr>
              <w:jc w:val="center"/>
              <w:rPr>
                <w:kern w:val="2"/>
                <w:sz w:val="28"/>
                <w:szCs w:val="28"/>
              </w:rPr>
            </w:pPr>
            <w:r w:rsidRPr="000A3286">
              <w:rPr>
                <w:noProof/>
                <w:sz w:val="28"/>
                <w:szCs w:val="28"/>
              </w:rPr>
              <w:drawing>
                <wp:inline distT="0" distB="0" distL="0" distR="0">
                  <wp:extent cx="741680" cy="664210"/>
                  <wp:effectExtent l="0" t="0" r="1270" b="254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pic:cNvPicPr>
                        </pic:nvPicPr>
                        <pic:blipFill>
                          <a:blip r:embed="rId21"/>
                          <a:stretch>
                            <a:fillRect/>
                          </a:stretch>
                        </pic:blipFill>
                        <pic:spPr>
                          <a:xfrm>
                            <a:off x="0" y="0"/>
                            <a:ext cx="749094" cy="670677"/>
                          </a:xfrm>
                          <a:prstGeom prst="rect">
                            <a:avLst/>
                          </a:prstGeom>
                        </pic:spPr>
                      </pic:pic>
                    </a:graphicData>
                  </a:graphic>
                </wp:inline>
              </w:drawing>
            </w:r>
          </w:p>
        </w:tc>
        <w:tc>
          <w:tcPr>
            <w:tcW w:w="1231" w:type="dxa"/>
            <w:shd w:val="clear" w:color="auto" w:fill="auto"/>
            <w:vAlign w:val="center"/>
          </w:tcPr>
          <w:p w:rsidR="00BC2FCC" w:rsidRPr="000A3286" w:rsidRDefault="00F16EA9">
            <w:pPr>
              <w:jc w:val="center"/>
              <w:rPr>
                <w:kern w:val="2"/>
                <w:sz w:val="28"/>
                <w:szCs w:val="28"/>
              </w:rPr>
            </w:pPr>
            <w:r w:rsidRPr="000A3286">
              <w:rPr>
                <w:kern w:val="2"/>
                <w:sz w:val="28"/>
                <w:szCs w:val="28"/>
              </w:rPr>
              <w:t>68039-49-6</w:t>
            </w:r>
          </w:p>
        </w:tc>
      </w:tr>
      <w:tr w:rsidR="00BC2FCC" w:rsidRPr="000A3286">
        <w:trPr>
          <w:trHeight w:val="283"/>
        </w:trPr>
        <w:tc>
          <w:tcPr>
            <w:tcW w:w="427"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4</w:t>
            </w:r>
          </w:p>
        </w:tc>
        <w:tc>
          <w:tcPr>
            <w:tcW w:w="1101" w:type="dxa"/>
            <w:shd w:val="clear" w:color="auto" w:fill="auto"/>
            <w:vAlign w:val="center"/>
          </w:tcPr>
          <w:p w:rsidR="00BC2FCC" w:rsidRPr="000A3286" w:rsidRDefault="00F16EA9">
            <w:pPr>
              <w:jc w:val="center"/>
              <w:rPr>
                <w:kern w:val="2"/>
                <w:sz w:val="28"/>
                <w:szCs w:val="28"/>
              </w:rPr>
            </w:pPr>
            <w:r w:rsidRPr="000A3286">
              <w:rPr>
                <w:kern w:val="2"/>
                <w:sz w:val="28"/>
                <w:szCs w:val="28"/>
              </w:rPr>
              <w:t>己二醇</w:t>
            </w:r>
          </w:p>
        </w:tc>
        <w:tc>
          <w:tcPr>
            <w:tcW w:w="1477" w:type="dxa"/>
            <w:shd w:val="clear" w:color="auto" w:fill="auto"/>
            <w:vAlign w:val="center"/>
          </w:tcPr>
          <w:p w:rsidR="00BC2FCC" w:rsidRPr="000A3286" w:rsidRDefault="00F16EA9">
            <w:pPr>
              <w:jc w:val="center"/>
              <w:rPr>
                <w:kern w:val="2"/>
                <w:sz w:val="28"/>
                <w:szCs w:val="28"/>
                <w:vertAlign w:val="subscript"/>
              </w:rPr>
            </w:pPr>
            <w:r w:rsidRPr="000A3286">
              <w:rPr>
                <w:kern w:val="2"/>
                <w:sz w:val="28"/>
                <w:szCs w:val="28"/>
              </w:rPr>
              <w:t>C</w:t>
            </w:r>
            <w:r w:rsidRPr="000A3286">
              <w:rPr>
                <w:kern w:val="2"/>
                <w:sz w:val="28"/>
                <w:szCs w:val="28"/>
                <w:vertAlign w:val="subscript"/>
              </w:rPr>
              <w:t>6</w:t>
            </w:r>
            <w:r w:rsidRPr="000A3286">
              <w:rPr>
                <w:kern w:val="2"/>
                <w:sz w:val="28"/>
                <w:szCs w:val="28"/>
              </w:rPr>
              <w:t>H</w:t>
            </w:r>
            <w:r w:rsidRPr="000A3286">
              <w:rPr>
                <w:kern w:val="2"/>
                <w:sz w:val="28"/>
                <w:szCs w:val="28"/>
                <w:vertAlign w:val="subscript"/>
              </w:rPr>
              <w:t>14</w:t>
            </w:r>
            <w:r w:rsidRPr="000A3286">
              <w:rPr>
                <w:kern w:val="2"/>
                <w:sz w:val="28"/>
                <w:szCs w:val="28"/>
              </w:rPr>
              <w:t>O</w:t>
            </w:r>
            <w:r w:rsidRPr="000A3286">
              <w:rPr>
                <w:kern w:val="2"/>
                <w:sz w:val="28"/>
                <w:szCs w:val="28"/>
                <w:vertAlign w:val="subscript"/>
              </w:rPr>
              <w:t>2</w:t>
            </w:r>
          </w:p>
        </w:tc>
        <w:tc>
          <w:tcPr>
            <w:tcW w:w="899" w:type="dxa"/>
            <w:shd w:val="clear" w:color="auto" w:fill="auto"/>
            <w:vAlign w:val="center"/>
          </w:tcPr>
          <w:p w:rsidR="00BC2FCC" w:rsidRPr="000A3286" w:rsidRDefault="00F16EA9">
            <w:pPr>
              <w:jc w:val="center"/>
              <w:rPr>
                <w:kern w:val="2"/>
                <w:sz w:val="28"/>
                <w:szCs w:val="28"/>
              </w:rPr>
            </w:pPr>
            <w:r w:rsidRPr="000A3286">
              <w:rPr>
                <w:kern w:val="2"/>
                <w:sz w:val="28"/>
                <w:szCs w:val="28"/>
              </w:rPr>
              <w:t>118.17</w:t>
            </w:r>
          </w:p>
        </w:tc>
        <w:tc>
          <w:tcPr>
            <w:tcW w:w="3171" w:type="dxa"/>
            <w:shd w:val="clear" w:color="auto" w:fill="auto"/>
            <w:vAlign w:val="center"/>
          </w:tcPr>
          <w:p w:rsidR="00BC2FCC" w:rsidRPr="000A3286" w:rsidRDefault="00F16EA9">
            <w:pPr>
              <w:jc w:val="center"/>
              <w:rPr>
                <w:kern w:val="2"/>
                <w:sz w:val="28"/>
                <w:szCs w:val="28"/>
              </w:rPr>
            </w:pPr>
            <w:r w:rsidRPr="000A3286">
              <w:rPr>
                <w:noProof/>
                <w:sz w:val="28"/>
                <w:szCs w:val="28"/>
              </w:rPr>
              <w:drawing>
                <wp:inline distT="0" distB="0" distL="0" distR="0">
                  <wp:extent cx="1421130" cy="413385"/>
                  <wp:effectExtent l="0" t="0" r="7620" b="5715"/>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53"/>
                          <pic:cNvPicPr>
                            <a:picLocks noChangeAspect="1"/>
                          </pic:cNvPicPr>
                        </pic:nvPicPr>
                        <pic:blipFill>
                          <a:blip r:embed="rId22"/>
                          <a:stretch>
                            <a:fillRect/>
                          </a:stretch>
                        </pic:blipFill>
                        <pic:spPr>
                          <a:xfrm>
                            <a:off x="0" y="0"/>
                            <a:ext cx="1582435" cy="460508"/>
                          </a:xfrm>
                          <a:prstGeom prst="rect">
                            <a:avLst/>
                          </a:prstGeom>
                        </pic:spPr>
                      </pic:pic>
                    </a:graphicData>
                  </a:graphic>
                </wp:inline>
              </w:drawing>
            </w:r>
          </w:p>
        </w:tc>
        <w:tc>
          <w:tcPr>
            <w:tcW w:w="1231" w:type="dxa"/>
            <w:shd w:val="clear" w:color="auto" w:fill="auto"/>
            <w:vAlign w:val="center"/>
          </w:tcPr>
          <w:p w:rsidR="00BC2FCC" w:rsidRPr="000A3286" w:rsidRDefault="00F16EA9">
            <w:pPr>
              <w:jc w:val="center"/>
              <w:rPr>
                <w:kern w:val="2"/>
                <w:sz w:val="28"/>
                <w:szCs w:val="28"/>
              </w:rPr>
            </w:pPr>
            <w:r w:rsidRPr="000A3286">
              <w:rPr>
                <w:kern w:val="2"/>
                <w:sz w:val="28"/>
                <w:szCs w:val="28"/>
              </w:rPr>
              <w:t>629-11-8</w:t>
            </w:r>
          </w:p>
        </w:tc>
      </w:tr>
    </w:tbl>
    <w:p w:rsidR="00BC2FCC" w:rsidRPr="000A3286" w:rsidRDefault="00F16EA9">
      <w:pPr>
        <w:spacing w:line="360" w:lineRule="auto"/>
        <w:rPr>
          <w:b/>
          <w:bCs/>
          <w:sz w:val="28"/>
          <w:szCs w:val="28"/>
        </w:rPr>
      </w:pPr>
      <w:r w:rsidRPr="000A3286">
        <w:rPr>
          <w:b/>
          <w:bCs/>
          <w:sz w:val="28"/>
          <w:szCs w:val="28"/>
        </w:rPr>
        <w:t>4.1.4.3</w:t>
      </w:r>
      <w:r w:rsidRPr="000A3286">
        <w:rPr>
          <w:b/>
          <w:bCs/>
          <w:sz w:val="28"/>
          <w:szCs w:val="28"/>
        </w:rPr>
        <w:t>原辅材料</w:t>
      </w:r>
    </w:p>
    <w:p w:rsidR="00BC2FCC" w:rsidRPr="000A3286" w:rsidRDefault="00F16EA9">
      <w:pPr>
        <w:spacing w:line="360" w:lineRule="auto"/>
        <w:ind w:firstLineChars="200" w:firstLine="560"/>
        <w:rPr>
          <w:bCs/>
          <w:kern w:val="2"/>
          <w:sz w:val="28"/>
          <w:szCs w:val="28"/>
        </w:rPr>
      </w:pPr>
      <w:r w:rsidRPr="000A3286">
        <w:rPr>
          <w:bCs/>
          <w:kern w:val="2"/>
          <w:sz w:val="28"/>
          <w:szCs w:val="28"/>
        </w:rPr>
        <w:t>原料主要涉及丙烯醛、乙烯基甲醚、甲醇、电石、双丙酮醇、碘以及氢气，其中丙烯醛、乙烯基甲醚本公司自产，不足部分外购；戊二醛生产线副产品为甲醇，可以套用，不足部分外购；电石、双丙酮醇、碘以及氢气外购。</w:t>
      </w:r>
    </w:p>
    <w:p w:rsidR="00BC2FCC" w:rsidRPr="000A3286" w:rsidRDefault="00F16EA9">
      <w:pPr>
        <w:spacing w:line="360" w:lineRule="auto"/>
        <w:ind w:firstLineChars="200" w:firstLine="562"/>
        <w:jc w:val="center"/>
        <w:rPr>
          <w:b/>
          <w:kern w:val="2"/>
          <w:sz w:val="28"/>
          <w:szCs w:val="28"/>
        </w:rPr>
        <w:sectPr w:rsidR="00BC2FCC" w:rsidRPr="000A3286">
          <w:pgSz w:w="11906" w:h="16838"/>
          <w:pgMar w:top="1440" w:right="1800" w:bottom="1440" w:left="1800" w:header="851" w:footer="992" w:gutter="0"/>
          <w:cols w:space="425"/>
          <w:docGrid w:type="lines" w:linePitch="326"/>
        </w:sectPr>
      </w:pPr>
      <w:r w:rsidRPr="000A3286">
        <w:rPr>
          <w:b/>
          <w:kern w:val="2"/>
          <w:sz w:val="28"/>
          <w:szCs w:val="28"/>
        </w:rPr>
        <w:t>表</w:t>
      </w:r>
      <w:r w:rsidRPr="000A3286">
        <w:rPr>
          <w:b/>
          <w:kern w:val="2"/>
          <w:sz w:val="28"/>
          <w:szCs w:val="28"/>
        </w:rPr>
        <w:t xml:space="preserve">4.1-4 </w:t>
      </w:r>
      <w:r w:rsidRPr="000A3286">
        <w:rPr>
          <w:b/>
          <w:kern w:val="2"/>
          <w:sz w:val="28"/>
          <w:szCs w:val="28"/>
        </w:rPr>
        <w:t>原辅材料理化性质一览表</w:t>
      </w:r>
    </w:p>
    <w:p w:rsidR="00BC2FCC" w:rsidRPr="000A3286" w:rsidRDefault="00F16EA9">
      <w:pPr>
        <w:spacing w:line="360" w:lineRule="auto"/>
        <w:jc w:val="center"/>
        <w:rPr>
          <w:b/>
          <w:bCs/>
          <w:sz w:val="28"/>
          <w:szCs w:val="28"/>
        </w:rPr>
      </w:pPr>
      <w:r w:rsidRPr="000A3286">
        <w:rPr>
          <w:b/>
          <w:bCs/>
          <w:sz w:val="28"/>
          <w:szCs w:val="28"/>
        </w:rPr>
        <w:lastRenderedPageBreak/>
        <w:t>表</w:t>
      </w:r>
      <w:r w:rsidRPr="000A3286">
        <w:rPr>
          <w:b/>
          <w:bCs/>
          <w:sz w:val="28"/>
          <w:szCs w:val="28"/>
        </w:rPr>
        <w:t xml:space="preserve">4.1-4 </w:t>
      </w:r>
      <w:r w:rsidRPr="000A3286">
        <w:rPr>
          <w:b/>
          <w:bCs/>
          <w:sz w:val="28"/>
          <w:szCs w:val="28"/>
        </w:rPr>
        <w:t>原辅材料理化性质一览表</w:t>
      </w:r>
    </w:p>
    <w:tbl>
      <w:tblPr>
        <w:tblW w:w="13958" w:type="dxa"/>
        <w:tblBorders>
          <w:top w:val="single" w:sz="12" w:space="0" w:color="auto"/>
          <w:bottom w:val="single" w:sz="12" w:space="0" w:color="auto"/>
          <w:insideH w:val="single" w:sz="8" w:space="0" w:color="auto"/>
          <w:insideV w:val="single" w:sz="8" w:space="0" w:color="auto"/>
        </w:tblBorders>
        <w:tblLayout w:type="fixed"/>
        <w:tblLook w:val="04A0" w:firstRow="1" w:lastRow="0" w:firstColumn="1" w:lastColumn="0" w:noHBand="0" w:noVBand="1"/>
      </w:tblPr>
      <w:tblGrid>
        <w:gridCol w:w="624"/>
        <w:gridCol w:w="1362"/>
        <w:gridCol w:w="4229"/>
        <w:gridCol w:w="3453"/>
        <w:gridCol w:w="2381"/>
        <w:gridCol w:w="1909"/>
      </w:tblGrid>
      <w:tr w:rsidR="00BC2FCC" w:rsidRPr="000A3286">
        <w:trPr>
          <w:trHeight w:val="20"/>
        </w:trPr>
        <w:tc>
          <w:tcPr>
            <w:tcW w:w="624" w:type="dxa"/>
            <w:shd w:val="clear" w:color="auto" w:fill="auto"/>
            <w:vAlign w:val="center"/>
          </w:tcPr>
          <w:p w:rsidR="00BC2FCC" w:rsidRPr="000A3286" w:rsidRDefault="00F16EA9">
            <w:pPr>
              <w:jc w:val="center"/>
              <w:rPr>
                <w:kern w:val="2"/>
                <w:sz w:val="28"/>
                <w:szCs w:val="28"/>
              </w:rPr>
            </w:pPr>
            <w:r w:rsidRPr="000A3286">
              <w:rPr>
                <w:kern w:val="2"/>
                <w:sz w:val="28"/>
                <w:szCs w:val="28"/>
              </w:rPr>
              <w:t>序号</w:t>
            </w:r>
          </w:p>
        </w:tc>
        <w:tc>
          <w:tcPr>
            <w:tcW w:w="1362" w:type="dxa"/>
            <w:shd w:val="clear" w:color="auto" w:fill="auto"/>
            <w:vAlign w:val="center"/>
          </w:tcPr>
          <w:p w:rsidR="00BC2FCC" w:rsidRPr="000A3286" w:rsidRDefault="00F16EA9">
            <w:pPr>
              <w:jc w:val="center"/>
              <w:rPr>
                <w:kern w:val="2"/>
                <w:sz w:val="28"/>
                <w:szCs w:val="28"/>
              </w:rPr>
            </w:pPr>
            <w:r w:rsidRPr="000A3286">
              <w:rPr>
                <w:kern w:val="2"/>
                <w:sz w:val="28"/>
                <w:szCs w:val="28"/>
              </w:rPr>
              <w:t>名称</w:t>
            </w:r>
          </w:p>
        </w:tc>
        <w:tc>
          <w:tcPr>
            <w:tcW w:w="4229" w:type="dxa"/>
            <w:shd w:val="clear" w:color="auto" w:fill="auto"/>
            <w:vAlign w:val="center"/>
          </w:tcPr>
          <w:p w:rsidR="00BC2FCC" w:rsidRPr="000A3286" w:rsidRDefault="00F16EA9">
            <w:pPr>
              <w:jc w:val="center"/>
              <w:rPr>
                <w:kern w:val="2"/>
                <w:sz w:val="28"/>
                <w:szCs w:val="28"/>
              </w:rPr>
            </w:pPr>
            <w:r w:rsidRPr="000A3286">
              <w:rPr>
                <w:kern w:val="2"/>
                <w:sz w:val="28"/>
                <w:szCs w:val="28"/>
              </w:rPr>
              <w:t>理化性质</w:t>
            </w:r>
          </w:p>
        </w:tc>
        <w:tc>
          <w:tcPr>
            <w:tcW w:w="3453" w:type="dxa"/>
            <w:shd w:val="clear" w:color="auto" w:fill="auto"/>
            <w:vAlign w:val="center"/>
          </w:tcPr>
          <w:p w:rsidR="00BC2FCC" w:rsidRPr="000A3286" w:rsidRDefault="00F16EA9">
            <w:pPr>
              <w:jc w:val="center"/>
              <w:rPr>
                <w:kern w:val="2"/>
                <w:sz w:val="28"/>
                <w:szCs w:val="28"/>
              </w:rPr>
            </w:pPr>
            <w:r w:rsidRPr="000A3286">
              <w:rPr>
                <w:kern w:val="2"/>
                <w:sz w:val="28"/>
                <w:szCs w:val="28"/>
              </w:rPr>
              <w:t>燃烧爆炸性及稳定性</w:t>
            </w:r>
          </w:p>
        </w:tc>
        <w:tc>
          <w:tcPr>
            <w:tcW w:w="2381" w:type="dxa"/>
            <w:shd w:val="clear" w:color="auto" w:fill="auto"/>
            <w:vAlign w:val="center"/>
          </w:tcPr>
          <w:p w:rsidR="00BC2FCC" w:rsidRPr="000A3286" w:rsidRDefault="00F16EA9">
            <w:pPr>
              <w:jc w:val="center"/>
              <w:rPr>
                <w:kern w:val="2"/>
                <w:sz w:val="28"/>
                <w:szCs w:val="28"/>
              </w:rPr>
            </w:pPr>
            <w:r w:rsidRPr="000A3286">
              <w:rPr>
                <w:kern w:val="2"/>
                <w:sz w:val="28"/>
                <w:szCs w:val="28"/>
              </w:rPr>
              <w:t>毒性毒理</w:t>
            </w:r>
          </w:p>
        </w:tc>
        <w:tc>
          <w:tcPr>
            <w:tcW w:w="1909" w:type="dxa"/>
            <w:shd w:val="clear" w:color="auto" w:fill="auto"/>
            <w:vAlign w:val="center"/>
          </w:tcPr>
          <w:p w:rsidR="00BC2FCC" w:rsidRPr="000A3286" w:rsidRDefault="00F16EA9">
            <w:pPr>
              <w:jc w:val="center"/>
              <w:rPr>
                <w:kern w:val="2"/>
                <w:sz w:val="28"/>
                <w:szCs w:val="28"/>
              </w:rPr>
            </w:pPr>
            <w:r w:rsidRPr="000A3286">
              <w:rPr>
                <w:kern w:val="2"/>
                <w:sz w:val="28"/>
                <w:szCs w:val="28"/>
              </w:rPr>
              <w:t>储运特性</w:t>
            </w:r>
          </w:p>
        </w:tc>
      </w:tr>
      <w:tr w:rsidR="00BC2FCC" w:rsidRPr="000A3286">
        <w:trPr>
          <w:trHeight w:val="20"/>
        </w:trPr>
        <w:tc>
          <w:tcPr>
            <w:tcW w:w="624" w:type="dxa"/>
            <w:shd w:val="clear" w:color="auto" w:fill="auto"/>
            <w:vAlign w:val="center"/>
          </w:tcPr>
          <w:p w:rsidR="00BC2FCC" w:rsidRPr="000A3286" w:rsidRDefault="00F16EA9">
            <w:pPr>
              <w:jc w:val="center"/>
              <w:rPr>
                <w:kern w:val="2"/>
                <w:sz w:val="28"/>
                <w:szCs w:val="28"/>
              </w:rPr>
            </w:pPr>
            <w:r w:rsidRPr="000A3286">
              <w:rPr>
                <w:kern w:val="2"/>
                <w:sz w:val="28"/>
                <w:szCs w:val="28"/>
              </w:rPr>
              <w:t>1</w:t>
            </w:r>
          </w:p>
        </w:tc>
        <w:tc>
          <w:tcPr>
            <w:tcW w:w="1362" w:type="dxa"/>
            <w:shd w:val="clear" w:color="auto" w:fill="auto"/>
            <w:vAlign w:val="center"/>
          </w:tcPr>
          <w:p w:rsidR="00BC2FCC" w:rsidRPr="000A3286" w:rsidRDefault="00F16EA9">
            <w:pPr>
              <w:jc w:val="center"/>
              <w:rPr>
                <w:kern w:val="2"/>
                <w:sz w:val="28"/>
                <w:szCs w:val="28"/>
              </w:rPr>
            </w:pPr>
            <w:r w:rsidRPr="000A3286">
              <w:rPr>
                <w:kern w:val="2"/>
                <w:sz w:val="28"/>
                <w:szCs w:val="28"/>
              </w:rPr>
              <w:t>丙烯醛</w:t>
            </w:r>
          </w:p>
          <w:p w:rsidR="00BC2FCC" w:rsidRPr="000A3286" w:rsidRDefault="00F16EA9">
            <w:pPr>
              <w:jc w:val="center"/>
              <w:rPr>
                <w:kern w:val="2"/>
                <w:sz w:val="28"/>
                <w:szCs w:val="28"/>
              </w:rPr>
            </w:pPr>
            <w:r w:rsidRPr="000A3286">
              <w:rPr>
                <w:kern w:val="2"/>
                <w:sz w:val="28"/>
                <w:szCs w:val="28"/>
              </w:rPr>
              <w:t>（年用量</w:t>
            </w:r>
            <w:r w:rsidRPr="000A3286">
              <w:rPr>
                <w:kern w:val="2"/>
                <w:sz w:val="28"/>
                <w:szCs w:val="28"/>
              </w:rPr>
              <w:t>1820</w:t>
            </w:r>
            <w:r w:rsidRPr="000A3286">
              <w:rPr>
                <w:kern w:val="2"/>
                <w:sz w:val="28"/>
                <w:szCs w:val="28"/>
              </w:rPr>
              <w:t>吨）</w:t>
            </w:r>
          </w:p>
        </w:tc>
        <w:tc>
          <w:tcPr>
            <w:tcW w:w="4229" w:type="dxa"/>
            <w:shd w:val="clear" w:color="auto" w:fill="auto"/>
            <w:vAlign w:val="center"/>
          </w:tcPr>
          <w:p w:rsidR="00BC2FCC" w:rsidRPr="000A3286" w:rsidRDefault="00F16EA9">
            <w:pPr>
              <w:jc w:val="center"/>
              <w:rPr>
                <w:kern w:val="2"/>
                <w:sz w:val="28"/>
                <w:szCs w:val="28"/>
              </w:rPr>
            </w:pPr>
            <w:r w:rsidRPr="000A3286">
              <w:rPr>
                <w:kern w:val="2"/>
                <w:sz w:val="28"/>
                <w:szCs w:val="28"/>
              </w:rPr>
              <w:t>又名丙醛，是丙烯经催化氧化后所得的产品，是丙烯的氧化衍生物，分子式：</w:t>
            </w:r>
            <w:r w:rsidRPr="000A3286">
              <w:rPr>
                <w:kern w:val="2"/>
                <w:sz w:val="28"/>
                <w:szCs w:val="28"/>
              </w:rPr>
              <w:t>C</w:t>
            </w:r>
            <w:r w:rsidRPr="000A3286">
              <w:rPr>
                <w:kern w:val="2"/>
                <w:sz w:val="28"/>
                <w:szCs w:val="28"/>
                <w:vertAlign w:val="subscript"/>
              </w:rPr>
              <w:t>3</w:t>
            </w:r>
            <w:r w:rsidRPr="000A3286">
              <w:rPr>
                <w:kern w:val="2"/>
                <w:sz w:val="28"/>
                <w:szCs w:val="28"/>
              </w:rPr>
              <w:t>H</w:t>
            </w:r>
            <w:r w:rsidRPr="000A3286">
              <w:rPr>
                <w:kern w:val="2"/>
                <w:sz w:val="28"/>
                <w:szCs w:val="28"/>
                <w:vertAlign w:val="subscript"/>
              </w:rPr>
              <w:t>4</w:t>
            </w:r>
            <w:r w:rsidRPr="000A3286">
              <w:rPr>
                <w:kern w:val="2"/>
                <w:sz w:val="28"/>
                <w:szCs w:val="28"/>
              </w:rPr>
              <w:t>O</w:t>
            </w:r>
            <w:r w:rsidRPr="000A3286">
              <w:rPr>
                <w:kern w:val="2"/>
                <w:sz w:val="28"/>
                <w:szCs w:val="28"/>
              </w:rPr>
              <w:t>，分子量</w:t>
            </w:r>
            <w:r w:rsidRPr="000A3286">
              <w:rPr>
                <w:kern w:val="2"/>
                <w:sz w:val="28"/>
                <w:szCs w:val="28"/>
              </w:rPr>
              <w:t>56.06</w:t>
            </w:r>
            <w:r w:rsidRPr="000A3286">
              <w:rPr>
                <w:kern w:val="2"/>
                <w:sz w:val="28"/>
                <w:szCs w:val="28"/>
              </w:rPr>
              <w:t>，无色或淡黄色易挥发不稳定液体，有类似油脂烧焦的辛辣臭气。溶于水，易溶于醇、丙酮等多数有机溶剂。相对密度：</w:t>
            </w:r>
            <w:r w:rsidRPr="000A3286">
              <w:rPr>
                <w:kern w:val="2"/>
                <w:sz w:val="28"/>
                <w:szCs w:val="28"/>
              </w:rPr>
              <w:t>0.84</w:t>
            </w:r>
            <w:r w:rsidRPr="000A3286">
              <w:rPr>
                <w:kern w:val="2"/>
                <w:sz w:val="28"/>
                <w:szCs w:val="28"/>
              </w:rPr>
              <w:t>，熔点：</w:t>
            </w:r>
            <w:r w:rsidRPr="000A3286">
              <w:rPr>
                <w:kern w:val="2"/>
                <w:sz w:val="28"/>
                <w:szCs w:val="28"/>
              </w:rPr>
              <w:t>-87.7℃</w:t>
            </w:r>
            <w:r w:rsidRPr="000A3286">
              <w:rPr>
                <w:kern w:val="2"/>
                <w:sz w:val="28"/>
                <w:szCs w:val="28"/>
              </w:rPr>
              <w:t>，沸点：</w:t>
            </w:r>
            <w:r w:rsidRPr="000A3286">
              <w:rPr>
                <w:kern w:val="2"/>
                <w:sz w:val="28"/>
                <w:szCs w:val="28"/>
              </w:rPr>
              <w:t>52.5℃</w:t>
            </w:r>
            <w:r w:rsidRPr="000A3286">
              <w:rPr>
                <w:kern w:val="2"/>
                <w:sz w:val="28"/>
                <w:szCs w:val="28"/>
              </w:rPr>
              <w:t>，闪点：</w:t>
            </w:r>
            <w:r w:rsidRPr="000A3286">
              <w:rPr>
                <w:kern w:val="2"/>
                <w:sz w:val="28"/>
                <w:szCs w:val="28"/>
              </w:rPr>
              <w:t>-26℃</w:t>
            </w:r>
            <w:r w:rsidRPr="000A3286">
              <w:rPr>
                <w:kern w:val="2"/>
                <w:sz w:val="28"/>
                <w:szCs w:val="28"/>
              </w:rPr>
              <w:t>。</w:t>
            </w:r>
          </w:p>
        </w:tc>
        <w:tc>
          <w:tcPr>
            <w:tcW w:w="3453" w:type="dxa"/>
            <w:shd w:val="clear" w:color="auto" w:fill="auto"/>
            <w:vAlign w:val="center"/>
          </w:tcPr>
          <w:p w:rsidR="00BC2FCC" w:rsidRPr="000A3286" w:rsidRDefault="00F16EA9">
            <w:pPr>
              <w:jc w:val="center"/>
              <w:rPr>
                <w:kern w:val="2"/>
                <w:sz w:val="28"/>
                <w:szCs w:val="28"/>
              </w:rPr>
            </w:pPr>
            <w:r w:rsidRPr="000A3286">
              <w:rPr>
                <w:kern w:val="2"/>
                <w:sz w:val="28"/>
                <w:szCs w:val="28"/>
              </w:rPr>
              <w:t>遇明火、高温、氧化剂易燃；爆炸上限</w:t>
            </w:r>
            <w:r w:rsidRPr="000A3286">
              <w:rPr>
                <w:kern w:val="2"/>
                <w:sz w:val="28"/>
                <w:szCs w:val="28"/>
              </w:rPr>
              <w:t>%(V/V)</w:t>
            </w:r>
            <w:r w:rsidRPr="000A3286">
              <w:rPr>
                <w:kern w:val="2"/>
                <w:sz w:val="28"/>
                <w:szCs w:val="28"/>
              </w:rPr>
              <w:t>：</w:t>
            </w:r>
            <w:r w:rsidRPr="000A3286">
              <w:rPr>
                <w:kern w:val="2"/>
                <w:sz w:val="28"/>
                <w:szCs w:val="28"/>
              </w:rPr>
              <w:t>31.0</w:t>
            </w:r>
            <w:r w:rsidRPr="000A3286">
              <w:rPr>
                <w:kern w:val="2"/>
                <w:sz w:val="28"/>
                <w:szCs w:val="28"/>
              </w:rPr>
              <w:t>，爆炸下限</w:t>
            </w:r>
            <w:r w:rsidRPr="000A3286">
              <w:rPr>
                <w:kern w:val="2"/>
                <w:sz w:val="28"/>
                <w:szCs w:val="28"/>
              </w:rPr>
              <w:t>%(V/V)</w:t>
            </w:r>
            <w:r w:rsidRPr="000A3286">
              <w:rPr>
                <w:kern w:val="2"/>
                <w:sz w:val="28"/>
                <w:szCs w:val="28"/>
              </w:rPr>
              <w:t>：</w:t>
            </w:r>
            <w:r w:rsidRPr="000A3286">
              <w:rPr>
                <w:kern w:val="2"/>
                <w:sz w:val="28"/>
                <w:szCs w:val="28"/>
              </w:rPr>
              <w:t>2.8</w:t>
            </w:r>
          </w:p>
        </w:tc>
        <w:tc>
          <w:tcPr>
            <w:tcW w:w="2381" w:type="dxa"/>
            <w:shd w:val="clear" w:color="auto" w:fill="auto"/>
            <w:vAlign w:val="center"/>
          </w:tcPr>
          <w:p w:rsidR="00BC2FCC" w:rsidRPr="000A3286" w:rsidRDefault="00F16EA9">
            <w:pPr>
              <w:jc w:val="center"/>
              <w:rPr>
                <w:kern w:val="2"/>
                <w:sz w:val="28"/>
                <w:szCs w:val="28"/>
              </w:rPr>
            </w:pPr>
            <w:r w:rsidRPr="000A3286">
              <w:rPr>
                <w:kern w:val="2"/>
                <w:sz w:val="28"/>
                <w:szCs w:val="28"/>
              </w:rPr>
              <w:t>LD50</w:t>
            </w:r>
            <w:r w:rsidRPr="000A3286">
              <w:rPr>
                <w:kern w:val="2"/>
                <w:sz w:val="28"/>
                <w:szCs w:val="28"/>
              </w:rPr>
              <w:t>：</w:t>
            </w:r>
            <w:r w:rsidRPr="000A3286">
              <w:rPr>
                <w:kern w:val="2"/>
                <w:sz w:val="28"/>
                <w:szCs w:val="28"/>
              </w:rPr>
              <w:t>46 mg/kg(</w:t>
            </w:r>
            <w:r w:rsidRPr="000A3286">
              <w:rPr>
                <w:kern w:val="2"/>
                <w:sz w:val="28"/>
                <w:szCs w:val="28"/>
              </w:rPr>
              <w:t>大鼠经口</w:t>
            </w:r>
            <w:r w:rsidRPr="000A3286">
              <w:rPr>
                <w:kern w:val="2"/>
                <w:sz w:val="28"/>
                <w:szCs w:val="28"/>
              </w:rPr>
              <w:t>)</w:t>
            </w:r>
            <w:r w:rsidRPr="000A3286">
              <w:rPr>
                <w:kern w:val="2"/>
                <w:sz w:val="28"/>
                <w:szCs w:val="28"/>
              </w:rPr>
              <w:t>；</w:t>
            </w:r>
            <w:r w:rsidRPr="000A3286">
              <w:rPr>
                <w:kern w:val="2"/>
                <w:sz w:val="28"/>
                <w:szCs w:val="28"/>
              </w:rPr>
              <w:t>562 mg/kg(</w:t>
            </w:r>
            <w:r w:rsidRPr="000A3286">
              <w:rPr>
                <w:kern w:val="2"/>
                <w:sz w:val="28"/>
                <w:szCs w:val="28"/>
              </w:rPr>
              <w:t>兔经皮</w:t>
            </w:r>
            <w:r w:rsidRPr="000A3286">
              <w:rPr>
                <w:kern w:val="2"/>
                <w:sz w:val="28"/>
                <w:szCs w:val="28"/>
              </w:rPr>
              <w:t>) LC50</w:t>
            </w:r>
            <w:r w:rsidRPr="000A3286">
              <w:rPr>
                <w:kern w:val="2"/>
                <w:sz w:val="28"/>
                <w:szCs w:val="28"/>
              </w:rPr>
              <w:t>：</w:t>
            </w:r>
            <w:r w:rsidRPr="000A3286">
              <w:rPr>
                <w:kern w:val="2"/>
                <w:sz w:val="28"/>
                <w:szCs w:val="28"/>
              </w:rPr>
              <w:t>300mg/m</w:t>
            </w:r>
            <w:r w:rsidRPr="000A3286">
              <w:rPr>
                <w:kern w:val="2"/>
                <w:sz w:val="28"/>
                <w:szCs w:val="28"/>
                <w:vertAlign w:val="superscript"/>
              </w:rPr>
              <w:t>3</w:t>
            </w:r>
            <w:r w:rsidRPr="000A3286">
              <w:rPr>
                <w:kern w:val="2"/>
                <w:sz w:val="28"/>
                <w:szCs w:val="28"/>
              </w:rPr>
              <w:t>，</w:t>
            </w:r>
            <w:r w:rsidRPr="000A3286">
              <w:rPr>
                <w:kern w:val="2"/>
                <w:sz w:val="28"/>
                <w:szCs w:val="28"/>
              </w:rPr>
              <w:t>1/2</w:t>
            </w:r>
            <w:r w:rsidRPr="000A3286">
              <w:rPr>
                <w:kern w:val="2"/>
                <w:sz w:val="28"/>
                <w:szCs w:val="28"/>
              </w:rPr>
              <w:t>小时</w:t>
            </w:r>
            <w:r w:rsidRPr="000A3286">
              <w:rPr>
                <w:kern w:val="2"/>
                <w:sz w:val="28"/>
                <w:szCs w:val="28"/>
              </w:rPr>
              <w:t>(</w:t>
            </w:r>
            <w:r w:rsidRPr="000A3286">
              <w:rPr>
                <w:kern w:val="2"/>
                <w:sz w:val="28"/>
                <w:szCs w:val="28"/>
              </w:rPr>
              <w:t>大鼠吸入</w:t>
            </w:r>
            <w:r w:rsidRPr="000A3286">
              <w:rPr>
                <w:kern w:val="2"/>
                <w:sz w:val="28"/>
                <w:szCs w:val="28"/>
              </w:rPr>
              <w:t>)</w:t>
            </w:r>
          </w:p>
          <w:p w:rsidR="00BC2FCC" w:rsidRPr="000A3286" w:rsidRDefault="00BC2FCC">
            <w:pPr>
              <w:jc w:val="center"/>
              <w:rPr>
                <w:kern w:val="2"/>
                <w:sz w:val="28"/>
                <w:szCs w:val="28"/>
              </w:rPr>
            </w:pPr>
          </w:p>
        </w:tc>
        <w:tc>
          <w:tcPr>
            <w:tcW w:w="1909" w:type="dxa"/>
            <w:shd w:val="clear" w:color="auto" w:fill="auto"/>
            <w:vAlign w:val="center"/>
          </w:tcPr>
          <w:p w:rsidR="00BC2FCC" w:rsidRPr="000A3286" w:rsidRDefault="00F16EA9">
            <w:pPr>
              <w:jc w:val="center"/>
              <w:rPr>
                <w:kern w:val="2"/>
                <w:sz w:val="28"/>
                <w:szCs w:val="28"/>
              </w:rPr>
            </w:pPr>
            <w:r w:rsidRPr="000A3286">
              <w:rPr>
                <w:kern w:val="2"/>
                <w:sz w:val="28"/>
                <w:szCs w:val="28"/>
              </w:rPr>
              <w:t>库房通风低温干燥；与氧化剂、酸类分开存放。</w:t>
            </w:r>
          </w:p>
        </w:tc>
      </w:tr>
      <w:tr w:rsidR="00BC2FCC" w:rsidRPr="000A3286">
        <w:trPr>
          <w:trHeight w:val="20"/>
        </w:trPr>
        <w:tc>
          <w:tcPr>
            <w:tcW w:w="624"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2</w:t>
            </w:r>
          </w:p>
        </w:tc>
        <w:tc>
          <w:tcPr>
            <w:tcW w:w="1362" w:type="dxa"/>
            <w:shd w:val="clear" w:color="auto" w:fill="auto"/>
            <w:vAlign w:val="center"/>
          </w:tcPr>
          <w:p w:rsidR="00BC2FCC" w:rsidRPr="000A3286" w:rsidRDefault="00F16EA9">
            <w:pPr>
              <w:jc w:val="center"/>
              <w:rPr>
                <w:kern w:val="2"/>
                <w:sz w:val="28"/>
                <w:szCs w:val="28"/>
              </w:rPr>
            </w:pPr>
            <w:r w:rsidRPr="000A3286">
              <w:rPr>
                <w:kern w:val="2"/>
                <w:sz w:val="28"/>
                <w:szCs w:val="28"/>
              </w:rPr>
              <w:t>乙烯基甲醚</w:t>
            </w:r>
          </w:p>
          <w:p w:rsidR="00BC2FCC" w:rsidRPr="000A3286" w:rsidRDefault="00F16EA9">
            <w:pPr>
              <w:jc w:val="center"/>
              <w:rPr>
                <w:kern w:val="2"/>
                <w:sz w:val="28"/>
                <w:szCs w:val="28"/>
              </w:rPr>
            </w:pPr>
            <w:r w:rsidRPr="000A3286">
              <w:rPr>
                <w:kern w:val="2"/>
                <w:sz w:val="28"/>
                <w:szCs w:val="28"/>
              </w:rPr>
              <w:t>（年用量</w:t>
            </w:r>
            <w:r w:rsidRPr="000A3286">
              <w:rPr>
                <w:kern w:val="2"/>
                <w:sz w:val="28"/>
                <w:szCs w:val="28"/>
              </w:rPr>
              <w:t>1460</w:t>
            </w:r>
            <w:r w:rsidRPr="000A3286">
              <w:rPr>
                <w:kern w:val="2"/>
                <w:sz w:val="28"/>
                <w:szCs w:val="28"/>
              </w:rPr>
              <w:t>吨）</w:t>
            </w:r>
          </w:p>
        </w:tc>
        <w:tc>
          <w:tcPr>
            <w:tcW w:w="4229" w:type="dxa"/>
            <w:shd w:val="clear" w:color="auto" w:fill="auto"/>
            <w:vAlign w:val="center"/>
          </w:tcPr>
          <w:p w:rsidR="00BC2FCC" w:rsidRPr="000A3286" w:rsidRDefault="00F16EA9">
            <w:pPr>
              <w:jc w:val="center"/>
              <w:rPr>
                <w:kern w:val="2"/>
                <w:sz w:val="28"/>
                <w:szCs w:val="28"/>
              </w:rPr>
            </w:pPr>
            <w:r w:rsidRPr="000A3286">
              <w:rPr>
                <w:kern w:val="2"/>
                <w:sz w:val="28"/>
                <w:szCs w:val="28"/>
              </w:rPr>
              <w:t>常温下为无色易燃气体，有特殊气味，易液化。分子量</w:t>
            </w:r>
            <w:r w:rsidRPr="000A3286">
              <w:rPr>
                <w:kern w:val="2"/>
                <w:sz w:val="28"/>
                <w:szCs w:val="28"/>
              </w:rPr>
              <w:t>58.08</w:t>
            </w:r>
            <w:r w:rsidRPr="000A3286">
              <w:rPr>
                <w:kern w:val="2"/>
                <w:sz w:val="28"/>
                <w:szCs w:val="28"/>
              </w:rPr>
              <w:t>。熔点</w:t>
            </w:r>
            <w:r w:rsidRPr="000A3286">
              <w:rPr>
                <w:kern w:val="2"/>
                <w:sz w:val="28"/>
                <w:szCs w:val="28"/>
              </w:rPr>
              <w:t>-123℃</w:t>
            </w:r>
            <w:r w:rsidRPr="000A3286">
              <w:rPr>
                <w:kern w:val="2"/>
                <w:sz w:val="28"/>
                <w:szCs w:val="28"/>
              </w:rPr>
              <w:t>。沸点</w:t>
            </w:r>
            <w:r w:rsidRPr="000A3286">
              <w:rPr>
                <w:kern w:val="2"/>
                <w:sz w:val="28"/>
                <w:szCs w:val="28"/>
              </w:rPr>
              <w:t>8℃</w:t>
            </w:r>
            <w:r w:rsidRPr="000A3286">
              <w:rPr>
                <w:kern w:val="2"/>
                <w:sz w:val="28"/>
                <w:szCs w:val="28"/>
              </w:rPr>
              <w:t>。相对密度</w:t>
            </w:r>
            <w:r w:rsidRPr="000A3286">
              <w:rPr>
                <w:kern w:val="2"/>
                <w:sz w:val="28"/>
                <w:szCs w:val="28"/>
              </w:rPr>
              <w:t>0.7694 (5.7/4℃)</w:t>
            </w:r>
            <w:r w:rsidRPr="000A3286">
              <w:rPr>
                <w:kern w:val="2"/>
                <w:sz w:val="28"/>
                <w:szCs w:val="28"/>
              </w:rPr>
              <w:t>。折射率</w:t>
            </w:r>
            <w:r w:rsidRPr="000A3286">
              <w:rPr>
                <w:kern w:val="2"/>
                <w:sz w:val="28"/>
                <w:szCs w:val="28"/>
              </w:rPr>
              <w:t xml:space="preserve"> 1.3947</w:t>
            </w:r>
            <w:r w:rsidRPr="000A3286">
              <w:rPr>
                <w:kern w:val="2"/>
                <w:sz w:val="28"/>
                <w:szCs w:val="28"/>
              </w:rPr>
              <w:t>。闪点</w:t>
            </w:r>
            <w:r w:rsidRPr="000A3286">
              <w:rPr>
                <w:kern w:val="2"/>
                <w:sz w:val="28"/>
                <w:szCs w:val="28"/>
              </w:rPr>
              <w:t>-51℃</w:t>
            </w:r>
            <w:r w:rsidRPr="000A3286">
              <w:rPr>
                <w:kern w:val="2"/>
                <w:sz w:val="28"/>
                <w:szCs w:val="28"/>
              </w:rPr>
              <w:t>。溶于乙醇、乙醚，难溶于水。有甜味。</w:t>
            </w:r>
          </w:p>
        </w:tc>
        <w:tc>
          <w:tcPr>
            <w:tcW w:w="3453" w:type="dxa"/>
            <w:shd w:val="clear" w:color="auto" w:fill="auto"/>
            <w:vAlign w:val="center"/>
          </w:tcPr>
          <w:p w:rsidR="00BC2FCC" w:rsidRPr="000A3286" w:rsidRDefault="00F16EA9">
            <w:pPr>
              <w:jc w:val="center"/>
              <w:rPr>
                <w:kern w:val="2"/>
                <w:sz w:val="28"/>
                <w:szCs w:val="28"/>
              </w:rPr>
            </w:pPr>
            <w:r w:rsidRPr="000A3286">
              <w:rPr>
                <w:kern w:val="2"/>
                <w:sz w:val="28"/>
                <w:szCs w:val="28"/>
              </w:rPr>
              <w:t>易燃</w:t>
            </w:r>
            <w:r w:rsidRPr="000A3286">
              <w:rPr>
                <w:kern w:val="2"/>
                <w:sz w:val="28"/>
                <w:szCs w:val="28"/>
              </w:rPr>
              <w:t xml:space="preserve">; </w:t>
            </w:r>
            <w:r w:rsidRPr="000A3286">
              <w:rPr>
                <w:kern w:val="2"/>
                <w:sz w:val="28"/>
                <w:szCs w:val="28"/>
              </w:rPr>
              <w:t>火场排放辛辣刺激烟雾；受热、明火、氧化剂可爆</w:t>
            </w:r>
          </w:p>
        </w:tc>
        <w:tc>
          <w:tcPr>
            <w:tcW w:w="2381" w:type="dxa"/>
            <w:shd w:val="clear" w:color="auto" w:fill="auto"/>
            <w:vAlign w:val="center"/>
          </w:tcPr>
          <w:p w:rsidR="00BC2FCC" w:rsidRPr="000A3286" w:rsidRDefault="00F16EA9">
            <w:pPr>
              <w:jc w:val="center"/>
              <w:rPr>
                <w:kern w:val="2"/>
                <w:sz w:val="28"/>
                <w:szCs w:val="28"/>
              </w:rPr>
            </w:pPr>
            <w:r w:rsidRPr="000A3286">
              <w:rPr>
                <w:kern w:val="2"/>
                <w:sz w:val="28"/>
                <w:szCs w:val="28"/>
              </w:rPr>
              <w:t>口服</w:t>
            </w:r>
            <w:r w:rsidRPr="000A3286">
              <w:rPr>
                <w:kern w:val="2"/>
                <w:sz w:val="28"/>
                <w:szCs w:val="28"/>
              </w:rPr>
              <w:t>-</w:t>
            </w:r>
            <w:r w:rsidRPr="000A3286">
              <w:rPr>
                <w:kern w:val="2"/>
                <w:sz w:val="28"/>
                <w:szCs w:val="28"/>
              </w:rPr>
              <w:t>大鼠</w:t>
            </w:r>
            <w:r w:rsidRPr="000A3286">
              <w:rPr>
                <w:kern w:val="2"/>
                <w:sz w:val="28"/>
                <w:szCs w:val="28"/>
              </w:rPr>
              <w:t xml:space="preserve"> LD50:4900</w:t>
            </w:r>
            <w:r w:rsidRPr="000A3286">
              <w:rPr>
                <w:kern w:val="2"/>
                <w:sz w:val="28"/>
                <w:szCs w:val="28"/>
              </w:rPr>
              <w:t>毫克</w:t>
            </w:r>
            <w:r w:rsidRPr="000A3286">
              <w:rPr>
                <w:kern w:val="2"/>
                <w:sz w:val="28"/>
                <w:szCs w:val="28"/>
              </w:rPr>
              <w:t>/</w:t>
            </w:r>
            <w:r w:rsidRPr="000A3286">
              <w:rPr>
                <w:kern w:val="2"/>
                <w:sz w:val="28"/>
                <w:szCs w:val="28"/>
              </w:rPr>
              <w:t>公斤；吸入</w:t>
            </w:r>
            <w:r w:rsidRPr="000A3286">
              <w:rPr>
                <w:kern w:val="2"/>
                <w:sz w:val="28"/>
                <w:szCs w:val="28"/>
              </w:rPr>
              <w:t>-</w:t>
            </w:r>
            <w:r w:rsidRPr="000A3286">
              <w:rPr>
                <w:kern w:val="2"/>
                <w:sz w:val="28"/>
                <w:szCs w:val="28"/>
              </w:rPr>
              <w:t>大鼠</w:t>
            </w:r>
            <w:r w:rsidRPr="000A3286">
              <w:rPr>
                <w:kern w:val="2"/>
                <w:sz w:val="28"/>
                <w:szCs w:val="28"/>
              </w:rPr>
              <w:t>LC50: 64000PPM</w:t>
            </w:r>
          </w:p>
        </w:tc>
        <w:tc>
          <w:tcPr>
            <w:tcW w:w="1909" w:type="dxa"/>
            <w:shd w:val="clear" w:color="auto" w:fill="auto"/>
            <w:vAlign w:val="center"/>
          </w:tcPr>
          <w:p w:rsidR="00BC2FCC" w:rsidRPr="000A3286" w:rsidRDefault="00F16EA9">
            <w:pPr>
              <w:jc w:val="center"/>
              <w:rPr>
                <w:kern w:val="2"/>
                <w:sz w:val="28"/>
                <w:szCs w:val="28"/>
              </w:rPr>
            </w:pPr>
            <w:r w:rsidRPr="000A3286">
              <w:rPr>
                <w:kern w:val="2"/>
                <w:sz w:val="28"/>
                <w:szCs w:val="28"/>
              </w:rPr>
              <w:t>库房通风低温干燥</w:t>
            </w:r>
            <w:r w:rsidRPr="000A3286">
              <w:rPr>
                <w:kern w:val="2"/>
                <w:sz w:val="28"/>
                <w:szCs w:val="28"/>
              </w:rPr>
              <w:t xml:space="preserve">; </w:t>
            </w:r>
            <w:r w:rsidRPr="000A3286">
              <w:rPr>
                <w:kern w:val="2"/>
                <w:sz w:val="28"/>
                <w:szCs w:val="28"/>
              </w:rPr>
              <w:t>与氧化剂分开存放</w:t>
            </w:r>
          </w:p>
        </w:tc>
      </w:tr>
      <w:tr w:rsidR="00BC2FCC" w:rsidRPr="000A3286">
        <w:trPr>
          <w:trHeight w:val="20"/>
        </w:trPr>
        <w:tc>
          <w:tcPr>
            <w:tcW w:w="624" w:type="dxa"/>
            <w:shd w:val="clear" w:color="auto" w:fill="auto"/>
            <w:vAlign w:val="center"/>
          </w:tcPr>
          <w:p w:rsidR="00BC2FCC" w:rsidRPr="000A3286" w:rsidRDefault="00F16EA9">
            <w:pPr>
              <w:jc w:val="center"/>
              <w:rPr>
                <w:kern w:val="2"/>
                <w:sz w:val="28"/>
                <w:szCs w:val="28"/>
              </w:rPr>
            </w:pPr>
            <w:r w:rsidRPr="000A3286">
              <w:rPr>
                <w:kern w:val="2"/>
                <w:sz w:val="28"/>
                <w:szCs w:val="28"/>
              </w:rPr>
              <w:t>3</w:t>
            </w:r>
          </w:p>
        </w:tc>
        <w:tc>
          <w:tcPr>
            <w:tcW w:w="1362" w:type="dxa"/>
            <w:shd w:val="clear" w:color="auto" w:fill="auto"/>
            <w:vAlign w:val="center"/>
          </w:tcPr>
          <w:p w:rsidR="00BC2FCC" w:rsidRPr="000A3286" w:rsidRDefault="00F16EA9">
            <w:pPr>
              <w:jc w:val="center"/>
              <w:rPr>
                <w:kern w:val="2"/>
                <w:sz w:val="28"/>
                <w:szCs w:val="28"/>
              </w:rPr>
            </w:pPr>
            <w:r w:rsidRPr="000A3286">
              <w:rPr>
                <w:kern w:val="2"/>
                <w:sz w:val="28"/>
                <w:szCs w:val="28"/>
              </w:rPr>
              <w:t>甲醇</w:t>
            </w:r>
          </w:p>
          <w:p w:rsidR="00BC2FCC" w:rsidRPr="000A3286" w:rsidRDefault="00F16EA9">
            <w:pPr>
              <w:jc w:val="center"/>
              <w:rPr>
                <w:kern w:val="2"/>
                <w:sz w:val="28"/>
                <w:szCs w:val="28"/>
              </w:rPr>
            </w:pPr>
            <w:r w:rsidRPr="000A3286">
              <w:rPr>
                <w:kern w:val="2"/>
                <w:sz w:val="28"/>
                <w:szCs w:val="28"/>
              </w:rPr>
              <w:t>（年用量</w:t>
            </w:r>
            <w:r w:rsidRPr="000A3286">
              <w:rPr>
                <w:kern w:val="2"/>
                <w:sz w:val="28"/>
                <w:szCs w:val="28"/>
              </w:rPr>
              <w:t>1110</w:t>
            </w:r>
            <w:r w:rsidRPr="000A3286">
              <w:rPr>
                <w:kern w:val="2"/>
                <w:sz w:val="28"/>
                <w:szCs w:val="28"/>
              </w:rPr>
              <w:t>吨）</w:t>
            </w:r>
          </w:p>
        </w:tc>
        <w:tc>
          <w:tcPr>
            <w:tcW w:w="4229" w:type="dxa"/>
            <w:shd w:val="clear" w:color="auto" w:fill="auto"/>
            <w:vAlign w:val="center"/>
          </w:tcPr>
          <w:p w:rsidR="00BC2FCC" w:rsidRPr="000A3286" w:rsidRDefault="00F16EA9">
            <w:pPr>
              <w:jc w:val="center"/>
              <w:rPr>
                <w:kern w:val="2"/>
                <w:sz w:val="28"/>
                <w:szCs w:val="28"/>
              </w:rPr>
            </w:pPr>
            <w:r w:rsidRPr="000A3286">
              <w:rPr>
                <w:kern w:val="2"/>
                <w:sz w:val="28"/>
                <w:szCs w:val="28"/>
              </w:rPr>
              <w:t>无色透明易燃易挥发的极性液体。纯品略带乙醇气味，粗品刺鼻难闻。</w:t>
            </w:r>
            <w:r w:rsidRPr="000A3286">
              <w:rPr>
                <w:kern w:val="2"/>
                <w:sz w:val="28"/>
                <w:szCs w:val="28"/>
              </w:rPr>
              <w:t xml:space="preserve"> </w:t>
            </w:r>
            <w:r w:rsidRPr="000A3286">
              <w:rPr>
                <w:kern w:val="2"/>
                <w:sz w:val="28"/>
                <w:szCs w:val="28"/>
              </w:rPr>
              <w:t>能与水、乙醇、乙醚、苯、酮类和大多数其他有机溶剂混溶。相对密度</w:t>
            </w:r>
            <w:r w:rsidRPr="000A3286">
              <w:rPr>
                <w:kern w:val="2"/>
                <w:sz w:val="28"/>
                <w:szCs w:val="28"/>
              </w:rPr>
              <w:t>0.792(20/4℃)</w:t>
            </w:r>
            <w:r w:rsidRPr="000A3286">
              <w:rPr>
                <w:kern w:val="2"/>
                <w:sz w:val="28"/>
                <w:szCs w:val="28"/>
              </w:rPr>
              <w:t>，熔点</w:t>
            </w:r>
            <w:r w:rsidRPr="000A3286">
              <w:rPr>
                <w:kern w:val="2"/>
                <w:sz w:val="28"/>
                <w:szCs w:val="28"/>
              </w:rPr>
              <w:t>-97.8℃</w:t>
            </w:r>
            <w:r w:rsidRPr="000A3286">
              <w:rPr>
                <w:kern w:val="2"/>
                <w:sz w:val="28"/>
                <w:szCs w:val="28"/>
              </w:rPr>
              <w:t>，沸</w:t>
            </w:r>
            <w:r w:rsidRPr="000A3286">
              <w:rPr>
                <w:kern w:val="2"/>
                <w:sz w:val="28"/>
                <w:szCs w:val="28"/>
              </w:rPr>
              <w:lastRenderedPageBreak/>
              <w:t>点</w:t>
            </w:r>
            <w:r w:rsidRPr="000A3286">
              <w:rPr>
                <w:kern w:val="2"/>
                <w:sz w:val="28"/>
                <w:szCs w:val="28"/>
              </w:rPr>
              <w:t>64.5℃</w:t>
            </w:r>
            <w:r w:rsidRPr="000A3286">
              <w:rPr>
                <w:kern w:val="2"/>
                <w:sz w:val="28"/>
                <w:szCs w:val="28"/>
              </w:rPr>
              <w:t>，闪点</w:t>
            </w:r>
            <w:r w:rsidRPr="000A3286">
              <w:rPr>
                <w:kern w:val="2"/>
                <w:sz w:val="28"/>
                <w:szCs w:val="28"/>
              </w:rPr>
              <w:t>12.22℃</w:t>
            </w:r>
            <w:r w:rsidRPr="000A3286">
              <w:rPr>
                <w:kern w:val="2"/>
                <w:sz w:val="28"/>
                <w:szCs w:val="28"/>
              </w:rPr>
              <w:t>，自燃点</w:t>
            </w:r>
            <w:r w:rsidRPr="000A3286">
              <w:rPr>
                <w:kern w:val="2"/>
                <w:sz w:val="28"/>
                <w:szCs w:val="28"/>
              </w:rPr>
              <w:t>463.89℃</w:t>
            </w:r>
            <w:r w:rsidRPr="000A3286">
              <w:rPr>
                <w:kern w:val="2"/>
                <w:sz w:val="28"/>
                <w:szCs w:val="28"/>
              </w:rPr>
              <w:t>，蒸气密度</w:t>
            </w:r>
            <w:r w:rsidRPr="000A3286">
              <w:rPr>
                <w:kern w:val="2"/>
                <w:sz w:val="28"/>
                <w:szCs w:val="28"/>
              </w:rPr>
              <w:t>1.11</w:t>
            </w:r>
            <w:r w:rsidRPr="000A3286">
              <w:rPr>
                <w:kern w:val="2"/>
                <w:sz w:val="28"/>
                <w:szCs w:val="28"/>
              </w:rPr>
              <w:t>，蒸气压</w:t>
            </w:r>
            <w:r w:rsidRPr="000A3286">
              <w:rPr>
                <w:kern w:val="2"/>
                <w:sz w:val="28"/>
                <w:szCs w:val="28"/>
              </w:rPr>
              <w:t>13.33KPa(100mmHg 21.2℃)</w:t>
            </w:r>
            <w:r w:rsidRPr="000A3286">
              <w:rPr>
                <w:kern w:val="2"/>
                <w:sz w:val="28"/>
                <w:szCs w:val="28"/>
              </w:rPr>
              <w:t>，蒸气与空气混合物爆炸极限</w:t>
            </w:r>
            <w:r w:rsidRPr="000A3286">
              <w:rPr>
                <w:kern w:val="2"/>
                <w:sz w:val="28"/>
                <w:szCs w:val="28"/>
              </w:rPr>
              <w:t>6</w:t>
            </w:r>
            <w:r w:rsidRPr="000A3286">
              <w:rPr>
                <w:kern w:val="2"/>
                <w:sz w:val="28"/>
                <w:szCs w:val="28"/>
              </w:rPr>
              <w:t>～</w:t>
            </w:r>
            <w:r w:rsidRPr="000A3286">
              <w:rPr>
                <w:kern w:val="2"/>
                <w:sz w:val="28"/>
                <w:szCs w:val="28"/>
              </w:rPr>
              <w:t>36.5 %</w:t>
            </w:r>
            <w:r w:rsidRPr="000A3286">
              <w:rPr>
                <w:kern w:val="2"/>
                <w:sz w:val="28"/>
                <w:szCs w:val="28"/>
              </w:rPr>
              <w:t>（体积比）。</w:t>
            </w:r>
          </w:p>
        </w:tc>
        <w:tc>
          <w:tcPr>
            <w:tcW w:w="3453"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与空气混合可爆；遇明火、高温、氧化剂易燃</w:t>
            </w:r>
            <w:r w:rsidRPr="000A3286">
              <w:rPr>
                <w:kern w:val="2"/>
                <w:sz w:val="28"/>
                <w:szCs w:val="28"/>
              </w:rPr>
              <w:t xml:space="preserve">; </w:t>
            </w:r>
            <w:r w:rsidRPr="000A3286">
              <w:rPr>
                <w:kern w:val="2"/>
                <w:sz w:val="28"/>
                <w:szCs w:val="28"/>
              </w:rPr>
              <w:t>燃烧产生刺激烟雾</w:t>
            </w:r>
            <w:r w:rsidRPr="000A3286">
              <w:rPr>
                <w:kern w:val="2"/>
                <w:sz w:val="28"/>
                <w:szCs w:val="28"/>
              </w:rPr>
              <w:t xml:space="preserve">; </w:t>
            </w:r>
            <w:r w:rsidRPr="000A3286">
              <w:rPr>
                <w:kern w:val="2"/>
                <w:sz w:val="28"/>
                <w:szCs w:val="28"/>
              </w:rPr>
              <w:t>误服眼睛失明</w:t>
            </w:r>
          </w:p>
        </w:tc>
        <w:tc>
          <w:tcPr>
            <w:tcW w:w="2381" w:type="dxa"/>
            <w:shd w:val="clear" w:color="auto" w:fill="auto"/>
            <w:vAlign w:val="center"/>
          </w:tcPr>
          <w:p w:rsidR="00BC2FCC" w:rsidRPr="000A3286" w:rsidRDefault="00F16EA9">
            <w:pPr>
              <w:jc w:val="center"/>
              <w:rPr>
                <w:kern w:val="2"/>
                <w:sz w:val="28"/>
                <w:szCs w:val="28"/>
              </w:rPr>
            </w:pPr>
            <w:r w:rsidRPr="000A3286">
              <w:rPr>
                <w:kern w:val="2"/>
                <w:sz w:val="28"/>
                <w:szCs w:val="28"/>
              </w:rPr>
              <w:t>口服</w:t>
            </w:r>
            <w:r w:rsidRPr="000A3286">
              <w:rPr>
                <w:kern w:val="2"/>
                <w:sz w:val="28"/>
                <w:szCs w:val="28"/>
              </w:rPr>
              <w:t xml:space="preserve">- </w:t>
            </w:r>
            <w:r w:rsidRPr="000A3286">
              <w:rPr>
                <w:kern w:val="2"/>
                <w:sz w:val="28"/>
                <w:szCs w:val="28"/>
              </w:rPr>
              <w:t>大鼠</w:t>
            </w:r>
            <w:r w:rsidRPr="000A3286">
              <w:rPr>
                <w:kern w:val="2"/>
                <w:sz w:val="28"/>
                <w:szCs w:val="28"/>
              </w:rPr>
              <w:t xml:space="preserve"> LD50: 5628  </w:t>
            </w:r>
            <w:r w:rsidRPr="000A3286">
              <w:rPr>
                <w:kern w:val="2"/>
                <w:sz w:val="28"/>
                <w:szCs w:val="28"/>
              </w:rPr>
              <w:t>毫克</w:t>
            </w:r>
            <w:r w:rsidRPr="000A3286">
              <w:rPr>
                <w:kern w:val="2"/>
                <w:sz w:val="28"/>
                <w:szCs w:val="28"/>
              </w:rPr>
              <w:t xml:space="preserve">/ </w:t>
            </w:r>
            <w:r w:rsidRPr="000A3286">
              <w:rPr>
                <w:kern w:val="2"/>
                <w:sz w:val="28"/>
                <w:szCs w:val="28"/>
              </w:rPr>
              <w:t>公斤</w:t>
            </w:r>
            <w:r w:rsidRPr="000A3286">
              <w:rPr>
                <w:kern w:val="2"/>
                <w:sz w:val="28"/>
                <w:szCs w:val="28"/>
              </w:rPr>
              <w:t>;</w:t>
            </w:r>
            <w:r w:rsidRPr="000A3286">
              <w:rPr>
                <w:kern w:val="2"/>
                <w:sz w:val="28"/>
                <w:szCs w:val="28"/>
              </w:rPr>
              <w:t>口服</w:t>
            </w:r>
            <w:r w:rsidRPr="000A3286">
              <w:rPr>
                <w:kern w:val="2"/>
                <w:sz w:val="28"/>
                <w:szCs w:val="28"/>
              </w:rPr>
              <w:t xml:space="preserve">- </w:t>
            </w:r>
            <w:r w:rsidRPr="000A3286">
              <w:rPr>
                <w:kern w:val="2"/>
                <w:sz w:val="28"/>
                <w:szCs w:val="28"/>
              </w:rPr>
              <w:t>小鼠</w:t>
            </w:r>
            <w:r w:rsidRPr="000A3286">
              <w:rPr>
                <w:kern w:val="2"/>
                <w:sz w:val="28"/>
                <w:szCs w:val="28"/>
              </w:rPr>
              <w:t xml:space="preserve"> LD50: 7300 </w:t>
            </w:r>
            <w:r w:rsidRPr="000A3286">
              <w:rPr>
                <w:kern w:val="2"/>
                <w:sz w:val="28"/>
                <w:szCs w:val="28"/>
              </w:rPr>
              <w:t>毫克</w:t>
            </w:r>
            <w:r w:rsidRPr="000A3286">
              <w:rPr>
                <w:kern w:val="2"/>
                <w:sz w:val="28"/>
                <w:szCs w:val="28"/>
              </w:rPr>
              <w:t xml:space="preserve">/ </w:t>
            </w:r>
            <w:r w:rsidRPr="000A3286">
              <w:rPr>
                <w:kern w:val="2"/>
                <w:sz w:val="28"/>
                <w:szCs w:val="28"/>
              </w:rPr>
              <w:t>公斤</w:t>
            </w:r>
          </w:p>
        </w:tc>
        <w:tc>
          <w:tcPr>
            <w:tcW w:w="1909" w:type="dxa"/>
            <w:shd w:val="clear" w:color="auto" w:fill="auto"/>
            <w:vAlign w:val="center"/>
          </w:tcPr>
          <w:p w:rsidR="00BC2FCC" w:rsidRPr="000A3286" w:rsidRDefault="00F16EA9">
            <w:pPr>
              <w:jc w:val="center"/>
              <w:rPr>
                <w:kern w:val="2"/>
                <w:sz w:val="28"/>
                <w:szCs w:val="28"/>
              </w:rPr>
            </w:pPr>
            <w:r w:rsidRPr="000A3286">
              <w:rPr>
                <w:kern w:val="2"/>
                <w:sz w:val="28"/>
                <w:szCs w:val="28"/>
              </w:rPr>
              <w:t>库房通风低温干燥</w:t>
            </w:r>
            <w:r w:rsidRPr="000A3286">
              <w:rPr>
                <w:kern w:val="2"/>
                <w:sz w:val="28"/>
                <w:szCs w:val="28"/>
              </w:rPr>
              <w:t xml:space="preserve">; </w:t>
            </w:r>
            <w:r w:rsidRPr="000A3286">
              <w:rPr>
                <w:kern w:val="2"/>
                <w:sz w:val="28"/>
                <w:szCs w:val="28"/>
              </w:rPr>
              <w:t>与氧化剂、酸类分开存放</w:t>
            </w:r>
          </w:p>
        </w:tc>
      </w:tr>
      <w:tr w:rsidR="00BC2FCC" w:rsidRPr="000A3286">
        <w:trPr>
          <w:trHeight w:val="20"/>
        </w:trPr>
        <w:tc>
          <w:tcPr>
            <w:tcW w:w="624" w:type="dxa"/>
            <w:shd w:val="clear" w:color="auto" w:fill="auto"/>
            <w:vAlign w:val="center"/>
          </w:tcPr>
          <w:p w:rsidR="00BC2FCC" w:rsidRPr="000A3286" w:rsidRDefault="00F16EA9">
            <w:pPr>
              <w:jc w:val="center"/>
              <w:rPr>
                <w:kern w:val="2"/>
                <w:sz w:val="28"/>
                <w:szCs w:val="28"/>
              </w:rPr>
            </w:pPr>
            <w:r w:rsidRPr="000A3286">
              <w:rPr>
                <w:kern w:val="2"/>
                <w:sz w:val="28"/>
                <w:szCs w:val="28"/>
              </w:rPr>
              <w:t>4</w:t>
            </w:r>
          </w:p>
        </w:tc>
        <w:tc>
          <w:tcPr>
            <w:tcW w:w="1362" w:type="dxa"/>
            <w:shd w:val="clear" w:color="auto" w:fill="auto"/>
            <w:vAlign w:val="center"/>
          </w:tcPr>
          <w:p w:rsidR="00BC2FCC" w:rsidRPr="000A3286" w:rsidRDefault="00F16EA9">
            <w:pPr>
              <w:jc w:val="center"/>
              <w:rPr>
                <w:kern w:val="2"/>
                <w:sz w:val="28"/>
                <w:szCs w:val="28"/>
              </w:rPr>
            </w:pPr>
            <w:r w:rsidRPr="000A3286">
              <w:rPr>
                <w:kern w:val="2"/>
                <w:sz w:val="28"/>
                <w:szCs w:val="28"/>
              </w:rPr>
              <w:t>电石</w:t>
            </w:r>
          </w:p>
          <w:p w:rsidR="00BC2FCC" w:rsidRPr="000A3286" w:rsidRDefault="00F16EA9">
            <w:pPr>
              <w:jc w:val="center"/>
              <w:rPr>
                <w:kern w:val="2"/>
                <w:sz w:val="28"/>
                <w:szCs w:val="28"/>
              </w:rPr>
            </w:pPr>
            <w:r w:rsidRPr="000A3286">
              <w:rPr>
                <w:kern w:val="2"/>
                <w:sz w:val="28"/>
                <w:szCs w:val="28"/>
              </w:rPr>
              <w:t>（年用量</w:t>
            </w:r>
            <w:r w:rsidRPr="000A3286">
              <w:rPr>
                <w:kern w:val="2"/>
                <w:sz w:val="28"/>
                <w:szCs w:val="28"/>
              </w:rPr>
              <w:t>2300</w:t>
            </w:r>
            <w:r w:rsidRPr="000A3286">
              <w:rPr>
                <w:kern w:val="2"/>
                <w:sz w:val="28"/>
                <w:szCs w:val="28"/>
              </w:rPr>
              <w:t>吨）</w:t>
            </w:r>
          </w:p>
        </w:tc>
        <w:tc>
          <w:tcPr>
            <w:tcW w:w="4229" w:type="dxa"/>
            <w:shd w:val="clear" w:color="auto" w:fill="auto"/>
            <w:vAlign w:val="center"/>
          </w:tcPr>
          <w:p w:rsidR="00BC2FCC" w:rsidRPr="000A3286" w:rsidRDefault="00F16EA9">
            <w:pPr>
              <w:jc w:val="center"/>
              <w:rPr>
                <w:kern w:val="2"/>
                <w:sz w:val="28"/>
                <w:szCs w:val="28"/>
              </w:rPr>
            </w:pPr>
            <w:r w:rsidRPr="000A3286">
              <w:rPr>
                <w:kern w:val="2"/>
                <w:sz w:val="28"/>
                <w:szCs w:val="28"/>
              </w:rPr>
              <w:t>矿石为黄褐色或黑色的块状固体，纯品为白色晶体</w:t>
            </w:r>
            <w:r w:rsidRPr="000A3286">
              <w:rPr>
                <w:kern w:val="2"/>
                <w:sz w:val="28"/>
                <w:szCs w:val="28"/>
              </w:rPr>
              <w:t>(</w:t>
            </w:r>
            <w:r w:rsidRPr="000A3286">
              <w:rPr>
                <w:kern w:val="2"/>
                <w:sz w:val="28"/>
                <w:szCs w:val="28"/>
              </w:rPr>
              <w:t>含</w:t>
            </w:r>
            <w:r w:rsidRPr="000A3286">
              <w:rPr>
                <w:kern w:val="2"/>
                <w:sz w:val="28"/>
                <w:szCs w:val="28"/>
              </w:rPr>
              <w:t>CaC2</w:t>
            </w:r>
            <w:r w:rsidRPr="000A3286">
              <w:rPr>
                <w:kern w:val="2"/>
                <w:sz w:val="28"/>
                <w:szCs w:val="28"/>
              </w:rPr>
              <w:t>较高的是紫色</w:t>
            </w:r>
            <w:r w:rsidRPr="000A3286">
              <w:rPr>
                <w:kern w:val="2"/>
                <w:sz w:val="28"/>
                <w:szCs w:val="28"/>
              </w:rPr>
              <w:t>)</w:t>
            </w:r>
            <w:r w:rsidRPr="000A3286">
              <w:rPr>
                <w:kern w:val="2"/>
                <w:sz w:val="28"/>
                <w:szCs w:val="28"/>
              </w:rPr>
              <w:t>。密度</w:t>
            </w:r>
            <w:r w:rsidRPr="000A3286">
              <w:rPr>
                <w:kern w:val="2"/>
                <w:sz w:val="28"/>
                <w:szCs w:val="28"/>
              </w:rPr>
              <w:t>2.22</w:t>
            </w:r>
            <w:r w:rsidRPr="000A3286">
              <w:rPr>
                <w:kern w:val="2"/>
                <w:sz w:val="28"/>
                <w:szCs w:val="28"/>
              </w:rPr>
              <w:t>克</w:t>
            </w:r>
            <w:r w:rsidRPr="000A3286">
              <w:rPr>
                <w:kern w:val="2"/>
                <w:sz w:val="28"/>
                <w:szCs w:val="28"/>
              </w:rPr>
              <w:t>/</w:t>
            </w:r>
            <w:r w:rsidRPr="000A3286">
              <w:rPr>
                <w:kern w:val="2"/>
                <w:sz w:val="28"/>
                <w:szCs w:val="28"/>
              </w:rPr>
              <w:t>立方厘米，熔点</w:t>
            </w:r>
            <w:r w:rsidRPr="000A3286">
              <w:rPr>
                <w:kern w:val="2"/>
                <w:sz w:val="28"/>
                <w:szCs w:val="28"/>
              </w:rPr>
              <w:t>2300℃</w:t>
            </w:r>
            <w:r w:rsidRPr="000A3286">
              <w:rPr>
                <w:kern w:val="2"/>
                <w:sz w:val="28"/>
                <w:szCs w:val="28"/>
              </w:rPr>
              <w:t>（与</w:t>
            </w:r>
            <w:r w:rsidRPr="000A3286">
              <w:rPr>
                <w:kern w:val="2"/>
                <w:sz w:val="28"/>
                <w:szCs w:val="28"/>
              </w:rPr>
              <w:t>CaC2</w:t>
            </w:r>
            <w:r w:rsidRPr="000A3286">
              <w:rPr>
                <w:kern w:val="2"/>
                <w:sz w:val="28"/>
                <w:szCs w:val="28"/>
              </w:rPr>
              <w:t>含量有关），遇水立即发生激烈反应，生成乙炔，并放出热量，电石含量不同熔点也随之变化。</w:t>
            </w:r>
          </w:p>
        </w:tc>
        <w:tc>
          <w:tcPr>
            <w:tcW w:w="3453" w:type="dxa"/>
            <w:shd w:val="clear" w:color="auto" w:fill="auto"/>
            <w:vAlign w:val="center"/>
          </w:tcPr>
          <w:p w:rsidR="00BC2FCC" w:rsidRPr="000A3286" w:rsidRDefault="00F16EA9">
            <w:pPr>
              <w:jc w:val="center"/>
              <w:rPr>
                <w:kern w:val="2"/>
                <w:sz w:val="28"/>
                <w:szCs w:val="28"/>
              </w:rPr>
            </w:pPr>
            <w:r w:rsidRPr="000A3286">
              <w:rPr>
                <w:kern w:val="2"/>
                <w:sz w:val="28"/>
                <w:szCs w:val="28"/>
              </w:rPr>
              <w:t>本品遇湿易燃。</w:t>
            </w:r>
            <w:r w:rsidRPr="000A3286">
              <w:rPr>
                <w:color w:val="333333"/>
                <w:sz w:val="28"/>
                <w:szCs w:val="28"/>
                <w:shd w:val="clear" w:color="auto" w:fill="FFFFFF"/>
              </w:rPr>
              <w:t>干燥时不燃，遇水或湿气能迅速产生高度易燃的</w:t>
            </w:r>
            <w:r w:rsidRPr="000A3286">
              <w:rPr>
                <w:sz w:val="28"/>
                <w:szCs w:val="28"/>
              </w:rPr>
              <w:t>乙炔</w:t>
            </w:r>
            <w:r w:rsidRPr="000A3286">
              <w:rPr>
                <w:color w:val="333333"/>
                <w:sz w:val="28"/>
                <w:szCs w:val="28"/>
                <w:shd w:val="clear" w:color="auto" w:fill="FFFFFF"/>
              </w:rPr>
              <w:t>气体，在空气中达到一定的浓度时，</w:t>
            </w:r>
            <w:r w:rsidRPr="000A3286">
              <w:rPr>
                <w:color w:val="333333"/>
                <w:sz w:val="28"/>
                <w:szCs w:val="28"/>
                <w:shd w:val="clear" w:color="auto" w:fill="FFFFFF"/>
              </w:rPr>
              <w:t xml:space="preserve"> </w:t>
            </w:r>
            <w:r w:rsidRPr="000A3286">
              <w:rPr>
                <w:color w:val="333333"/>
                <w:sz w:val="28"/>
                <w:szCs w:val="28"/>
                <w:shd w:val="clear" w:color="auto" w:fill="FFFFFF"/>
              </w:rPr>
              <w:t>可发生爆炸性灾害。与酸类物质能发生剧烈反应。</w:t>
            </w:r>
          </w:p>
        </w:tc>
        <w:tc>
          <w:tcPr>
            <w:tcW w:w="2381" w:type="dxa"/>
            <w:shd w:val="clear" w:color="auto" w:fill="auto"/>
            <w:vAlign w:val="center"/>
          </w:tcPr>
          <w:p w:rsidR="00BC2FCC" w:rsidRPr="000A3286" w:rsidRDefault="00F16EA9">
            <w:pPr>
              <w:jc w:val="center"/>
              <w:rPr>
                <w:kern w:val="2"/>
                <w:sz w:val="28"/>
                <w:szCs w:val="28"/>
              </w:rPr>
            </w:pPr>
            <w:r w:rsidRPr="000A3286">
              <w:rPr>
                <w:kern w:val="2"/>
                <w:sz w:val="28"/>
                <w:szCs w:val="28"/>
              </w:rPr>
              <w:t>—</w:t>
            </w:r>
          </w:p>
        </w:tc>
        <w:tc>
          <w:tcPr>
            <w:tcW w:w="1909" w:type="dxa"/>
            <w:shd w:val="clear" w:color="auto" w:fill="auto"/>
            <w:vAlign w:val="center"/>
          </w:tcPr>
          <w:p w:rsidR="00BC2FCC" w:rsidRPr="000A3286" w:rsidRDefault="00F16EA9">
            <w:pPr>
              <w:jc w:val="center"/>
              <w:rPr>
                <w:kern w:val="2"/>
                <w:sz w:val="28"/>
                <w:szCs w:val="28"/>
              </w:rPr>
            </w:pPr>
            <w:r w:rsidRPr="000A3286">
              <w:rPr>
                <w:color w:val="333333"/>
                <w:sz w:val="28"/>
                <w:szCs w:val="28"/>
                <w:shd w:val="clear" w:color="auto" w:fill="FFFFFF"/>
              </w:rPr>
              <w:t>储存于阴凉、干燥、通风良好的库房。远离火种、热源。</w:t>
            </w:r>
          </w:p>
        </w:tc>
      </w:tr>
      <w:tr w:rsidR="00BC2FCC" w:rsidRPr="000A3286">
        <w:trPr>
          <w:trHeight w:val="20"/>
        </w:trPr>
        <w:tc>
          <w:tcPr>
            <w:tcW w:w="624"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4</w:t>
            </w:r>
          </w:p>
        </w:tc>
        <w:tc>
          <w:tcPr>
            <w:tcW w:w="1362" w:type="dxa"/>
            <w:shd w:val="clear" w:color="auto" w:fill="auto"/>
            <w:vAlign w:val="center"/>
          </w:tcPr>
          <w:p w:rsidR="00BC2FCC" w:rsidRPr="000A3286" w:rsidRDefault="00F16EA9">
            <w:pPr>
              <w:jc w:val="center"/>
              <w:rPr>
                <w:sz w:val="28"/>
                <w:szCs w:val="28"/>
              </w:rPr>
            </w:pPr>
            <w:r w:rsidRPr="000A3286">
              <w:rPr>
                <w:sz w:val="28"/>
                <w:szCs w:val="28"/>
              </w:rPr>
              <w:t>双丙酮醇</w:t>
            </w:r>
          </w:p>
          <w:p w:rsidR="00BC2FCC" w:rsidRPr="000A3286" w:rsidRDefault="00F16EA9">
            <w:pPr>
              <w:jc w:val="center"/>
              <w:rPr>
                <w:sz w:val="28"/>
                <w:szCs w:val="28"/>
              </w:rPr>
            </w:pPr>
            <w:r w:rsidRPr="000A3286">
              <w:rPr>
                <w:sz w:val="28"/>
                <w:szCs w:val="28"/>
              </w:rPr>
              <w:t>（年用量</w:t>
            </w:r>
            <w:r w:rsidRPr="000A3286">
              <w:rPr>
                <w:sz w:val="28"/>
                <w:szCs w:val="28"/>
              </w:rPr>
              <w:t>1980</w:t>
            </w:r>
            <w:r w:rsidRPr="000A3286">
              <w:rPr>
                <w:sz w:val="28"/>
                <w:szCs w:val="28"/>
              </w:rPr>
              <w:t>吨）</w:t>
            </w:r>
          </w:p>
        </w:tc>
        <w:tc>
          <w:tcPr>
            <w:tcW w:w="4229" w:type="dxa"/>
            <w:shd w:val="clear" w:color="auto" w:fill="auto"/>
            <w:vAlign w:val="center"/>
          </w:tcPr>
          <w:p w:rsidR="00BC2FCC" w:rsidRPr="000A3286" w:rsidRDefault="00F16EA9">
            <w:pPr>
              <w:jc w:val="center"/>
              <w:rPr>
                <w:sz w:val="28"/>
                <w:szCs w:val="28"/>
              </w:rPr>
            </w:pPr>
            <w:r w:rsidRPr="000A3286">
              <w:rPr>
                <w:sz w:val="28"/>
                <w:szCs w:val="28"/>
              </w:rPr>
              <w:t>无色液体。有愉快香气。能与水、乙醇、乙醚及其他有机溶剂混溶。相对密度</w:t>
            </w:r>
            <w:r w:rsidRPr="000A3286">
              <w:rPr>
                <w:sz w:val="28"/>
                <w:szCs w:val="28"/>
              </w:rPr>
              <w:t>0.938g/ml</w:t>
            </w:r>
            <w:r w:rsidRPr="000A3286">
              <w:rPr>
                <w:sz w:val="28"/>
                <w:szCs w:val="28"/>
              </w:rPr>
              <w:t>。熔点</w:t>
            </w:r>
            <w:r w:rsidRPr="000A3286">
              <w:rPr>
                <w:sz w:val="28"/>
                <w:szCs w:val="28"/>
              </w:rPr>
              <w:t>-44℃</w:t>
            </w:r>
            <w:r w:rsidRPr="000A3286">
              <w:rPr>
                <w:sz w:val="28"/>
                <w:szCs w:val="28"/>
              </w:rPr>
              <w:t>。沸点</w:t>
            </w:r>
            <w:r w:rsidRPr="000A3286">
              <w:rPr>
                <w:sz w:val="28"/>
                <w:szCs w:val="28"/>
              </w:rPr>
              <w:t>167.9℃</w:t>
            </w:r>
            <w:r w:rsidRPr="000A3286">
              <w:rPr>
                <w:sz w:val="28"/>
                <w:szCs w:val="28"/>
              </w:rPr>
              <w:t>。折光率</w:t>
            </w:r>
            <w:r w:rsidRPr="000A3286">
              <w:rPr>
                <w:sz w:val="28"/>
                <w:szCs w:val="28"/>
              </w:rPr>
              <w:t>(n20D)1.4232</w:t>
            </w:r>
            <w:r w:rsidRPr="000A3286">
              <w:rPr>
                <w:sz w:val="28"/>
                <w:szCs w:val="28"/>
              </w:rPr>
              <w:t>。闪点小于</w:t>
            </w:r>
            <w:r w:rsidRPr="000A3286">
              <w:rPr>
                <w:sz w:val="28"/>
                <w:szCs w:val="28"/>
              </w:rPr>
              <w:t>23℃</w:t>
            </w:r>
            <w:r w:rsidRPr="000A3286">
              <w:rPr>
                <w:sz w:val="28"/>
                <w:szCs w:val="28"/>
              </w:rPr>
              <w:t>。</w:t>
            </w:r>
          </w:p>
        </w:tc>
        <w:tc>
          <w:tcPr>
            <w:tcW w:w="3453" w:type="dxa"/>
            <w:shd w:val="clear" w:color="auto" w:fill="auto"/>
            <w:vAlign w:val="center"/>
          </w:tcPr>
          <w:p w:rsidR="00BC2FCC" w:rsidRPr="000A3286" w:rsidRDefault="00F16EA9">
            <w:pPr>
              <w:jc w:val="center"/>
              <w:rPr>
                <w:sz w:val="28"/>
                <w:szCs w:val="28"/>
              </w:rPr>
            </w:pPr>
            <w:r w:rsidRPr="000A3286">
              <w:rPr>
                <w:sz w:val="28"/>
                <w:szCs w:val="28"/>
              </w:rPr>
              <w:t>与空气混合可爆；遇明火、高温、强氧化剂可燃</w:t>
            </w:r>
            <w:r w:rsidRPr="000A3286">
              <w:rPr>
                <w:sz w:val="28"/>
                <w:szCs w:val="28"/>
              </w:rPr>
              <w:t xml:space="preserve">; </w:t>
            </w:r>
            <w:r w:rsidRPr="000A3286">
              <w:rPr>
                <w:sz w:val="28"/>
                <w:szCs w:val="28"/>
              </w:rPr>
              <w:t>燃烧排放刺激烟雾</w:t>
            </w:r>
          </w:p>
        </w:tc>
        <w:tc>
          <w:tcPr>
            <w:tcW w:w="2381" w:type="dxa"/>
            <w:shd w:val="clear" w:color="auto" w:fill="auto"/>
            <w:vAlign w:val="center"/>
          </w:tcPr>
          <w:p w:rsidR="00BC2FCC" w:rsidRPr="000A3286" w:rsidRDefault="00F16EA9">
            <w:pPr>
              <w:jc w:val="center"/>
              <w:rPr>
                <w:sz w:val="28"/>
                <w:szCs w:val="28"/>
              </w:rPr>
            </w:pPr>
            <w:r w:rsidRPr="000A3286">
              <w:rPr>
                <w:sz w:val="28"/>
                <w:szCs w:val="28"/>
              </w:rPr>
              <w:t>口服</w:t>
            </w:r>
            <w:r w:rsidRPr="000A3286">
              <w:rPr>
                <w:sz w:val="28"/>
                <w:szCs w:val="28"/>
              </w:rPr>
              <w:t xml:space="preserve">- </w:t>
            </w:r>
            <w:r w:rsidRPr="000A3286">
              <w:rPr>
                <w:sz w:val="28"/>
                <w:szCs w:val="28"/>
              </w:rPr>
              <w:t>大鼠</w:t>
            </w:r>
            <w:r w:rsidRPr="000A3286">
              <w:rPr>
                <w:sz w:val="28"/>
                <w:szCs w:val="28"/>
              </w:rPr>
              <w:t xml:space="preserve"> LD50: 4000 </w:t>
            </w:r>
            <w:r w:rsidRPr="000A3286">
              <w:rPr>
                <w:sz w:val="28"/>
                <w:szCs w:val="28"/>
              </w:rPr>
              <w:t>毫克</w:t>
            </w:r>
            <w:r w:rsidRPr="000A3286">
              <w:rPr>
                <w:sz w:val="28"/>
                <w:szCs w:val="28"/>
              </w:rPr>
              <w:t xml:space="preserve">/ </w:t>
            </w:r>
            <w:r w:rsidRPr="000A3286">
              <w:rPr>
                <w:sz w:val="28"/>
                <w:szCs w:val="28"/>
              </w:rPr>
              <w:t>公斤</w:t>
            </w:r>
            <w:r w:rsidRPr="000A3286">
              <w:rPr>
                <w:sz w:val="28"/>
                <w:szCs w:val="28"/>
              </w:rPr>
              <w:t xml:space="preserve">; </w:t>
            </w:r>
            <w:r w:rsidRPr="000A3286">
              <w:rPr>
                <w:sz w:val="28"/>
                <w:szCs w:val="28"/>
              </w:rPr>
              <w:t>口服</w:t>
            </w:r>
            <w:r w:rsidRPr="000A3286">
              <w:rPr>
                <w:sz w:val="28"/>
                <w:szCs w:val="28"/>
              </w:rPr>
              <w:t xml:space="preserve">- </w:t>
            </w:r>
            <w:r w:rsidRPr="000A3286">
              <w:rPr>
                <w:sz w:val="28"/>
                <w:szCs w:val="28"/>
              </w:rPr>
              <w:t>小鼠</w:t>
            </w:r>
            <w:r w:rsidRPr="000A3286">
              <w:rPr>
                <w:sz w:val="28"/>
                <w:szCs w:val="28"/>
              </w:rPr>
              <w:t xml:space="preserve"> LD50: 3950 </w:t>
            </w:r>
            <w:r w:rsidRPr="000A3286">
              <w:rPr>
                <w:sz w:val="28"/>
                <w:szCs w:val="28"/>
              </w:rPr>
              <w:t>毫克</w:t>
            </w:r>
            <w:r w:rsidRPr="000A3286">
              <w:rPr>
                <w:sz w:val="28"/>
                <w:szCs w:val="28"/>
              </w:rPr>
              <w:t xml:space="preserve">/ </w:t>
            </w:r>
            <w:r w:rsidRPr="000A3286">
              <w:rPr>
                <w:sz w:val="28"/>
                <w:szCs w:val="28"/>
              </w:rPr>
              <w:t>公斤。</w:t>
            </w:r>
          </w:p>
          <w:p w:rsidR="00BC2FCC" w:rsidRPr="000A3286" w:rsidRDefault="00F16EA9">
            <w:pPr>
              <w:jc w:val="center"/>
              <w:rPr>
                <w:sz w:val="28"/>
                <w:szCs w:val="28"/>
              </w:rPr>
            </w:pPr>
            <w:r w:rsidRPr="000A3286">
              <w:rPr>
                <w:sz w:val="28"/>
                <w:szCs w:val="28"/>
              </w:rPr>
              <w:t>毒性分级：中毒</w:t>
            </w:r>
          </w:p>
        </w:tc>
        <w:tc>
          <w:tcPr>
            <w:tcW w:w="1909" w:type="dxa"/>
            <w:shd w:val="clear" w:color="auto" w:fill="auto"/>
            <w:vAlign w:val="center"/>
          </w:tcPr>
          <w:p w:rsidR="00BC2FCC" w:rsidRPr="000A3286" w:rsidRDefault="00F16EA9">
            <w:pPr>
              <w:jc w:val="center"/>
              <w:rPr>
                <w:sz w:val="28"/>
                <w:szCs w:val="28"/>
              </w:rPr>
            </w:pPr>
            <w:r w:rsidRPr="000A3286">
              <w:rPr>
                <w:sz w:val="28"/>
                <w:szCs w:val="28"/>
              </w:rPr>
              <w:t>包装完整、轻装轻卸</w:t>
            </w:r>
            <w:r w:rsidRPr="000A3286">
              <w:rPr>
                <w:sz w:val="28"/>
                <w:szCs w:val="28"/>
              </w:rPr>
              <w:t xml:space="preserve">; </w:t>
            </w:r>
            <w:r w:rsidRPr="000A3286">
              <w:rPr>
                <w:sz w:val="28"/>
                <w:szCs w:val="28"/>
              </w:rPr>
              <w:t>库房通风、远离明火、高温、与氧化剂分开存放</w:t>
            </w:r>
          </w:p>
        </w:tc>
      </w:tr>
      <w:tr w:rsidR="00BC2FCC" w:rsidRPr="000A3286">
        <w:trPr>
          <w:trHeight w:val="20"/>
        </w:trPr>
        <w:tc>
          <w:tcPr>
            <w:tcW w:w="624" w:type="dxa"/>
            <w:shd w:val="clear" w:color="auto" w:fill="auto"/>
            <w:vAlign w:val="center"/>
          </w:tcPr>
          <w:p w:rsidR="00BC2FCC" w:rsidRPr="000A3286" w:rsidRDefault="00F16EA9">
            <w:pPr>
              <w:jc w:val="center"/>
              <w:rPr>
                <w:kern w:val="2"/>
                <w:sz w:val="28"/>
                <w:szCs w:val="28"/>
              </w:rPr>
            </w:pPr>
            <w:r w:rsidRPr="000A3286">
              <w:rPr>
                <w:kern w:val="2"/>
                <w:sz w:val="28"/>
                <w:szCs w:val="28"/>
              </w:rPr>
              <w:t>5</w:t>
            </w:r>
          </w:p>
        </w:tc>
        <w:tc>
          <w:tcPr>
            <w:tcW w:w="1362" w:type="dxa"/>
            <w:shd w:val="clear" w:color="auto" w:fill="auto"/>
            <w:vAlign w:val="center"/>
          </w:tcPr>
          <w:p w:rsidR="00BC2FCC" w:rsidRPr="000A3286" w:rsidRDefault="00F16EA9">
            <w:pPr>
              <w:jc w:val="center"/>
              <w:rPr>
                <w:sz w:val="28"/>
                <w:szCs w:val="28"/>
              </w:rPr>
            </w:pPr>
            <w:r w:rsidRPr="000A3286">
              <w:rPr>
                <w:sz w:val="28"/>
                <w:szCs w:val="28"/>
              </w:rPr>
              <w:t>碘</w:t>
            </w:r>
          </w:p>
          <w:p w:rsidR="00BC2FCC" w:rsidRPr="000A3286" w:rsidRDefault="00F16EA9">
            <w:pPr>
              <w:jc w:val="center"/>
              <w:rPr>
                <w:sz w:val="28"/>
                <w:szCs w:val="28"/>
              </w:rPr>
            </w:pPr>
            <w:r w:rsidRPr="000A3286">
              <w:rPr>
                <w:sz w:val="28"/>
                <w:szCs w:val="28"/>
              </w:rPr>
              <w:t>（年用量</w:t>
            </w:r>
            <w:r w:rsidRPr="000A3286">
              <w:rPr>
                <w:sz w:val="28"/>
                <w:szCs w:val="28"/>
              </w:rPr>
              <w:t>5</w:t>
            </w:r>
            <w:r w:rsidRPr="000A3286">
              <w:rPr>
                <w:sz w:val="28"/>
                <w:szCs w:val="28"/>
              </w:rPr>
              <w:t>吨）</w:t>
            </w:r>
          </w:p>
        </w:tc>
        <w:tc>
          <w:tcPr>
            <w:tcW w:w="4229" w:type="dxa"/>
            <w:shd w:val="clear" w:color="auto" w:fill="auto"/>
            <w:vAlign w:val="center"/>
          </w:tcPr>
          <w:p w:rsidR="00BC2FCC" w:rsidRPr="000A3286" w:rsidRDefault="00F16EA9">
            <w:pPr>
              <w:jc w:val="center"/>
              <w:rPr>
                <w:sz w:val="28"/>
                <w:szCs w:val="28"/>
              </w:rPr>
            </w:pPr>
            <w:r w:rsidRPr="000A3286">
              <w:rPr>
                <w:sz w:val="28"/>
                <w:szCs w:val="28"/>
              </w:rPr>
              <w:t>带有金属光泽的紫黑色鳞晶或片晶。性脆，蒸气呈紫色。具有特殊刺激臭。微溶于水，溶解度随温度升高而增加；难溶于硫酸；易溶于有机溶剂；碘也易溶于氯化物、溴化物；更易溶于碘化物</w:t>
            </w:r>
            <w:r w:rsidRPr="000A3286">
              <w:rPr>
                <w:sz w:val="28"/>
                <w:szCs w:val="28"/>
              </w:rPr>
              <w:lastRenderedPageBreak/>
              <w:t>溶液；可溶解硫、硒、铵和碱金属碘化物、铝、锡、钛等金属碘化物。</w:t>
            </w:r>
          </w:p>
        </w:tc>
        <w:tc>
          <w:tcPr>
            <w:tcW w:w="3453" w:type="dxa"/>
            <w:shd w:val="clear" w:color="auto" w:fill="auto"/>
            <w:vAlign w:val="center"/>
          </w:tcPr>
          <w:p w:rsidR="00BC2FCC" w:rsidRPr="000A3286" w:rsidRDefault="00F16EA9">
            <w:pPr>
              <w:jc w:val="center"/>
              <w:rPr>
                <w:sz w:val="28"/>
                <w:szCs w:val="28"/>
              </w:rPr>
            </w:pPr>
            <w:r w:rsidRPr="000A3286">
              <w:rPr>
                <w:sz w:val="28"/>
                <w:szCs w:val="28"/>
              </w:rPr>
              <w:lastRenderedPageBreak/>
              <w:t>—</w:t>
            </w:r>
          </w:p>
        </w:tc>
        <w:tc>
          <w:tcPr>
            <w:tcW w:w="2381" w:type="dxa"/>
            <w:shd w:val="clear" w:color="auto" w:fill="auto"/>
            <w:vAlign w:val="center"/>
          </w:tcPr>
          <w:p w:rsidR="00BC2FCC" w:rsidRPr="000A3286" w:rsidRDefault="00F16EA9">
            <w:pPr>
              <w:jc w:val="center"/>
              <w:rPr>
                <w:sz w:val="28"/>
                <w:szCs w:val="28"/>
              </w:rPr>
            </w:pPr>
            <w:r w:rsidRPr="000A3286">
              <w:rPr>
                <w:sz w:val="28"/>
                <w:szCs w:val="28"/>
              </w:rPr>
              <w:t>—</w:t>
            </w:r>
          </w:p>
        </w:tc>
        <w:tc>
          <w:tcPr>
            <w:tcW w:w="1909" w:type="dxa"/>
            <w:shd w:val="clear" w:color="auto" w:fill="auto"/>
            <w:vAlign w:val="center"/>
          </w:tcPr>
          <w:p w:rsidR="00BC2FCC" w:rsidRPr="000A3286" w:rsidRDefault="00F16EA9">
            <w:pPr>
              <w:jc w:val="center"/>
              <w:rPr>
                <w:sz w:val="28"/>
                <w:szCs w:val="28"/>
              </w:rPr>
            </w:pPr>
            <w:r w:rsidRPr="000A3286">
              <w:rPr>
                <w:sz w:val="28"/>
                <w:szCs w:val="28"/>
              </w:rPr>
              <w:t>—</w:t>
            </w:r>
          </w:p>
        </w:tc>
      </w:tr>
      <w:tr w:rsidR="00BC2FCC" w:rsidRPr="000A3286">
        <w:trPr>
          <w:trHeight w:val="20"/>
        </w:trPr>
        <w:tc>
          <w:tcPr>
            <w:tcW w:w="624" w:type="dxa"/>
            <w:shd w:val="clear" w:color="auto" w:fill="auto"/>
            <w:vAlign w:val="center"/>
          </w:tcPr>
          <w:p w:rsidR="00BC2FCC" w:rsidRPr="000A3286" w:rsidRDefault="00F16EA9">
            <w:pPr>
              <w:jc w:val="center"/>
              <w:rPr>
                <w:sz w:val="28"/>
                <w:szCs w:val="28"/>
              </w:rPr>
            </w:pPr>
            <w:r w:rsidRPr="000A3286">
              <w:rPr>
                <w:sz w:val="28"/>
                <w:szCs w:val="28"/>
              </w:rPr>
              <w:t>6</w:t>
            </w:r>
          </w:p>
        </w:tc>
        <w:tc>
          <w:tcPr>
            <w:tcW w:w="1362" w:type="dxa"/>
            <w:shd w:val="clear" w:color="auto" w:fill="auto"/>
            <w:vAlign w:val="center"/>
          </w:tcPr>
          <w:p w:rsidR="00BC2FCC" w:rsidRPr="000A3286" w:rsidRDefault="00F16EA9">
            <w:pPr>
              <w:jc w:val="center"/>
              <w:rPr>
                <w:sz w:val="28"/>
                <w:szCs w:val="28"/>
              </w:rPr>
            </w:pPr>
            <w:r w:rsidRPr="000A3286">
              <w:rPr>
                <w:sz w:val="28"/>
                <w:szCs w:val="28"/>
              </w:rPr>
              <w:t>氢气</w:t>
            </w:r>
          </w:p>
          <w:p w:rsidR="00BC2FCC" w:rsidRPr="000A3286" w:rsidRDefault="00F16EA9">
            <w:pPr>
              <w:jc w:val="center"/>
              <w:rPr>
                <w:sz w:val="28"/>
                <w:szCs w:val="28"/>
              </w:rPr>
            </w:pPr>
            <w:r w:rsidRPr="000A3286">
              <w:rPr>
                <w:sz w:val="28"/>
                <w:szCs w:val="28"/>
              </w:rPr>
              <w:t>（年用量</w:t>
            </w:r>
            <w:r w:rsidRPr="000A3286">
              <w:rPr>
                <w:sz w:val="28"/>
                <w:szCs w:val="28"/>
              </w:rPr>
              <w:t>35</w:t>
            </w:r>
            <w:r w:rsidRPr="000A3286">
              <w:rPr>
                <w:sz w:val="28"/>
                <w:szCs w:val="28"/>
              </w:rPr>
              <w:t>吨）</w:t>
            </w:r>
          </w:p>
        </w:tc>
        <w:tc>
          <w:tcPr>
            <w:tcW w:w="4229" w:type="dxa"/>
            <w:shd w:val="clear" w:color="auto" w:fill="auto"/>
            <w:vAlign w:val="center"/>
          </w:tcPr>
          <w:p w:rsidR="00BC2FCC" w:rsidRPr="000A3286" w:rsidRDefault="00F16EA9">
            <w:pPr>
              <w:jc w:val="center"/>
              <w:rPr>
                <w:sz w:val="28"/>
                <w:szCs w:val="28"/>
              </w:rPr>
            </w:pPr>
            <w:r w:rsidRPr="000A3286">
              <w:rPr>
                <w:sz w:val="28"/>
                <w:szCs w:val="28"/>
              </w:rPr>
              <w:t>无色、无臭、无味、无毒的可燃气体。</w:t>
            </w:r>
          </w:p>
        </w:tc>
        <w:tc>
          <w:tcPr>
            <w:tcW w:w="3453" w:type="dxa"/>
            <w:shd w:val="clear" w:color="auto" w:fill="auto"/>
            <w:vAlign w:val="center"/>
          </w:tcPr>
          <w:p w:rsidR="00BC2FCC" w:rsidRPr="000A3286" w:rsidRDefault="00F16EA9">
            <w:pPr>
              <w:jc w:val="center"/>
              <w:rPr>
                <w:sz w:val="28"/>
                <w:szCs w:val="28"/>
              </w:rPr>
            </w:pPr>
            <w:r w:rsidRPr="000A3286">
              <w:rPr>
                <w:sz w:val="28"/>
                <w:szCs w:val="28"/>
              </w:rPr>
              <w:t>与空气混合易爆；易燃；</w:t>
            </w:r>
            <w:r w:rsidRPr="000A3286">
              <w:rPr>
                <w:sz w:val="28"/>
                <w:szCs w:val="28"/>
              </w:rPr>
              <w:t xml:space="preserve"> </w:t>
            </w:r>
            <w:r w:rsidRPr="000A3286">
              <w:rPr>
                <w:sz w:val="28"/>
                <w:szCs w:val="28"/>
              </w:rPr>
              <w:t>火场释放水蒸汽</w:t>
            </w:r>
          </w:p>
        </w:tc>
        <w:tc>
          <w:tcPr>
            <w:tcW w:w="2381" w:type="dxa"/>
            <w:shd w:val="clear" w:color="auto" w:fill="auto"/>
            <w:vAlign w:val="center"/>
          </w:tcPr>
          <w:p w:rsidR="00BC2FCC" w:rsidRPr="000A3286" w:rsidRDefault="00F16EA9">
            <w:pPr>
              <w:jc w:val="center"/>
              <w:rPr>
                <w:sz w:val="28"/>
                <w:szCs w:val="28"/>
              </w:rPr>
            </w:pPr>
            <w:r w:rsidRPr="000A3286">
              <w:rPr>
                <w:sz w:val="28"/>
                <w:szCs w:val="28"/>
              </w:rPr>
              <w:t>—</w:t>
            </w:r>
          </w:p>
        </w:tc>
        <w:tc>
          <w:tcPr>
            <w:tcW w:w="1909" w:type="dxa"/>
            <w:shd w:val="clear" w:color="auto" w:fill="auto"/>
            <w:vAlign w:val="center"/>
          </w:tcPr>
          <w:p w:rsidR="00BC2FCC" w:rsidRPr="000A3286" w:rsidRDefault="00F16EA9">
            <w:pPr>
              <w:jc w:val="center"/>
              <w:rPr>
                <w:sz w:val="28"/>
                <w:szCs w:val="28"/>
              </w:rPr>
            </w:pPr>
            <w:r w:rsidRPr="000A3286">
              <w:rPr>
                <w:sz w:val="28"/>
                <w:szCs w:val="28"/>
              </w:rPr>
              <w:t>库房通风低温干燥</w:t>
            </w:r>
            <w:r w:rsidRPr="000A3286">
              <w:rPr>
                <w:sz w:val="28"/>
                <w:szCs w:val="28"/>
              </w:rPr>
              <w:t xml:space="preserve">; </w:t>
            </w:r>
            <w:r w:rsidRPr="000A3286">
              <w:rPr>
                <w:sz w:val="28"/>
                <w:szCs w:val="28"/>
              </w:rPr>
              <w:t>与氧化剂分开存放</w:t>
            </w:r>
          </w:p>
        </w:tc>
      </w:tr>
    </w:tbl>
    <w:p w:rsidR="00BC2FCC" w:rsidRPr="000A3286" w:rsidRDefault="00BC2FCC">
      <w:pPr>
        <w:spacing w:line="360" w:lineRule="auto"/>
        <w:jc w:val="center"/>
        <w:rPr>
          <w:b/>
          <w:bCs/>
          <w:sz w:val="28"/>
          <w:szCs w:val="28"/>
        </w:rPr>
        <w:sectPr w:rsidR="00BC2FCC" w:rsidRPr="000A3286">
          <w:pgSz w:w="16838" w:h="11906" w:orient="landscape"/>
          <w:pgMar w:top="1800" w:right="1440" w:bottom="1800" w:left="1440" w:header="851" w:footer="992" w:gutter="0"/>
          <w:cols w:space="425"/>
          <w:docGrid w:type="lines" w:linePitch="326"/>
        </w:sectPr>
      </w:pPr>
    </w:p>
    <w:p w:rsidR="00BC2FCC" w:rsidRPr="000A3286" w:rsidRDefault="00F16EA9" w:rsidP="00F57C20">
      <w:pPr>
        <w:pStyle w:val="3"/>
        <w:rPr>
          <w:rFonts w:ascii="Times New Roman" w:eastAsia="宋体" w:hAnsi="Times New Roman"/>
          <w:b w:val="0"/>
          <w:bCs/>
        </w:rPr>
      </w:pPr>
      <w:r w:rsidRPr="000A3286">
        <w:rPr>
          <w:rFonts w:ascii="Times New Roman" w:eastAsia="宋体" w:hAnsi="Times New Roman"/>
          <w:bCs/>
        </w:rPr>
        <w:lastRenderedPageBreak/>
        <w:tab/>
      </w:r>
      <w:bookmarkStart w:id="120" w:name="_Toc22833104"/>
      <w:r w:rsidRPr="000A3286">
        <w:rPr>
          <w:rFonts w:ascii="Times New Roman" w:eastAsia="宋体" w:hAnsi="Times New Roman"/>
          <w:bCs/>
        </w:rPr>
        <w:t xml:space="preserve">4.1.5 </w:t>
      </w:r>
      <w:r w:rsidRPr="000A3286">
        <w:rPr>
          <w:rFonts w:ascii="Times New Roman" w:eastAsia="宋体" w:hAnsi="Times New Roman"/>
          <w:bCs/>
        </w:rPr>
        <w:t>主要设备清单</w:t>
      </w:r>
      <w:bookmarkEnd w:id="120"/>
    </w:p>
    <w:p w:rsidR="00BC2FCC" w:rsidRPr="000A3286" w:rsidRDefault="00F16EA9">
      <w:pPr>
        <w:tabs>
          <w:tab w:val="left" w:pos="734"/>
        </w:tabs>
        <w:spacing w:line="360" w:lineRule="auto"/>
        <w:ind w:firstLineChars="200" w:firstLine="560"/>
        <w:rPr>
          <w:sz w:val="28"/>
          <w:szCs w:val="28"/>
        </w:rPr>
      </w:pPr>
      <w:r w:rsidRPr="000A3286">
        <w:rPr>
          <w:sz w:val="28"/>
          <w:szCs w:val="28"/>
        </w:rPr>
        <w:t>本项目主要设备清单见表</w:t>
      </w:r>
      <w:r w:rsidRPr="000A3286">
        <w:rPr>
          <w:sz w:val="28"/>
          <w:szCs w:val="28"/>
        </w:rPr>
        <w:t>4.1-5</w:t>
      </w:r>
      <w:r w:rsidRPr="000A3286">
        <w:rPr>
          <w:sz w:val="28"/>
          <w:szCs w:val="28"/>
        </w:rPr>
        <w:t>。</w:t>
      </w:r>
    </w:p>
    <w:p w:rsidR="00BC2FCC" w:rsidRPr="000A3286" w:rsidRDefault="00F16EA9">
      <w:pPr>
        <w:tabs>
          <w:tab w:val="left" w:pos="734"/>
        </w:tabs>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4.1-5 </w:t>
      </w:r>
      <w:r w:rsidRPr="000A3286">
        <w:rPr>
          <w:b/>
          <w:bCs/>
          <w:sz w:val="28"/>
          <w:szCs w:val="28"/>
        </w:rPr>
        <w:t>主要设备清单</w:t>
      </w:r>
    </w:p>
    <w:tbl>
      <w:tblPr>
        <w:tblW w:w="830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306"/>
      </w:tblGrid>
      <w:tr w:rsidR="00BC2FCC" w:rsidRPr="000A3286">
        <w:trPr>
          <w:trHeight w:hRule="exact" w:val="454"/>
          <w:jc w:val="center"/>
        </w:trPr>
        <w:tc>
          <w:tcPr>
            <w:tcW w:w="8306" w:type="dxa"/>
            <w:vAlign w:val="center"/>
          </w:tcPr>
          <w:p w:rsidR="00BC2FCC" w:rsidRPr="000A3286" w:rsidRDefault="00F16EA9" w:rsidP="00821E46">
            <w:pPr>
              <w:widowControl/>
              <w:jc w:val="center"/>
              <w:rPr>
                <w:b/>
                <w:bCs/>
                <w:sz w:val="28"/>
                <w:szCs w:val="28"/>
              </w:rPr>
            </w:pPr>
            <w:r w:rsidRPr="000A3286">
              <w:rPr>
                <w:b/>
                <w:bCs/>
                <w:sz w:val="28"/>
                <w:szCs w:val="28"/>
              </w:rPr>
              <w:t>戊二醛</w:t>
            </w:r>
          </w:p>
        </w:tc>
      </w:tr>
    </w:tbl>
    <w:tbl>
      <w:tblPr>
        <w:tblStyle w:val="1f9"/>
        <w:tblW w:w="5000" w:type="pct"/>
        <w:tblInd w:w="0" w:type="dxa"/>
        <w:tblBorders>
          <w:left w:val="none" w:sz="0" w:space="0" w:color="auto"/>
          <w:right w:val="none" w:sz="0" w:space="0" w:color="auto"/>
        </w:tblBorders>
        <w:tblLook w:val="0000" w:firstRow="0" w:lastRow="0" w:firstColumn="0" w:lastColumn="0" w:noHBand="0" w:noVBand="0"/>
      </w:tblPr>
      <w:tblGrid>
        <w:gridCol w:w="1494"/>
        <w:gridCol w:w="2899"/>
        <w:gridCol w:w="2420"/>
        <w:gridCol w:w="1493"/>
      </w:tblGrid>
      <w:tr w:rsidR="00821E46" w:rsidRPr="000A3286" w:rsidTr="00821E46">
        <w:tc>
          <w:tcPr>
            <w:tcW w:w="899" w:type="pct"/>
            <w:vAlign w:val="center"/>
          </w:tcPr>
          <w:p w:rsidR="00821E46" w:rsidRPr="000A3286" w:rsidRDefault="00821E46" w:rsidP="00821E46">
            <w:pPr>
              <w:spacing w:line="360" w:lineRule="auto"/>
              <w:jc w:val="center"/>
              <w:rPr>
                <w:sz w:val="28"/>
                <w:szCs w:val="28"/>
              </w:rPr>
            </w:pPr>
            <w:r w:rsidRPr="000A3286">
              <w:rPr>
                <w:sz w:val="28"/>
                <w:szCs w:val="28"/>
              </w:rPr>
              <w:t>编号</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设备名称</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设备参数</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数量</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凉水塔</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350m³/h</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6</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粗吡喃罐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卧式</w:t>
            </w:r>
            <w:r w:rsidRPr="000A3286">
              <w:rPr>
                <w:sz w:val="28"/>
                <w:szCs w:val="28"/>
              </w:rPr>
              <w:t>20m³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3</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吡喃成品中转罐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20m³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4</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吡喃轻沸罐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2m³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5</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5</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水解接收罐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2m³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4</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6</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回收接收罐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2m³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7</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回收产品中转罐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10m³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8</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甲醚中转罐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卧式</w:t>
            </w:r>
            <w:r w:rsidRPr="000A3286">
              <w:rPr>
                <w:sz w:val="28"/>
                <w:szCs w:val="28"/>
              </w:rPr>
              <w:t>10m³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9</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吡喃合成反应釜</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5m³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4</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10</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吡喃精馏釜</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6.5m³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4</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11</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吡喃水解釜</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6.5m³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12</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回收釜</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6.5m³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13</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回收醚储罐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3m³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14</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回收醚冷凝器</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20m³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15</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甲醚原料罐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3m³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16</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丙烯醛原料罐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3m³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lastRenderedPageBreak/>
              <w:t>17</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吡喃精馏塔节</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Φ500×24500</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18</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吡喃精馏塔节</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Φ500×29500</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19</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水解塔节</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Φ500×31500</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20</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戊二醛中转罐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10m³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21</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回收塔节</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Φ500×24500</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22</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水解水罐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4m³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23</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水解吡喃罐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4m³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24</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精馏塔分相器</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350L</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4</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25</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水解塔分相器</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350L</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26</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回收塔分相器</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350L</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27</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精馏塔冷凝器</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卧式</w:t>
            </w:r>
            <w:r w:rsidRPr="000A3286">
              <w:rPr>
                <w:sz w:val="28"/>
                <w:szCs w:val="28"/>
              </w:rPr>
              <w:t>60</w:t>
            </w:r>
            <w:r w:rsidRPr="000A3286">
              <w:rPr>
                <w:sz w:val="28"/>
                <w:szCs w:val="28"/>
              </w:rPr>
              <w:t>㎡</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4</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28</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水解塔冷凝器</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卧式</w:t>
            </w:r>
            <w:r w:rsidRPr="000A3286">
              <w:rPr>
                <w:sz w:val="28"/>
                <w:szCs w:val="28"/>
              </w:rPr>
              <w:t>80</w:t>
            </w:r>
            <w:r w:rsidRPr="000A3286">
              <w:rPr>
                <w:sz w:val="28"/>
                <w:szCs w:val="28"/>
              </w:rPr>
              <w:t>㎡</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29</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回收塔冷凝器</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卧式</w:t>
            </w:r>
            <w:r w:rsidRPr="000A3286">
              <w:rPr>
                <w:sz w:val="28"/>
                <w:szCs w:val="28"/>
              </w:rPr>
              <w:t>60</w:t>
            </w:r>
            <w:r w:rsidRPr="000A3286">
              <w:rPr>
                <w:sz w:val="28"/>
                <w:szCs w:val="28"/>
              </w:rPr>
              <w:t>㎡</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30</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丙烯醛中转罐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2m³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31</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戊二醛成品罐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立式</w:t>
            </w:r>
            <w:r w:rsidRPr="000A3286">
              <w:rPr>
                <w:sz w:val="28"/>
                <w:szCs w:val="28"/>
              </w:rPr>
              <w:t>25m³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32</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应急水罐</w:t>
            </w:r>
          </w:p>
        </w:tc>
        <w:tc>
          <w:tcPr>
            <w:tcW w:w="1457" w:type="pct"/>
            <w:vAlign w:val="center"/>
          </w:tcPr>
          <w:p w:rsidR="00821E46" w:rsidRPr="000A3286" w:rsidRDefault="00821E46" w:rsidP="0078070F">
            <w:pPr>
              <w:spacing w:line="360" w:lineRule="auto"/>
              <w:jc w:val="center"/>
              <w:rPr>
                <w:sz w:val="28"/>
                <w:szCs w:val="28"/>
              </w:rPr>
            </w:pPr>
            <w:r w:rsidRPr="000A3286">
              <w:rPr>
                <w:sz w:val="28"/>
                <w:szCs w:val="28"/>
              </w:rPr>
              <w:t>卧式</w:t>
            </w:r>
            <w:r w:rsidRPr="000A3286">
              <w:rPr>
                <w:sz w:val="28"/>
                <w:szCs w:val="28"/>
              </w:rPr>
              <w:t>20m³</w:t>
            </w: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1</w:t>
            </w:r>
          </w:p>
        </w:tc>
      </w:tr>
      <w:tr w:rsidR="00821E46" w:rsidRPr="000A3286" w:rsidTr="00821E46">
        <w:tc>
          <w:tcPr>
            <w:tcW w:w="899" w:type="pct"/>
            <w:vAlign w:val="center"/>
          </w:tcPr>
          <w:p w:rsidR="00821E46" w:rsidRPr="000A3286" w:rsidRDefault="00821E46" w:rsidP="00821E46">
            <w:pPr>
              <w:spacing w:line="360" w:lineRule="auto"/>
              <w:ind w:firstLine="480"/>
              <w:rPr>
                <w:sz w:val="28"/>
                <w:szCs w:val="28"/>
              </w:rPr>
            </w:pPr>
            <w:r w:rsidRPr="000A3286">
              <w:rPr>
                <w:sz w:val="28"/>
                <w:szCs w:val="28"/>
              </w:rPr>
              <w:t>33</w:t>
            </w:r>
          </w:p>
        </w:tc>
        <w:tc>
          <w:tcPr>
            <w:tcW w:w="1745" w:type="pct"/>
            <w:vAlign w:val="center"/>
          </w:tcPr>
          <w:p w:rsidR="00821E46" w:rsidRPr="000A3286" w:rsidRDefault="00821E46" w:rsidP="00821E46">
            <w:pPr>
              <w:spacing w:line="360" w:lineRule="auto"/>
              <w:jc w:val="center"/>
              <w:rPr>
                <w:sz w:val="28"/>
                <w:szCs w:val="28"/>
              </w:rPr>
            </w:pPr>
            <w:r w:rsidRPr="000A3286">
              <w:rPr>
                <w:sz w:val="28"/>
                <w:szCs w:val="28"/>
              </w:rPr>
              <w:t>分气缸</w:t>
            </w:r>
          </w:p>
        </w:tc>
        <w:tc>
          <w:tcPr>
            <w:tcW w:w="1457" w:type="pct"/>
            <w:vAlign w:val="center"/>
          </w:tcPr>
          <w:p w:rsidR="00821E46" w:rsidRPr="000A3286" w:rsidRDefault="00821E46" w:rsidP="0078070F">
            <w:pPr>
              <w:spacing w:line="360" w:lineRule="auto"/>
              <w:ind w:firstLine="480"/>
              <w:jc w:val="center"/>
              <w:rPr>
                <w:sz w:val="28"/>
                <w:szCs w:val="28"/>
              </w:rPr>
            </w:pPr>
          </w:p>
        </w:tc>
        <w:tc>
          <w:tcPr>
            <w:tcW w:w="899" w:type="pct"/>
            <w:shd w:val="clear" w:color="auto" w:fill="auto"/>
            <w:vAlign w:val="center"/>
          </w:tcPr>
          <w:p w:rsidR="00821E46" w:rsidRPr="000A3286" w:rsidRDefault="00821E46" w:rsidP="0078070F">
            <w:pPr>
              <w:spacing w:line="360" w:lineRule="auto"/>
              <w:jc w:val="center"/>
              <w:rPr>
                <w:sz w:val="28"/>
                <w:szCs w:val="28"/>
              </w:rPr>
            </w:pPr>
            <w:r w:rsidRPr="000A3286">
              <w:rPr>
                <w:sz w:val="28"/>
                <w:szCs w:val="28"/>
              </w:rPr>
              <w:t>2</w:t>
            </w:r>
          </w:p>
        </w:tc>
      </w:tr>
    </w:tbl>
    <w:tbl>
      <w:tblPr>
        <w:tblW w:w="8306"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8306"/>
      </w:tblGrid>
      <w:tr w:rsidR="00BC2FCC" w:rsidRPr="000A3286">
        <w:trPr>
          <w:trHeight w:hRule="exact" w:val="454"/>
          <w:jc w:val="center"/>
        </w:trPr>
        <w:tc>
          <w:tcPr>
            <w:tcW w:w="8306" w:type="dxa"/>
            <w:vAlign w:val="center"/>
          </w:tcPr>
          <w:p w:rsidR="00BC2FCC" w:rsidRPr="000A3286" w:rsidRDefault="00F16EA9" w:rsidP="00821E46">
            <w:pPr>
              <w:widowControl/>
              <w:jc w:val="center"/>
              <w:rPr>
                <w:b/>
                <w:bCs/>
                <w:sz w:val="28"/>
                <w:szCs w:val="28"/>
              </w:rPr>
            </w:pPr>
            <w:r w:rsidRPr="000A3286">
              <w:rPr>
                <w:b/>
                <w:bCs/>
                <w:sz w:val="28"/>
                <w:szCs w:val="28"/>
              </w:rPr>
              <w:t>乙烯基甲醚</w:t>
            </w:r>
          </w:p>
        </w:tc>
      </w:tr>
    </w:tbl>
    <w:tbl>
      <w:tblPr>
        <w:tblStyle w:val="39"/>
        <w:tblW w:w="5000" w:type="pct"/>
        <w:tblInd w:w="0" w:type="dxa"/>
        <w:tblBorders>
          <w:top w:val="none" w:sz="0" w:space="0" w:color="auto"/>
          <w:left w:val="none" w:sz="0" w:space="0" w:color="auto"/>
          <w:right w:val="none" w:sz="0" w:space="0" w:color="auto"/>
        </w:tblBorders>
        <w:tblLayout w:type="fixed"/>
        <w:tblLook w:val="0000" w:firstRow="0" w:lastRow="0" w:firstColumn="0" w:lastColumn="0" w:noHBand="0" w:noVBand="0"/>
      </w:tblPr>
      <w:tblGrid>
        <w:gridCol w:w="709"/>
        <w:gridCol w:w="865"/>
        <w:gridCol w:w="786"/>
        <w:gridCol w:w="1610"/>
        <w:gridCol w:w="673"/>
        <w:gridCol w:w="1168"/>
        <w:gridCol w:w="917"/>
        <w:gridCol w:w="643"/>
        <w:gridCol w:w="935"/>
      </w:tblGrid>
      <w:tr w:rsidR="00111EAA" w:rsidRPr="000A3286" w:rsidTr="00111EAA">
        <w:tc>
          <w:tcPr>
            <w:tcW w:w="948" w:type="pct"/>
            <w:gridSpan w:val="2"/>
          </w:tcPr>
          <w:p w:rsidR="0078070F" w:rsidRPr="000A3286" w:rsidRDefault="0078070F" w:rsidP="0078070F">
            <w:pPr>
              <w:spacing w:line="360" w:lineRule="auto"/>
              <w:jc w:val="center"/>
              <w:rPr>
                <w:sz w:val="28"/>
                <w:szCs w:val="28"/>
              </w:rPr>
            </w:pPr>
            <w:r w:rsidRPr="000A3286">
              <w:rPr>
                <w:sz w:val="28"/>
                <w:szCs w:val="28"/>
              </w:rPr>
              <w:t>编号</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设备名称</w:t>
            </w:r>
          </w:p>
        </w:tc>
        <w:tc>
          <w:tcPr>
            <w:tcW w:w="1255" w:type="pct"/>
            <w:gridSpan w:val="2"/>
          </w:tcPr>
          <w:p w:rsidR="0078070F" w:rsidRPr="000A3286" w:rsidRDefault="0078070F" w:rsidP="0078070F">
            <w:pPr>
              <w:spacing w:line="360" w:lineRule="auto"/>
              <w:ind w:firstLine="480"/>
              <w:jc w:val="center"/>
              <w:rPr>
                <w:sz w:val="28"/>
                <w:szCs w:val="28"/>
              </w:rPr>
            </w:pPr>
            <w:r w:rsidRPr="000A3286">
              <w:rPr>
                <w:sz w:val="28"/>
                <w:szCs w:val="28"/>
              </w:rPr>
              <w:t>设备参数</w:t>
            </w:r>
          </w:p>
        </w:tc>
        <w:tc>
          <w:tcPr>
            <w:tcW w:w="950" w:type="pct"/>
            <w:gridSpan w:val="2"/>
          </w:tcPr>
          <w:p w:rsidR="0078070F" w:rsidRPr="000A3286" w:rsidRDefault="0078070F" w:rsidP="0078070F">
            <w:pPr>
              <w:spacing w:line="360" w:lineRule="auto"/>
              <w:ind w:firstLine="480"/>
              <w:jc w:val="center"/>
              <w:rPr>
                <w:sz w:val="28"/>
                <w:szCs w:val="28"/>
              </w:rPr>
            </w:pPr>
            <w:r w:rsidRPr="000A3286">
              <w:rPr>
                <w:sz w:val="28"/>
                <w:szCs w:val="28"/>
              </w:rPr>
              <w:t>数量</w:t>
            </w:r>
          </w:p>
        </w:tc>
      </w:tr>
      <w:tr w:rsidR="00111EAA" w:rsidRPr="000A3286" w:rsidTr="00111EAA">
        <w:tc>
          <w:tcPr>
            <w:tcW w:w="948" w:type="pct"/>
            <w:gridSpan w:val="2"/>
          </w:tcPr>
          <w:p w:rsidR="0078070F" w:rsidRPr="000A3286" w:rsidRDefault="0078070F" w:rsidP="0078070F">
            <w:pPr>
              <w:spacing w:line="360" w:lineRule="auto"/>
              <w:jc w:val="center"/>
              <w:rPr>
                <w:sz w:val="28"/>
                <w:szCs w:val="28"/>
              </w:rPr>
            </w:pPr>
            <w:r w:rsidRPr="000A3286">
              <w:rPr>
                <w:sz w:val="28"/>
                <w:szCs w:val="28"/>
              </w:rPr>
              <w:t>1</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醚反应塔</w:t>
            </w:r>
          </w:p>
        </w:tc>
        <w:tc>
          <w:tcPr>
            <w:tcW w:w="1255" w:type="pct"/>
            <w:gridSpan w:val="2"/>
          </w:tcPr>
          <w:p w:rsidR="0078070F" w:rsidRPr="000A3286" w:rsidRDefault="0078070F" w:rsidP="0078070F">
            <w:pPr>
              <w:spacing w:line="360" w:lineRule="auto"/>
              <w:jc w:val="center"/>
              <w:rPr>
                <w:sz w:val="28"/>
                <w:szCs w:val="28"/>
              </w:rPr>
            </w:pPr>
            <w:r w:rsidRPr="000A3286">
              <w:rPr>
                <w:sz w:val="28"/>
                <w:szCs w:val="28"/>
              </w:rPr>
              <w:t>Φ1100×22000</w:t>
            </w:r>
          </w:p>
        </w:tc>
        <w:tc>
          <w:tcPr>
            <w:tcW w:w="950" w:type="pct"/>
            <w:gridSpan w:val="2"/>
          </w:tcPr>
          <w:p w:rsidR="0078070F" w:rsidRPr="000A3286" w:rsidRDefault="0078070F" w:rsidP="0078070F">
            <w:pPr>
              <w:spacing w:line="360" w:lineRule="auto"/>
              <w:jc w:val="center"/>
              <w:rPr>
                <w:sz w:val="28"/>
                <w:szCs w:val="28"/>
              </w:rPr>
            </w:pPr>
            <w:r w:rsidRPr="000A3286">
              <w:rPr>
                <w:sz w:val="28"/>
                <w:szCs w:val="28"/>
              </w:rPr>
              <w:t>4</w:t>
            </w:r>
          </w:p>
        </w:tc>
      </w:tr>
      <w:tr w:rsidR="00111EAA" w:rsidRPr="000A3286" w:rsidTr="00111EAA">
        <w:tc>
          <w:tcPr>
            <w:tcW w:w="948" w:type="pct"/>
            <w:gridSpan w:val="2"/>
          </w:tcPr>
          <w:p w:rsidR="0078070F" w:rsidRPr="000A3286" w:rsidRDefault="0078070F" w:rsidP="0078070F">
            <w:pPr>
              <w:spacing w:line="360" w:lineRule="auto"/>
              <w:jc w:val="center"/>
              <w:rPr>
                <w:sz w:val="28"/>
                <w:szCs w:val="28"/>
              </w:rPr>
            </w:pPr>
            <w:r w:rsidRPr="000A3286">
              <w:rPr>
                <w:sz w:val="28"/>
                <w:szCs w:val="28"/>
              </w:rPr>
              <w:t>2</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醇原料罐</w:t>
            </w:r>
          </w:p>
        </w:tc>
        <w:tc>
          <w:tcPr>
            <w:tcW w:w="1255" w:type="pct"/>
            <w:gridSpan w:val="2"/>
          </w:tcPr>
          <w:p w:rsidR="0078070F" w:rsidRPr="000A3286" w:rsidRDefault="0078070F" w:rsidP="0078070F">
            <w:pPr>
              <w:spacing w:line="360" w:lineRule="auto"/>
              <w:jc w:val="center"/>
              <w:rPr>
                <w:sz w:val="28"/>
                <w:szCs w:val="28"/>
              </w:rPr>
            </w:pPr>
            <w:r w:rsidRPr="000A3286">
              <w:rPr>
                <w:sz w:val="28"/>
                <w:szCs w:val="28"/>
              </w:rPr>
              <w:t>立式</w:t>
            </w:r>
            <w:r w:rsidRPr="000A3286">
              <w:rPr>
                <w:sz w:val="28"/>
                <w:szCs w:val="28"/>
              </w:rPr>
              <w:t>2m³</w:t>
            </w:r>
          </w:p>
        </w:tc>
        <w:tc>
          <w:tcPr>
            <w:tcW w:w="950" w:type="pct"/>
            <w:gridSpan w:val="2"/>
          </w:tcPr>
          <w:p w:rsidR="0078070F" w:rsidRPr="000A3286" w:rsidRDefault="0078070F" w:rsidP="0078070F">
            <w:pPr>
              <w:spacing w:line="360" w:lineRule="auto"/>
              <w:jc w:val="center"/>
              <w:rPr>
                <w:sz w:val="28"/>
                <w:szCs w:val="28"/>
              </w:rPr>
            </w:pPr>
            <w:r w:rsidRPr="000A3286">
              <w:rPr>
                <w:sz w:val="28"/>
                <w:szCs w:val="28"/>
              </w:rPr>
              <w:t>4</w:t>
            </w:r>
          </w:p>
        </w:tc>
      </w:tr>
      <w:tr w:rsidR="00111EAA" w:rsidRPr="000A3286" w:rsidTr="00111EAA">
        <w:tc>
          <w:tcPr>
            <w:tcW w:w="948" w:type="pct"/>
            <w:gridSpan w:val="2"/>
          </w:tcPr>
          <w:p w:rsidR="0078070F" w:rsidRPr="000A3286" w:rsidRDefault="0078070F" w:rsidP="0078070F">
            <w:pPr>
              <w:spacing w:line="360" w:lineRule="auto"/>
              <w:jc w:val="center"/>
              <w:rPr>
                <w:sz w:val="28"/>
                <w:szCs w:val="28"/>
              </w:rPr>
            </w:pPr>
            <w:r w:rsidRPr="000A3286">
              <w:rPr>
                <w:sz w:val="28"/>
                <w:szCs w:val="28"/>
              </w:rPr>
              <w:lastRenderedPageBreak/>
              <w:t>3</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醚冷凝器组</w:t>
            </w:r>
          </w:p>
        </w:tc>
        <w:tc>
          <w:tcPr>
            <w:tcW w:w="1255" w:type="pct"/>
            <w:gridSpan w:val="2"/>
          </w:tcPr>
          <w:p w:rsidR="0078070F" w:rsidRPr="000A3286" w:rsidRDefault="0078070F" w:rsidP="0078070F">
            <w:pPr>
              <w:spacing w:line="360" w:lineRule="auto"/>
              <w:jc w:val="center"/>
              <w:rPr>
                <w:sz w:val="28"/>
                <w:szCs w:val="28"/>
              </w:rPr>
            </w:pPr>
            <w:r w:rsidRPr="000A3286">
              <w:rPr>
                <w:sz w:val="28"/>
                <w:szCs w:val="28"/>
              </w:rPr>
              <w:t>卧式</w:t>
            </w:r>
            <w:r w:rsidRPr="000A3286">
              <w:rPr>
                <w:sz w:val="28"/>
                <w:szCs w:val="28"/>
              </w:rPr>
              <w:t>30m³</w:t>
            </w:r>
          </w:p>
        </w:tc>
        <w:tc>
          <w:tcPr>
            <w:tcW w:w="950" w:type="pct"/>
            <w:gridSpan w:val="2"/>
          </w:tcPr>
          <w:p w:rsidR="0078070F" w:rsidRPr="000A3286" w:rsidRDefault="0078070F" w:rsidP="0078070F">
            <w:pPr>
              <w:spacing w:line="360" w:lineRule="auto"/>
              <w:jc w:val="center"/>
              <w:rPr>
                <w:sz w:val="28"/>
                <w:szCs w:val="28"/>
              </w:rPr>
            </w:pPr>
            <w:r w:rsidRPr="000A3286">
              <w:rPr>
                <w:sz w:val="28"/>
                <w:szCs w:val="28"/>
              </w:rPr>
              <w:t>4</w:t>
            </w:r>
          </w:p>
        </w:tc>
      </w:tr>
      <w:tr w:rsidR="00111EAA" w:rsidRPr="000A3286" w:rsidTr="00111EAA">
        <w:trPr>
          <w:trHeight w:val="90"/>
        </w:trPr>
        <w:tc>
          <w:tcPr>
            <w:tcW w:w="948" w:type="pct"/>
            <w:gridSpan w:val="2"/>
          </w:tcPr>
          <w:p w:rsidR="0078070F" w:rsidRPr="000A3286" w:rsidRDefault="0078070F" w:rsidP="0078070F">
            <w:pPr>
              <w:spacing w:line="360" w:lineRule="auto"/>
              <w:jc w:val="center"/>
              <w:rPr>
                <w:sz w:val="28"/>
                <w:szCs w:val="28"/>
              </w:rPr>
            </w:pPr>
            <w:r w:rsidRPr="000A3286">
              <w:rPr>
                <w:sz w:val="28"/>
                <w:szCs w:val="28"/>
              </w:rPr>
              <w:t>4</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醚分相器</w:t>
            </w:r>
          </w:p>
        </w:tc>
        <w:tc>
          <w:tcPr>
            <w:tcW w:w="1255" w:type="pct"/>
            <w:gridSpan w:val="2"/>
          </w:tcPr>
          <w:p w:rsidR="0078070F" w:rsidRPr="000A3286" w:rsidRDefault="0078070F" w:rsidP="0078070F">
            <w:pPr>
              <w:spacing w:line="360" w:lineRule="auto"/>
              <w:jc w:val="center"/>
              <w:rPr>
                <w:sz w:val="28"/>
                <w:szCs w:val="28"/>
              </w:rPr>
            </w:pPr>
            <w:r w:rsidRPr="000A3286">
              <w:rPr>
                <w:sz w:val="28"/>
                <w:szCs w:val="28"/>
              </w:rPr>
              <w:t>200L</w:t>
            </w:r>
          </w:p>
        </w:tc>
        <w:tc>
          <w:tcPr>
            <w:tcW w:w="950" w:type="pct"/>
            <w:gridSpan w:val="2"/>
          </w:tcPr>
          <w:p w:rsidR="0078070F" w:rsidRPr="000A3286" w:rsidRDefault="0078070F" w:rsidP="0078070F">
            <w:pPr>
              <w:spacing w:line="360" w:lineRule="auto"/>
              <w:jc w:val="center"/>
              <w:rPr>
                <w:sz w:val="28"/>
                <w:szCs w:val="28"/>
              </w:rPr>
            </w:pPr>
            <w:r w:rsidRPr="000A3286">
              <w:rPr>
                <w:sz w:val="28"/>
                <w:szCs w:val="28"/>
              </w:rPr>
              <w:t>4</w:t>
            </w:r>
          </w:p>
        </w:tc>
      </w:tr>
      <w:tr w:rsidR="00111EAA" w:rsidRPr="000A3286" w:rsidTr="00111EAA">
        <w:tc>
          <w:tcPr>
            <w:tcW w:w="948" w:type="pct"/>
            <w:gridSpan w:val="2"/>
          </w:tcPr>
          <w:p w:rsidR="0078070F" w:rsidRPr="000A3286" w:rsidRDefault="0078070F" w:rsidP="0078070F">
            <w:pPr>
              <w:spacing w:line="360" w:lineRule="auto"/>
              <w:jc w:val="center"/>
              <w:rPr>
                <w:sz w:val="28"/>
                <w:szCs w:val="28"/>
              </w:rPr>
            </w:pPr>
            <w:r w:rsidRPr="000A3286">
              <w:rPr>
                <w:sz w:val="28"/>
                <w:szCs w:val="28"/>
              </w:rPr>
              <w:t>5</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醚产品接收罐</w:t>
            </w:r>
          </w:p>
        </w:tc>
        <w:tc>
          <w:tcPr>
            <w:tcW w:w="1255" w:type="pct"/>
            <w:gridSpan w:val="2"/>
          </w:tcPr>
          <w:p w:rsidR="0078070F" w:rsidRPr="000A3286" w:rsidRDefault="0078070F" w:rsidP="0078070F">
            <w:pPr>
              <w:spacing w:line="360" w:lineRule="auto"/>
              <w:jc w:val="center"/>
              <w:rPr>
                <w:sz w:val="28"/>
                <w:szCs w:val="28"/>
              </w:rPr>
            </w:pPr>
            <w:r w:rsidRPr="000A3286">
              <w:rPr>
                <w:sz w:val="28"/>
                <w:szCs w:val="28"/>
              </w:rPr>
              <w:t>立式</w:t>
            </w:r>
            <w:r w:rsidRPr="000A3286">
              <w:rPr>
                <w:sz w:val="28"/>
                <w:szCs w:val="28"/>
              </w:rPr>
              <w:t>6m³</w:t>
            </w:r>
          </w:p>
        </w:tc>
        <w:tc>
          <w:tcPr>
            <w:tcW w:w="950" w:type="pct"/>
            <w:gridSpan w:val="2"/>
          </w:tcPr>
          <w:p w:rsidR="0078070F" w:rsidRPr="000A3286" w:rsidRDefault="0078070F" w:rsidP="0078070F">
            <w:pPr>
              <w:spacing w:line="360" w:lineRule="auto"/>
              <w:jc w:val="center"/>
              <w:rPr>
                <w:sz w:val="28"/>
                <w:szCs w:val="28"/>
              </w:rPr>
            </w:pPr>
            <w:r w:rsidRPr="000A3286">
              <w:rPr>
                <w:sz w:val="28"/>
                <w:szCs w:val="28"/>
              </w:rPr>
              <w:t>4</w:t>
            </w:r>
          </w:p>
        </w:tc>
      </w:tr>
      <w:tr w:rsidR="00111EAA" w:rsidRPr="000A3286" w:rsidTr="00111EAA">
        <w:tc>
          <w:tcPr>
            <w:tcW w:w="948" w:type="pct"/>
            <w:gridSpan w:val="2"/>
          </w:tcPr>
          <w:p w:rsidR="0078070F" w:rsidRPr="000A3286" w:rsidRDefault="0078070F" w:rsidP="0078070F">
            <w:pPr>
              <w:spacing w:line="360" w:lineRule="auto"/>
              <w:jc w:val="center"/>
              <w:rPr>
                <w:sz w:val="28"/>
                <w:szCs w:val="28"/>
              </w:rPr>
            </w:pPr>
            <w:r w:rsidRPr="000A3286">
              <w:rPr>
                <w:sz w:val="28"/>
                <w:szCs w:val="28"/>
              </w:rPr>
              <w:t>6</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醚成品中转罐</w:t>
            </w:r>
          </w:p>
        </w:tc>
        <w:tc>
          <w:tcPr>
            <w:tcW w:w="1255" w:type="pct"/>
            <w:gridSpan w:val="2"/>
          </w:tcPr>
          <w:p w:rsidR="0078070F" w:rsidRPr="000A3286" w:rsidRDefault="0078070F" w:rsidP="0078070F">
            <w:pPr>
              <w:spacing w:line="360" w:lineRule="auto"/>
              <w:jc w:val="center"/>
              <w:rPr>
                <w:sz w:val="28"/>
                <w:szCs w:val="28"/>
              </w:rPr>
            </w:pPr>
            <w:r w:rsidRPr="000A3286">
              <w:rPr>
                <w:sz w:val="28"/>
                <w:szCs w:val="28"/>
              </w:rPr>
              <w:t>立式</w:t>
            </w:r>
            <w:r w:rsidRPr="000A3286">
              <w:rPr>
                <w:sz w:val="28"/>
                <w:szCs w:val="28"/>
              </w:rPr>
              <w:t>20m³</w:t>
            </w:r>
          </w:p>
        </w:tc>
        <w:tc>
          <w:tcPr>
            <w:tcW w:w="950" w:type="pct"/>
            <w:gridSpan w:val="2"/>
          </w:tcPr>
          <w:p w:rsidR="0078070F" w:rsidRPr="000A3286" w:rsidRDefault="0078070F" w:rsidP="0078070F">
            <w:pPr>
              <w:spacing w:line="360" w:lineRule="auto"/>
              <w:jc w:val="center"/>
              <w:rPr>
                <w:sz w:val="28"/>
                <w:szCs w:val="28"/>
              </w:rPr>
            </w:pPr>
            <w:r w:rsidRPr="000A3286">
              <w:rPr>
                <w:sz w:val="28"/>
                <w:szCs w:val="28"/>
              </w:rPr>
              <w:t>4</w:t>
            </w:r>
          </w:p>
        </w:tc>
      </w:tr>
      <w:tr w:rsidR="00111EAA" w:rsidRPr="000A3286" w:rsidTr="00111EAA">
        <w:tc>
          <w:tcPr>
            <w:tcW w:w="948" w:type="pct"/>
            <w:gridSpan w:val="2"/>
          </w:tcPr>
          <w:p w:rsidR="0078070F" w:rsidRPr="000A3286" w:rsidRDefault="0078070F" w:rsidP="0078070F">
            <w:pPr>
              <w:spacing w:line="360" w:lineRule="auto"/>
              <w:jc w:val="center"/>
              <w:rPr>
                <w:sz w:val="28"/>
                <w:szCs w:val="28"/>
              </w:rPr>
            </w:pPr>
            <w:r w:rsidRPr="000A3286">
              <w:rPr>
                <w:sz w:val="28"/>
                <w:szCs w:val="28"/>
              </w:rPr>
              <w:t>7</w:t>
            </w:r>
          </w:p>
        </w:tc>
        <w:tc>
          <w:tcPr>
            <w:tcW w:w="1847" w:type="pct"/>
            <w:gridSpan w:val="3"/>
          </w:tcPr>
          <w:p w:rsidR="0078070F" w:rsidRPr="000A3286" w:rsidRDefault="0078070F" w:rsidP="0078070F">
            <w:pPr>
              <w:spacing w:line="360" w:lineRule="auto"/>
              <w:jc w:val="center"/>
              <w:rPr>
                <w:sz w:val="28"/>
                <w:szCs w:val="28"/>
              </w:rPr>
            </w:pPr>
            <w:r w:rsidRPr="000A3286">
              <w:rPr>
                <w:sz w:val="28"/>
                <w:szCs w:val="28"/>
              </w:rPr>
              <w:t>醚水洗罐</w:t>
            </w:r>
          </w:p>
        </w:tc>
        <w:tc>
          <w:tcPr>
            <w:tcW w:w="1255" w:type="pct"/>
            <w:gridSpan w:val="2"/>
          </w:tcPr>
          <w:p w:rsidR="0078070F" w:rsidRPr="000A3286" w:rsidRDefault="0078070F" w:rsidP="0078070F">
            <w:pPr>
              <w:spacing w:line="360" w:lineRule="auto"/>
              <w:jc w:val="center"/>
              <w:rPr>
                <w:sz w:val="28"/>
                <w:szCs w:val="28"/>
              </w:rPr>
            </w:pPr>
            <w:r w:rsidRPr="000A3286">
              <w:rPr>
                <w:sz w:val="28"/>
                <w:szCs w:val="28"/>
              </w:rPr>
              <w:t>立式</w:t>
            </w:r>
            <w:r w:rsidRPr="000A3286">
              <w:rPr>
                <w:sz w:val="28"/>
                <w:szCs w:val="28"/>
              </w:rPr>
              <w:t>10m³</w:t>
            </w:r>
          </w:p>
        </w:tc>
        <w:tc>
          <w:tcPr>
            <w:tcW w:w="950" w:type="pct"/>
            <w:gridSpan w:val="2"/>
          </w:tcPr>
          <w:p w:rsidR="0078070F" w:rsidRPr="000A3286" w:rsidRDefault="0078070F" w:rsidP="0078070F">
            <w:pPr>
              <w:spacing w:line="360" w:lineRule="auto"/>
              <w:jc w:val="center"/>
              <w:rPr>
                <w:sz w:val="28"/>
                <w:szCs w:val="28"/>
              </w:rPr>
            </w:pPr>
            <w:r w:rsidRPr="000A3286">
              <w:rPr>
                <w:sz w:val="28"/>
                <w:szCs w:val="28"/>
              </w:rPr>
              <w:t>2</w:t>
            </w:r>
          </w:p>
        </w:tc>
      </w:tr>
      <w:tr w:rsidR="0078070F" w:rsidRPr="000A3286" w:rsidTr="00111EAA">
        <w:tc>
          <w:tcPr>
            <w:tcW w:w="5000" w:type="pct"/>
            <w:gridSpan w:val="9"/>
            <w:tcBorders>
              <w:bottom w:val="single" w:sz="4" w:space="0" w:color="auto"/>
            </w:tcBorders>
          </w:tcPr>
          <w:p w:rsidR="0078070F" w:rsidRPr="000A3286" w:rsidRDefault="0078070F" w:rsidP="0078070F">
            <w:pPr>
              <w:spacing w:line="360" w:lineRule="auto"/>
              <w:jc w:val="center"/>
              <w:rPr>
                <w:b/>
                <w:bCs/>
                <w:sz w:val="28"/>
                <w:szCs w:val="28"/>
              </w:rPr>
            </w:pPr>
            <w:r w:rsidRPr="000A3286">
              <w:rPr>
                <w:b/>
                <w:bCs/>
                <w:sz w:val="28"/>
                <w:szCs w:val="28"/>
              </w:rPr>
              <w:t>己二醇、香精香料</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编号</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设备名称</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设备参数</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数量</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溶剂储罐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5000L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溶剂计量罐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双丙酮醇储罐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5000L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4</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双丙酮醇计量罐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5</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加氢反应釜</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6</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过滤器</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10M</w:t>
            </w:r>
            <w:r w:rsidRPr="000A3286">
              <w:rPr>
                <w:sz w:val="28"/>
                <w:szCs w:val="28"/>
                <w:vertAlign w:val="superscript"/>
              </w:rPr>
              <w:t>2</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7</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己二醇粗品罐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₵2000*5000</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8</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初馏釜</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9</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精馏塔</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₵800*12000</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10</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塔顶冷却器</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15M</w:t>
            </w:r>
            <w:r w:rsidRPr="000A3286">
              <w:rPr>
                <w:sz w:val="28"/>
                <w:szCs w:val="28"/>
                <w:vertAlign w:val="superscript"/>
              </w:rPr>
              <w:t>2</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11</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冷凝器</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25M</w:t>
            </w:r>
            <w:r w:rsidRPr="000A3286">
              <w:rPr>
                <w:sz w:val="28"/>
                <w:szCs w:val="28"/>
                <w:vertAlign w:val="superscript"/>
              </w:rPr>
              <w:t>2</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12</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溶剂接受罐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13</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中间馏份接受罐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14</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己二醇精品罐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lastRenderedPageBreak/>
              <w:t>15</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精馏釜</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5000L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16</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精馏塔</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₵600*15000</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17</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塔顶冷却器</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10M</w:t>
            </w:r>
            <w:r w:rsidRPr="000A3286">
              <w:rPr>
                <w:sz w:val="28"/>
                <w:szCs w:val="28"/>
                <w:vertAlign w:val="superscript"/>
              </w:rPr>
              <w:t>2</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18</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冷凝器</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20M</w:t>
            </w:r>
            <w:r w:rsidRPr="000A3286">
              <w:rPr>
                <w:sz w:val="28"/>
                <w:szCs w:val="28"/>
                <w:vertAlign w:val="superscript"/>
              </w:rPr>
              <w:t>2</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19</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精己二醇接受罐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20</w:t>
            </w:r>
          </w:p>
        </w:tc>
        <w:tc>
          <w:tcPr>
            <w:tcW w:w="1847" w:type="pct"/>
            <w:gridSpan w:val="3"/>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高沸物接受罐</w:t>
            </w:r>
          </w:p>
        </w:tc>
        <w:tc>
          <w:tcPr>
            <w:tcW w:w="1255"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1000L</w:t>
            </w:r>
          </w:p>
        </w:tc>
        <w:tc>
          <w:tcPr>
            <w:tcW w:w="950"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21</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rPr>
              <w:t>配料釜</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5000L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22</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rPr>
              <w:t>滴加罐</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500L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23</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反应釜</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1000L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24</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油水分离器</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30L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25</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水槽</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500L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26</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color w:val="000000"/>
                <w:sz w:val="28"/>
                <w:szCs w:val="28"/>
                <w:lang w:bidi="ar"/>
              </w:rPr>
            </w:pPr>
            <w:r w:rsidRPr="000A3286">
              <w:rPr>
                <w:color w:val="000000"/>
                <w:sz w:val="28"/>
                <w:szCs w:val="28"/>
                <w:lang w:bidi="ar"/>
              </w:rPr>
              <w:t>二烯计量槽</w:t>
            </w:r>
          </w:p>
          <w:p w:rsidR="00111EAA" w:rsidRPr="000A3286" w:rsidRDefault="00111EAA" w:rsidP="00111EAA">
            <w:pPr>
              <w:widowControl/>
              <w:spacing w:line="360" w:lineRule="auto"/>
              <w:jc w:val="center"/>
              <w:textAlignment w:val="center"/>
              <w:rPr>
                <w:sz w:val="28"/>
                <w:szCs w:val="28"/>
              </w:rPr>
            </w:pPr>
            <w:r w:rsidRPr="000A3286">
              <w:rPr>
                <w:color w:val="000000"/>
                <w:sz w:val="28"/>
                <w:szCs w:val="28"/>
                <w:lang w:bidi="ar"/>
              </w:rPr>
              <w:t>（立式）</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1500L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27</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冷凝器</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15</w:t>
            </w:r>
            <w:r w:rsidRPr="000A3286">
              <w:rPr>
                <w:sz w:val="28"/>
                <w:szCs w:val="28"/>
              </w:rPr>
              <w:t>M</w:t>
            </w:r>
            <w:r w:rsidRPr="000A3286">
              <w:rPr>
                <w:sz w:val="28"/>
                <w:szCs w:val="28"/>
                <w:vertAlign w:val="superscript"/>
              </w:rPr>
              <w:t>2</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28</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缩合釜</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2000L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29</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高位滴加槽</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500L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30</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冷凝器</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20</w:t>
            </w:r>
            <w:r w:rsidRPr="000A3286">
              <w:rPr>
                <w:sz w:val="28"/>
                <w:szCs w:val="28"/>
                <w:lang w:bidi="ar"/>
              </w:rPr>
              <w:t>㎡</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31</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回收接受槽</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280L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32</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女贞醛粗品槽</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10000L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33</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立式蒸馏釜</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6000L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34</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冷凝器</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55</w:t>
            </w:r>
            <w:r w:rsidRPr="000A3286">
              <w:rPr>
                <w:sz w:val="28"/>
                <w:szCs w:val="28"/>
              </w:rPr>
              <w:t>M</w:t>
            </w:r>
            <w:r w:rsidRPr="000A3286">
              <w:rPr>
                <w:sz w:val="28"/>
                <w:szCs w:val="28"/>
                <w:vertAlign w:val="superscript"/>
              </w:rPr>
              <w:t>2</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lastRenderedPageBreak/>
              <w:t>35</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接受槽</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rPr>
              <w:t>500L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36</w:t>
            </w:r>
          </w:p>
        </w:tc>
        <w:tc>
          <w:tcPr>
            <w:tcW w:w="1847" w:type="pct"/>
            <w:gridSpan w:val="3"/>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二烯处理釜</w:t>
            </w:r>
          </w:p>
        </w:tc>
        <w:tc>
          <w:tcPr>
            <w:tcW w:w="1255"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500L</w:t>
            </w:r>
          </w:p>
        </w:tc>
        <w:tc>
          <w:tcPr>
            <w:tcW w:w="950" w:type="pct"/>
            <w:gridSpan w:val="2"/>
            <w:tcBorders>
              <w:top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948" w:type="pct"/>
            <w:gridSpan w:val="2"/>
            <w:tcBorders>
              <w:top w:val="single" w:sz="4" w:space="0" w:color="auto"/>
              <w:bottom w:val="single" w:sz="4" w:space="0" w:color="auto"/>
            </w:tcBorders>
            <w:vAlign w:val="center"/>
          </w:tcPr>
          <w:p w:rsidR="00111EAA" w:rsidRPr="000A3286" w:rsidRDefault="00111EAA" w:rsidP="00111EAA">
            <w:pPr>
              <w:spacing w:line="360" w:lineRule="auto"/>
              <w:jc w:val="center"/>
              <w:rPr>
                <w:sz w:val="28"/>
                <w:szCs w:val="28"/>
              </w:rPr>
            </w:pPr>
            <w:r w:rsidRPr="000A3286">
              <w:rPr>
                <w:sz w:val="28"/>
                <w:szCs w:val="28"/>
              </w:rPr>
              <w:t>37</w:t>
            </w:r>
          </w:p>
        </w:tc>
        <w:tc>
          <w:tcPr>
            <w:tcW w:w="1847" w:type="pct"/>
            <w:gridSpan w:val="3"/>
            <w:tcBorders>
              <w:top w:val="single" w:sz="4" w:space="0" w:color="auto"/>
              <w:bottom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安全泄槽立式</w:t>
            </w:r>
          </w:p>
        </w:tc>
        <w:tc>
          <w:tcPr>
            <w:tcW w:w="1255" w:type="pct"/>
            <w:gridSpan w:val="2"/>
            <w:tcBorders>
              <w:top w:val="single" w:sz="4" w:space="0" w:color="auto"/>
              <w:bottom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5000L</w:t>
            </w:r>
          </w:p>
        </w:tc>
        <w:tc>
          <w:tcPr>
            <w:tcW w:w="950" w:type="pct"/>
            <w:gridSpan w:val="2"/>
            <w:tcBorders>
              <w:top w:val="single" w:sz="4" w:space="0" w:color="auto"/>
              <w:bottom w:val="single" w:sz="4" w:space="0" w:color="auto"/>
            </w:tcBorders>
            <w:vAlign w:val="center"/>
          </w:tcPr>
          <w:p w:rsidR="00111EAA" w:rsidRPr="000A3286" w:rsidRDefault="00111EAA" w:rsidP="00111EAA">
            <w:pPr>
              <w:widowControl/>
              <w:spacing w:line="360" w:lineRule="auto"/>
              <w:jc w:val="center"/>
              <w:textAlignment w:val="center"/>
              <w:rPr>
                <w:sz w:val="28"/>
                <w:szCs w:val="28"/>
              </w:rPr>
            </w:pPr>
            <w:r w:rsidRPr="000A3286">
              <w:rPr>
                <w:sz w:val="28"/>
                <w:szCs w:val="28"/>
                <w:lang w:bidi="ar"/>
              </w:rPr>
              <w:t>1</w:t>
            </w:r>
          </w:p>
        </w:tc>
      </w:tr>
      <w:tr w:rsidR="00111EAA" w:rsidRPr="000A3286" w:rsidTr="00111EAA">
        <w:tc>
          <w:tcPr>
            <w:tcW w:w="5000" w:type="pct"/>
            <w:gridSpan w:val="9"/>
            <w:tcBorders>
              <w:top w:val="single" w:sz="4" w:space="0" w:color="auto"/>
              <w:bottom w:val="single" w:sz="4" w:space="0" w:color="auto"/>
            </w:tcBorders>
            <w:vAlign w:val="center"/>
          </w:tcPr>
          <w:p w:rsidR="00111EAA" w:rsidRPr="000A3286" w:rsidRDefault="00111EAA" w:rsidP="00111EAA">
            <w:pPr>
              <w:widowControl/>
              <w:spacing w:line="360" w:lineRule="auto"/>
              <w:jc w:val="center"/>
              <w:textAlignment w:val="center"/>
              <w:rPr>
                <w:b/>
                <w:bCs/>
                <w:sz w:val="28"/>
                <w:szCs w:val="28"/>
                <w:lang w:bidi="ar"/>
              </w:rPr>
            </w:pPr>
            <w:r w:rsidRPr="000A3286">
              <w:rPr>
                <w:b/>
                <w:bCs/>
                <w:sz w:val="28"/>
                <w:szCs w:val="28"/>
                <w:lang w:bidi="ar"/>
              </w:rPr>
              <w:t>特种设备一览表</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t>序号</w:t>
            </w:r>
          </w:p>
        </w:tc>
        <w:tc>
          <w:tcPr>
            <w:tcW w:w="994" w:type="pct"/>
            <w:gridSpan w:val="2"/>
            <w:vAlign w:val="center"/>
          </w:tcPr>
          <w:p w:rsidR="00111EAA" w:rsidRPr="000A3286" w:rsidRDefault="00111EAA" w:rsidP="00111EAA">
            <w:pPr>
              <w:jc w:val="center"/>
              <w:rPr>
                <w:color w:val="000000"/>
                <w:sz w:val="28"/>
                <w:szCs w:val="28"/>
              </w:rPr>
            </w:pPr>
            <w:r w:rsidRPr="000A3286">
              <w:rPr>
                <w:color w:val="000000"/>
                <w:sz w:val="28"/>
                <w:szCs w:val="28"/>
              </w:rPr>
              <w:t>设备名称</w:t>
            </w:r>
          </w:p>
        </w:tc>
        <w:tc>
          <w:tcPr>
            <w:tcW w:w="969" w:type="pct"/>
            <w:vAlign w:val="center"/>
          </w:tcPr>
          <w:p w:rsidR="00111EAA" w:rsidRPr="000A3286" w:rsidRDefault="00111EAA" w:rsidP="00111EAA">
            <w:pPr>
              <w:jc w:val="center"/>
              <w:rPr>
                <w:color w:val="000000"/>
                <w:sz w:val="28"/>
                <w:szCs w:val="28"/>
              </w:rPr>
            </w:pPr>
            <w:r w:rsidRPr="000A3286">
              <w:rPr>
                <w:color w:val="000000"/>
                <w:sz w:val="28"/>
                <w:szCs w:val="28"/>
              </w:rPr>
              <w:t>规格</w:t>
            </w:r>
          </w:p>
        </w:tc>
        <w:tc>
          <w:tcPr>
            <w:tcW w:w="1108" w:type="pct"/>
            <w:gridSpan w:val="2"/>
            <w:vAlign w:val="center"/>
          </w:tcPr>
          <w:p w:rsidR="00111EAA" w:rsidRPr="000A3286" w:rsidRDefault="00111EAA" w:rsidP="00111EAA">
            <w:pPr>
              <w:jc w:val="center"/>
              <w:rPr>
                <w:color w:val="000000"/>
                <w:sz w:val="28"/>
                <w:szCs w:val="28"/>
              </w:rPr>
            </w:pPr>
            <w:r w:rsidRPr="000A3286">
              <w:rPr>
                <w:color w:val="000000"/>
                <w:sz w:val="28"/>
                <w:szCs w:val="28"/>
              </w:rPr>
              <w:t>运行参数</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类别</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数量</w:t>
            </w:r>
          </w:p>
        </w:tc>
        <w:tc>
          <w:tcPr>
            <w:tcW w:w="563" w:type="pct"/>
            <w:vAlign w:val="center"/>
          </w:tcPr>
          <w:p w:rsidR="00111EAA" w:rsidRPr="000A3286" w:rsidRDefault="00111EAA" w:rsidP="00111EAA">
            <w:pPr>
              <w:jc w:val="center"/>
              <w:rPr>
                <w:color w:val="000000"/>
                <w:sz w:val="28"/>
                <w:szCs w:val="28"/>
              </w:rPr>
            </w:pPr>
            <w:r w:rsidRPr="000A3286">
              <w:rPr>
                <w:color w:val="000000"/>
                <w:sz w:val="28"/>
                <w:szCs w:val="28"/>
              </w:rPr>
              <w:t>备注</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t>1</w:t>
            </w:r>
          </w:p>
        </w:tc>
        <w:tc>
          <w:tcPr>
            <w:tcW w:w="994" w:type="pct"/>
            <w:gridSpan w:val="2"/>
            <w:vAlign w:val="center"/>
          </w:tcPr>
          <w:p w:rsidR="00111EAA" w:rsidRPr="000A3286" w:rsidRDefault="00111EAA" w:rsidP="00111EAA">
            <w:pPr>
              <w:jc w:val="center"/>
              <w:rPr>
                <w:color w:val="000000"/>
                <w:sz w:val="28"/>
                <w:szCs w:val="28"/>
              </w:rPr>
            </w:pPr>
            <w:r w:rsidRPr="000A3286">
              <w:rPr>
                <w:color w:val="000000"/>
                <w:sz w:val="28"/>
                <w:szCs w:val="28"/>
              </w:rPr>
              <w:t>燃气蒸汽锅炉</w:t>
            </w:r>
          </w:p>
        </w:tc>
        <w:tc>
          <w:tcPr>
            <w:tcW w:w="969" w:type="pct"/>
            <w:vAlign w:val="center"/>
          </w:tcPr>
          <w:p w:rsidR="00111EAA" w:rsidRPr="000A3286" w:rsidRDefault="00111EAA" w:rsidP="00111EAA">
            <w:pPr>
              <w:jc w:val="center"/>
              <w:rPr>
                <w:color w:val="000000"/>
                <w:sz w:val="28"/>
                <w:szCs w:val="28"/>
              </w:rPr>
            </w:pPr>
            <w:r w:rsidRPr="000A3286">
              <w:rPr>
                <w:color w:val="000000"/>
                <w:sz w:val="28"/>
                <w:szCs w:val="28"/>
              </w:rPr>
              <w:t>6t/h</w:t>
            </w:r>
          </w:p>
        </w:tc>
        <w:tc>
          <w:tcPr>
            <w:tcW w:w="1108" w:type="pct"/>
            <w:gridSpan w:val="2"/>
            <w:vAlign w:val="center"/>
          </w:tcPr>
          <w:p w:rsidR="00111EAA" w:rsidRPr="000A3286" w:rsidRDefault="00111EAA" w:rsidP="00111EAA">
            <w:pPr>
              <w:jc w:val="center"/>
              <w:rPr>
                <w:color w:val="000000"/>
                <w:sz w:val="28"/>
                <w:szCs w:val="28"/>
              </w:rPr>
            </w:pPr>
            <w:r w:rsidRPr="000A3286">
              <w:rPr>
                <w:color w:val="000000"/>
                <w:sz w:val="28"/>
                <w:szCs w:val="28"/>
              </w:rPr>
              <w:t>160℃</w:t>
            </w:r>
            <w:r w:rsidRPr="000A3286">
              <w:rPr>
                <w:color w:val="000000"/>
                <w:sz w:val="28"/>
                <w:szCs w:val="28"/>
              </w:rPr>
              <w:t>、</w:t>
            </w:r>
            <w:r w:rsidRPr="000A3286">
              <w:rPr>
                <w:color w:val="000000"/>
                <w:sz w:val="28"/>
                <w:szCs w:val="28"/>
              </w:rPr>
              <w:t>1.25MPa</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锅炉</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1</w:t>
            </w:r>
            <w:r w:rsidRPr="000A3286">
              <w:rPr>
                <w:color w:val="000000"/>
                <w:sz w:val="28"/>
                <w:szCs w:val="28"/>
              </w:rPr>
              <w:t>台</w:t>
            </w:r>
          </w:p>
        </w:tc>
        <w:tc>
          <w:tcPr>
            <w:tcW w:w="563" w:type="pct"/>
            <w:vAlign w:val="center"/>
          </w:tcPr>
          <w:p w:rsidR="00111EAA" w:rsidRPr="000A3286" w:rsidRDefault="00111EAA" w:rsidP="00111EAA">
            <w:pPr>
              <w:jc w:val="center"/>
              <w:rPr>
                <w:color w:val="000000"/>
                <w:sz w:val="28"/>
                <w:szCs w:val="28"/>
              </w:rPr>
            </w:pPr>
            <w:r w:rsidRPr="000A3286">
              <w:rPr>
                <w:color w:val="000000"/>
                <w:sz w:val="28"/>
                <w:szCs w:val="28"/>
              </w:rPr>
              <w:t>锅炉房</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t>2</w:t>
            </w:r>
          </w:p>
        </w:tc>
        <w:tc>
          <w:tcPr>
            <w:tcW w:w="994" w:type="pct"/>
            <w:gridSpan w:val="2"/>
            <w:vAlign w:val="center"/>
          </w:tcPr>
          <w:p w:rsidR="00111EAA" w:rsidRPr="000A3286" w:rsidRDefault="00111EAA" w:rsidP="00111EAA">
            <w:pPr>
              <w:jc w:val="center"/>
              <w:rPr>
                <w:color w:val="000000"/>
                <w:sz w:val="28"/>
                <w:szCs w:val="28"/>
              </w:rPr>
            </w:pPr>
            <w:r w:rsidRPr="000A3286">
              <w:rPr>
                <w:color w:val="000000"/>
                <w:sz w:val="28"/>
                <w:szCs w:val="28"/>
              </w:rPr>
              <w:t>T-401</w:t>
            </w:r>
            <w:r w:rsidRPr="000A3286">
              <w:rPr>
                <w:color w:val="000000"/>
                <w:sz w:val="28"/>
                <w:szCs w:val="28"/>
              </w:rPr>
              <w:t>乙烯基甲醚合成塔</w:t>
            </w:r>
          </w:p>
        </w:tc>
        <w:tc>
          <w:tcPr>
            <w:tcW w:w="969" w:type="pct"/>
            <w:vAlign w:val="center"/>
          </w:tcPr>
          <w:p w:rsidR="00111EAA" w:rsidRPr="000A3286" w:rsidRDefault="00111EAA" w:rsidP="00111EAA">
            <w:pPr>
              <w:jc w:val="center"/>
              <w:rPr>
                <w:color w:val="000000"/>
                <w:sz w:val="28"/>
                <w:szCs w:val="28"/>
              </w:rPr>
            </w:pPr>
            <w:r w:rsidRPr="000A3286">
              <w:rPr>
                <w:sz w:val="28"/>
                <w:szCs w:val="28"/>
              </w:rPr>
              <w:t>DN1000/800×23000mm</w:t>
            </w:r>
          </w:p>
        </w:tc>
        <w:tc>
          <w:tcPr>
            <w:tcW w:w="1108" w:type="pct"/>
            <w:gridSpan w:val="2"/>
            <w:vAlign w:val="center"/>
          </w:tcPr>
          <w:p w:rsidR="00111EAA" w:rsidRPr="000A3286" w:rsidRDefault="00111EAA" w:rsidP="00111EAA">
            <w:pPr>
              <w:jc w:val="center"/>
              <w:rPr>
                <w:color w:val="000000"/>
                <w:sz w:val="28"/>
                <w:szCs w:val="28"/>
              </w:rPr>
            </w:pPr>
            <w:r w:rsidRPr="000A3286">
              <w:rPr>
                <w:color w:val="000000"/>
                <w:sz w:val="28"/>
                <w:szCs w:val="28"/>
              </w:rPr>
              <w:t>160</w:t>
            </w:r>
            <w:r w:rsidRPr="000A3286">
              <w:rPr>
                <w:color w:val="000000"/>
                <w:sz w:val="28"/>
                <w:szCs w:val="28"/>
              </w:rPr>
              <w:t>～</w:t>
            </w:r>
            <w:r w:rsidRPr="000A3286">
              <w:rPr>
                <w:color w:val="000000"/>
                <w:sz w:val="28"/>
                <w:szCs w:val="28"/>
              </w:rPr>
              <w:t>165℃</w:t>
            </w:r>
            <w:r w:rsidRPr="000A3286">
              <w:rPr>
                <w:color w:val="000000"/>
                <w:sz w:val="28"/>
                <w:szCs w:val="28"/>
              </w:rPr>
              <w:t>；</w:t>
            </w:r>
            <w:r w:rsidRPr="000A3286">
              <w:rPr>
                <w:color w:val="000000"/>
                <w:sz w:val="28"/>
                <w:szCs w:val="28"/>
              </w:rPr>
              <w:t>2MPa</w:t>
            </w:r>
            <w:r w:rsidRPr="000A3286">
              <w:rPr>
                <w:color w:val="000000"/>
                <w:sz w:val="28"/>
                <w:szCs w:val="28"/>
              </w:rPr>
              <w:t>～</w:t>
            </w:r>
            <w:r w:rsidRPr="000A3286">
              <w:rPr>
                <w:color w:val="000000"/>
                <w:sz w:val="28"/>
                <w:szCs w:val="28"/>
              </w:rPr>
              <w:t>2.2MPa</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压力容器</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4</w:t>
            </w:r>
            <w:r w:rsidRPr="000A3286">
              <w:rPr>
                <w:color w:val="000000"/>
                <w:sz w:val="28"/>
                <w:szCs w:val="28"/>
              </w:rPr>
              <w:t>台</w:t>
            </w:r>
          </w:p>
        </w:tc>
        <w:tc>
          <w:tcPr>
            <w:tcW w:w="563" w:type="pct"/>
            <w:vAlign w:val="center"/>
          </w:tcPr>
          <w:p w:rsidR="00111EAA" w:rsidRPr="000A3286" w:rsidRDefault="00111EAA" w:rsidP="00111EAA">
            <w:pPr>
              <w:jc w:val="center"/>
              <w:rPr>
                <w:color w:val="000000"/>
                <w:sz w:val="28"/>
                <w:szCs w:val="28"/>
              </w:rPr>
            </w:pPr>
            <w:r w:rsidRPr="000A3286">
              <w:rPr>
                <w:color w:val="000000"/>
                <w:sz w:val="28"/>
                <w:szCs w:val="28"/>
              </w:rPr>
              <w:t>乙烯基甲醚车间</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t>3</w:t>
            </w:r>
          </w:p>
        </w:tc>
        <w:tc>
          <w:tcPr>
            <w:tcW w:w="994" w:type="pct"/>
            <w:gridSpan w:val="2"/>
            <w:vAlign w:val="center"/>
          </w:tcPr>
          <w:p w:rsidR="00111EAA" w:rsidRPr="000A3286" w:rsidRDefault="00111EAA" w:rsidP="00111EAA">
            <w:pPr>
              <w:jc w:val="center"/>
              <w:rPr>
                <w:color w:val="000000"/>
                <w:sz w:val="28"/>
                <w:szCs w:val="28"/>
              </w:rPr>
            </w:pPr>
            <w:r w:rsidRPr="000A3286">
              <w:rPr>
                <w:color w:val="000000"/>
                <w:sz w:val="28"/>
                <w:szCs w:val="28"/>
              </w:rPr>
              <w:t>管道</w:t>
            </w:r>
          </w:p>
        </w:tc>
        <w:tc>
          <w:tcPr>
            <w:tcW w:w="969" w:type="pct"/>
            <w:vAlign w:val="center"/>
          </w:tcPr>
          <w:p w:rsidR="00111EAA" w:rsidRPr="000A3286" w:rsidRDefault="00111EAA" w:rsidP="00111EAA">
            <w:pPr>
              <w:jc w:val="center"/>
              <w:rPr>
                <w:color w:val="000000"/>
                <w:sz w:val="28"/>
                <w:szCs w:val="28"/>
              </w:rPr>
            </w:pPr>
            <w:r w:rsidRPr="000A3286">
              <w:rPr>
                <w:color w:val="000000"/>
                <w:sz w:val="28"/>
                <w:szCs w:val="28"/>
              </w:rPr>
              <w:t>Φ57×360m</w:t>
            </w:r>
          </w:p>
        </w:tc>
        <w:tc>
          <w:tcPr>
            <w:tcW w:w="1108" w:type="pct"/>
            <w:gridSpan w:val="2"/>
            <w:vAlign w:val="center"/>
          </w:tcPr>
          <w:p w:rsidR="00111EAA" w:rsidRPr="000A3286" w:rsidRDefault="00111EAA" w:rsidP="00111EAA">
            <w:pPr>
              <w:jc w:val="center"/>
              <w:rPr>
                <w:color w:val="000000"/>
                <w:sz w:val="28"/>
                <w:szCs w:val="28"/>
              </w:rPr>
            </w:pPr>
            <w:r w:rsidRPr="000A3286">
              <w:rPr>
                <w:color w:val="000000"/>
                <w:sz w:val="28"/>
                <w:szCs w:val="28"/>
              </w:rPr>
              <w:t>200℃</w:t>
            </w:r>
            <w:r w:rsidRPr="000A3286">
              <w:rPr>
                <w:color w:val="000000"/>
                <w:sz w:val="28"/>
                <w:szCs w:val="28"/>
              </w:rPr>
              <w:t>、</w:t>
            </w:r>
            <w:r w:rsidRPr="000A3286">
              <w:rPr>
                <w:color w:val="000000"/>
                <w:sz w:val="28"/>
                <w:szCs w:val="28"/>
              </w:rPr>
              <w:t>5MPa</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压力管道</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2</w:t>
            </w:r>
            <w:r w:rsidRPr="000A3286">
              <w:rPr>
                <w:color w:val="000000"/>
                <w:sz w:val="28"/>
                <w:szCs w:val="28"/>
              </w:rPr>
              <w:t>台</w:t>
            </w:r>
          </w:p>
        </w:tc>
        <w:tc>
          <w:tcPr>
            <w:tcW w:w="563" w:type="pct"/>
            <w:vAlign w:val="center"/>
          </w:tcPr>
          <w:p w:rsidR="00111EAA" w:rsidRPr="000A3286" w:rsidRDefault="00111EAA" w:rsidP="00111EAA">
            <w:pPr>
              <w:jc w:val="center"/>
              <w:rPr>
                <w:color w:val="000000"/>
                <w:sz w:val="28"/>
                <w:szCs w:val="28"/>
              </w:rPr>
            </w:pPr>
            <w:r w:rsidRPr="000A3286">
              <w:rPr>
                <w:color w:val="000000"/>
                <w:sz w:val="28"/>
                <w:szCs w:val="28"/>
              </w:rPr>
              <w:t>戊二醛车间</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t>4</w:t>
            </w:r>
          </w:p>
        </w:tc>
        <w:tc>
          <w:tcPr>
            <w:tcW w:w="994" w:type="pct"/>
            <w:gridSpan w:val="2"/>
            <w:vAlign w:val="center"/>
          </w:tcPr>
          <w:p w:rsidR="00111EAA" w:rsidRPr="000A3286" w:rsidRDefault="00111EAA" w:rsidP="00111EAA">
            <w:pPr>
              <w:widowControl/>
              <w:jc w:val="center"/>
              <w:rPr>
                <w:color w:val="000000"/>
                <w:sz w:val="28"/>
                <w:szCs w:val="28"/>
              </w:rPr>
            </w:pPr>
            <w:r w:rsidRPr="000A3286">
              <w:rPr>
                <w:sz w:val="28"/>
                <w:szCs w:val="28"/>
              </w:rPr>
              <w:t>吡喃合成反应釜</w:t>
            </w:r>
          </w:p>
        </w:tc>
        <w:tc>
          <w:tcPr>
            <w:tcW w:w="969" w:type="pct"/>
            <w:vAlign w:val="center"/>
          </w:tcPr>
          <w:p w:rsidR="00111EAA" w:rsidRPr="000A3286" w:rsidRDefault="00111EAA" w:rsidP="00111EAA">
            <w:pPr>
              <w:widowControl/>
              <w:jc w:val="center"/>
              <w:rPr>
                <w:color w:val="000000"/>
                <w:sz w:val="28"/>
                <w:szCs w:val="28"/>
              </w:rPr>
            </w:pPr>
            <w:r w:rsidRPr="000A3286">
              <w:rPr>
                <w:color w:val="000000"/>
                <w:sz w:val="28"/>
                <w:szCs w:val="28"/>
              </w:rPr>
              <w:t>5000L</w:t>
            </w:r>
          </w:p>
        </w:tc>
        <w:tc>
          <w:tcPr>
            <w:tcW w:w="1108" w:type="pct"/>
            <w:gridSpan w:val="2"/>
            <w:vAlign w:val="center"/>
          </w:tcPr>
          <w:p w:rsidR="00111EAA" w:rsidRPr="000A3286" w:rsidRDefault="00111EAA" w:rsidP="00111EAA">
            <w:pPr>
              <w:jc w:val="center"/>
              <w:rPr>
                <w:color w:val="000000"/>
                <w:sz w:val="28"/>
                <w:szCs w:val="28"/>
              </w:rPr>
            </w:pPr>
            <w:r w:rsidRPr="000A3286">
              <w:rPr>
                <w:color w:val="000000"/>
                <w:sz w:val="28"/>
                <w:szCs w:val="28"/>
              </w:rPr>
              <w:t>175</w:t>
            </w:r>
            <w:r w:rsidRPr="000A3286">
              <w:rPr>
                <w:color w:val="000000"/>
                <w:sz w:val="28"/>
                <w:szCs w:val="28"/>
              </w:rPr>
              <w:t>～</w:t>
            </w:r>
            <w:r w:rsidRPr="000A3286">
              <w:rPr>
                <w:color w:val="000000"/>
                <w:sz w:val="28"/>
                <w:szCs w:val="28"/>
              </w:rPr>
              <w:t>180℃</w:t>
            </w:r>
            <w:r w:rsidRPr="000A3286">
              <w:rPr>
                <w:color w:val="000000"/>
                <w:sz w:val="28"/>
                <w:szCs w:val="28"/>
              </w:rPr>
              <w:t>，压力</w:t>
            </w:r>
            <w:r w:rsidRPr="000A3286">
              <w:rPr>
                <w:color w:val="000000"/>
                <w:sz w:val="28"/>
                <w:szCs w:val="28"/>
              </w:rPr>
              <w:t>2-2.5Mpa</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压力容器</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4</w:t>
            </w:r>
            <w:r w:rsidRPr="000A3286">
              <w:rPr>
                <w:color w:val="000000"/>
                <w:sz w:val="28"/>
                <w:szCs w:val="28"/>
              </w:rPr>
              <w:t>台</w:t>
            </w:r>
          </w:p>
        </w:tc>
        <w:tc>
          <w:tcPr>
            <w:tcW w:w="563" w:type="pct"/>
            <w:vAlign w:val="center"/>
          </w:tcPr>
          <w:p w:rsidR="00111EAA" w:rsidRPr="000A3286" w:rsidRDefault="00111EAA" w:rsidP="00111EAA">
            <w:pPr>
              <w:jc w:val="center"/>
              <w:rPr>
                <w:color w:val="000000"/>
                <w:sz w:val="28"/>
                <w:szCs w:val="28"/>
              </w:rPr>
            </w:pPr>
            <w:r w:rsidRPr="000A3286">
              <w:rPr>
                <w:color w:val="000000"/>
                <w:sz w:val="28"/>
                <w:szCs w:val="28"/>
              </w:rPr>
              <w:t>戊二醛车间</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t>5</w:t>
            </w:r>
          </w:p>
        </w:tc>
        <w:tc>
          <w:tcPr>
            <w:tcW w:w="994" w:type="pct"/>
            <w:gridSpan w:val="2"/>
            <w:vAlign w:val="center"/>
          </w:tcPr>
          <w:p w:rsidR="00111EAA" w:rsidRPr="000A3286" w:rsidRDefault="00111EAA" w:rsidP="00111EAA">
            <w:pPr>
              <w:jc w:val="center"/>
              <w:rPr>
                <w:sz w:val="28"/>
                <w:szCs w:val="28"/>
              </w:rPr>
            </w:pPr>
            <w:r w:rsidRPr="000A3286">
              <w:rPr>
                <w:sz w:val="28"/>
                <w:szCs w:val="28"/>
              </w:rPr>
              <w:t>加氢反应釜</w:t>
            </w:r>
          </w:p>
        </w:tc>
        <w:tc>
          <w:tcPr>
            <w:tcW w:w="969" w:type="pct"/>
            <w:vAlign w:val="center"/>
          </w:tcPr>
          <w:p w:rsidR="00111EAA" w:rsidRPr="000A3286" w:rsidRDefault="00111EAA" w:rsidP="00111EAA">
            <w:pPr>
              <w:jc w:val="center"/>
              <w:rPr>
                <w:color w:val="000000"/>
                <w:sz w:val="28"/>
                <w:szCs w:val="28"/>
              </w:rPr>
            </w:pPr>
            <w:r w:rsidRPr="000A3286">
              <w:rPr>
                <w:sz w:val="28"/>
                <w:szCs w:val="28"/>
              </w:rPr>
              <w:t>3000L</w:t>
            </w:r>
          </w:p>
        </w:tc>
        <w:tc>
          <w:tcPr>
            <w:tcW w:w="1108" w:type="pct"/>
            <w:gridSpan w:val="2"/>
            <w:vAlign w:val="center"/>
          </w:tcPr>
          <w:p w:rsidR="00111EAA" w:rsidRPr="000A3286" w:rsidRDefault="00111EAA" w:rsidP="00111EAA">
            <w:pPr>
              <w:jc w:val="center"/>
              <w:rPr>
                <w:color w:val="000000"/>
                <w:sz w:val="28"/>
                <w:szCs w:val="28"/>
              </w:rPr>
            </w:pPr>
            <w:r w:rsidRPr="000A3286">
              <w:rPr>
                <w:color w:val="000000"/>
                <w:sz w:val="28"/>
                <w:szCs w:val="28"/>
              </w:rPr>
              <w:t>80~90℃</w:t>
            </w:r>
            <w:r w:rsidRPr="000A3286">
              <w:rPr>
                <w:color w:val="000000"/>
                <w:sz w:val="28"/>
                <w:szCs w:val="28"/>
              </w:rPr>
              <w:t>，</w:t>
            </w:r>
            <w:r w:rsidRPr="000A3286">
              <w:rPr>
                <w:color w:val="000000"/>
                <w:sz w:val="28"/>
                <w:szCs w:val="28"/>
              </w:rPr>
              <w:t>1.0~1.5MPa</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压力容器</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1</w:t>
            </w:r>
            <w:r w:rsidRPr="000A3286">
              <w:rPr>
                <w:color w:val="000000"/>
                <w:sz w:val="28"/>
                <w:szCs w:val="28"/>
              </w:rPr>
              <w:t>台</w:t>
            </w:r>
          </w:p>
        </w:tc>
        <w:tc>
          <w:tcPr>
            <w:tcW w:w="563" w:type="pct"/>
            <w:vAlign w:val="center"/>
          </w:tcPr>
          <w:p w:rsidR="00111EAA" w:rsidRPr="000A3286" w:rsidRDefault="00111EAA" w:rsidP="00111EAA">
            <w:pPr>
              <w:jc w:val="center"/>
              <w:rPr>
                <w:color w:val="000000"/>
                <w:sz w:val="28"/>
                <w:szCs w:val="28"/>
              </w:rPr>
            </w:pPr>
            <w:r w:rsidRPr="000A3286">
              <w:rPr>
                <w:color w:val="000000"/>
                <w:sz w:val="28"/>
                <w:szCs w:val="28"/>
              </w:rPr>
              <w:t>香精香料车间</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lastRenderedPageBreak/>
              <w:t>6</w:t>
            </w:r>
          </w:p>
        </w:tc>
        <w:tc>
          <w:tcPr>
            <w:tcW w:w="994" w:type="pct"/>
            <w:gridSpan w:val="2"/>
            <w:vAlign w:val="center"/>
          </w:tcPr>
          <w:p w:rsidR="00111EAA" w:rsidRPr="000A3286" w:rsidRDefault="00111EAA" w:rsidP="00111EAA">
            <w:pPr>
              <w:jc w:val="center"/>
              <w:rPr>
                <w:sz w:val="28"/>
                <w:szCs w:val="28"/>
              </w:rPr>
            </w:pPr>
            <w:r w:rsidRPr="000A3286">
              <w:rPr>
                <w:sz w:val="28"/>
                <w:szCs w:val="28"/>
              </w:rPr>
              <w:t>氢气钢瓶</w:t>
            </w:r>
          </w:p>
        </w:tc>
        <w:tc>
          <w:tcPr>
            <w:tcW w:w="969" w:type="pct"/>
            <w:vAlign w:val="center"/>
          </w:tcPr>
          <w:p w:rsidR="00111EAA" w:rsidRPr="000A3286" w:rsidRDefault="00111EAA" w:rsidP="00111EAA">
            <w:pPr>
              <w:jc w:val="center"/>
              <w:rPr>
                <w:color w:val="000000"/>
                <w:sz w:val="28"/>
                <w:szCs w:val="28"/>
              </w:rPr>
            </w:pPr>
            <w:r w:rsidRPr="000A3286">
              <w:rPr>
                <w:sz w:val="28"/>
                <w:szCs w:val="28"/>
              </w:rPr>
              <w:t>40L</w:t>
            </w:r>
          </w:p>
        </w:tc>
        <w:tc>
          <w:tcPr>
            <w:tcW w:w="1108" w:type="pct"/>
            <w:gridSpan w:val="2"/>
            <w:vAlign w:val="center"/>
          </w:tcPr>
          <w:p w:rsidR="00111EAA" w:rsidRPr="000A3286" w:rsidRDefault="00111EAA" w:rsidP="00111EAA">
            <w:pPr>
              <w:jc w:val="center"/>
              <w:rPr>
                <w:color w:val="000000"/>
                <w:sz w:val="28"/>
                <w:szCs w:val="28"/>
              </w:rPr>
            </w:pPr>
            <w:r w:rsidRPr="000A3286">
              <w:rPr>
                <w:color w:val="000000"/>
                <w:sz w:val="28"/>
                <w:szCs w:val="28"/>
              </w:rPr>
              <w:t>常温，</w:t>
            </w:r>
            <w:r w:rsidRPr="000A3286">
              <w:rPr>
                <w:color w:val="000000"/>
                <w:sz w:val="28"/>
                <w:szCs w:val="28"/>
              </w:rPr>
              <w:t>8.0~10MPa</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压力容器</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4</w:t>
            </w:r>
            <w:r w:rsidRPr="000A3286">
              <w:rPr>
                <w:color w:val="000000"/>
                <w:sz w:val="28"/>
                <w:szCs w:val="28"/>
              </w:rPr>
              <w:t>台</w:t>
            </w:r>
          </w:p>
        </w:tc>
        <w:tc>
          <w:tcPr>
            <w:tcW w:w="563" w:type="pct"/>
            <w:vAlign w:val="center"/>
          </w:tcPr>
          <w:p w:rsidR="00111EAA" w:rsidRPr="000A3286" w:rsidRDefault="00111EAA" w:rsidP="00111EAA">
            <w:pPr>
              <w:jc w:val="center"/>
              <w:rPr>
                <w:color w:val="000000"/>
                <w:sz w:val="28"/>
                <w:szCs w:val="28"/>
              </w:rPr>
            </w:pPr>
            <w:r w:rsidRPr="000A3286">
              <w:rPr>
                <w:color w:val="000000"/>
                <w:sz w:val="28"/>
                <w:szCs w:val="28"/>
              </w:rPr>
              <w:t>香精香料车间</w:t>
            </w:r>
          </w:p>
        </w:tc>
      </w:tr>
      <w:tr w:rsidR="00111EAA" w:rsidRPr="000A3286" w:rsidTr="00111EAA">
        <w:tc>
          <w:tcPr>
            <w:tcW w:w="427" w:type="pct"/>
            <w:vAlign w:val="center"/>
          </w:tcPr>
          <w:p w:rsidR="00111EAA" w:rsidRPr="000A3286" w:rsidRDefault="00111EAA" w:rsidP="00111EAA">
            <w:pPr>
              <w:jc w:val="center"/>
              <w:rPr>
                <w:color w:val="000000"/>
                <w:sz w:val="28"/>
                <w:szCs w:val="28"/>
              </w:rPr>
            </w:pPr>
            <w:r w:rsidRPr="000A3286">
              <w:rPr>
                <w:color w:val="000000"/>
                <w:sz w:val="28"/>
                <w:szCs w:val="28"/>
              </w:rPr>
              <w:t>7</w:t>
            </w:r>
          </w:p>
        </w:tc>
        <w:tc>
          <w:tcPr>
            <w:tcW w:w="994" w:type="pct"/>
            <w:gridSpan w:val="2"/>
            <w:vAlign w:val="center"/>
          </w:tcPr>
          <w:p w:rsidR="00111EAA" w:rsidRPr="000A3286" w:rsidRDefault="00111EAA" w:rsidP="00111EAA">
            <w:pPr>
              <w:widowControl/>
              <w:jc w:val="center"/>
              <w:textAlignment w:val="center"/>
              <w:rPr>
                <w:sz w:val="28"/>
                <w:szCs w:val="28"/>
              </w:rPr>
            </w:pPr>
            <w:r w:rsidRPr="000A3286">
              <w:rPr>
                <w:sz w:val="28"/>
                <w:szCs w:val="28"/>
                <w:lang w:bidi="ar"/>
              </w:rPr>
              <w:t>缩合釜</w:t>
            </w:r>
          </w:p>
        </w:tc>
        <w:tc>
          <w:tcPr>
            <w:tcW w:w="969" w:type="pct"/>
            <w:vAlign w:val="center"/>
          </w:tcPr>
          <w:p w:rsidR="00111EAA" w:rsidRPr="000A3286" w:rsidRDefault="00111EAA" w:rsidP="00111EAA">
            <w:pPr>
              <w:widowControl/>
              <w:jc w:val="center"/>
              <w:textAlignment w:val="center"/>
              <w:rPr>
                <w:sz w:val="28"/>
                <w:szCs w:val="28"/>
              </w:rPr>
            </w:pPr>
            <w:r w:rsidRPr="000A3286">
              <w:rPr>
                <w:sz w:val="28"/>
                <w:szCs w:val="28"/>
                <w:lang w:bidi="ar"/>
              </w:rPr>
              <w:t>2000L</w:t>
            </w:r>
          </w:p>
        </w:tc>
        <w:tc>
          <w:tcPr>
            <w:tcW w:w="1108" w:type="pct"/>
            <w:gridSpan w:val="2"/>
            <w:vAlign w:val="center"/>
          </w:tcPr>
          <w:p w:rsidR="00111EAA" w:rsidRPr="000A3286" w:rsidRDefault="00111EAA" w:rsidP="00111EAA">
            <w:pPr>
              <w:widowControl/>
              <w:jc w:val="center"/>
              <w:textAlignment w:val="center"/>
              <w:rPr>
                <w:sz w:val="28"/>
                <w:szCs w:val="28"/>
              </w:rPr>
            </w:pPr>
            <w:r w:rsidRPr="000A3286">
              <w:rPr>
                <w:sz w:val="28"/>
                <w:szCs w:val="28"/>
              </w:rPr>
              <w:t>100℃</w:t>
            </w:r>
            <w:r w:rsidRPr="000A3286">
              <w:rPr>
                <w:sz w:val="28"/>
                <w:szCs w:val="28"/>
              </w:rPr>
              <w:t>以下，</w:t>
            </w:r>
            <w:r w:rsidRPr="000A3286">
              <w:rPr>
                <w:sz w:val="28"/>
                <w:szCs w:val="28"/>
              </w:rPr>
              <w:t>0.2MPa</w:t>
            </w:r>
            <w:r w:rsidRPr="000A3286">
              <w:rPr>
                <w:sz w:val="28"/>
                <w:szCs w:val="28"/>
              </w:rPr>
              <w:t>以内</w:t>
            </w:r>
          </w:p>
        </w:tc>
        <w:tc>
          <w:tcPr>
            <w:tcW w:w="552" w:type="pct"/>
            <w:vAlign w:val="center"/>
          </w:tcPr>
          <w:p w:rsidR="00111EAA" w:rsidRPr="000A3286" w:rsidRDefault="00111EAA" w:rsidP="00111EAA">
            <w:pPr>
              <w:jc w:val="center"/>
              <w:rPr>
                <w:color w:val="000000"/>
                <w:sz w:val="28"/>
                <w:szCs w:val="28"/>
              </w:rPr>
            </w:pPr>
            <w:r w:rsidRPr="000A3286">
              <w:rPr>
                <w:color w:val="000000"/>
                <w:sz w:val="28"/>
                <w:szCs w:val="28"/>
              </w:rPr>
              <w:t>压力容器</w:t>
            </w:r>
          </w:p>
        </w:tc>
        <w:tc>
          <w:tcPr>
            <w:tcW w:w="387" w:type="pct"/>
            <w:vAlign w:val="center"/>
          </w:tcPr>
          <w:p w:rsidR="00111EAA" w:rsidRPr="000A3286" w:rsidRDefault="00111EAA" w:rsidP="00111EAA">
            <w:pPr>
              <w:jc w:val="center"/>
              <w:rPr>
                <w:color w:val="000000"/>
                <w:sz w:val="28"/>
                <w:szCs w:val="28"/>
              </w:rPr>
            </w:pPr>
            <w:r w:rsidRPr="000A3286">
              <w:rPr>
                <w:color w:val="000000"/>
                <w:sz w:val="28"/>
                <w:szCs w:val="28"/>
              </w:rPr>
              <w:t>1</w:t>
            </w:r>
            <w:r w:rsidRPr="000A3286">
              <w:rPr>
                <w:color w:val="000000"/>
                <w:sz w:val="28"/>
                <w:szCs w:val="28"/>
              </w:rPr>
              <w:t>台</w:t>
            </w:r>
          </w:p>
        </w:tc>
        <w:tc>
          <w:tcPr>
            <w:tcW w:w="563" w:type="pct"/>
            <w:vAlign w:val="center"/>
          </w:tcPr>
          <w:p w:rsidR="00111EAA" w:rsidRPr="000A3286" w:rsidRDefault="00111EAA" w:rsidP="00111EAA">
            <w:pPr>
              <w:jc w:val="center"/>
              <w:rPr>
                <w:color w:val="000000"/>
                <w:sz w:val="28"/>
                <w:szCs w:val="28"/>
                <w:lang w:bidi="ar"/>
              </w:rPr>
            </w:pPr>
            <w:r w:rsidRPr="000A3286">
              <w:rPr>
                <w:color w:val="000000"/>
                <w:sz w:val="28"/>
                <w:szCs w:val="28"/>
              </w:rPr>
              <w:t>香精香料车间</w:t>
            </w:r>
          </w:p>
        </w:tc>
      </w:tr>
    </w:tbl>
    <w:p w:rsidR="00BC2FCC" w:rsidRPr="000A3286" w:rsidRDefault="00F16EA9" w:rsidP="00F57C20">
      <w:pPr>
        <w:pStyle w:val="2"/>
        <w:ind w:left="480"/>
        <w:rPr>
          <w:rFonts w:eastAsia="宋体"/>
          <w:b w:val="0"/>
          <w:bCs w:val="0"/>
        </w:rPr>
      </w:pPr>
      <w:bookmarkStart w:id="121" w:name="_Toc22833105"/>
      <w:r w:rsidRPr="000A3286">
        <w:rPr>
          <w:rFonts w:eastAsia="宋体"/>
        </w:rPr>
        <w:t>4.2</w:t>
      </w:r>
      <w:r w:rsidRPr="000A3286">
        <w:rPr>
          <w:rFonts w:eastAsia="宋体"/>
        </w:rPr>
        <w:t>工程分析</w:t>
      </w:r>
      <w:bookmarkEnd w:id="121"/>
    </w:p>
    <w:p w:rsidR="00BC2FCC" w:rsidRPr="000A3286" w:rsidRDefault="00F16EA9" w:rsidP="00F57C20">
      <w:pPr>
        <w:pStyle w:val="3"/>
        <w:rPr>
          <w:rFonts w:ascii="Times New Roman" w:eastAsia="宋体" w:hAnsi="Times New Roman"/>
          <w:b w:val="0"/>
          <w:bCs/>
        </w:rPr>
      </w:pPr>
      <w:bookmarkStart w:id="122" w:name="_Toc22833106"/>
      <w:r w:rsidRPr="000A3286">
        <w:rPr>
          <w:rFonts w:ascii="Times New Roman" w:eastAsia="宋体" w:hAnsi="Times New Roman"/>
          <w:bCs/>
        </w:rPr>
        <w:t>4.2.1</w:t>
      </w:r>
      <w:r w:rsidRPr="000A3286">
        <w:rPr>
          <w:rFonts w:ascii="Times New Roman" w:eastAsia="宋体" w:hAnsi="Times New Roman"/>
          <w:bCs/>
        </w:rPr>
        <w:t>戊二醛生产线</w:t>
      </w:r>
      <w:bookmarkEnd w:id="122"/>
    </w:p>
    <w:p w:rsidR="00BC2FCC" w:rsidRPr="000A3286" w:rsidRDefault="00F16EA9">
      <w:pPr>
        <w:tabs>
          <w:tab w:val="left" w:pos="734"/>
        </w:tabs>
        <w:spacing w:line="360" w:lineRule="auto"/>
        <w:rPr>
          <w:sz w:val="28"/>
          <w:szCs w:val="28"/>
        </w:rPr>
      </w:pPr>
      <w:r w:rsidRPr="000A3286">
        <w:rPr>
          <w:sz w:val="28"/>
          <w:szCs w:val="28"/>
        </w:rPr>
        <w:t>（</w:t>
      </w:r>
      <w:r w:rsidRPr="000A3286">
        <w:rPr>
          <w:sz w:val="28"/>
          <w:szCs w:val="28"/>
        </w:rPr>
        <w:t>1</w:t>
      </w:r>
      <w:r w:rsidRPr="000A3286">
        <w:rPr>
          <w:sz w:val="28"/>
          <w:szCs w:val="28"/>
        </w:rPr>
        <w:t>）反应原理</w:t>
      </w:r>
    </w:p>
    <w:p w:rsidR="00974F50" w:rsidRPr="000A3286" w:rsidRDefault="00974F50">
      <w:pPr>
        <w:adjustRightInd w:val="0"/>
        <w:snapToGrid w:val="0"/>
        <w:spacing w:line="360" w:lineRule="auto"/>
        <w:ind w:firstLineChars="200" w:firstLine="560"/>
        <w:rPr>
          <w:snapToGrid w:val="0"/>
          <w:kern w:val="2"/>
          <w:sz w:val="28"/>
          <w:szCs w:val="28"/>
        </w:rPr>
      </w:pPr>
      <w:r w:rsidRPr="000A3286">
        <w:rPr>
          <w:snapToGrid w:val="0"/>
          <w:kern w:val="2"/>
          <w:sz w:val="28"/>
          <w:szCs w:val="28"/>
        </w:rPr>
        <w:t>戊二醛由吡喃水解制得，吡喃由丙烯醛和乙烯基甲醚环化制得。将定量的丙烯醛和乙烯基甲醚投入高压反应釜中，釜内压力控制在</w:t>
      </w:r>
      <w:r w:rsidRPr="000A3286">
        <w:rPr>
          <w:snapToGrid w:val="0"/>
          <w:kern w:val="2"/>
          <w:sz w:val="28"/>
          <w:szCs w:val="28"/>
        </w:rPr>
        <w:t>0.7-1.6Mpa</w:t>
      </w:r>
      <w:r w:rsidRPr="000A3286">
        <w:rPr>
          <w:snapToGrid w:val="0"/>
          <w:kern w:val="2"/>
          <w:sz w:val="28"/>
          <w:szCs w:val="28"/>
        </w:rPr>
        <w:t>之间，釜温控制在</w:t>
      </w:r>
      <w:r w:rsidRPr="000A3286">
        <w:rPr>
          <w:snapToGrid w:val="0"/>
          <w:kern w:val="2"/>
          <w:sz w:val="28"/>
          <w:szCs w:val="28"/>
        </w:rPr>
        <w:t>110-160℃</w:t>
      </w:r>
      <w:r w:rsidRPr="000A3286">
        <w:rPr>
          <w:snapToGrid w:val="0"/>
          <w:kern w:val="2"/>
          <w:sz w:val="28"/>
          <w:szCs w:val="28"/>
        </w:rPr>
        <w:t>之间反应</w:t>
      </w:r>
      <w:r w:rsidRPr="000A3286">
        <w:rPr>
          <w:snapToGrid w:val="0"/>
          <w:kern w:val="2"/>
          <w:sz w:val="28"/>
          <w:szCs w:val="28"/>
        </w:rPr>
        <w:t>12</w:t>
      </w:r>
      <w:r w:rsidRPr="000A3286">
        <w:rPr>
          <w:snapToGrid w:val="0"/>
          <w:kern w:val="2"/>
          <w:sz w:val="28"/>
          <w:szCs w:val="28"/>
        </w:rPr>
        <w:t>小时。反应完后降温至</w:t>
      </w:r>
      <w:r w:rsidRPr="000A3286">
        <w:rPr>
          <w:snapToGrid w:val="0"/>
          <w:kern w:val="2"/>
          <w:sz w:val="28"/>
          <w:szCs w:val="28"/>
        </w:rPr>
        <w:t>50℃</w:t>
      </w:r>
      <w:r w:rsidRPr="000A3286">
        <w:rPr>
          <w:snapToGrid w:val="0"/>
          <w:kern w:val="2"/>
          <w:sz w:val="28"/>
          <w:szCs w:val="28"/>
        </w:rPr>
        <w:t>转入精馏塔精馏，收集塔顶温度</w:t>
      </w:r>
      <w:r w:rsidRPr="000A3286">
        <w:rPr>
          <w:snapToGrid w:val="0"/>
          <w:kern w:val="2"/>
          <w:sz w:val="28"/>
          <w:szCs w:val="28"/>
        </w:rPr>
        <w:t>60℃</w:t>
      </w:r>
      <w:r w:rsidRPr="000A3286">
        <w:rPr>
          <w:snapToGrid w:val="0"/>
          <w:kern w:val="2"/>
          <w:sz w:val="28"/>
          <w:szCs w:val="28"/>
        </w:rPr>
        <w:t>以下馏分为反应套用回收原料，收集塔顶温度</w:t>
      </w:r>
      <w:r w:rsidRPr="000A3286">
        <w:rPr>
          <w:snapToGrid w:val="0"/>
          <w:kern w:val="2"/>
          <w:sz w:val="28"/>
          <w:szCs w:val="28"/>
        </w:rPr>
        <w:t>60-125℃</w:t>
      </w:r>
      <w:r w:rsidRPr="000A3286">
        <w:rPr>
          <w:snapToGrid w:val="0"/>
          <w:kern w:val="2"/>
          <w:sz w:val="28"/>
          <w:szCs w:val="28"/>
        </w:rPr>
        <w:t>馏分为精馏套用过度组分，收集塔顶温度</w:t>
      </w:r>
      <w:r w:rsidRPr="000A3286">
        <w:rPr>
          <w:snapToGrid w:val="0"/>
          <w:kern w:val="2"/>
          <w:sz w:val="28"/>
          <w:szCs w:val="28"/>
        </w:rPr>
        <w:t>125-128℃</w:t>
      </w:r>
      <w:r w:rsidRPr="000A3286">
        <w:rPr>
          <w:snapToGrid w:val="0"/>
          <w:kern w:val="2"/>
          <w:sz w:val="28"/>
          <w:szCs w:val="28"/>
        </w:rPr>
        <w:t>的馏分为水解吡喃原料。将定量的吡喃和水投入水解釜中，釜内温度控制在</w:t>
      </w:r>
      <w:r w:rsidRPr="000A3286">
        <w:rPr>
          <w:snapToGrid w:val="0"/>
          <w:kern w:val="2"/>
          <w:sz w:val="28"/>
          <w:szCs w:val="28"/>
        </w:rPr>
        <w:t>60-90℃</w:t>
      </w:r>
      <w:r w:rsidRPr="000A3286">
        <w:rPr>
          <w:snapToGrid w:val="0"/>
          <w:kern w:val="2"/>
          <w:sz w:val="28"/>
          <w:szCs w:val="28"/>
        </w:rPr>
        <w:t>之间反应</w:t>
      </w:r>
      <w:r w:rsidRPr="000A3286">
        <w:rPr>
          <w:snapToGrid w:val="0"/>
          <w:kern w:val="2"/>
          <w:sz w:val="28"/>
          <w:szCs w:val="28"/>
        </w:rPr>
        <w:t>1-3</w:t>
      </w:r>
      <w:r w:rsidRPr="000A3286">
        <w:rPr>
          <w:snapToGrid w:val="0"/>
          <w:kern w:val="2"/>
          <w:sz w:val="28"/>
          <w:szCs w:val="28"/>
        </w:rPr>
        <w:t>小时，减压脱出反应生产的副产甲醇，得到戊二醛含量大于</w:t>
      </w:r>
      <w:r w:rsidRPr="000A3286">
        <w:rPr>
          <w:snapToGrid w:val="0"/>
          <w:kern w:val="2"/>
          <w:sz w:val="28"/>
          <w:szCs w:val="28"/>
        </w:rPr>
        <w:t>50%</w:t>
      </w:r>
      <w:r w:rsidRPr="000A3286">
        <w:rPr>
          <w:snapToGrid w:val="0"/>
          <w:kern w:val="2"/>
          <w:sz w:val="28"/>
          <w:szCs w:val="28"/>
        </w:rPr>
        <w:t>的水溶液，经配置后得到</w:t>
      </w:r>
      <w:r w:rsidRPr="000A3286">
        <w:rPr>
          <w:snapToGrid w:val="0"/>
          <w:kern w:val="2"/>
          <w:sz w:val="28"/>
          <w:szCs w:val="28"/>
        </w:rPr>
        <w:t>50%</w:t>
      </w:r>
      <w:r w:rsidRPr="000A3286">
        <w:rPr>
          <w:snapToGrid w:val="0"/>
          <w:kern w:val="2"/>
          <w:sz w:val="28"/>
          <w:szCs w:val="28"/>
        </w:rPr>
        <w:t>的戊二醛的水溶液即为成品。副产甲醇经由精馏提纯后返回作为生产乙烯基甲醚的原料。</w:t>
      </w:r>
    </w:p>
    <w:p w:rsidR="00BC2FCC" w:rsidRPr="000A3286" w:rsidRDefault="00F16EA9">
      <w:pPr>
        <w:adjustRightInd w:val="0"/>
        <w:snapToGrid w:val="0"/>
        <w:spacing w:line="360" w:lineRule="auto"/>
        <w:ind w:firstLineChars="200" w:firstLine="562"/>
        <w:rPr>
          <w:snapToGrid w:val="0"/>
          <w:kern w:val="2"/>
          <w:sz w:val="28"/>
          <w:szCs w:val="28"/>
        </w:rPr>
      </w:pPr>
      <w:r w:rsidRPr="000A3286">
        <w:rPr>
          <w:b/>
          <w:kern w:val="2"/>
          <w:sz w:val="28"/>
          <w:szCs w:val="28"/>
        </w:rPr>
        <w:t>反应式：</w:t>
      </w:r>
    </w:p>
    <w:p w:rsidR="00BC2FCC" w:rsidRPr="000A3286" w:rsidRDefault="00F16EA9">
      <w:pPr>
        <w:rPr>
          <w:kern w:val="2"/>
          <w:sz w:val="28"/>
          <w:szCs w:val="28"/>
        </w:rPr>
      </w:pPr>
      <w:r w:rsidRPr="000A3286">
        <w:rPr>
          <w:noProof/>
          <w:kern w:val="2"/>
          <w:sz w:val="28"/>
          <w:szCs w:val="28"/>
        </w:rPr>
        <w:lastRenderedPageBreak/>
        <mc:AlternateContent>
          <mc:Choice Requires="wpc">
            <w:drawing>
              <wp:inline distT="0" distB="0" distL="0" distR="0">
                <wp:extent cx="5754370" cy="936625"/>
                <wp:effectExtent l="0" t="0" r="0" b="0"/>
                <wp:docPr id="617" name="画布 6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9" name="文本框 35"/>
                        <wps:cNvSpPr txBox="1">
                          <a:spLocks noChangeArrowheads="1"/>
                        </wps:cNvSpPr>
                        <wps:spPr bwMode="auto">
                          <a:xfrm>
                            <a:off x="3257638" y="217170"/>
                            <a:ext cx="1096010" cy="297180"/>
                          </a:xfrm>
                          <a:prstGeom prst="rect">
                            <a:avLst/>
                          </a:prstGeom>
                          <a:solidFill>
                            <a:srgbClr val="FFFFFF"/>
                          </a:solidFill>
                          <a:ln>
                            <a:noFill/>
                          </a:ln>
                        </wps:spPr>
                        <wps:txbx>
                          <w:txbxContent>
                            <w:p w:rsidR="000A3286" w:rsidRDefault="000A3286">
                              <w:r>
                                <w:rPr>
                                  <w:rFonts w:hint="eastAsia"/>
                                </w:rPr>
                                <w:t>150</w:t>
                              </w:r>
                              <w:r>
                                <w:rPr>
                                  <w:rFonts w:ascii="宋体" w:hAnsi="宋体" w:hint="eastAsia"/>
                                </w:rPr>
                                <w:t>～</w:t>
                              </w:r>
                              <w:r>
                                <w:rPr>
                                  <w:rFonts w:hint="eastAsia"/>
                                </w:rPr>
                                <w:t>200</w:t>
                              </w:r>
                              <w:r>
                                <w:rPr>
                                  <w:rFonts w:ascii="宋体" w:hAnsi="宋体" w:hint="eastAsia"/>
                                </w:rPr>
                                <w:t>℃</w:t>
                              </w:r>
                            </w:p>
                          </w:txbxContent>
                        </wps:txbx>
                        <wps:bodyPr rot="0" vert="horz" wrap="square" lIns="91440" tIns="45720" rIns="91440" bIns="45720" anchor="t" anchorCtr="0" upright="1">
                          <a:noAutofit/>
                        </wps:bodyPr>
                      </wps:wsp>
                      <wpg:wgp>
                        <wpg:cNvPr id="580" name="组合 36"/>
                        <wpg:cNvGrpSpPr/>
                        <wpg:grpSpPr>
                          <a:xfrm>
                            <a:off x="4276178" y="0"/>
                            <a:ext cx="1391285" cy="901065"/>
                            <a:chOff x="2576" y="3426"/>
                            <a:chExt cx="2191" cy="1419"/>
                          </a:xfrm>
                        </wpg:grpSpPr>
                        <wps:wsp>
                          <wps:cNvPr id="581" name="文本框 37"/>
                          <wps:cNvSpPr txBox="1">
                            <a:spLocks noChangeArrowheads="1"/>
                          </wps:cNvSpPr>
                          <wps:spPr bwMode="auto">
                            <a:xfrm>
                              <a:off x="2591" y="4086"/>
                              <a:ext cx="615" cy="441"/>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582" name="文本框 38"/>
                          <wps:cNvSpPr txBox="1">
                            <a:spLocks noChangeArrowheads="1"/>
                          </wps:cNvSpPr>
                          <wps:spPr bwMode="auto">
                            <a:xfrm>
                              <a:off x="2576" y="3606"/>
                              <a:ext cx="615" cy="468"/>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583" name="文本框 39"/>
                          <wps:cNvSpPr txBox="1">
                            <a:spLocks noChangeArrowheads="1"/>
                          </wps:cNvSpPr>
                          <wps:spPr bwMode="auto">
                            <a:xfrm>
                              <a:off x="3057" y="4413"/>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584" name="文本框 40"/>
                          <wps:cNvSpPr txBox="1">
                            <a:spLocks noChangeArrowheads="1"/>
                          </wps:cNvSpPr>
                          <wps:spPr bwMode="auto">
                            <a:xfrm>
                              <a:off x="3372" y="4086"/>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585" name="文本框 41"/>
                          <wps:cNvSpPr txBox="1">
                            <a:spLocks noChangeArrowheads="1"/>
                          </wps:cNvSpPr>
                          <wps:spPr bwMode="auto">
                            <a:xfrm>
                              <a:off x="3372" y="3702"/>
                              <a:ext cx="1395" cy="504"/>
                            </a:xfrm>
                            <a:prstGeom prst="rect">
                              <a:avLst/>
                            </a:prstGeom>
                            <a:solidFill>
                              <a:srgbClr val="FFFFFF"/>
                            </a:solidFill>
                            <a:ln>
                              <a:noFill/>
                            </a:ln>
                          </wps:spPr>
                          <wps:txbx>
                            <w:txbxContent>
                              <w:p w:rsidR="000A3286" w:rsidRDefault="000A3286">
                                <w:pPr>
                                  <w:rPr>
                                    <w:vertAlign w:val="subscript"/>
                                  </w:rPr>
                                </w:pPr>
                                <w:r>
                                  <w:rPr>
                                    <w:rFonts w:hint="eastAsia"/>
                                  </w:rPr>
                                  <w:t>CH-O-CH</w:t>
                                </w:r>
                                <w:r>
                                  <w:rPr>
                                    <w:rFonts w:hint="eastAsia"/>
                                    <w:vertAlign w:val="subscript"/>
                                  </w:rPr>
                                  <w:t>3</w:t>
                                </w:r>
                              </w:p>
                            </w:txbxContent>
                          </wps:txbx>
                          <wps:bodyPr rot="0" vert="horz" wrap="square" lIns="91440" tIns="45720" rIns="91440" bIns="45720" anchor="t" anchorCtr="0" upright="1">
                            <a:noAutofit/>
                          </wps:bodyPr>
                        </wps:wsp>
                        <wps:wsp>
                          <wps:cNvPr id="586" name="文本框 42"/>
                          <wps:cNvSpPr txBox="1">
                            <a:spLocks noChangeArrowheads="1"/>
                          </wps:cNvSpPr>
                          <wps:spPr bwMode="auto">
                            <a:xfrm>
                              <a:off x="3072" y="3426"/>
                              <a:ext cx="360" cy="468"/>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587" name="直线 43"/>
                          <wps:cNvCnPr>
                            <a:cxnSpLocks noChangeShapeType="1"/>
                          </wps:cNvCnPr>
                          <wps:spPr bwMode="auto">
                            <a:xfrm>
                              <a:off x="3312" y="3738"/>
                              <a:ext cx="180" cy="156"/>
                            </a:xfrm>
                            <a:prstGeom prst="line">
                              <a:avLst/>
                            </a:prstGeom>
                            <a:noFill/>
                            <a:ln w="9525">
                              <a:solidFill>
                                <a:srgbClr val="000000"/>
                              </a:solidFill>
                              <a:round/>
                            </a:ln>
                          </wps:spPr>
                          <wps:bodyPr/>
                        </wps:wsp>
                        <wps:wsp>
                          <wps:cNvPr id="588" name="直线 44"/>
                          <wps:cNvCnPr>
                            <a:cxnSpLocks noChangeShapeType="1"/>
                          </wps:cNvCnPr>
                          <wps:spPr bwMode="auto">
                            <a:xfrm>
                              <a:off x="3492" y="3969"/>
                              <a:ext cx="1" cy="312"/>
                            </a:xfrm>
                            <a:prstGeom prst="line">
                              <a:avLst/>
                            </a:prstGeom>
                            <a:noFill/>
                            <a:ln w="9525">
                              <a:solidFill>
                                <a:srgbClr val="000000"/>
                              </a:solidFill>
                              <a:round/>
                            </a:ln>
                          </wps:spPr>
                          <wps:bodyPr/>
                        </wps:wsp>
                        <wps:wsp>
                          <wps:cNvPr id="589" name="直线 45"/>
                          <wps:cNvCnPr>
                            <a:cxnSpLocks noChangeShapeType="1"/>
                          </wps:cNvCnPr>
                          <wps:spPr bwMode="auto">
                            <a:xfrm>
                              <a:off x="3072" y="3969"/>
                              <a:ext cx="1" cy="312"/>
                            </a:xfrm>
                            <a:prstGeom prst="line">
                              <a:avLst/>
                            </a:prstGeom>
                            <a:noFill/>
                            <a:ln w="9525">
                              <a:solidFill>
                                <a:srgbClr val="000000"/>
                              </a:solidFill>
                              <a:round/>
                            </a:ln>
                          </wps:spPr>
                          <wps:bodyPr/>
                        </wps:wsp>
                        <wps:wsp>
                          <wps:cNvPr id="590" name="直线 46"/>
                          <wps:cNvCnPr>
                            <a:cxnSpLocks noChangeShapeType="1"/>
                          </wps:cNvCnPr>
                          <wps:spPr bwMode="auto">
                            <a:xfrm flipV="1">
                              <a:off x="3057" y="3738"/>
                              <a:ext cx="180" cy="156"/>
                            </a:xfrm>
                            <a:prstGeom prst="line">
                              <a:avLst/>
                            </a:prstGeom>
                            <a:noFill/>
                            <a:ln w="9525">
                              <a:solidFill>
                                <a:srgbClr val="000000"/>
                              </a:solidFill>
                              <a:round/>
                            </a:ln>
                          </wps:spPr>
                          <wps:bodyPr/>
                        </wps:wsp>
                        <wps:wsp>
                          <wps:cNvPr id="591" name="直线 47"/>
                          <wps:cNvCnPr>
                            <a:cxnSpLocks noChangeShapeType="1"/>
                          </wps:cNvCnPr>
                          <wps:spPr bwMode="auto">
                            <a:xfrm>
                              <a:off x="3057" y="4371"/>
                              <a:ext cx="180" cy="156"/>
                            </a:xfrm>
                            <a:prstGeom prst="line">
                              <a:avLst/>
                            </a:prstGeom>
                            <a:noFill/>
                            <a:ln w="9525">
                              <a:solidFill>
                                <a:srgbClr val="000000"/>
                              </a:solidFill>
                              <a:round/>
                            </a:ln>
                          </wps:spPr>
                          <wps:bodyPr/>
                        </wps:wsp>
                        <wps:wsp>
                          <wps:cNvPr id="592" name="直线 48"/>
                          <wps:cNvCnPr>
                            <a:cxnSpLocks noChangeShapeType="1"/>
                          </wps:cNvCnPr>
                          <wps:spPr bwMode="auto">
                            <a:xfrm flipV="1">
                              <a:off x="3312" y="4371"/>
                              <a:ext cx="180" cy="156"/>
                            </a:xfrm>
                            <a:prstGeom prst="line">
                              <a:avLst/>
                            </a:prstGeom>
                            <a:noFill/>
                            <a:ln w="9525">
                              <a:solidFill>
                                <a:srgbClr val="000000"/>
                              </a:solidFill>
                              <a:round/>
                            </a:ln>
                          </wps:spPr>
                          <wps:bodyPr/>
                        </wps:wsp>
                        <wps:wsp>
                          <wps:cNvPr id="593" name="直线 49"/>
                          <wps:cNvCnPr>
                            <a:cxnSpLocks noChangeShapeType="1"/>
                          </wps:cNvCnPr>
                          <wps:spPr bwMode="auto">
                            <a:xfrm>
                              <a:off x="3027" y="3969"/>
                              <a:ext cx="1" cy="312"/>
                            </a:xfrm>
                            <a:prstGeom prst="line">
                              <a:avLst/>
                            </a:prstGeom>
                            <a:noFill/>
                            <a:ln w="9525">
                              <a:solidFill>
                                <a:srgbClr val="000000"/>
                              </a:solidFill>
                              <a:round/>
                            </a:ln>
                          </wps:spPr>
                          <wps:bodyPr/>
                        </wps:wsp>
                      </wpg:wgp>
                      <wpg:wgp>
                        <wpg:cNvPr id="594" name="组合 50"/>
                        <wpg:cNvGrpSpPr/>
                        <wpg:grpSpPr>
                          <a:xfrm>
                            <a:off x="85725" y="91397"/>
                            <a:ext cx="1540249" cy="531495"/>
                            <a:chOff x="1917" y="2946"/>
                            <a:chExt cx="2133" cy="837"/>
                          </a:xfrm>
                        </wpg:grpSpPr>
                        <wps:wsp>
                          <wps:cNvPr id="595" name="文本框 51"/>
                          <wps:cNvSpPr txBox="1">
                            <a:spLocks noChangeArrowheads="1"/>
                          </wps:cNvSpPr>
                          <wps:spPr bwMode="auto">
                            <a:xfrm>
                              <a:off x="3500" y="3332"/>
                              <a:ext cx="550" cy="442"/>
                            </a:xfrm>
                            <a:prstGeom prst="rect">
                              <a:avLst/>
                            </a:prstGeom>
                            <a:solidFill>
                              <a:srgbClr val="FFFFFF"/>
                            </a:solidFill>
                            <a:ln>
                              <a:noFill/>
                            </a:ln>
                          </wps:spPr>
                          <wps:txbx>
                            <w:txbxContent>
                              <w:p w:rsidR="000A3286" w:rsidRDefault="000A3286">
                                <w:r>
                                  <w:rPr>
                                    <w:rFonts w:hint="eastAsia"/>
                                  </w:rPr>
                                  <w:t>H</w:t>
                                </w:r>
                              </w:p>
                            </w:txbxContent>
                          </wps:txbx>
                          <wps:bodyPr rot="0" vert="horz" wrap="square" lIns="91440" tIns="45720" rIns="91440" bIns="45720" anchor="t" anchorCtr="0" upright="1">
                            <a:noAutofit/>
                          </wps:bodyPr>
                        </wps:wsp>
                        <wps:wsp>
                          <wps:cNvPr id="596" name="文本框 52"/>
                          <wps:cNvSpPr txBox="1">
                            <a:spLocks noChangeArrowheads="1"/>
                          </wps:cNvSpPr>
                          <wps:spPr bwMode="auto">
                            <a:xfrm>
                              <a:off x="3100" y="2946"/>
                              <a:ext cx="533"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597" name="文本框 53"/>
                          <wps:cNvSpPr txBox="1">
                            <a:spLocks noChangeArrowheads="1"/>
                          </wps:cNvSpPr>
                          <wps:spPr bwMode="auto">
                            <a:xfrm>
                              <a:off x="3085" y="3332"/>
                              <a:ext cx="533" cy="442"/>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598" name="文本框 54"/>
                          <wps:cNvSpPr txBox="1">
                            <a:spLocks noChangeArrowheads="1"/>
                          </wps:cNvSpPr>
                          <wps:spPr bwMode="auto">
                            <a:xfrm>
                              <a:off x="2538" y="3332"/>
                              <a:ext cx="594" cy="406"/>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599" name="文本框 55"/>
                          <wps:cNvSpPr txBox="1">
                            <a:spLocks noChangeArrowheads="1"/>
                          </wps:cNvSpPr>
                          <wps:spPr bwMode="auto">
                            <a:xfrm>
                              <a:off x="1917" y="3340"/>
                              <a:ext cx="710"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600" name="直线 56"/>
                          <wps:cNvCnPr>
                            <a:cxnSpLocks noChangeShapeType="1"/>
                          </wps:cNvCnPr>
                          <wps:spPr bwMode="auto">
                            <a:xfrm>
                              <a:off x="2464" y="3521"/>
                              <a:ext cx="178" cy="1"/>
                            </a:xfrm>
                            <a:prstGeom prst="line">
                              <a:avLst/>
                            </a:prstGeom>
                            <a:noFill/>
                            <a:ln w="9525">
                              <a:solidFill>
                                <a:srgbClr val="000000"/>
                              </a:solidFill>
                              <a:round/>
                            </a:ln>
                          </wps:spPr>
                          <wps:bodyPr/>
                        </wps:wsp>
                        <wps:wsp>
                          <wps:cNvPr id="601" name="直线 57"/>
                          <wps:cNvCnPr>
                            <a:cxnSpLocks noChangeShapeType="1"/>
                          </wps:cNvCnPr>
                          <wps:spPr bwMode="auto">
                            <a:xfrm>
                              <a:off x="2464" y="3567"/>
                              <a:ext cx="178" cy="1"/>
                            </a:xfrm>
                            <a:prstGeom prst="line">
                              <a:avLst/>
                            </a:prstGeom>
                            <a:noFill/>
                            <a:ln w="9525">
                              <a:solidFill>
                                <a:srgbClr val="000000"/>
                              </a:solidFill>
                              <a:round/>
                            </a:ln>
                          </wps:spPr>
                          <wps:bodyPr/>
                        </wps:wsp>
                        <wps:wsp>
                          <wps:cNvPr id="602" name="直线 58"/>
                          <wps:cNvCnPr>
                            <a:cxnSpLocks noChangeShapeType="1"/>
                          </wps:cNvCnPr>
                          <wps:spPr bwMode="auto">
                            <a:xfrm>
                              <a:off x="2997" y="3536"/>
                              <a:ext cx="177" cy="0"/>
                            </a:xfrm>
                            <a:prstGeom prst="line">
                              <a:avLst/>
                            </a:prstGeom>
                            <a:noFill/>
                            <a:ln w="9525">
                              <a:solidFill>
                                <a:srgbClr val="000000"/>
                              </a:solidFill>
                              <a:round/>
                            </a:ln>
                          </wps:spPr>
                          <wps:bodyPr/>
                        </wps:wsp>
                        <wps:wsp>
                          <wps:cNvPr id="603" name="直线 59"/>
                          <wps:cNvCnPr>
                            <a:cxnSpLocks noChangeShapeType="1"/>
                          </wps:cNvCnPr>
                          <wps:spPr bwMode="auto">
                            <a:xfrm>
                              <a:off x="3278" y="3284"/>
                              <a:ext cx="1" cy="147"/>
                            </a:xfrm>
                            <a:prstGeom prst="line">
                              <a:avLst/>
                            </a:prstGeom>
                            <a:noFill/>
                            <a:ln w="9525">
                              <a:solidFill>
                                <a:srgbClr val="000000"/>
                              </a:solidFill>
                              <a:round/>
                            </a:ln>
                          </wps:spPr>
                          <wps:bodyPr/>
                        </wps:wsp>
                        <wps:wsp>
                          <wps:cNvPr id="604" name="直线 60"/>
                          <wps:cNvCnPr>
                            <a:cxnSpLocks noChangeShapeType="1"/>
                          </wps:cNvCnPr>
                          <wps:spPr bwMode="auto">
                            <a:xfrm>
                              <a:off x="3320" y="3281"/>
                              <a:ext cx="1" cy="147"/>
                            </a:xfrm>
                            <a:prstGeom prst="line">
                              <a:avLst/>
                            </a:prstGeom>
                            <a:noFill/>
                            <a:ln w="9525">
                              <a:solidFill>
                                <a:srgbClr val="000000"/>
                              </a:solidFill>
                              <a:round/>
                            </a:ln>
                          </wps:spPr>
                          <wps:bodyPr/>
                        </wps:wsp>
                        <wps:wsp>
                          <wps:cNvPr id="605" name="直线 61"/>
                          <wps:cNvCnPr>
                            <a:cxnSpLocks noChangeShapeType="1"/>
                          </wps:cNvCnPr>
                          <wps:spPr bwMode="auto">
                            <a:xfrm>
                              <a:off x="3426" y="3536"/>
                              <a:ext cx="177" cy="1"/>
                            </a:xfrm>
                            <a:prstGeom prst="line">
                              <a:avLst/>
                            </a:prstGeom>
                            <a:noFill/>
                            <a:ln w="9525">
                              <a:solidFill>
                                <a:srgbClr val="000000"/>
                              </a:solidFill>
                              <a:round/>
                            </a:ln>
                          </wps:spPr>
                          <wps:bodyPr/>
                        </wps:wsp>
                      </wpg:wgp>
                      <wpg:wgp>
                        <wpg:cNvPr id="606" name="组合 62"/>
                        <wpg:cNvGrpSpPr/>
                        <wpg:grpSpPr>
                          <a:xfrm>
                            <a:off x="1778088" y="316230"/>
                            <a:ext cx="1570990" cy="367665"/>
                            <a:chOff x="4867" y="5014"/>
                            <a:chExt cx="2474" cy="579"/>
                          </a:xfrm>
                        </wpg:grpSpPr>
                        <wps:wsp>
                          <wps:cNvPr id="607" name="文本框 63"/>
                          <wps:cNvSpPr txBox="1">
                            <a:spLocks noChangeArrowheads="1"/>
                          </wps:cNvSpPr>
                          <wps:spPr bwMode="auto">
                            <a:xfrm>
                              <a:off x="6541" y="5014"/>
                              <a:ext cx="800" cy="440"/>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3</w:t>
                                </w:r>
                              </w:p>
                            </w:txbxContent>
                          </wps:txbx>
                          <wps:bodyPr rot="0" vert="horz" wrap="square" lIns="91440" tIns="45720" rIns="91440" bIns="45720" anchor="t" anchorCtr="0" upright="1">
                            <a:noAutofit/>
                          </wps:bodyPr>
                        </wps:wsp>
                        <wps:wsp>
                          <wps:cNvPr id="608" name="文本框 64"/>
                          <wps:cNvSpPr txBox="1">
                            <a:spLocks noChangeArrowheads="1"/>
                          </wps:cNvSpPr>
                          <wps:spPr bwMode="auto">
                            <a:xfrm>
                              <a:off x="6097" y="5014"/>
                              <a:ext cx="480" cy="579"/>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609" name="文本框 65"/>
                          <wps:cNvSpPr txBox="1">
                            <a:spLocks noChangeArrowheads="1"/>
                          </wps:cNvSpPr>
                          <wps:spPr bwMode="auto">
                            <a:xfrm>
                              <a:off x="5497" y="5029"/>
                              <a:ext cx="728" cy="504"/>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610" name="文本框 66"/>
                          <wps:cNvSpPr txBox="1">
                            <a:spLocks noChangeArrowheads="1"/>
                          </wps:cNvSpPr>
                          <wps:spPr bwMode="auto">
                            <a:xfrm>
                              <a:off x="4867" y="5038"/>
                              <a:ext cx="720" cy="468"/>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611" name="直线 67"/>
                          <wps:cNvCnPr>
                            <a:cxnSpLocks noChangeShapeType="1"/>
                          </wps:cNvCnPr>
                          <wps:spPr bwMode="auto">
                            <a:xfrm>
                              <a:off x="5422" y="5245"/>
                              <a:ext cx="180" cy="0"/>
                            </a:xfrm>
                            <a:prstGeom prst="line">
                              <a:avLst/>
                            </a:prstGeom>
                            <a:noFill/>
                            <a:ln w="9525">
                              <a:solidFill>
                                <a:srgbClr val="000000"/>
                              </a:solidFill>
                              <a:round/>
                            </a:ln>
                          </wps:spPr>
                          <wps:bodyPr/>
                        </wps:wsp>
                        <wps:wsp>
                          <wps:cNvPr id="612" name="直线 68"/>
                          <wps:cNvCnPr>
                            <a:cxnSpLocks noChangeShapeType="1"/>
                          </wps:cNvCnPr>
                          <wps:spPr bwMode="auto">
                            <a:xfrm>
                              <a:off x="5422" y="5293"/>
                              <a:ext cx="180" cy="1"/>
                            </a:xfrm>
                            <a:prstGeom prst="line">
                              <a:avLst/>
                            </a:prstGeom>
                            <a:noFill/>
                            <a:ln w="9525">
                              <a:solidFill>
                                <a:srgbClr val="000000"/>
                              </a:solidFill>
                              <a:round/>
                            </a:ln>
                          </wps:spPr>
                          <wps:bodyPr/>
                        </wps:wsp>
                        <wps:wsp>
                          <wps:cNvPr id="613" name="直线 69"/>
                          <wps:cNvCnPr>
                            <a:cxnSpLocks noChangeShapeType="1"/>
                          </wps:cNvCnPr>
                          <wps:spPr bwMode="auto">
                            <a:xfrm>
                              <a:off x="5962" y="5245"/>
                              <a:ext cx="180" cy="0"/>
                            </a:xfrm>
                            <a:prstGeom prst="line">
                              <a:avLst/>
                            </a:prstGeom>
                            <a:noFill/>
                            <a:ln w="9525">
                              <a:solidFill>
                                <a:srgbClr val="000000"/>
                              </a:solidFill>
                              <a:round/>
                            </a:ln>
                          </wps:spPr>
                          <wps:bodyPr/>
                        </wps:wsp>
                        <wps:wsp>
                          <wps:cNvPr id="614" name="直线 70"/>
                          <wps:cNvCnPr>
                            <a:cxnSpLocks noChangeShapeType="1"/>
                          </wps:cNvCnPr>
                          <wps:spPr bwMode="auto">
                            <a:xfrm>
                              <a:off x="6397" y="5245"/>
                              <a:ext cx="180" cy="1"/>
                            </a:xfrm>
                            <a:prstGeom prst="line">
                              <a:avLst/>
                            </a:prstGeom>
                            <a:noFill/>
                            <a:ln w="9525">
                              <a:solidFill>
                                <a:srgbClr val="000000"/>
                              </a:solidFill>
                              <a:round/>
                            </a:ln>
                          </wps:spPr>
                          <wps:bodyPr/>
                        </wps:wsp>
                      </wpg:wgp>
                      <wps:wsp>
                        <wps:cNvPr id="615" name="直线 71"/>
                        <wps:cNvCnPr>
                          <a:cxnSpLocks noChangeShapeType="1"/>
                        </wps:cNvCnPr>
                        <wps:spPr bwMode="auto">
                          <a:xfrm>
                            <a:off x="3371938" y="489585"/>
                            <a:ext cx="685800" cy="635"/>
                          </a:xfrm>
                          <a:prstGeom prst="line">
                            <a:avLst/>
                          </a:prstGeom>
                          <a:noFill/>
                          <a:ln w="9525">
                            <a:solidFill>
                              <a:srgbClr val="000000"/>
                            </a:solidFill>
                            <a:round/>
                            <a:tailEnd type="triangle" w="med" len="med"/>
                          </a:ln>
                        </wps:spPr>
                        <wps:bodyPr/>
                      </wps:wsp>
                      <wps:wsp>
                        <wps:cNvPr id="616" name="文本框 72"/>
                        <wps:cNvSpPr txBox="1">
                          <a:spLocks noChangeArrowheads="1"/>
                        </wps:cNvSpPr>
                        <wps:spPr bwMode="auto">
                          <a:xfrm>
                            <a:off x="1533613" y="348615"/>
                            <a:ext cx="342900" cy="297180"/>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画布 617" o:spid="_x0000_s1372" editas="canvas" style="width:453.1pt;height:73.75pt;mso-position-horizontal-relative:char;mso-position-vertical-relative:line" coordsize="57543,9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">
                <v:shape id="_x0000_s1373" type="#_x0000_t75" style="position:absolute;width:57543;height:9366;visibility:visible;mso-wrap-style:square">
                  <v:fill o:detectmouseclick="t"/>
                  <v:path o:connecttype="none"/>
                </v:shape>
                <v:shape id="文本框 35" o:spid="_x0000_s1374" type="#_x0000_t202" style="position:absolute;left:32576;top:2171;width:1096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" stroked="f">
                  <v:textbox>
                    <w:txbxContent>
                      <w:p w:rsidR="000A3286" w:rsidRDefault="000A3286">
                        <w:r>
                          <w:rPr>
                            <w:rFonts w:hint="eastAsia"/>
                          </w:rPr>
                          <w:t>150</w:t>
                        </w:r>
                        <w:r>
                          <w:rPr>
                            <w:rFonts w:ascii="宋体" w:hAnsi="宋体" w:hint="eastAsia"/>
                          </w:rPr>
                          <w:t>～</w:t>
                        </w:r>
                        <w:r>
                          <w:rPr>
                            <w:rFonts w:hint="eastAsia"/>
                          </w:rPr>
                          <w:t>200</w:t>
                        </w:r>
                        <w:r>
                          <w:rPr>
                            <w:rFonts w:ascii="宋体" w:hAnsi="宋体" w:hint="eastAsia"/>
                          </w:rPr>
                          <w:t>℃</w:t>
                        </w:r>
                      </w:p>
                    </w:txbxContent>
                  </v:textbox>
                </v:shape>
                <v:group id="组合 36" o:spid="_x0000_s1375" style="position:absolute;left:42761;width:13913;height:9010" coordorigin="2576,3426" coordsize="2191,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文本框 37" o:spid="_x0000_s1376" type="#_x0000_t202" style="position:absolute;left:2591;top:4086;width:61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" stroked="f">
                    <v:textbox>
                      <w:txbxContent>
                        <w:p w:rsidR="000A3286" w:rsidRDefault="000A3286">
                          <w:pPr>
                            <w:rPr>
                              <w:vertAlign w:val="subscript"/>
                            </w:rPr>
                          </w:pPr>
                          <w:r>
                            <w:rPr>
                              <w:rFonts w:hint="eastAsia"/>
                            </w:rPr>
                            <w:t>HC</w:t>
                          </w:r>
                        </w:p>
                      </w:txbxContent>
                    </v:textbox>
                  </v:shape>
                  <v:shape id="文本框 38" o:spid="_x0000_s1377" type="#_x0000_t202" style="position:absolute;left:2576;top:3606;width:6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" stroked="f">
                    <v:textbox>
                      <w:txbxContent>
                        <w:p w:rsidR="000A3286" w:rsidRDefault="000A3286">
                          <w:pPr>
                            <w:rPr>
                              <w:vertAlign w:val="subscript"/>
                            </w:rPr>
                          </w:pPr>
                          <w:r>
                            <w:rPr>
                              <w:rFonts w:hint="eastAsia"/>
                            </w:rPr>
                            <w:t>HC</w:t>
                          </w:r>
                        </w:p>
                      </w:txbxContent>
                    </v:textbox>
                  </v:shape>
                  <v:shape id="文本框 39" o:spid="_x0000_s1378" type="#_x0000_t202" style="position:absolute;left:3057;top:4413;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40" o:spid="_x0000_s1379" type="#_x0000_t202" style="position:absolute;left:3372;top:4086;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41" o:spid="_x0000_s1380" type="#_x0000_t202" style="position:absolute;left:3372;top:3702;width:139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" stroked="f">
                    <v:textbox>
                      <w:txbxContent>
                        <w:p w:rsidR="000A3286" w:rsidRDefault="000A3286">
                          <w:pPr>
                            <w:rPr>
                              <w:vertAlign w:val="subscript"/>
                            </w:rPr>
                          </w:pPr>
                          <w:r>
                            <w:rPr>
                              <w:rFonts w:hint="eastAsia"/>
                            </w:rPr>
                            <w:t>CH-O-CH</w:t>
                          </w:r>
                          <w:r>
                            <w:rPr>
                              <w:rFonts w:hint="eastAsia"/>
                              <w:vertAlign w:val="subscript"/>
                            </w:rPr>
                            <w:t>3</w:t>
                          </w:r>
                        </w:p>
                      </w:txbxContent>
                    </v:textbox>
                  </v:shape>
                  <v:shape id="文本框 42" o:spid="_x0000_s1381" type="#_x0000_t202" style="position:absolute;left:3072;top:3426;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" stroked="f">
                    <v:textbox>
                      <w:txbxContent>
                        <w:p w:rsidR="000A3286" w:rsidRDefault="000A3286">
                          <w:r>
                            <w:rPr>
                              <w:rFonts w:hint="eastAsia"/>
                            </w:rPr>
                            <w:t>O</w:t>
                          </w:r>
                        </w:p>
                      </w:txbxContent>
                    </v:textbox>
                  </v:shape>
                  <v:line id="直线 43" o:spid="_x0000_s1382" style="position:absolute;visibility:visible;mso-wrap-style:square" from="3312,3738" to="3492,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直线 44" o:spid="_x0000_s1383" style="position:absolute;visibility:visible;mso-wrap-style:square" from="3492,3969" to="349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6ObxAAAANwAAAAPAAAAZHJzL2Rvd25yZXYueG1sRE/LasJA&#10;FN0X/IfhCt3ViZUG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B7To5vEAAAA3AAAAA8A&#10;AAAAAAAAAAAAAAAABwIAAGRycy9kb3ducmV2LnhtbFBLBQYAAAAAAwADALcAAAD4AgAAAAA=&#10;"/>
                  <v:line id="直线 45" o:spid="_x0000_s1384" style="position:absolute;visibility:visible;mso-wrap-style:square" from="3072,3969" to="307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直线 46" o:spid="_x0000_s1385" style="position:absolute;flip:y;visibility:visible;mso-wrap-style:square" from="3057,3738" to="3237,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"/>
                  <v:line id="直线 47" o:spid="_x0000_s1386" style="position:absolute;visibility:visible;mso-wrap-style:square" from="3057,4371" to="3237,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zbxwAAANwAAAAPAAAAZHJzL2Rvd25yZXYueG1sRI9Ba8JA&#10;FITvhf6H5RV6qxsthj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AownNvHAAAA3AAA&#10;AA8AAAAAAAAAAAAAAAAABwIAAGRycy9kb3ducmV2LnhtbFBLBQYAAAAAAwADALcAAAD7AgAAAAA=&#10;"/>
                  <v:line id="直线 48" o:spid="_x0000_s1387" style="position:absolute;flip:y;visibility:visible;mso-wrap-style:square" from="3312,4371" to="3492,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"/>
                  <v:line id="直线 49" o:spid="_x0000_s1388" style="position:absolute;visibility:visible;mso-wrap-style:square" from="3027,3969" to="3028,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group id="组合 50" o:spid="_x0000_s1389" style="position:absolute;left:857;top:913;width:15402;height:5315" coordorigin="1917,2946" coordsize="213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文本框 51" o:spid="_x0000_s1390" type="#_x0000_t202" style="position:absolute;left:3500;top:3332;width:55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" stroked="f">
                    <v:textbox>
                      <w:txbxContent>
                        <w:p w:rsidR="000A3286" w:rsidRDefault="000A3286">
                          <w:r>
                            <w:rPr>
                              <w:rFonts w:hint="eastAsia"/>
                            </w:rPr>
                            <w:t>H</w:t>
                          </w:r>
                        </w:p>
                      </w:txbxContent>
                    </v:textbox>
                  </v:shape>
                  <v:shape id="文本框 52" o:spid="_x0000_s1391" type="#_x0000_t202" style="position:absolute;left:3100;top:2946;width:53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" stroked="f">
                    <v:textbox>
                      <w:txbxContent>
                        <w:p w:rsidR="000A3286" w:rsidRDefault="000A3286">
                          <w:r>
                            <w:rPr>
                              <w:rFonts w:hint="eastAsia"/>
                            </w:rPr>
                            <w:t>O</w:t>
                          </w:r>
                        </w:p>
                      </w:txbxContent>
                    </v:textbox>
                  </v:shape>
                  <v:shape id="文本框 53" o:spid="_x0000_s1392" type="#_x0000_t202" style="position:absolute;left:3085;top:3332;width:53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" stroked="f">
                    <v:textbox>
                      <w:txbxContent>
                        <w:p w:rsidR="000A3286" w:rsidRDefault="000A3286">
                          <w:pPr>
                            <w:rPr>
                              <w:vertAlign w:val="subscript"/>
                            </w:rPr>
                          </w:pPr>
                          <w:r>
                            <w:rPr>
                              <w:rFonts w:hint="eastAsia"/>
                            </w:rPr>
                            <w:t>CH</w:t>
                          </w:r>
                        </w:p>
                      </w:txbxContent>
                    </v:textbox>
                  </v:shape>
                  <v:shape id="文本框 54" o:spid="_x0000_s1393" type="#_x0000_t202" style="position:absolute;left:2538;top:3332;width:594;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" stroked="f">
                    <v:textbox>
                      <w:txbxContent>
                        <w:p w:rsidR="000A3286" w:rsidRDefault="000A3286">
                          <w:pPr>
                            <w:rPr>
                              <w:vertAlign w:val="subscript"/>
                            </w:rPr>
                          </w:pPr>
                          <w:r>
                            <w:rPr>
                              <w:rFonts w:hint="eastAsia"/>
                            </w:rPr>
                            <w:t>CH</w:t>
                          </w:r>
                        </w:p>
                      </w:txbxContent>
                    </v:textbox>
                  </v:shape>
                  <v:shape id="文本框 55" o:spid="_x0000_s1394" type="#_x0000_t202" style="position:absolute;left:1917;top:3340;width:71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56" o:spid="_x0000_s1395" style="position:absolute;visibility:visible;mso-wrap-style:square" from="2464,3521" to="2642,3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"/>
                  <v:line id="直线 57" o:spid="_x0000_s1396" style="position:absolute;visibility:visible;mso-wrap-style:square" from="2464,3567" to="2642,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"/>
                  <v:line id="直线 58" o:spid="_x0000_s1397" style="position:absolute;visibility:visible;mso-wrap-style:square" from="2997,3536" to="3174,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直线 59" o:spid="_x0000_s1398" style="position:absolute;visibility:visible;mso-wrap-style:square" from="3278,3284" to="3279,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直线 60" o:spid="_x0000_s1399" style="position:absolute;visibility:visible;mso-wrap-style:square" from="3320,3281" to="3321,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u4xwAAANwAAAAPAAAAZHJzL2Rvd25yZXYueG1sRI9Pa8JA&#10;FMTvhX6H5Qm91Y1tC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Cloy7jHAAAA3AAA&#10;AA8AAAAAAAAAAAAAAAAABwIAAGRycy9kb3ducmV2LnhtbFBLBQYAAAAAAwADALcAAAD7AgAAAAA=&#10;"/>
                  <v:line id="直线 61" o:spid="_x0000_s1400" style="position:absolute;visibility:visible;mso-wrap-style:square" from="3426,3536" to="3603,3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group>
                <v:group id="组合 62" o:spid="_x0000_s1401" style="position:absolute;left:17780;top:3162;width:15710;height:3676" coordorigin="4867,5014" coordsize="247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文本框 63" o:spid="_x0000_s1402" type="#_x0000_t202" style="position:absolute;left:6541;top:5014;width:8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" stroked="f">
                    <v:textbox>
                      <w:txbxContent>
                        <w:p w:rsidR="000A3286" w:rsidRDefault="000A3286">
                          <w:pPr>
                            <w:rPr>
                              <w:vertAlign w:val="subscript"/>
                            </w:rPr>
                          </w:pPr>
                          <w:r>
                            <w:rPr>
                              <w:rFonts w:hint="eastAsia"/>
                            </w:rPr>
                            <w:t>CH</w:t>
                          </w:r>
                          <w:r>
                            <w:rPr>
                              <w:rFonts w:hint="eastAsia"/>
                              <w:vertAlign w:val="subscript"/>
                            </w:rPr>
                            <w:t>3</w:t>
                          </w:r>
                        </w:p>
                      </w:txbxContent>
                    </v:textbox>
                  </v:shape>
                  <v:shape id="文本框 64" o:spid="_x0000_s1403" type="#_x0000_t202" style="position:absolute;left:6097;top:5014;width:48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" stroked="f">
                    <v:textbox>
                      <w:txbxContent>
                        <w:p w:rsidR="000A3286" w:rsidRDefault="000A3286">
                          <w:r>
                            <w:rPr>
                              <w:rFonts w:hint="eastAsia"/>
                            </w:rPr>
                            <w:t>O</w:t>
                          </w:r>
                        </w:p>
                      </w:txbxContent>
                    </v:textbox>
                  </v:shape>
                  <v:shape id="文本框 65" o:spid="_x0000_s1404" type="#_x0000_t202" style="position:absolute;left:5497;top:5029;width:728;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rsidR="000A3286" w:rsidRDefault="000A3286">
                          <w:pPr>
                            <w:rPr>
                              <w:vertAlign w:val="subscript"/>
                            </w:rPr>
                          </w:pPr>
                          <w:r>
                            <w:rPr>
                              <w:rFonts w:hint="eastAsia"/>
                            </w:rPr>
                            <w:t>CH</w:t>
                          </w:r>
                        </w:p>
                      </w:txbxContent>
                    </v:textbox>
                  </v:shape>
                  <v:shape id="文本框 66" o:spid="_x0000_s1405" type="#_x0000_t202" style="position:absolute;left:4867;top:5038;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67" o:spid="_x0000_s1406" style="position:absolute;visibility:visible;mso-wrap-style:square" from="5422,5245" to="560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直线 68" o:spid="_x0000_s1407" style="position:absolute;visibility:visible;mso-wrap-style:square" from="5422,5293" to="560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line id="直线 69" o:spid="_x0000_s1408" style="position:absolute;visibility:visible;mso-wrap-style:square" from="5962,5245" to="614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line id="直线 70" o:spid="_x0000_s1409" style="position:absolute;visibility:visible;mso-wrap-style:square" from="6397,5245" to="6577,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group>
                <v:line id="直线 71" o:spid="_x0000_s1410" style="position:absolute;visibility:visible;mso-wrap-style:square" from="33719,4895" to="40577,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hqxQAAANwAAAAPAAAAZHJzL2Rvd25yZXYueG1sRI9BawIx&#10;FITvhf6H8AreanYLal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DfxShqxQAAANwAAAAP&#10;AAAAAAAAAAAAAAAAAAcCAABkcnMvZG93bnJldi54bWxQSwUGAAAAAAMAAwC3AAAA+QIAAAAA&#10;">
                  <v:stroke endarrow="block"/>
                </v:line>
                <v:shape id="文本框 72" o:spid="_x0000_s1411" type="#_x0000_t202" style="position:absolute;left:15336;top:3486;width:34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" stroked="f">
                  <v:textbox>
                    <w:txbxContent>
                      <w:p w:rsidR="000A3286" w:rsidRDefault="000A3286">
                        <w:r>
                          <w:rPr>
                            <w:rFonts w:hint="eastAsia"/>
                          </w:rPr>
                          <w:t>+</w:t>
                        </w:r>
                      </w:p>
                    </w:txbxContent>
                  </v:textbox>
                </v:shape>
                <w10:anchorlock/>
              </v:group>
            </w:pict>
          </mc:Fallback>
        </mc:AlternateContent>
      </w:r>
    </w:p>
    <w:p w:rsidR="00BC2FCC" w:rsidRPr="000A3286" w:rsidRDefault="00BC2FCC">
      <w:pPr>
        <w:rPr>
          <w:kern w:val="2"/>
          <w:sz w:val="28"/>
          <w:szCs w:val="28"/>
        </w:rPr>
      </w:pPr>
    </w:p>
    <w:p w:rsidR="00BC2FCC" w:rsidRPr="000A3286" w:rsidRDefault="00BC2FCC">
      <w:pPr>
        <w:rPr>
          <w:kern w:val="2"/>
          <w:sz w:val="28"/>
          <w:szCs w:val="28"/>
        </w:rPr>
      </w:pPr>
    </w:p>
    <w:p w:rsidR="00BC2FCC" w:rsidRPr="000A3286" w:rsidRDefault="00F16EA9">
      <w:pPr>
        <w:ind w:firstLine="420"/>
        <w:rPr>
          <w:kern w:val="2"/>
          <w:sz w:val="28"/>
          <w:szCs w:val="28"/>
        </w:rPr>
      </w:pPr>
      <w:r w:rsidRPr="000A3286">
        <w:rPr>
          <w:noProof/>
          <w:kern w:val="2"/>
          <w:sz w:val="28"/>
          <w:szCs w:val="28"/>
        </w:rPr>
        <mc:AlternateContent>
          <mc:Choice Requires="wpg">
            <w:drawing>
              <wp:anchor distT="0" distB="0" distL="114300" distR="114300" simplePos="0" relativeHeight="251685888" behindDoc="0" locked="0" layoutInCell="1" allowOverlap="1">
                <wp:simplePos x="0" y="0"/>
                <wp:positionH relativeFrom="column">
                  <wp:posOffset>-104775</wp:posOffset>
                </wp:positionH>
                <wp:positionV relativeFrom="paragraph">
                  <wp:posOffset>76200</wp:posOffset>
                </wp:positionV>
                <wp:extent cx="6029325" cy="901065"/>
                <wp:effectExtent l="0" t="0" r="9525" b="0"/>
                <wp:wrapNone/>
                <wp:docPr id="554" name="组合 554"/>
                <wp:cNvGraphicFramePr/>
                <a:graphic xmlns:a="http://schemas.openxmlformats.org/drawingml/2006/main">
                  <a:graphicData uri="http://schemas.microsoft.com/office/word/2010/wordprocessingGroup">
                    <wpg:wgp>
                      <wpg:cNvGrpSpPr/>
                      <wpg:grpSpPr>
                        <a:xfrm>
                          <a:off x="0" y="0"/>
                          <a:ext cx="6029325" cy="901065"/>
                          <a:chOff x="1371" y="6504"/>
                          <a:chExt cx="9495" cy="1419"/>
                        </a:xfrm>
                      </wpg:grpSpPr>
                      <wps:wsp>
                        <wps:cNvPr id="555" name="文本框 223"/>
                        <wps:cNvSpPr txBox="1">
                          <a:spLocks noChangeArrowheads="1"/>
                        </wps:cNvSpPr>
                        <wps:spPr bwMode="auto">
                          <a:xfrm>
                            <a:off x="4311" y="7218"/>
                            <a:ext cx="1365" cy="468"/>
                          </a:xfrm>
                          <a:prstGeom prst="rect">
                            <a:avLst/>
                          </a:prstGeom>
                          <a:solidFill>
                            <a:srgbClr val="FFFFFF"/>
                          </a:solidFill>
                          <a:ln>
                            <a:noFill/>
                          </a:ln>
                        </wps:spPr>
                        <wps:txbx>
                          <w:txbxContent>
                            <w:p w:rsidR="000A3286" w:rsidRDefault="000A3286">
                              <w:pPr>
                                <w:jc w:val="center"/>
                                <w:rPr>
                                  <w:vertAlign w:val="subscript"/>
                                </w:rPr>
                              </w:pPr>
                              <w:r>
                                <w:rPr>
                                  <w:rFonts w:hint="eastAsia"/>
                                </w:rPr>
                                <w:t>H</w:t>
                              </w:r>
                              <w:r>
                                <w:rPr>
                                  <w:rFonts w:hint="eastAsia"/>
                                  <w:vertAlign w:val="subscript"/>
                                </w:rPr>
                                <w:t>3</w:t>
                              </w:r>
                              <w:r>
                                <w:rPr>
                                  <w:rFonts w:hint="eastAsia"/>
                                </w:rPr>
                                <w:t>PO</w:t>
                              </w:r>
                              <w:r>
                                <w:rPr>
                                  <w:rFonts w:hint="eastAsia"/>
                                  <w:vertAlign w:val="subscript"/>
                                </w:rPr>
                                <w:t>4</w:t>
                              </w:r>
                            </w:p>
                          </w:txbxContent>
                        </wps:txbx>
                        <wps:bodyPr rot="0" vert="horz" wrap="square" lIns="91440" tIns="45720" rIns="91440" bIns="45720" anchor="t" anchorCtr="0" upright="1">
                          <a:noAutofit/>
                        </wps:bodyPr>
                      </wps:wsp>
                      <wpg:grpSp>
                        <wpg:cNvPr id="556" name="组合 224"/>
                        <wpg:cNvGrpSpPr/>
                        <wpg:grpSpPr>
                          <a:xfrm>
                            <a:off x="1371" y="6504"/>
                            <a:ext cx="2190" cy="1419"/>
                            <a:chOff x="2577" y="3426"/>
                            <a:chExt cx="2190" cy="1419"/>
                          </a:xfrm>
                        </wpg:grpSpPr>
                        <wps:wsp>
                          <wps:cNvPr id="557" name="文本框 225"/>
                          <wps:cNvSpPr txBox="1">
                            <a:spLocks noChangeArrowheads="1"/>
                          </wps:cNvSpPr>
                          <wps:spPr bwMode="auto">
                            <a:xfrm>
                              <a:off x="2592" y="4086"/>
                              <a:ext cx="615" cy="405"/>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558" name="文本框 226"/>
                          <wps:cNvSpPr txBox="1">
                            <a:spLocks noChangeArrowheads="1"/>
                          </wps:cNvSpPr>
                          <wps:spPr bwMode="auto">
                            <a:xfrm>
                              <a:off x="2577" y="3693"/>
                              <a:ext cx="615" cy="381"/>
                            </a:xfrm>
                            <a:prstGeom prst="rect">
                              <a:avLst/>
                            </a:prstGeom>
                            <a:solidFill>
                              <a:srgbClr val="FFFFFF"/>
                            </a:solidFill>
                            <a:ln>
                              <a:noFill/>
                            </a:ln>
                          </wps:spPr>
                          <wps:txbx>
                            <w:txbxContent>
                              <w:p w:rsidR="000A3286" w:rsidRDefault="000A3286">
                                <w:pPr>
                                  <w:rPr>
                                    <w:vertAlign w:val="subscript"/>
                                  </w:rPr>
                                </w:pPr>
                                <w:r>
                                  <w:rPr>
                                    <w:rFonts w:hint="eastAsia"/>
                                  </w:rPr>
                                  <w:t>HC</w:t>
                                </w:r>
                              </w:p>
                            </w:txbxContent>
                          </wps:txbx>
                          <wps:bodyPr rot="0" vert="horz" wrap="square" lIns="91440" tIns="45720" rIns="91440" bIns="45720" anchor="t" anchorCtr="0" upright="1">
                            <a:noAutofit/>
                          </wps:bodyPr>
                        </wps:wsp>
                        <wps:wsp>
                          <wps:cNvPr id="559" name="文本框 227"/>
                          <wps:cNvSpPr txBox="1">
                            <a:spLocks noChangeArrowheads="1"/>
                          </wps:cNvSpPr>
                          <wps:spPr bwMode="auto">
                            <a:xfrm>
                              <a:off x="3057" y="4413"/>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560" name="文本框 228"/>
                          <wps:cNvSpPr txBox="1">
                            <a:spLocks noChangeArrowheads="1"/>
                          </wps:cNvSpPr>
                          <wps:spPr bwMode="auto">
                            <a:xfrm>
                              <a:off x="3372" y="4086"/>
                              <a:ext cx="825" cy="432"/>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561" name="文本框 229"/>
                          <wps:cNvSpPr txBox="1">
                            <a:spLocks noChangeArrowheads="1"/>
                          </wps:cNvSpPr>
                          <wps:spPr bwMode="auto">
                            <a:xfrm>
                              <a:off x="3372" y="3702"/>
                              <a:ext cx="1395" cy="504"/>
                            </a:xfrm>
                            <a:prstGeom prst="rect">
                              <a:avLst/>
                            </a:prstGeom>
                            <a:solidFill>
                              <a:srgbClr val="FFFFFF"/>
                            </a:solidFill>
                            <a:ln>
                              <a:noFill/>
                            </a:ln>
                          </wps:spPr>
                          <wps:txbx>
                            <w:txbxContent>
                              <w:p w:rsidR="000A3286" w:rsidRDefault="000A3286">
                                <w:pPr>
                                  <w:rPr>
                                    <w:vertAlign w:val="subscript"/>
                                  </w:rPr>
                                </w:pPr>
                                <w:r>
                                  <w:rPr>
                                    <w:rFonts w:hint="eastAsia"/>
                                  </w:rPr>
                                  <w:t>CH-O-CH</w:t>
                                </w:r>
                                <w:r>
                                  <w:rPr>
                                    <w:rFonts w:hint="eastAsia"/>
                                    <w:vertAlign w:val="subscript"/>
                                  </w:rPr>
                                  <w:t>3</w:t>
                                </w:r>
                              </w:p>
                            </w:txbxContent>
                          </wps:txbx>
                          <wps:bodyPr rot="0" vert="horz" wrap="square" lIns="91440" tIns="45720" rIns="91440" bIns="45720" anchor="t" anchorCtr="0" upright="1">
                            <a:noAutofit/>
                          </wps:bodyPr>
                        </wps:wsp>
                        <wps:wsp>
                          <wps:cNvPr id="562" name="文本框 230"/>
                          <wps:cNvSpPr txBox="1">
                            <a:spLocks noChangeArrowheads="1"/>
                          </wps:cNvSpPr>
                          <wps:spPr bwMode="auto">
                            <a:xfrm>
                              <a:off x="3072" y="3426"/>
                              <a:ext cx="360" cy="468"/>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563" name="直线 231"/>
                          <wps:cNvCnPr>
                            <a:cxnSpLocks noChangeShapeType="1"/>
                          </wps:cNvCnPr>
                          <wps:spPr bwMode="auto">
                            <a:xfrm>
                              <a:off x="3312" y="3738"/>
                              <a:ext cx="180" cy="156"/>
                            </a:xfrm>
                            <a:prstGeom prst="line">
                              <a:avLst/>
                            </a:prstGeom>
                            <a:noFill/>
                            <a:ln w="9525">
                              <a:solidFill>
                                <a:srgbClr val="000000"/>
                              </a:solidFill>
                              <a:round/>
                            </a:ln>
                          </wps:spPr>
                          <wps:bodyPr/>
                        </wps:wsp>
                        <wps:wsp>
                          <wps:cNvPr id="564" name="直线 232"/>
                          <wps:cNvCnPr>
                            <a:cxnSpLocks noChangeShapeType="1"/>
                          </wps:cNvCnPr>
                          <wps:spPr bwMode="auto">
                            <a:xfrm>
                              <a:off x="3492" y="3969"/>
                              <a:ext cx="1" cy="312"/>
                            </a:xfrm>
                            <a:prstGeom prst="line">
                              <a:avLst/>
                            </a:prstGeom>
                            <a:noFill/>
                            <a:ln w="9525">
                              <a:solidFill>
                                <a:srgbClr val="000000"/>
                              </a:solidFill>
                              <a:round/>
                            </a:ln>
                          </wps:spPr>
                          <wps:bodyPr/>
                        </wps:wsp>
                        <wps:wsp>
                          <wps:cNvPr id="565" name="直线 233"/>
                          <wps:cNvCnPr>
                            <a:cxnSpLocks noChangeShapeType="1"/>
                          </wps:cNvCnPr>
                          <wps:spPr bwMode="auto">
                            <a:xfrm>
                              <a:off x="3072" y="3969"/>
                              <a:ext cx="1" cy="312"/>
                            </a:xfrm>
                            <a:prstGeom prst="line">
                              <a:avLst/>
                            </a:prstGeom>
                            <a:noFill/>
                            <a:ln w="9525">
                              <a:solidFill>
                                <a:srgbClr val="000000"/>
                              </a:solidFill>
                              <a:round/>
                            </a:ln>
                          </wps:spPr>
                          <wps:bodyPr/>
                        </wps:wsp>
                        <wps:wsp>
                          <wps:cNvPr id="566" name="直线 234"/>
                          <wps:cNvCnPr>
                            <a:cxnSpLocks noChangeShapeType="1"/>
                          </wps:cNvCnPr>
                          <wps:spPr bwMode="auto">
                            <a:xfrm flipV="1">
                              <a:off x="3057" y="3738"/>
                              <a:ext cx="180" cy="156"/>
                            </a:xfrm>
                            <a:prstGeom prst="line">
                              <a:avLst/>
                            </a:prstGeom>
                            <a:noFill/>
                            <a:ln w="9525">
                              <a:solidFill>
                                <a:srgbClr val="000000"/>
                              </a:solidFill>
                              <a:round/>
                            </a:ln>
                          </wps:spPr>
                          <wps:bodyPr/>
                        </wps:wsp>
                        <wps:wsp>
                          <wps:cNvPr id="567" name="直线 235"/>
                          <wps:cNvCnPr>
                            <a:cxnSpLocks noChangeShapeType="1"/>
                          </wps:cNvCnPr>
                          <wps:spPr bwMode="auto">
                            <a:xfrm>
                              <a:off x="3057" y="4371"/>
                              <a:ext cx="180" cy="156"/>
                            </a:xfrm>
                            <a:prstGeom prst="line">
                              <a:avLst/>
                            </a:prstGeom>
                            <a:noFill/>
                            <a:ln w="9525">
                              <a:solidFill>
                                <a:srgbClr val="000000"/>
                              </a:solidFill>
                              <a:round/>
                            </a:ln>
                          </wps:spPr>
                          <wps:bodyPr/>
                        </wps:wsp>
                        <wps:wsp>
                          <wps:cNvPr id="568" name="直线 236"/>
                          <wps:cNvCnPr>
                            <a:cxnSpLocks noChangeShapeType="1"/>
                          </wps:cNvCnPr>
                          <wps:spPr bwMode="auto">
                            <a:xfrm flipV="1">
                              <a:off x="3312" y="4371"/>
                              <a:ext cx="180" cy="156"/>
                            </a:xfrm>
                            <a:prstGeom prst="line">
                              <a:avLst/>
                            </a:prstGeom>
                            <a:noFill/>
                            <a:ln w="9525">
                              <a:solidFill>
                                <a:srgbClr val="000000"/>
                              </a:solidFill>
                              <a:round/>
                            </a:ln>
                          </wps:spPr>
                          <wps:bodyPr/>
                        </wps:wsp>
                        <wps:wsp>
                          <wps:cNvPr id="570" name="直线 237"/>
                          <wps:cNvCnPr>
                            <a:cxnSpLocks noChangeShapeType="1"/>
                          </wps:cNvCnPr>
                          <wps:spPr bwMode="auto">
                            <a:xfrm>
                              <a:off x="3027" y="3969"/>
                              <a:ext cx="1" cy="312"/>
                            </a:xfrm>
                            <a:prstGeom prst="line">
                              <a:avLst/>
                            </a:prstGeom>
                            <a:noFill/>
                            <a:ln w="9525">
                              <a:solidFill>
                                <a:srgbClr val="000000"/>
                              </a:solidFill>
                              <a:round/>
                            </a:ln>
                          </wps:spPr>
                          <wps:bodyPr/>
                        </wps:wsp>
                      </wpg:grpSp>
                      <wps:wsp>
                        <wps:cNvPr id="571" name="文本框 238"/>
                        <wps:cNvSpPr txBox="1">
                          <a:spLocks noChangeArrowheads="1"/>
                        </wps:cNvSpPr>
                        <wps:spPr bwMode="auto">
                          <a:xfrm>
                            <a:off x="3396" y="6996"/>
                            <a:ext cx="540" cy="468"/>
                          </a:xfrm>
                          <a:prstGeom prst="rect">
                            <a:avLst/>
                          </a:prstGeom>
                          <a:solidFill>
                            <a:srgbClr val="FFFFFF"/>
                          </a:solidFill>
                          <a:ln>
                            <a:noFill/>
                          </a:ln>
                        </wps:spPr>
                        <wps:txbx>
                          <w:txbxContent>
                            <w:p w:rsidR="000A3286" w:rsidRDefault="000A3286">
                              <w:r>
                                <w:rPr>
                                  <w:rFonts w:hint="eastAsia"/>
                                </w:rPr>
                                <w:t>+</w:t>
                              </w:r>
                            </w:p>
                          </w:txbxContent>
                        </wps:txbx>
                        <wps:bodyPr rot="0" vert="horz" wrap="square" lIns="91440" tIns="45720" rIns="91440" bIns="45720" anchor="t" anchorCtr="0" upright="1">
                          <a:noAutofit/>
                        </wps:bodyPr>
                      </wps:wsp>
                      <wps:wsp>
                        <wps:cNvPr id="572" name="文本框 239"/>
                        <wps:cNvSpPr txBox="1">
                          <a:spLocks noChangeArrowheads="1"/>
                        </wps:cNvSpPr>
                        <wps:spPr bwMode="auto">
                          <a:xfrm>
                            <a:off x="3711" y="6993"/>
                            <a:ext cx="832" cy="426"/>
                          </a:xfrm>
                          <a:prstGeom prst="rect">
                            <a:avLst/>
                          </a:prstGeom>
                          <a:solidFill>
                            <a:srgbClr val="FFFFFF"/>
                          </a:solidFill>
                          <a:ln>
                            <a:noFill/>
                          </a:ln>
                        </wps:spPr>
                        <wps:txbx>
                          <w:txbxContent>
                            <w:p w:rsidR="000A3286" w:rsidRDefault="000A3286">
                              <w:r>
                                <w:rPr>
                                  <w:rFonts w:hint="eastAsia"/>
                                </w:rPr>
                                <w:t>H</w:t>
                              </w:r>
                              <w:r>
                                <w:rPr>
                                  <w:rFonts w:hint="eastAsia"/>
                                  <w:vertAlign w:val="subscript"/>
                                </w:rPr>
                                <w:t>2</w:t>
                              </w:r>
                              <w:r>
                                <w:rPr>
                                  <w:rFonts w:hint="eastAsia"/>
                                </w:rPr>
                                <w:t>O</w:t>
                              </w:r>
                            </w:p>
                          </w:txbxContent>
                        </wps:txbx>
                        <wps:bodyPr rot="0" vert="horz" wrap="square" lIns="91440" tIns="45720" rIns="91440" bIns="45720" anchor="t" anchorCtr="0" upright="1">
                          <a:noAutofit/>
                        </wps:bodyPr>
                      </wps:wsp>
                      <wps:wsp>
                        <wps:cNvPr id="573" name="直线 240"/>
                        <wps:cNvCnPr>
                          <a:cxnSpLocks noChangeShapeType="1"/>
                        </wps:cNvCnPr>
                        <wps:spPr bwMode="auto">
                          <a:xfrm>
                            <a:off x="4476" y="7248"/>
                            <a:ext cx="1080" cy="1"/>
                          </a:xfrm>
                          <a:prstGeom prst="line">
                            <a:avLst/>
                          </a:prstGeom>
                          <a:noFill/>
                          <a:ln w="9525">
                            <a:solidFill>
                              <a:srgbClr val="000000"/>
                            </a:solidFill>
                            <a:round/>
                            <a:tailEnd type="triangle" w="med" len="med"/>
                          </a:ln>
                        </wps:spPr>
                        <wps:bodyPr/>
                      </wps:wsp>
                      <wpg:grpSp>
                        <wpg:cNvPr id="574" name="组合 241"/>
                        <wpg:cNvGrpSpPr/>
                        <wpg:grpSpPr>
                          <a:xfrm>
                            <a:off x="5563" y="6653"/>
                            <a:ext cx="3593" cy="815"/>
                            <a:chOff x="5158" y="7673"/>
                            <a:chExt cx="3593" cy="815"/>
                          </a:xfrm>
                        </wpg:grpSpPr>
                        <wps:wsp>
                          <wps:cNvPr id="575" name="文本框 242"/>
                          <wps:cNvSpPr txBox="1">
                            <a:spLocks noChangeArrowheads="1"/>
                          </wps:cNvSpPr>
                          <wps:spPr bwMode="auto">
                            <a:xfrm>
                              <a:off x="8406" y="8028"/>
                              <a:ext cx="345" cy="442"/>
                            </a:xfrm>
                            <a:prstGeom prst="rect">
                              <a:avLst/>
                            </a:prstGeom>
                            <a:solidFill>
                              <a:srgbClr val="FFFFFF"/>
                            </a:solidFill>
                            <a:ln>
                              <a:noFill/>
                            </a:ln>
                          </wps:spPr>
                          <wps:txbx>
                            <w:txbxContent>
                              <w:p w:rsidR="000A3286" w:rsidRDefault="000A3286">
                                <w:r>
                                  <w:rPr>
                                    <w:rFonts w:hint="eastAsia"/>
                                  </w:rPr>
                                  <w:t>H</w:t>
                                </w:r>
                              </w:p>
                            </w:txbxContent>
                          </wps:txbx>
                          <wps:bodyPr rot="0" vert="horz" wrap="square" lIns="91440" tIns="45720" rIns="91440" bIns="45720" anchor="t" anchorCtr="0" upright="1">
                            <a:noAutofit/>
                          </wps:bodyPr>
                        </wps:wsp>
                        <wps:wsp>
                          <wps:cNvPr id="207" name="文本框 243"/>
                          <wps:cNvSpPr txBox="1">
                            <a:spLocks noChangeArrowheads="1"/>
                          </wps:cNvSpPr>
                          <wps:spPr bwMode="auto">
                            <a:xfrm>
                              <a:off x="7347" y="8030"/>
                              <a:ext cx="779"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208" name="文本框 244"/>
                          <wps:cNvSpPr txBox="1">
                            <a:spLocks noChangeArrowheads="1"/>
                          </wps:cNvSpPr>
                          <wps:spPr bwMode="auto">
                            <a:xfrm>
                              <a:off x="6710" y="8042"/>
                              <a:ext cx="780"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209" name="文本框 245"/>
                          <wps:cNvSpPr txBox="1">
                            <a:spLocks noChangeArrowheads="1"/>
                          </wps:cNvSpPr>
                          <wps:spPr bwMode="auto">
                            <a:xfrm>
                              <a:off x="5615" y="8046"/>
                              <a:ext cx="376" cy="442"/>
                            </a:xfrm>
                            <a:prstGeom prst="rect">
                              <a:avLst/>
                            </a:prstGeom>
                            <a:solidFill>
                              <a:srgbClr val="FFFFFF"/>
                            </a:solidFill>
                            <a:ln>
                              <a:noFill/>
                            </a:ln>
                          </wps:spPr>
                          <wps:txbx>
                            <w:txbxContent>
                              <w:p w:rsidR="000A3286" w:rsidRDefault="000A3286">
                                <w:pPr>
                                  <w:rPr>
                                    <w:vertAlign w:val="subscript"/>
                                  </w:rPr>
                                </w:pPr>
                                <w:r>
                                  <w:rPr>
                                    <w:rFonts w:hint="eastAsia"/>
                                  </w:rPr>
                                  <w:t>C</w:t>
                                </w:r>
                              </w:p>
                            </w:txbxContent>
                          </wps:txbx>
                          <wps:bodyPr rot="0" vert="horz" wrap="square" lIns="91440" tIns="45720" rIns="91440" bIns="45720" anchor="t" anchorCtr="0" upright="1">
                            <a:noAutofit/>
                          </wps:bodyPr>
                        </wps:wsp>
                        <wps:wsp>
                          <wps:cNvPr id="210" name="文本框 246"/>
                          <wps:cNvSpPr txBox="1">
                            <a:spLocks noChangeArrowheads="1"/>
                          </wps:cNvSpPr>
                          <wps:spPr bwMode="auto">
                            <a:xfrm>
                              <a:off x="5158" y="8023"/>
                              <a:ext cx="428" cy="442"/>
                            </a:xfrm>
                            <a:prstGeom prst="rect">
                              <a:avLst/>
                            </a:prstGeom>
                            <a:solidFill>
                              <a:srgbClr val="FFFFFF"/>
                            </a:solidFill>
                            <a:ln>
                              <a:noFill/>
                            </a:ln>
                          </wps:spPr>
                          <wps:txbx>
                            <w:txbxContent>
                              <w:p w:rsidR="000A3286" w:rsidRDefault="000A3286">
                                <w:r>
                                  <w:rPr>
                                    <w:rFonts w:hint="eastAsia"/>
                                  </w:rPr>
                                  <w:t>H</w:t>
                                </w:r>
                              </w:p>
                            </w:txbxContent>
                          </wps:txbx>
                          <wps:bodyPr rot="0" vert="horz" wrap="square" lIns="91440" tIns="45720" rIns="91440" bIns="45720" anchor="t" anchorCtr="0" upright="1">
                            <a:noAutofit/>
                          </wps:bodyPr>
                        </wps:wsp>
                        <wps:wsp>
                          <wps:cNvPr id="211" name="文本框 247"/>
                          <wps:cNvSpPr txBox="1">
                            <a:spLocks noChangeArrowheads="1"/>
                          </wps:cNvSpPr>
                          <wps:spPr bwMode="auto">
                            <a:xfrm>
                              <a:off x="7978" y="8029"/>
                              <a:ext cx="585" cy="442"/>
                            </a:xfrm>
                            <a:prstGeom prst="rect">
                              <a:avLst/>
                            </a:prstGeom>
                            <a:solidFill>
                              <a:srgbClr val="FFFFFF"/>
                            </a:solidFill>
                            <a:ln>
                              <a:noFill/>
                            </a:ln>
                          </wps:spPr>
                          <wps:txbx>
                            <w:txbxContent>
                              <w:p w:rsidR="000A3286" w:rsidRDefault="000A3286">
                                <w:pPr>
                                  <w:rPr>
                                    <w:vertAlign w:val="subscript"/>
                                  </w:rPr>
                                </w:pPr>
                                <w:r>
                                  <w:rPr>
                                    <w:rFonts w:hint="eastAsia"/>
                                  </w:rPr>
                                  <w:t>C</w:t>
                                </w:r>
                              </w:p>
                            </w:txbxContent>
                          </wps:txbx>
                          <wps:bodyPr rot="0" vert="horz" wrap="square" lIns="91440" tIns="45720" rIns="91440" bIns="45720" anchor="t" anchorCtr="0" upright="1">
                            <a:noAutofit/>
                          </wps:bodyPr>
                        </wps:wsp>
                        <wps:wsp>
                          <wps:cNvPr id="212" name="文本框 248"/>
                          <wps:cNvSpPr txBox="1">
                            <a:spLocks noChangeArrowheads="1"/>
                          </wps:cNvSpPr>
                          <wps:spPr bwMode="auto">
                            <a:xfrm>
                              <a:off x="6052" y="8037"/>
                              <a:ext cx="779" cy="443"/>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213" name="直线 249"/>
                          <wps:cNvCnPr>
                            <a:cxnSpLocks noChangeShapeType="1"/>
                          </wps:cNvCnPr>
                          <wps:spPr bwMode="auto">
                            <a:xfrm>
                              <a:off x="7270" y="8263"/>
                              <a:ext cx="196" cy="1"/>
                            </a:xfrm>
                            <a:prstGeom prst="line">
                              <a:avLst/>
                            </a:prstGeom>
                            <a:noFill/>
                            <a:ln w="9525">
                              <a:solidFill>
                                <a:srgbClr val="000000"/>
                              </a:solidFill>
                              <a:round/>
                            </a:ln>
                          </wps:spPr>
                          <wps:bodyPr/>
                        </wps:wsp>
                        <wps:wsp>
                          <wps:cNvPr id="214" name="直线 250"/>
                          <wps:cNvCnPr>
                            <a:cxnSpLocks noChangeShapeType="1"/>
                          </wps:cNvCnPr>
                          <wps:spPr bwMode="auto">
                            <a:xfrm>
                              <a:off x="5986" y="8264"/>
                              <a:ext cx="195" cy="1"/>
                            </a:xfrm>
                            <a:prstGeom prst="line">
                              <a:avLst/>
                            </a:prstGeom>
                            <a:noFill/>
                            <a:ln w="9525">
                              <a:solidFill>
                                <a:srgbClr val="000000"/>
                              </a:solidFill>
                              <a:round/>
                            </a:ln>
                          </wps:spPr>
                          <wps:bodyPr/>
                        </wps:wsp>
                        <wps:wsp>
                          <wps:cNvPr id="215" name="直线 251"/>
                          <wps:cNvCnPr>
                            <a:cxnSpLocks noChangeShapeType="1"/>
                          </wps:cNvCnPr>
                          <wps:spPr bwMode="auto">
                            <a:xfrm>
                              <a:off x="5511" y="8263"/>
                              <a:ext cx="194" cy="0"/>
                            </a:xfrm>
                            <a:prstGeom prst="line">
                              <a:avLst/>
                            </a:prstGeom>
                            <a:noFill/>
                            <a:ln w="9525">
                              <a:solidFill>
                                <a:srgbClr val="000000"/>
                              </a:solidFill>
                              <a:round/>
                            </a:ln>
                          </wps:spPr>
                          <wps:bodyPr/>
                        </wps:wsp>
                        <wpg:grpSp>
                          <wpg:cNvPr id="216" name="组合 252"/>
                          <wpg:cNvGrpSpPr/>
                          <wpg:grpSpPr>
                            <a:xfrm>
                              <a:off x="5609" y="7673"/>
                              <a:ext cx="585" cy="485"/>
                              <a:chOff x="5594" y="7208"/>
                              <a:chExt cx="585" cy="485"/>
                            </a:xfrm>
                          </wpg:grpSpPr>
                          <wps:wsp>
                            <wps:cNvPr id="217" name="文本框 253"/>
                            <wps:cNvSpPr txBox="1">
                              <a:spLocks noChangeArrowheads="1"/>
                            </wps:cNvSpPr>
                            <wps:spPr bwMode="auto">
                              <a:xfrm>
                                <a:off x="5594" y="7208"/>
                                <a:ext cx="585"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218" name="直线 254"/>
                            <wps:cNvCnPr>
                              <a:cxnSpLocks noChangeShapeType="1"/>
                            </wps:cNvCnPr>
                            <wps:spPr bwMode="auto">
                              <a:xfrm>
                                <a:off x="5789" y="7546"/>
                                <a:ext cx="1" cy="147"/>
                              </a:xfrm>
                              <a:prstGeom prst="line">
                                <a:avLst/>
                              </a:prstGeom>
                              <a:noFill/>
                              <a:ln w="9525">
                                <a:solidFill>
                                  <a:srgbClr val="000000"/>
                                </a:solidFill>
                                <a:round/>
                              </a:ln>
                            </wps:spPr>
                            <wps:bodyPr/>
                          </wps:wsp>
                          <wps:wsp>
                            <wps:cNvPr id="219" name="直线 255"/>
                            <wps:cNvCnPr>
                              <a:cxnSpLocks noChangeShapeType="1"/>
                            </wps:cNvCnPr>
                            <wps:spPr bwMode="auto">
                              <a:xfrm>
                                <a:off x="5835" y="7543"/>
                                <a:ext cx="2" cy="147"/>
                              </a:xfrm>
                              <a:prstGeom prst="line">
                                <a:avLst/>
                              </a:prstGeom>
                              <a:noFill/>
                              <a:ln w="9525">
                                <a:solidFill>
                                  <a:srgbClr val="000000"/>
                                </a:solidFill>
                                <a:round/>
                              </a:ln>
                            </wps:spPr>
                            <wps:bodyPr/>
                          </wps:wsp>
                        </wpg:grpSp>
                        <wps:wsp>
                          <wps:cNvPr id="220" name="直线 256"/>
                          <wps:cNvCnPr>
                            <a:cxnSpLocks noChangeShapeType="1"/>
                          </wps:cNvCnPr>
                          <wps:spPr bwMode="auto">
                            <a:xfrm>
                              <a:off x="8308" y="8263"/>
                              <a:ext cx="194" cy="1"/>
                            </a:xfrm>
                            <a:prstGeom prst="line">
                              <a:avLst/>
                            </a:prstGeom>
                            <a:noFill/>
                            <a:ln w="9525">
                              <a:solidFill>
                                <a:srgbClr val="000000"/>
                              </a:solidFill>
                              <a:round/>
                            </a:ln>
                          </wps:spPr>
                          <wps:bodyPr/>
                        </wps:wsp>
                        <wps:wsp>
                          <wps:cNvPr id="221" name="文本框 257"/>
                          <wps:cNvSpPr txBox="1">
                            <a:spLocks noChangeArrowheads="1"/>
                          </wps:cNvSpPr>
                          <wps:spPr bwMode="auto">
                            <a:xfrm>
                              <a:off x="7986" y="7685"/>
                              <a:ext cx="585" cy="443"/>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222" name="直线 258"/>
                          <wps:cNvCnPr>
                            <a:cxnSpLocks noChangeShapeType="1"/>
                          </wps:cNvCnPr>
                          <wps:spPr bwMode="auto">
                            <a:xfrm>
                              <a:off x="8192" y="8023"/>
                              <a:ext cx="1" cy="147"/>
                            </a:xfrm>
                            <a:prstGeom prst="line">
                              <a:avLst/>
                            </a:prstGeom>
                            <a:noFill/>
                            <a:ln w="9525">
                              <a:solidFill>
                                <a:srgbClr val="000000"/>
                              </a:solidFill>
                              <a:round/>
                            </a:ln>
                          </wps:spPr>
                          <wps:bodyPr/>
                        </wps:wsp>
                        <wps:wsp>
                          <wps:cNvPr id="223" name="直线 259"/>
                          <wps:cNvCnPr>
                            <a:cxnSpLocks noChangeShapeType="1"/>
                          </wps:cNvCnPr>
                          <wps:spPr bwMode="auto">
                            <a:xfrm>
                              <a:off x="8238" y="8020"/>
                              <a:ext cx="1" cy="147"/>
                            </a:xfrm>
                            <a:prstGeom prst="line">
                              <a:avLst/>
                            </a:prstGeom>
                            <a:noFill/>
                            <a:ln w="9525">
                              <a:solidFill>
                                <a:srgbClr val="000000"/>
                              </a:solidFill>
                              <a:round/>
                            </a:ln>
                          </wps:spPr>
                          <wps:bodyPr/>
                        </wps:wsp>
                        <wps:wsp>
                          <wps:cNvPr id="576" name="直线 260"/>
                          <wps:cNvCnPr>
                            <a:cxnSpLocks noChangeShapeType="1"/>
                          </wps:cNvCnPr>
                          <wps:spPr bwMode="auto">
                            <a:xfrm>
                              <a:off x="6644" y="8264"/>
                              <a:ext cx="196" cy="1"/>
                            </a:xfrm>
                            <a:prstGeom prst="line">
                              <a:avLst/>
                            </a:prstGeom>
                            <a:noFill/>
                            <a:ln w="9525">
                              <a:solidFill>
                                <a:srgbClr val="000000"/>
                              </a:solidFill>
                              <a:round/>
                            </a:ln>
                          </wps:spPr>
                          <wps:bodyPr/>
                        </wps:wsp>
                        <wps:wsp>
                          <wps:cNvPr id="577" name="直线 261"/>
                          <wps:cNvCnPr>
                            <a:cxnSpLocks noChangeShapeType="1"/>
                          </wps:cNvCnPr>
                          <wps:spPr bwMode="auto">
                            <a:xfrm>
                              <a:off x="7912" y="8266"/>
                              <a:ext cx="196" cy="1"/>
                            </a:xfrm>
                            <a:prstGeom prst="line">
                              <a:avLst/>
                            </a:prstGeom>
                            <a:noFill/>
                            <a:ln w="9525">
                              <a:solidFill>
                                <a:srgbClr val="000000"/>
                              </a:solidFill>
                              <a:round/>
                            </a:ln>
                          </wps:spPr>
                          <wps:bodyPr/>
                        </wps:wsp>
                      </wpg:grpSp>
                      <wps:wsp>
                        <wps:cNvPr id="578" name="文本框 262"/>
                        <wps:cNvSpPr txBox="1">
                          <a:spLocks noChangeArrowheads="1"/>
                        </wps:cNvSpPr>
                        <wps:spPr bwMode="auto">
                          <a:xfrm>
                            <a:off x="9231" y="6990"/>
                            <a:ext cx="1635" cy="423"/>
                          </a:xfrm>
                          <a:prstGeom prst="rect">
                            <a:avLst/>
                          </a:prstGeom>
                          <a:solidFill>
                            <a:srgbClr val="FFFFFF"/>
                          </a:solidFill>
                          <a:ln>
                            <a:noFill/>
                          </a:ln>
                        </wps:spPr>
                        <wps:txbx>
                          <w:txbxContent>
                            <w:p w:rsidR="000A3286" w:rsidRDefault="000A3286">
                              <w:pPr>
                                <w:rPr>
                                  <w:vertAlign w:val="subscript"/>
                                </w:rPr>
                              </w:pPr>
                              <w:r>
                                <w:rPr>
                                  <w:rFonts w:hint="eastAsia"/>
                                </w:rPr>
                                <w:t>+  CH</w:t>
                              </w:r>
                              <w:r>
                                <w:rPr>
                                  <w:rFonts w:hint="eastAsia"/>
                                  <w:vertAlign w:val="subscript"/>
                                </w:rPr>
                                <w:t>3</w:t>
                              </w:r>
                              <w:r>
                                <w:rPr>
                                  <w:rFonts w:hint="eastAsia"/>
                                </w:rPr>
                                <w:t>-OH</w:t>
                              </w:r>
                            </w:p>
                          </w:txbxContent>
                        </wps:txbx>
                        <wps:bodyPr rot="0" vert="horz" wrap="square" lIns="91440" tIns="45720" rIns="91440" bIns="45720" anchor="t" anchorCtr="0" upright="1">
                          <a:noAutofit/>
                        </wps:bodyPr>
                      </wps:wsp>
                    </wpg:wgp>
                  </a:graphicData>
                </a:graphic>
              </wp:anchor>
            </w:drawing>
          </mc:Choice>
          <mc:Fallback>
            <w:pict>
              <v:group id="组合 554" o:spid="_x0000_s1412" style="position:absolute;left:0;text-align:left;margin-left:-8.25pt;margin-top:6pt;width:474.75pt;height:70.95pt;z-index:251685888;mso-position-horizontal-relative:text;mso-position-vertical-relative:text" coordorigin="1371,6504" coordsize="9495,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">
                <v:shape id="文本框 223" o:spid="_x0000_s1413" type="#_x0000_t202" style="position:absolute;left:4311;top:7218;width:136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" stroked="f">
                  <v:textbox>
                    <w:txbxContent>
                      <w:p w:rsidR="000A3286" w:rsidRDefault="000A3286">
                        <w:pPr>
                          <w:jc w:val="center"/>
                          <w:rPr>
                            <w:vertAlign w:val="subscript"/>
                          </w:rPr>
                        </w:pPr>
                        <w:r>
                          <w:rPr>
                            <w:rFonts w:hint="eastAsia"/>
                          </w:rPr>
                          <w:t>H</w:t>
                        </w:r>
                        <w:r>
                          <w:rPr>
                            <w:rFonts w:hint="eastAsia"/>
                            <w:vertAlign w:val="subscript"/>
                          </w:rPr>
                          <w:t>3</w:t>
                        </w:r>
                        <w:r>
                          <w:rPr>
                            <w:rFonts w:hint="eastAsia"/>
                          </w:rPr>
                          <w:t>PO</w:t>
                        </w:r>
                        <w:r>
                          <w:rPr>
                            <w:rFonts w:hint="eastAsia"/>
                            <w:vertAlign w:val="subscript"/>
                          </w:rPr>
                          <w:t>4</w:t>
                        </w:r>
                      </w:p>
                    </w:txbxContent>
                  </v:textbox>
                </v:shape>
                <v:group id="组合 224" o:spid="_x0000_s1414" style="position:absolute;left:1371;top:6504;width:2190;height:1419" coordorigin="2577,3426" coordsize="2190,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文本框 225" o:spid="_x0000_s1415" type="#_x0000_t202" style="position:absolute;left:2592;top:4086;width:6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" stroked="f">
                    <v:textbox>
                      <w:txbxContent>
                        <w:p w:rsidR="000A3286" w:rsidRDefault="000A3286">
                          <w:pPr>
                            <w:rPr>
                              <w:vertAlign w:val="subscript"/>
                            </w:rPr>
                          </w:pPr>
                          <w:r>
                            <w:rPr>
                              <w:rFonts w:hint="eastAsia"/>
                            </w:rPr>
                            <w:t>HC</w:t>
                          </w:r>
                        </w:p>
                      </w:txbxContent>
                    </v:textbox>
                  </v:shape>
                  <v:shape id="文本框 226" o:spid="_x0000_s1416" type="#_x0000_t202" style="position:absolute;left:2577;top:3693;width:615;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" stroked="f">
                    <v:textbox>
                      <w:txbxContent>
                        <w:p w:rsidR="000A3286" w:rsidRDefault="000A3286">
                          <w:pPr>
                            <w:rPr>
                              <w:vertAlign w:val="subscript"/>
                            </w:rPr>
                          </w:pPr>
                          <w:r>
                            <w:rPr>
                              <w:rFonts w:hint="eastAsia"/>
                            </w:rPr>
                            <w:t>HC</w:t>
                          </w:r>
                        </w:p>
                      </w:txbxContent>
                    </v:textbox>
                  </v:shape>
                  <v:shape id="文本框 227" o:spid="_x0000_s1417" type="#_x0000_t202" style="position:absolute;left:3057;top:4413;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28" o:spid="_x0000_s1418" type="#_x0000_t202" style="position:absolute;left:3372;top:4086;width:825;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29" o:spid="_x0000_s1419" type="#_x0000_t202" style="position:absolute;left:3372;top:3702;width:139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rsidR="000A3286" w:rsidRDefault="000A3286">
                          <w:pPr>
                            <w:rPr>
                              <w:vertAlign w:val="subscript"/>
                            </w:rPr>
                          </w:pPr>
                          <w:r>
                            <w:rPr>
                              <w:rFonts w:hint="eastAsia"/>
                            </w:rPr>
                            <w:t>CH-O-CH</w:t>
                          </w:r>
                          <w:r>
                            <w:rPr>
                              <w:rFonts w:hint="eastAsia"/>
                              <w:vertAlign w:val="subscript"/>
                            </w:rPr>
                            <w:t>3</w:t>
                          </w:r>
                        </w:p>
                      </w:txbxContent>
                    </v:textbox>
                  </v:shape>
                  <v:shape id="文本框 230" o:spid="_x0000_s1420" type="#_x0000_t202" style="position:absolute;left:3072;top:3426;width:3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" stroked="f">
                    <v:textbox>
                      <w:txbxContent>
                        <w:p w:rsidR="000A3286" w:rsidRDefault="000A3286">
                          <w:r>
                            <w:rPr>
                              <w:rFonts w:hint="eastAsia"/>
                            </w:rPr>
                            <w:t>O</w:t>
                          </w:r>
                        </w:p>
                      </w:txbxContent>
                    </v:textbox>
                  </v:shape>
                  <v:line id="直线 231" o:spid="_x0000_s1421" style="position:absolute;visibility:visible;mso-wrap-style:square" from="3312,3738" to="3492,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cQ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KB71xDHAAAA3AAA&#10;AA8AAAAAAAAAAAAAAAAABwIAAGRycy9kb3ducmV2LnhtbFBLBQYAAAAAAwADALcAAAD7AgAAAAA=&#10;"/>
                  <v:line id="直线 232" o:spid="_x0000_s1422" style="position:absolute;visibility:visible;mso-wrap-style:square" from="3492,3969" to="349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直线 233" o:spid="_x0000_s1423" style="position:absolute;visibility:visible;mso-wrap-style:square" from="3072,3969" to="3073,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r/xwAAANwAAAAPAAAAZHJzL2Rvd25yZXYueG1sRI9Pa8JA&#10;FMTvBb/D8oTe6sYWg6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EDe6v/HAAAA3AAA&#10;AA8AAAAAAAAAAAAAAAAABwIAAGRycy9kb3ducmV2LnhtbFBLBQYAAAAAAwADALcAAAD7AgAAAAA=&#10;"/>
                  <v:line id="直线 234" o:spid="_x0000_s1424" style="position:absolute;flip:y;visibility:visible;mso-wrap-style:square" from="3057,3738" to="3237,3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"/>
                  <v:line id="直线 235" o:spid="_x0000_s1425" style="position:absolute;visibility:visible;mso-wrap-style:square" from="3057,4371" to="3237,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直线 236" o:spid="_x0000_s1426" style="position:absolute;flip:y;visibility:visible;mso-wrap-style:square" from="3312,4371" to="3492,4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"/>
                  <v:line id="直线 237" o:spid="_x0000_s1427" style="position:absolute;visibility:visible;mso-wrap-style:square" from="3027,3969" to="3028,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group>
                <v:shape id="文本框 238" o:spid="_x0000_s1428" type="#_x0000_t202" style="position:absolute;left:3396;top:6996;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" stroked="f">
                  <v:textbox>
                    <w:txbxContent>
                      <w:p w:rsidR="000A3286" w:rsidRDefault="000A3286">
                        <w:r>
                          <w:rPr>
                            <w:rFonts w:hint="eastAsia"/>
                          </w:rPr>
                          <w:t>+</w:t>
                        </w:r>
                      </w:p>
                    </w:txbxContent>
                  </v:textbox>
                </v:shape>
                <v:shape id="文本框 239" o:spid="_x0000_s1429" type="#_x0000_t202" style="position:absolute;left:3711;top:6993;width:83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" stroked="f">
                  <v:textbox>
                    <w:txbxContent>
                      <w:p w:rsidR="000A3286" w:rsidRDefault="000A3286">
                        <w:r>
                          <w:rPr>
                            <w:rFonts w:hint="eastAsia"/>
                          </w:rPr>
                          <w:t>H</w:t>
                        </w:r>
                        <w:r>
                          <w:rPr>
                            <w:rFonts w:hint="eastAsia"/>
                            <w:vertAlign w:val="subscript"/>
                          </w:rPr>
                          <w:t>2</w:t>
                        </w:r>
                        <w:r>
                          <w:rPr>
                            <w:rFonts w:hint="eastAsia"/>
                          </w:rPr>
                          <w:t>O</w:t>
                        </w:r>
                      </w:p>
                    </w:txbxContent>
                  </v:textbox>
                </v:shape>
                <v:line id="直线 240" o:spid="_x0000_s1430" style="position:absolute;visibility:visible;mso-wrap-style:square" from="4476,7248" to="5556,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">
                  <v:stroke endarrow="block"/>
                </v:line>
                <v:group id="组合 241" o:spid="_x0000_s1431" style="position:absolute;left:5563;top:6653;width:3593;height:815" coordorigin="5158,7673" coordsize="359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文本框 242" o:spid="_x0000_s1432" type="#_x0000_t202" style="position:absolute;left:8406;top:8028;width:34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rsidR="000A3286" w:rsidRDefault="000A3286">
                          <w:r>
                            <w:rPr>
                              <w:rFonts w:hint="eastAsia"/>
                            </w:rPr>
                            <w:t>H</w:t>
                          </w:r>
                        </w:p>
                      </w:txbxContent>
                    </v:textbox>
                  </v:shape>
                  <v:shape id="文本框 243" o:spid="_x0000_s1433" type="#_x0000_t202" style="position:absolute;left:7347;top:8030;width:77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44" o:spid="_x0000_s1434" type="#_x0000_t202" style="position:absolute;left:6710;top:8042;width:78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rsidR="000A3286" w:rsidRDefault="000A3286">
                          <w:pPr>
                            <w:rPr>
                              <w:vertAlign w:val="subscript"/>
                            </w:rPr>
                          </w:pPr>
                          <w:r>
                            <w:rPr>
                              <w:rFonts w:hint="eastAsia"/>
                            </w:rPr>
                            <w:t>CH</w:t>
                          </w:r>
                          <w:r>
                            <w:rPr>
                              <w:rFonts w:hint="eastAsia"/>
                              <w:vertAlign w:val="subscript"/>
                            </w:rPr>
                            <w:t>2</w:t>
                          </w:r>
                        </w:p>
                      </w:txbxContent>
                    </v:textbox>
                  </v:shape>
                  <v:shape id="文本框 245" o:spid="_x0000_s1435" type="#_x0000_t202" style="position:absolute;left:5615;top:8046;width:376;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" stroked="f">
                    <v:textbox>
                      <w:txbxContent>
                        <w:p w:rsidR="000A3286" w:rsidRDefault="000A3286">
                          <w:pPr>
                            <w:rPr>
                              <w:vertAlign w:val="subscript"/>
                            </w:rPr>
                          </w:pPr>
                          <w:r>
                            <w:rPr>
                              <w:rFonts w:hint="eastAsia"/>
                            </w:rPr>
                            <w:t>C</w:t>
                          </w:r>
                        </w:p>
                      </w:txbxContent>
                    </v:textbox>
                  </v:shape>
                  <v:shape id="文本框 246" o:spid="_x0000_s1436" type="#_x0000_t202" style="position:absolute;left:5158;top:8023;width:42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rsidR="000A3286" w:rsidRDefault="000A3286">
                          <w:r>
                            <w:rPr>
                              <w:rFonts w:hint="eastAsia"/>
                            </w:rPr>
                            <w:t>H</w:t>
                          </w:r>
                        </w:p>
                      </w:txbxContent>
                    </v:textbox>
                  </v:shape>
                  <v:shape id="文本框 247" o:spid="_x0000_s1437" type="#_x0000_t202" style="position:absolute;left:7978;top:8029;width:58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" stroked="f">
                    <v:textbox>
                      <w:txbxContent>
                        <w:p w:rsidR="000A3286" w:rsidRDefault="000A3286">
                          <w:pPr>
                            <w:rPr>
                              <w:vertAlign w:val="subscript"/>
                            </w:rPr>
                          </w:pPr>
                          <w:r>
                            <w:rPr>
                              <w:rFonts w:hint="eastAsia"/>
                            </w:rPr>
                            <w:t>C</w:t>
                          </w:r>
                        </w:p>
                      </w:txbxContent>
                    </v:textbox>
                  </v:shape>
                  <v:shape id="文本框 248" o:spid="_x0000_s1438" type="#_x0000_t202" style="position:absolute;left:6052;top:8037;width:779;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249" o:spid="_x0000_s1439" style="position:absolute;visibility:visible;mso-wrap-style:square" from="7270,8263" to="7466,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直线 250" o:spid="_x0000_s1440" style="position:absolute;visibility:visible;mso-wrap-style:square" from="5986,8264" to="6181,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F8xwAAANwAAAAPAAAAZHJzL2Rvd25yZXYueG1sRI9Pa8JA&#10;FMTvQr/D8gredKOW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Lc+8XzHAAAA3AAA&#10;AA8AAAAAAAAAAAAAAAAABwIAAGRycy9kb3ducmV2LnhtbFBLBQYAAAAAAwADALcAAAD7AgAAAAA=&#10;"/>
                  <v:line id="直线 251" o:spid="_x0000_s1441" style="position:absolute;visibility:visible;mso-wrap-style:square" from="5511,8263" to="5705,8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"/>
                  <v:group id="组合 252" o:spid="_x0000_s1442" style="position:absolute;left:5609;top:7673;width:585;height:485" coordorigin="5594,7208" coordsize="58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文本框 253" o:spid="_x0000_s1443" type="#_x0000_t202" style="position:absolute;left:5594;top:7208;width:58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0A3286" w:rsidRDefault="000A3286">
                            <w:r>
                              <w:rPr>
                                <w:rFonts w:hint="eastAsia"/>
                              </w:rPr>
                              <w:t>O</w:t>
                            </w:r>
                          </w:p>
                        </w:txbxContent>
                      </v:textbox>
                    </v:shape>
                    <v:line id="直线 254" o:spid="_x0000_s1444" style="position:absolute;visibility:visible;mso-wrap-style:square" from="5789,7546" to="5790,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直线 255" o:spid="_x0000_s1445" style="position:absolute;visibility:visible;mso-wrap-style:square" from="5835,7543" to="5837,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group>
                  <v:line id="直线 256" o:spid="_x0000_s1446" style="position:absolute;visibility:visible;mso-wrap-style:square" from="8308,8263" to="8502,8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"/>
                  <v:shape id="文本框 257" o:spid="_x0000_s1447" type="#_x0000_t202" style="position:absolute;left:7986;top:7685;width:58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" stroked="f">
                    <v:textbox>
                      <w:txbxContent>
                        <w:p w:rsidR="000A3286" w:rsidRDefault="000A3286">
                          <w:r>
                            <w:rPr>
                              <w:rFonts w:hint="eastAsia"/>
                            </w:rPr>
                            <w:t>O</w:t>
                          </w:r>
                        </w:p>
                      </w:txbxContent>
                    </v:textbox>
                  </v:shape>
                  <v:line id="直线 258" o:spid="_x0000_s1448" style="position:absolute;visibility:visible;mso-wrap-style:square" from="8192,8023" to="8193,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"/>
                  <v:line id="直线 259" o:spid="_x0000_s1449" style="position:absolute;visibility:visible;mso-wrap-style:square" from="8238,8020" to="8239,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line id="直线 260" o:spid="_x0000_s1450" style="position:absolute;visibility:visible;mso-wrap-style:square" from="6644,8264" to="6840,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直线 261" o:spid="_x0000_s1451" style="position:absolute;visibility:visible;mso-wrap-style:square" from="7912,8266" to="8108,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group>
                <v:shape id="文本框 262" o:spid="_x0000_s1452" type="#_x0000_t202" style="position:absolute;left:9231;top:6990;width:163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" stroked="f">
                  <v:textbox>
                    <w:txbxContent>
                      <w:p w:rsidR="000A3286" w:rsidRDefault="000A3286">
                        <w:pPr>
                          <w:rPr>
                            <w:vertAlign w:val="subscript"/>
                          </w:rPr>
                        </w:pPr>
                        <w:r>
                          <w:rPr>
                            <w:rFonts w:hint="eastAsia"/>
                          </w:rPr>
                          <w:t>+  CH</w:t>
                        </w:r>
                        <w:r>
                          <w:rPr>
                            <w:rFonts w:hint="eastAsia"/>
                            <w:vertAlign w:val="subscript"/>
                          </w:rPr>
                          <w:t>3</w:t>
                        </w:r>
                        <w:r>
                          <w:rPr>
                            <w:rFonts w:hint="eastAsia"/>
                          </w:rPr>
                          <w:t>-OH</w:t>
                        </w:r>
                      </w:p>
                    </w:txbxContent>
                  </v:textbox>
                </v:shape>
              </v:group>
            </w:pict>
          </mc:Fallback>
        </mc:AlternateContent>
      </w:r>
    </w:p>
    <w:p w:rsidR="00BC2FCC" w:rsidRPr="000A3286" w:rsidRDefault="00BC2FCC">
      <w:pPr>
        <w:rPr>
          <w:kern w:val="2"/>
          <w:sz w:val="28"/>
          <w:szCs w:val="28"/>
        </w:rPr>
      </w:pPr>
    </w:p>
    <w:p w:rsidR="00BC2FCC" w:rsidRPr="000A3286" w:rsidRDefault="00BC2FCC">
      <w:pPr>
        <w:spacing w:line="360" w:lineRule="auto"/>
        <w:rPr>
          <w:kern w:val="2"/>
          <w:sz w:val="28"/>
          <w:szCs w:val="28"/>
        </w:rPr>
      </w:pPr>
    </w:p>
    <w:p w:rsidR="00BC2FCC" w:rsidRPr="000A3286" w:rsidRDefault="00BC2FCC">
      <w:pPr>
        <w:spacing w:line="360" w:lineRule="auto"/>
        <w:rPr>
          <w:kern w:val="2"/>
          <w:sz w:val="28"/>
          <w:szCs w:val="28"/>
        </w:rPr>
      </w:pPr>
    </w:p>
    <w:p w:rsidR="00BC2FCC" w:rsidRPr="000A3286" w:rsidRDefault="00F16EA9">
      <w:pPr>
        <w:spacing w:line="360" w:lineRule="auto"/>
        <w:rPr>
          <w:kern w:val="2"/>
          <w:sz w:val="28"/>
          <w:szCs w:val="28"/>
        </w:rPr>
      </w:pPr>
      <w:r w:rsidRPr="000A3286">
        <w:rPr>
          <w:kern w:val="2"/>
          <w:sz w:val="28"/>
          <w:szCs w:val="28"/>
        </w:rPr>
        <w:t>（</w:t>
      </w:r>
      <w:r w:rsidRPr="000A3286">
        <w:rPr>
          <w:kern w:val="2"/>
          <w:sz w:val="28"/>
          <w:szCs w:val="28"/>
        </w:rPr>
        <w:t>2</w:t>
      </w:r>
      <w:r w:rsidRPr="000A3286">
        <w:rPr>
          <w:kern w:val="2"/>
          <w:sz w:val="28"/>
          <w:szCs w:val="28"/>
        </w:rPr>
        <w:t>）工艺流程</w:t>
      </w:r>
    </w:p>
    <w:p w:rsidR="00BC2FCC" w:rsidRPr="000A3286" w:rsidRDefault="00F16EA9" w:rsidP="00A84034">
      <w:pPr>
        <w:spacing w:line="360" w:lineRule="auto"/>
        <w:ind w:firstLineChars="200" w:firstLine="560"/>
        <w:rPr>
          <w:snapToGrid w:val="0"/>
          <w:sz w:val="28"/>
          <w:szCs w:val="28"/>
        </w:rPr>
      </w:pPr>
      <w:r w:rsidRPr="000A3286">
        <w:rPr>
          <w:snapToGrid w:val="0"/>
          <w:sz w:val="28"/>
          <w:szCs w:val="28"/>
        </w:rPr>
        <w:t>戊二醛生产工艺流程图见图</w:t>
      </w:r>
      <w:r w:rsidRPr="000A3286">
        <w:rPr>
          <w:snapToGrid w:val="0"/>
          <w:sz w:val="28"/>
          <w:szCs w:val="28"/>
        </w:rPr>
        <w:t>4.2-1</w:t>
      </w:r>
      <w:r w:rsidRPr="000A3286">
        <w:rPr>
          <w:snapToGrid w:val="0"/>
          <w:sz w:val="28"/>
          <w:szCs w:val="28"/>
        </w:rPr>
        <w:t>。</w:t>
      </w:r>
    </w:p>
    <w:p w:rsidR="00A84034" w:rsidRPr="000A3286" w:rsidRDefault="00E975BB" w:rsidP="00A84034">
      <w:pPr>
        <w:spacing w:line="360" w:lineRule="auto"/>
        <w:ind w:firstLineChars="200" w:firstLine="560"/>
        <w:rPr>
          <w:snapToGrid w:val="0"/>
          <w:sz w:val="28"/>
          <w:szCs w:val="28"/>
        </w:rPr>
      </w:pPr>
      <w:r w:rsidRPr="000A3286">
        <w:rPr>
          <w:sz w:val="28"/>
          <w:szCs w:val="28"/>
        </w:rPr>
        <w:object w:dxaOrig="14532" w:dyaOrig="3590">
          <v:shape id="_x0000_i1027" type="#_x0000_t75" style="width:414.9pt;height:102.65pt" o:ole="">
            <v:imagedata r:id="rId23" o:title=""/>
          </v:shape>
          <o:OLEObject Type="Embed" ProgID="Visio.Drawing.11" ShapeID="_x0000_i1027" DrawAspect="Content" ObjectID="_1633446227" r:id="rId24"/>
        </w:object>
      </w:r>
    </w:p>
    <w:p w:rsidR="00BC2FCC" w:rsidRPr="000A3286" w:rsidRDefault="00F16EA9">
      <w:pPr>
        <w:tabs>
          <w:tab w:val="left" w:pos="734"/>
        </w:tabs>
        <w:spacing w:line="360" w:lineRule="auto"/>
        <w:jc w:val="center"/>
        <w:rPr>
          <w:b/>
          <w:bCs/>
          <w:sz w:val="28"/>
          <w:szCs w:val="28"/>
        </w:rPr>
      </w:pPr>
      <w:r w:rsidRPr="000A3286">
        <w:rPr>
          <w:b/>
          <w:bCs/>
          <w:sz w:val="28"/>
          <w:szCs w:val="28"/>
        </w:rPr>
        <w:t>图</w:t>
      </w:r>
      <w:r w:rsidRPr="000A3286">
        <w:rPr>
          <w:b/>
          <w:bCs/>
          <w:sz w:val="28"/>
          <w:szCs w:val="28"/>
        </w:rPr>
        <w:t xml:space="preserve">4.2-1 </w:t>
      </w:r>
      <w:r w:rsidRPr="000A3286">
        <w:rPr>
          <w:b/>
          <w:bCs/>
          <w:sz w:val="28"/>
          <w:szCs w:val="28"/>
        </w:rPr>
        <w:t>戊二醛工艺流程图</w:t>
      </w:r>
    </w:p>
    <w:p w:rsidR="00BC2FCC" w:rsidRPr="000A3286" w:rsidRDefault="00F16EA9">
      <w:pPr>
        <w:tabs>
          <w:tab w:val="left" w:pos="734"/>
        </w:tabs>
        <w:spacing w:line="360" w:lineRule="auto"/>
        <w:rPr>
          <w:sz w:val="28"/>
          <w:szCs w:val="28"/>
        </w:rPr>
      </w:pPr>
      <w:r w:rsidRPr="000A3286">
        <w:rPr>
          <w:sz w:val="28"/>
          <w:szCs w:val="28"/>
        </w:rPr>
        <w:t>（</w:t>
      </w:r>
      <w:r w:rsidRPr="000A3286">
        <w:rPr>
          <w:sz w:val="28"/>
          <w:szCs w:val="28"/>
        </w:rPr>
        <w:t>3</w:t>
      </w:r>
      <w:r w:rsidRPr="000A3286">
        <w:rPr>
          <w:sz w:val="28"/>
          <w:szCs w:val="28"/>
        </w:rPr>
        <w:t>）产污环节</w:t>
      </w:r>
    </w:p>
    <w:p w:rsidR="00BC2FCC" w:rsidRPr="000A3286" w:rsidRDefault="00F16EA9">
      <w:pPr>
        <w:tabs>
          <w:tab w:val="left" w:pos="734"/>
        </w:tabs>
        <w:spacing w:line="360" w:lineRule="auto"/>
        <w:jc w:val="center"/>
        <w:rPr>
          <w:sz w:val="28"/>
          <w:szCs w:val="28"/>
        </w:rPr>
      </w:pPr>
      <w:r w:rsidRPr="000A3286">
        <w:rPr>
          <w:noProof/>
          <w:sz w:val="28"/>
          <w:szCs w:val="28"/>
        </w:rPr>
        <w:lastRenderedPageBreak/>
        <w:drawing>
          <wp:inline distT="0" distB="0" distL="0" distR="0">
            <wp:extent cx="4572000" cy="3257550"/>
            <wp:effectExtent l="0" t="0" r="0" b="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72000" cy="3257550"/>
                    </a:xfrm>
                    <a:prstGeom prst="rect">
                      <a:avLst/>
                    </a:prstGeom>
                    <a:noFill/>
                  </pic:spPr>
                </pic:pic>
              </a:graphicData>
            </a:graphic>
          </wp:inline>
        </w:drawing>
      </w:r>
    </w:p>
    <w:p w:rsidR="00BC2FCC" w:rsidRPr="000A3286" w:rsidRDefault="00F16EA9">
      <w:pPr>
        <w:tabs>
          <w:tab w:val="left" w:pos="734"/>
        </w:tabs>
        <w:spacing w:line="360" w:lineRule="auto"/>
        <w:jc w:val="center"/>
        <w:rPr>
          <w:b/>
          <w:bCs/>
          <w:sz w:val="28"/>
          <w:szCs w:val="28"/>
        </w:rPr>
      </w:pPr>
      <w:r w:rsidRPr="000A3286">
        <w:rPr>
          <w:b/>
          <w:bCs/>
          <w:sz w:val="28"/>
          <w:szCs w:val="28"/>
        </w:rPr>
        <w:t>图</w:t>
      </w:r>
      <w:r w:rsidRPr="000A3286">
        <w:rPr>
          <w:b/>
          <w:bCs/>
          <w:sz w:val="28"/>
          <w:szCs w:val="28"/>
        </w:rPr>
        <w:t xml:space="preserve">4.2-2 </w:t>
      </w:r>
      <w:r w:rsidRPr="000A3286">
        <w:rPr>
          <w:b/>
          <w:bCs/>
          <w:sz w:val="28"/>
          <w:szCs w:val="28"/>
        </w:rPr>
        <w:t>戊二醛生产线产污环节图</w:t>
      </w:r>
    </w:p>
    <w:p w:rsidR="00BC2FCC" w:rsidRPr="000A3286" w:rsidRDefault="00F16EA9">
      <w:pPr>
        <w:spacing w:line="360" w:lineRule="auto"/>
        <w:ind w:firstLineChars="200" w:firstLine="560"/>
        <w:jc w:val="left"/>
        <w:rPr>
          <w:sz w:val="28"/>
          <w:szCs w:val="28"/>
        </w:rPr>
      </w:pPr>
      <w:r w:rsidRPr="000A3286">
        <w:rPr>
          <w:sz w:val="28"/>
          <w:szCs w:val="28"/>
        </w:rPr>
        <w:t>戊二醛生产线产生的废气主要为：吡喃精馏时产生的精馏气体，乙烯基甲醚带入的甲醇、未反应完全的丙烯醛、乙烯基甲醚及精馏出的吡喃气体等。</w:t>
      </w:r>
    </w:p>
    <w:p w:rsidR="00BC2FCC" w:rsidRPr="000A3286" w:rsidRDefault="00F16EA9">
      <w:pPr>
        <w:tabs>
          <w:tab w:val="left" w:pos="734"/>
        </w:tabs>
        <w:spacing w:line="360" w:lineRule="auto"/>
        <w:ind w:firstLineChars="200" w:firstLine="560"/>
        <w:rPr>
          <w:sz w:val="28"/>
          <w:szCs w:val="28"/>
        </w:rPr>
      </w:pPr>
      <w:r w:rsidRPr="000A3286">
        <w:rPr>
          <w:sz w:val="28"/>
          <w:szCs w:val="28"/>
        </w:rPr>
        <w:t>以上气体经过收集后，与一期工程戊二醛工艺产生废气一起通过冷凝回收，少量没有冷凝下来的气体再经过碱水中和塔进行中和后经车间顶部，距地面</w:t>
      </w:r>
      <w:r w:rsidRPr="000A3286">
        <w:rPr>
          <w:sz w:val="28"/>
          <w:szCs w:val="28"/>
        </w:rPr>
        <w:t>20m</w:t>
      </w:r>
      <w:r w:rsidRPr="000A3286">
        <w:rPr>
          <w:sz w:val="28"/>
          <w:szCs w:val="28"/>
        </w:rPr>
        <w:t>高的排气筒排放。</w:t>
      </w:r>
    </w:p>
    <w:p w:rsidR="00BC2FCC" w:rsidRPr="000A3286" w:rsidRDefault="00F16EA9">
      <w:pPr>
        <w:tabs>
          <w:tab w:val="left" w:pos="734"/>
        </w:tabs>
        <w:spacing w:line="360" w:lineRule="auto"/>
        <w:ind w:firstLineChars="200" w:firstLine="560"/>
        <w:rPr>
          <w:sz w:val="28"/>
          <w:szCs w:val="28"/>
        </w:rPr>
      </w:pPr>
      <w:r w:rsidRPr="000A3286">
        <w:rPr>
          <w:sz w:val="28"/>
          <w:szCs w:val="28"/>
        </w:rPr>
        <w:t>本产品生产工艺不涉及用水，无生产废水产生；该条生产线无需洗罐，因此无洗罐废水产生。</w:t>
      </w:r>
    </w:p>
    <w:p w:rsidR="00BC2FCC" w:rsidRPr="000A3286" w:rsidRDefault="00F16EA9">
      <w:pPr>
        <w:tabs>
          <w:tab w:val="left" w:pos="734"/>
        </w:tabs>
        <w:spacing w:line="360" w:lineRule="auto"/>
        <w:rPr>
          <w:sz w:val="28"/>
          <w:szCs w:val="28"/>
        </w:rPr>
      </w:pPr>
      <w:r w:rsidRPr="000A3286">
        <w:rPr>
          <w:sz w:val="28"/>
          <w:szCs w:val="28"/>
        </w:rPr>
        <w:t>（</w:t>
      </w:r>
      <w:r w:rsidRPr="000A3286">
        <w:rPr>
          <w:sz w:val="28"/>
          <w:szCs w:val="28"/>
        </w:rPr>
        <w:t>4</w:t>
      </w:r>
      <w:r w:rsidRPr="000A3286">
        <w:rPr>
          <w:sz w:val="28"/>
          <w:szCs w:val="28"/>
        </w:rPr>
        <w:t>）物料平衡</w:t>
      </w:r>
    </w:p>
    <w:p w:rsidR="00BC2FCC" w:rsidRPr="000A3286" w:rsidRDefault="00F16EA9">
      <w:pPr>
        <w:tabs>
          <w:tab w:val="left" w:pos="734"/>
        </w:tabs>
        <w:spacing w:line="360" w:lineRule="auto"/>
        <w:jc w:val="center"/>
        <w:rPr>
          <w:b/>
          <w:bCs/>
          <w:sz w:val="28"/>
          <w:szCs w:val="28"/>
        </w:rPr>
      </w:pPr>
      <w:r w:rsidRPr="000A3286">
        <w:rPr>
          <w:b/>
          <w:bCs/>
          <w:sz w:val="28"/>
          <w:szCs w:val="28"/>
        </w:rPr>
        <w:t>表</w:t>
      </w:r>
      <w:r w:rsidRPr="000A3286">
        <w:rPr>
          <w:b/>
          <w:bCs/>
          <w:sz w:val="28"/>
          <w:szCs w:val="28"/>
        </w:rPr>
        <w:t xml:space="preserve">4.2-1 </w:t>
      </w:r>
      <w:r w:rsidRPr="000A3286">
        <w:rPr>
          <w:b/>
          <w:bCs/>
          <w:sz w:val="28"/>
          <w:szCs w:val="28"/>
        </w:rPr>
        <w:t>加成反应物料平衡计算表</w:t>
      </w:r>
      <w:r w:rsidRPr="000A3286">
        <w:rPr>
          <w:b/>
          <w:bCs/>
          <w:sz w:val="28"/>
          <w:szCs w:val="28"/>
        </w:rPr>
        <w:t>(t/a)</w:t>
      </w:r>
    </w:p>
    <w:tbl>
      <w:tblPr>
        <w:tblW w:w="8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1652"/>
        <w:gridCol w:w="1652"/>
        <w:gridCol w:w="1653"/>
        <w:gridCol w:w="1653"/>
      </w:tblGrid>
      <w:tr w:rsidR="00BC2FCC" w:rsidRPr="000A3286">
        <w:trPr>
          <w:trHeight w:val="475"/>
          <w:jc w:val="center"/>
        </w:trPr>
        <w:tc>
          <w:tcPr>
            <w:tcW w:w="1652"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bookmarkStart w:id="123" w:name="OLE_LINK36"/>
          </w:p>
        </w:tc>
        <w:tc>
          <w:tcPr>
            <w:tcW w:w="1652" w:type="dxa"/>
            <w:tcBorders>
              <w:top w:val="single" w:sz="12"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spacing w:line="360" w:lineRule="auto"/>
              <w:jc w:val="center"/>
              <w:textAlignment w:val="center"/>
              <w:rPr>
                <w:sz w:val="28"/>
                <w:szCs w:val="28"/>
              </w:rPr>
            </w:pPr>
            <w:r w:rsidRPr="000A3286">
              <w:rPr>
                <w:sz w:val="28"/>
                <w:szCs w:val="28"/>
              </w:rPr>
              <w:t>丙烯醛</w:t>
            </w:r>
          </w:p>
        </w:tc>
        <w:tc>
          <w:tcPr>
            <w:tcW w:w="1652" w:type="dxa"/>
            <w:tcBorders>
              <w:top w:val="single" w:sz="12" w:space="0" w:color="auto"/>
              <w:left w:val="single" w:sz="4"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spacing w:line="360" w:lineRule="auto"/>
              <w:jc w:val="center"/>
              <w:textAlignment w:val="center"/>
              <w:rPr>
                <w:sz w:val="28"/>
                <w:szCs w:val="28"/>
              </w:rPr>
            </w:pPr>
            <w:r w:rsidRPr="000A3286">
              <w:rPr>
                <w:sz w:val="28"/>
                <w:szCs w:val="28"/>
              </w:rPr>
              <w:t>乙烯基甲醚</w:t>
            </w:r>
          </w:p>
        </w:tc>
        <w:tc>
          <w:tcPr>
            <w:tcW w:w="1653"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spacing w:line="360" w:lineRule="auto"/>
              <w:jc w:val="center"/>
              <w:textAlignment w:val="center"/>
              <w:rPr>
                <w:sz w:val="28"/>
                <w:szCs w:val="28"/>
              </w:rPr>
            </w:pPr>
            <w:r w:rsidRPr="000A3286">
              <w:rPr>
                <w:kern w:val="2"/>
                <w:sz w:val="28"/>
                <w:szCs w:val="28"/>
              </w:rPr>
              <w:t>2-</w:t>
            </w:r>
            <w:r w:rsidRPr="000A3286">
              <w:rPr>
                <w:kern w:val="2"/>
                <w:sz w:val="28"/>
                <w:szCs w:val="28"/>
              </w:rPr>
              <w:t>甲氧基</w:t>
            </w:r>
            <w:r w:rsidRPr="000A3286">
              <w:rPr>
                <w:kern w:val="2"/>
                <w:sz w:val="28"/>
                <w:szCs w:val="28"/>
              </w:rPr>
              <w:t>-3,4</w:t>
            </w:r>
            <w:r w:rsidRPr="000A3286">
              <w:rPr>
                <w:kern w:val="2"/>
                <w:sz w:val="28"/>
                <w:szCs w:val="28"/>
              </w:rPr>
              <w:t>二氢吡喃</w:t>
            </w:r>
          </w:p>
        </w:tc>
        <w:tc>
          <w:tcPr>
            <w:tcW w:w="1653" w:type="dxa"/>
            <w:tcBorders>
              <w:top w:val="single" w:sz="12" w:space="0" w:color="auto"/>
              <w:bottom w:val="single" w:sz="12" w:space="0" w:color="auto"/>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选择率</w:t>
            </w:r>
          </w:p>
        </w:tc>
      </w:tr>
      <w:tr w:rsidR="00BC2FCC" w:rsidRPr="000A3286">
        <w:trPr>
          <w:trHeight w:val="415"/>
          <w:jc w:val="center"/>
        </w:trPr>
        <w:tc>
          <w:tcPr>
            <w:tcW w:w="1652" w:type="dxa"/>
            <w:tcBorders>
              <w:top w:val="single" w:sz="12" w:space="0" w:color="auto"/>
              <w:lef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lastRenderedPageBreak/>
              <w:t>分子量</w:t>
            </w:r>
          </w:p>
        </w:tc>
        <w:tc>
          <w:tcPr>
            <w:tcW w:w="1652" w:type="dxa"/>
            <w:tcBorders>
              <w:top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56.06</w:t>
            </w:r>
          </w:p>
        </w:tc>
        <w:tc>
          <w:tcPr>
            <w:tcW w:w="1652" w:type="dxa"/>
            <w:tcBorders>
              <w:top w:val="single" w:sz="12" w:space="0" w:color="auto"/>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58.08</w:t>
            </w:r>
          </w:p>
        </w:tc>
        <w:tc>
          <w:tcPr>
            <w:tcW w:w="1653" w:type="dxa"/>
            <w:tcBorders>
              <w:top w:val="single" w:sz="12" w:space="0" w:color="auto"/>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114.14</w:t>
            </w:r>
          </w:p>
        </w:tc>
        <w:tc>
          <w:tcPr>
            <w:tcW w:w="1653" w:type="dxa"/>
            <w:vMerge w:val="restart"/>
            <w:tcBorders>
              <w:top w:val="single" w:sz="12" w:space="0" w:color="auto"/>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反应率</w:t>
            </w:r>
            <w:r w:rsidRPr="000A3286">
              <w:rPr>
                <w:sz w:val="28"/>
                <w:szCs w:val="28"/>
              </w:rPr>
              <w:t>99.4%</w:t>
            </w:r>
            <w:r w:rsidRPr="000A3286">
              <w:rPr>
                <w:sz w:val="28"/>
                <w:szCs w:val="28"/>
              </w:rPr>
              <w:t>，以丙烯醛计，物质最后进入精馏</w:t>
            </w:r>
          </w:p>
        </w:tc>
      </w:tr>
      <w:tr w:rsidR="00BC2FCC" w:rsidRPr="000A3286">
        <w:trPr>
          <w:trHeight w:val="415"/>
          <w:jc w:val="center"/>
        </w:trPr>
        <w:tc>
          <w:tcPr>
            <w:tcW w:w="1652" w:type="dxa"/>
            <w:tcBorders>
              <w:lef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投加量</w:t>
            </w:r>
          </w:p>
        </w:tc>
        <w:tc>
          <w:tcPr>
            <w:tcW w:w="1652" w:type="dxa"/>
            <w:tcBorders>
              <w:right w:val="single" w:sz="4" w:space="0" w:color="auto"/>
            </w:tcBorders>
            <w:vAlign w:val="center"/>
          </w:tcPr>
          <w:p w:rsidR="00BC2FCC" w:rsidRPr="000A3286" w:rsidRDefault="00F16EA9">
            <w:pPr>
              <w:widowControl/>
              <w:spacing w:line="360" w:lineRule="auto"/>
              <w:jc w:val="center"/>
              <w:rPr>
                <w:color w:val="000000"/>
                <w:sz w:val="28"/>
                <w:szCs w:val="28"/>
              </w:rPr>
            </w:pPr>
            <w:r w:rsidRPr="000A3286">
              <w:rPr>
                <w:color w:val="000000"/>
                <w:sz w:val="28"/>
                <w:szCs w:val="28"/>
              </w:rPr>
              <w:t>14</w:t>
            </w:r>
            <w:r w:rsidR="00974F50" w:rsidRPr="000A3286">
              <w:rPr>
                <w:color w:val="000000"/>
                <w:sz w:val="28"/>
                <w:szCs w:val="28"/>
              </w:rPr>
              <w:t>10</w:t>
            </w:r>
          </w:p>
        </w:tc>
        <w:tc>
          <w:tcPr>
            <w:tcW w:w="1652" w:type="dxa"/>
            <w:tcBorders>
              <w:left w:val="single" w:sz="4" w:space="0" w:color="auto"/>
              <w:right w:val="double" w:sz="4" w:space="0" w:color="auto"/>
            </w:tcBorders>
            <w:vAlign w:val="center"/>
          </w:tcPr>
          <w:p w:rsidR="00BC2FCC" w:rsidRPr="000A3286" w:rsidRDefault="00F16EA9">
            <w:pPr>
              <w:spacing w:line="360" w:lineRule="auto"/>
              <w:jc w:val="center"/>
              <w:rPr>
                <w:color w:val="000000"/>
                <w:sz w:val="28"/>
                <w:szCs w:val="28"/>
              </w:rPr>
            </w:pPr>
            <w:r w:rsidRPr="000A3286">
              <w:rPr>
                <w:color w:val="000000"/>
                <w:sz w:val="28"/>
                <w:szCs w:val="28"/>
              </w:rPr>
              <w:t>1460</w:t>
            </w:r>
          </w:p>
        </w:tc>
        <w:tc>
          <w:tcPr>
            <w:tcW w:w="1653" w:type="dxa"/>
            <w:tcBorders>
              <w:left w:val="double" w:sz="4" w:space="0" w:color="auto"/>
            </w:tcBorders>
            <w:vAlign w:val="center"/>
          </w:tcPr>
          <w:p w:rsidR="00BC2FCC" w:rsidRPr="000A3286" w:rsidRDefault="00F16EA9">
            <w:pPr>
              <w:spacing w:line="360" w:lineRule="auto"/>
              <w:jc w:val="center"/>
              <w:rPr>
                <w:color w:val="000000"/>
                <w:sz w:val="28"/>
                <w:szCs w:val="28"/>
              </w:rPr>
            </w:pPr>
            <w:r w:rsidRPr="000A3286">
              <w:rPr>
                <w:color w:val="000000"/>
                <w:sz w:val="28"/>
                <w:szCs w:val="28"/>
              </w:rPr>
              <w:t>0</w:t>
            </w:r>
          </w:p>
        </w:tc>
        <w:tc>
          <w:tcPr>
            <w:tcW w:w="1653"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52" w:type="dxa"/>
            <w:tcBorders>
              <w:lef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反应生成量</w:t>
            </w:r>
          </w:p>
        </w:tc>
        <w:tc>
          <w:tcPr>
            <w:tcW w:w="1652" w:type="dxa"/>
            <w:tcBorders>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-1401.69</w:t>
            </w:r>
          </w:p>
        </w:tc>
        <w:tc>
          <w:tcPr>
            <w:tcW w:w="1652"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-1452.2</w:t>
            </w:r>
          </w:p>
        </w:tc>
        <w:tc>
          <w:tcPr>
            <w:tcW w:w="165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2853.89</w:t>
            </w:r>
          </w:p>
        </w:tc>
        <w:tc>
          <w:tcPr>
            <w:tcW w:w="1653"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52" w:type="dxa"/>
            <w:tcBorders>
              <w:lef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反应后</w:t>
            </w:r>
          </w:p>
        </w:tc>
        <w:tc>
          <w:tcPr>
            <w:tcW w:w="1652" w:type="dxa"/>
            <w:tcBorders>
              <w:right w:val="single" w:sz="4" w:space="0" w:color="auto"/>
            </w:tcBorders>
            <w:vAlign w:val="center"/>
          </w:tcPr>
          <w:p w:rsidR="00BC2FCC" w:rsidRPr="000A3286" w:rsidRDefault="00F16EA9">
            <w:pPr>
              <w:spacing w:line="360" w:lineRule="auto"/>
              <w:jc w:val="center"/>
              <w:rPr>
                <w:sz w:val="28"/>
                <w:szCs w:val="28"/>
              </w:rPr>
            </w:pPr>
            <w:r w:rsidRPr="000A3286">
              <w:rPr>
                <w:sz w:val="28"/>
                <w:szCs w:val="28"/>
              </w:rPr>
              <w:t>8.31</w:t>
            </w:r>
          </w:p>
        </w:tc>
        <w:tc>
          <w:tcPr>
            <w:tcW w:w="1652"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7.8</w:t>
            </w:r>
          </w:p>
        </w:tc>
        <w:tc>
          <w:tcPr>
            <w:tcW w:w="165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2853.89</w:t>
            </w:r>
          </w:p>
        </w:tc>
        <w:tc>
          <w:tcPr>
            <w:tcW w:w="1653"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652" w:type="dxa"/>
            <w:tcBorders>
              <w:left w:val="nil"/>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反应后总计</w:t>
            </w:r>
          </w:p>
        </w:tc>
        <w:tc>
          <w:tcPr>
            <w:tcW w:w="1652" w:type="dxa"/>
            <w:tcBorders>
              <w:bottom w:val="single" w:sz="12" w:space="0" w:color="auto"/>
              <w:right w:val="single" w:sz="4" w:space="0" w:color="auto"/>
            </w:tcBorders>
            <w:vAlign w:val="center"/>
          </w:tcPr>
          <w:p w:rsidR="00BC2FCC" w:rsidRPr="000A3286" w:rsidRDefault="00F16EA9">
            <w:pPr>
              <w:spacing w:line="360" w:lineRule="auto"/>
              <w:jc w:val="center"/>
              <w:rPr>
                <w:sz w:val="28"/>
                <w:szCs w:val="28"/>
              </w:rPr>
            </w:pPr>
            <w:r w:rsidRPr="000A3286">
              <w:rPr>
                <w:sz w:val="28"/>
                <w:szCs w:val="28"/>
              </w:rPr>
              <w:t>8.31</w:t>
            </w:r>
          </w:p>
        </w:tc>
        <w:tc>
          <w:tcPr>
            <w:tcW w:w="1652" w:type="dxa"/>
            <w:tcBorders>
              <w:left w:val="single" w:sz="4" w:space="0" w:color="auto"/>
              <w:bottom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7.8</w:t>
            </w:r>
          </w:p>
        </w:tc>
        <w:tc>
          <w:tcPr>
            <w:tcW w:w="1653" w:type="dxa"/>
            <w:tcBorders>
              <w:left w:val="doub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2853.89</w:t>
            </w:r>
          </w:p>
        </w:tc>
        <w:tc>
          <w:tcPr>
            <w:tcW w:w="1653"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bookmarkEnd w:id="123"/>
    </w:tbl>
    <w:p w:rsidR="00BC2FCC" w:rsidRPr="000A3286" w:rsidRDefault="00BC2FCC">
      <w:pPr>
        <w:tabs>
          <w:tab w:val="left" w:pos="734"/>
        </w:tabs>
        <w:spacing w:line="360" w:lineRule="auto"/>
        <w:jc w:val="center"/>
        <w:rPr>
          <w:b/>
          <w:bCs/>
          <w:sz w:val="28"/>
          <w:szCs w:val="28"/>
        </w:rPr>
      </w:pPr>
    </w:p>
    <w:p w:rsidR="00BC2FCC" w:rsidRPr="000A3286" w:rsidRDefault="00F16EA9">
      <w:pPr>
        <w:tabs>
          <w:tab w:val="left" w:pos="734"/>
        </w:tabs>
        <w:spacing w:line="360" w:lineRule="auto"/>
        <w:jc w:val="center"/>
        <w:rPr>
          <w:b/>
          <w:bCs/>
          <w:sz w:val="28"/>
          <w:szCs w:val="28"/>
        </w:rPr>
      </w:pPr>
      <w:r w:rsidRPr="000A3286">
        <w:rPr>
          <w:b/>
          <w:bCs/>
          <w:sz w:val="28"/>
          <w:szCs w:val="28"/>
        </w:rPr>
        <w:t>表</w:t>
      </w:r>
      <w:r w:rsidRPr="000A3286">
        <w:rPr>
          <w:b/>
          <w:bCs/>
          <w:sz w:val="28"/>
          <w:szCs w:val="28"/>
        </w:rPr>
        <w:t xml:space="preserve">4.2-2 </w:t>
      </w:r>
      <w:r w:rsidRPr="000A3286">
        <w:rPr>
          <w:b/>
          <w:bCs/>
          <w:sz w:val="28"/>
          <w:szCs w:val="28"/>
        </w:rPr>
        <w:t>吡喃精馏物料平衡计算表</w:t>
      </w:r>
      <w:r w:rsidRPr="000A3286">
        <w:rPr>
          <w:b/>
          <w:bCs/>
          <w:sz w:val="28"/>
          <w:szCs w:val="28"/>
        </w:rPr>
        <w:t>(t/a)</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992"/>
        <w:gridCol w:w="850"/>
        <w:gridCol w:w="993"/>
        <w:gridCol w:w="850"/>
        <w:gridCol w:w="851"/>
        <w:gridCol w:w="1643"/>
      </w:tblGrid>
      <w:tr w:rsidR="00BC2FCC" w:rsidRPr="000A3286">
        <w:trPr>
          <w:trHeight w:val="611"/>
          <w:jc w:val="center"/>
        </w:trPr>
        <w:tc>
          <w:tcPr>
            <w:tcW w:w="851" w:type="dxa"/>
            <w:vMerge w:val="restart"/>
            <w:tcBorders>
              <w:top w:val="single" w:sz="12" w:space="0" w:color="auto"/>
              <w:left w:val="nil"/>
            </w:tcBorders>
            <w:vAlign w:val="center"/>
          </w:tcPr>
          <w:p w:rsidR="00BC2FCC" w:rsidRPr="000A3286" w:rsidRDefault="00BC2FCC">
            <w:pPr>
              <w:adjustRightInd w:val="0"/>
              <w:snapToGrid w:val="0"/>
              <w:jc w:val="center"/>
              <w:rPr>
                <w:sz w:val="28"/>
                <w:szCs w:val="28"/>
              </w:rPr>
            </w:pPr>
          </w:p>
        </w:tc>
        <w:tc>
          <w:tcPr>
            <w:tcW w:w="1276" w:type="dxa"/>
            <w:vMerge w:val="restart"/>
            <w:tcBorders>
              <w:top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kern w:val="2"/>
                <w:sz w:val="28"/>
                <w:szCs w:val="28"/>
              </w:rPr>
              <w:t>2-</w:t>
            </w:r>
            <w:r w:rsidRPr="000A3286">
              <w:rPr>
                <w:kern w:val="2"/>
                <w:sz w:val="28"/>
                <w:szCs w:val="28"/>
              </w:rPr>
              <w:t>甲氧基</w:t>
            </w:r>
            <w:r w:rsidRPr="000A3286">
              <w:rPr>
                <w:kern w:val="2"/>
                <w:sz w:val="28"/>
                <w:szCs w:val="28"/>
              </w:rPr>
              <w:t>-3,4</w:t>
            </w:r>
            <w:r w:rsidRPr="000A3286">
              <w:rPr>
                <w:kern w:val="2"/>
                <w:sz w:val="28"/>
                <w:szCs w:val="28"/>
              </w:rPr>
              <w:t>二氢吡喃粗品</w:t>
            </w:r>
          </w:p>
        </w:tc>
        <w:tc>
          <w:tcPr>
            <w:tcW w:w="1842" w:type="dxa"/>
            <w:gridSpan w:val="2"/>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乙烯基甲醚</w:t>
            </w:r>
          </w:p>
        </w:tc>
        <w:tc>
          <w:tcPr>
            <w:tcW w:w="993" w:type="dxa"/>
            <w:vMerge w:val="restart"/>
            <w:tcBorders>
              <w:top w:val="single" w:sz="12" w:space="0" w:color="auto"/>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丙烯醛</w:t>
            </w:r>
          </w:p>
        </w:tc>
        <w:tc>
          <w:tcPr>
            <w:tcW w:w="850" w:type="dxa"/>
            <w:vMerge w:val="restart"/>
            <w:tcBorders>
              <w:top w:val="single" w:sz="12" w:space="0" w:color="auto"/>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废渣</w:t>
            </w:r>
          </w:p>
        </w:tc>
        <w:tc>
          <w:tcPr>
            <w:tcW w:w="851" w:type="dxa"/>
            <w:vMerge w:val="restart"/>
            <w:tcBorders>
              <w:top w:val="single" w:sz="12" w:space="0" w:color="auto"/>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废气</w:t>
            </w:r>
          </w:p>
        </w:tc>
        <w:tc>
          <w:tcPr>
            <w:tcW w:w="1643" w:type="dxa"/>
            <w:vMerge w:val="restart"/>
            <w:tcBorders>
              <w:top w:val="single" w:sz="12" w:space="0" w:color="auto"/>
              <w:left w:val="single" w:sz="4"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备注</w:t>
            </w:r>
          </w:p>
        </w:tc>
      </w:tr>
      <w:tr w:rsidR="00BC2FCC" w:rsidRPr="000A3286">
        <w:trPr>
          <w:trHeight w:val="611"/>
          <w:jc w:val="center"/>
        </w:trPr>
        <w:tc>
          <w:tcPr>
            <w:tcW w:w="851" w:type="dxa"/>
            <w:vMerge/>
            <w:tcBorders>
              <w:left w:val="nil"/>
              <w:bottom w:val="single" w:sz="12" w:space="0" w:color="auto"/>
            </w:tcBorders>
            <w:vAlign w:val="center"/>
          </w:tcPr>
          <w:p w:rsidR="00BC2FCC" w:rsidRPr="000A3286" w:rsidRDefault="00BC2FCC">
            <w:pPr>
              <w:adjustRightInd w:val="0"/>
              <w:snapToGrid w:val="0"/>
              <w:jc w:val="center"/>
              <w:rPr>
                <w:sz w:val="28"/>
                <w:szCs w:val="28"/>
              </w:rPr>
            </w:pPr>
          </w:p>
        </w:tc>
        <w:tc>
          <w:tcPr>
            <w:tcW w:w="1276" w:type="dxa"/>
            <w:vMerge/>
            <w:tcBorders>
              <w:bottom w:val="single" w:sz="12" w:space="0" w:color="auto"/>
              <w:right w:val="double" w:sz="4" w:space="0" w:color="auto"/>
            </w:tcBorders>
            <w:vAlign w:val="center"/>
          </w:tcPr>
          <w:p w:rsidR="00BC2FCC" w:rsidRPr="000A3286" w:rsidRDefault="00BC2FCC">
            <w:pPr>
              <w:keepNext/>
              <w:wordWrap w:val="0"/>
              <w:autoSpaceDE w:val="0"/>
              <w:autoSpaceDN w:val="0"/>
              <w:adjustRightInd w:val="0"/>
              <w:snapToGrid w:val="0"/>
              <w:jc w:val="center"/>
              <w:textAlignment w:val="center"/>
              <w:rPr>
                <w:kern w:val="2"/>
                <w:sz w:val="28"/>
                <w:szCs w:val="28"/>
              </w:rPr>
            </w:pPr>
          </w:p>
        </w:tc>
        <w:tc>
          <w:tcPr>
            <w:tcW w:w="992"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乙烯基甲醚</w:t>
            </w:r>
          </w:p>
        </w:tc>
        <w:tc>
          <w:tcPr>
            <w:tcW w:w="850" w:type="dxa"/>
            <w:tcBorders>
              <w:top w:val="single" w:sz="12" w:space="0" w:color="auto"/>
              <w:left w:val="sing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带入甲醇</w:t>
            </w:r>
          </w:p>
        </w:tc>
        <w:tc>
          <w:tcPr>
            <w:tcW w:w="993" w:type="dxa"/>
            <w:vMerge/>
            <w:tcBorders>
              <w:bottom w:val="single" w:sz="12" w:space="0" w:color="auto"/>
              <w:right w:val="single" w:sz="4" w:space="0" w:color="auto"/>
            </w:tcBorders>
            <w:vAlign w:val="center"/>
          </w:tcPr>
          <w:p w:rsidR="00BC2FCC" w:rsidRPr="000A3286" w:rsidRDefault="00BC2FCC">
            <w:pPr>
              <w:keepNext/>
              <w:wordWrap w:val="0"/>
              <w:autoSpaceDE w:val="0"/>
              <w:autoSpaceDN w:val="0"/>
              <w:adjustRightInd w:val="0"/>
              <w:snapToGrid w:val="0"/>
              <w:jc w:val="center"/>
              <w:textAlignment w:val="center"/>
              <w:rPr>
                <w:kern w:val="2"/>
                <w:sz w:val="28"/>
                <w:szCs w:val="28"/>
              </w:rPr>
            </w:pPr>
          </w:p>
        </w:tc>
        <w:tc>
          <w:tcPr>
            <w:tcW w:w="850" w:type="dxa"/>
            <w:vMerge/>
            <w:tcBorders>
              <w:bottom w:val="single" w:sz="12" w:space="0" w:color="auto"/>
              <w:right w:val="single" w:sz="4" w:space="0" w:color="auto"/>
            </w:tcBorders>
            <w:vAlign w:val="center"/>
          </w:tcPr>
          <w:p w:rsidR="00BC2FCC" w:rsidRPr="000A3286" w:rsidRDefault="00BC2FCC">
            <w:pPr>
              <w:adjustRightInd w:val="0"/>
              <w:snapToGrid w:val="0"/>
              <w:jc w:val="center"/>
              <w:rPr>
                <w:sz w:val="28"/>
                <w:szCs w:val="28"/>
              </w:rPr>
            </w:pPr>
          </w:p>
        </w:tc>
        <w:tc>
          <w:tcPr>
            <w:tcW w:w="851" w:type="dxa"/>
            <w:vMerge/>
            <w:tcBorders>
              <w:bottom w:val="single" w:sz="12" w:space="0" w:color="auto"/>
              <w:right w:val="single" w:sz="4" w:space="0" w:color="auto"/>
            </w:tcBorders>
            <w:vAlign w:val="center"/>
          </w:tcPr>
          <w:p w:rsidR="00BC2FCC" w:rsidRPr="000A3286" w:rsidRDefault="00BC2FCC">
            <w:pPr>
              <w:adjustRightInd w:val="0"/>
              <w:snapToGrid w:val="0"/>
              <w:jc w:val="center"/>
              <w:rPr>
                <w:sz w:val="28"/>
                <w:szCs w:val="28"/>
              </w:rPr>
            </w:pPr>
          </w:p>
        </w:tc>
        <w:tc>
          <w:tcPr>
            <w:tcW w:w="1643" w:type="dxa"/>
            <w:vMerge/>
            <w:tcBorders>
              <w:left w:val="single" w:sz="4" w:space="0" w:color="auto"/>
              <w:bottom w:val="single" w:sz="12" w:space="0" w:color="auto"/>
              <w:right w:val="nil"/>
            </w:tcBorders>
            <w:vAlign w:val="center"/>
          </w:tcPr>
          <w:p w:rsidR="00BC2FCC" w:rsidRPr="000A3286" w:rsidRDefault="00BC2FCC">
            <w:pPr>
              <w:adjustRightInd w:val="0"/>
              <w:snapToGrid w:val="0"/>
              <w:jc w:val="center"/>
              <w:rPr>
                <w:sz w:val="28"/>
                <w:szCs w:val="28"/>
              </w:rPr>
            </w:pPr>
          </w:p>
        </w:tc>
      </w:tr>
      <w:tr w:rsidR="00BC2FCC" w:rsidRPr="000A3286">
        <w:trPr>
          <w:trHeight w:val="817"/>
          <w:jc w:val="center"/>
        </w:trPr>
        <w:tc>
          <w:tcPr>
            <w:tcW w:w="85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276" w:type="dxa"/>
            <w:tcBorders>
              <w:right w:val="doub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2870</w:t>
            </w:r>
          </w:p>
        </w:tc>
        <w:tc>
          <w:tcPr>
            <w:tcW w:w="992" w:type="dxa"/>
            <w:tcBorders>
              <w:lef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850" w:type="dxa"/>
            <w:vAlign w:val="center"/>
          </w:tcPr>
          <w:p w:rsidR="00BC2FCC" w:rsidRPr="000A3286" w:rsidRDefault="00F16EA9">
            <w:pPr>
              <w:adjustRightInd w:val="0"/>
              <w:snapToGrid w:val="0"/>
              <w:jc w:val="center"/>
              <w:rPr>
                <w:sz w:val="28"/>
                <w:szCs w:val="28"/>
              </w:rPr>
            </w:pPr>
            <w:r w:rsidRPr="000A3286">
              <w:rPr>
                <w:sz w:val="28"/>
                <w:szCs w:val="28"/>
              </w:rPr>
              <w:t>0</w:t>
            </w:r>
          </w:p>
        </w:tc>
        <w:tc>
          <w:tcPr>
            <w:tcW w:w="993" w:type="dxa"/>
            <w:tcBorders>
              <w:right w:val="sing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850"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w:t>
            </w:r>
          </w:p>
        </w:tc>
        <w:tc>
          <w:tcPr>
            <w:tcW w:w="851"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w:t>
            </w:r>
          </w:p>
        </w:tc>
        <w:tc>
          <w:tcPr>
            <w:tcW w:w="1643" w:type="dxa"/>
            <w:vMerge w:val="restart"/>
            <w:tcBorders>
              <w:left w:val="single" w:sz="4"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精馏过后，经过冷凝的乙烯基甲醚、丙烯醛进行回用，剩余气体再经过碱水中和塔进行中和后排放</w:t>
            </w:r>
          </w:p>
        </w:tc>
      </w:tr>
      <w:tr w:rsidR="00BC2FCC" w:rsidRPr="000A3286">
        <w:trPr>
          <w:trHeight w:val="817"/>
          <w:jc w:val="center"/>
        </w:trPr>
        <w:tc>
          <w:tcPr>
            <w:tcW w:w="85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276" w:type="dxa"/>
            <w:tcBorders>
              <w:right w:val="double" w:sz="4" w:space="0" w:color="auto"/>
            </w:tcBorders>
            <w:vAlign w:val="center"/>
          </w:tcPr>
          <w:p w:rsidR="00BC2FCC" w:rsidRPr="000A3286" w:rsidRDefault="00F16EA9">
            <w:pPr>
              <w:adjustRightInd w:val="0"/>
              <w:snapToGrid w:val="0"/>
              <w:jc w:val="center"/>
              <w:rPr>
                <w:sz w:val="28"/>
                <w:szCs w:val="28"/>
              </w:rPr>
            </w:pPr>
            <w:r w:rsidRPr="000A3286">
              <w:rPr>
                <w:sz w:val="28"/>
                <w:szCs w:val="28"/>
              </w:rPr>
              <w:t>-16.39</w:t>
            </w:r>
          </w:p>
        </w:tc>
        <w:tc>
          <w:tcPr>
            <w:tcW w:w="992" w:type="dxa"/>
            <w:tcBorders>
              <w:left w:val="double" w:sz="4" w:space="0" w:color="auto"/>
            </w:tcBorders>
            <w:vAlign w:val="center"/>
          </w:tcPr>
          <w:p w:rsidR="00BC2FCC" w:rsidRPr="000A3286" w:rsidRDefault="00F16EA9">
            <w:pPr>
              <w:adjustRightInd w:val="0"/>
              <w:snapToGrid w:val="0"/>
              <w:jc w:val="center"/>
              <w:rPr>
                <w:sz w:val="28"/>
                <w:szCs w:val="28"/>
              </w:rPr>
            </w:pPr>
            <w:r w:rsidRPr="000A3286">
              <w:rPr>
                <w:sz w:val="28"/>
                <w:szCs w:val="28"/>
              </w:rPr>
              <w:t>6.8</w:t>
            </w:r>
          </w:p>
        </w:tc>
        <w:tc>
          <w:tcPr>
            <w:tcW w:w="850" w:type="dxa"/>
            <w:vAlign w:val="center"/>
          </w:tcPr>
          <w:p w:rsidR="00BC2FCC" w:rsidRPr="000A3286" w:rsidRDefault="00F16EA9">
            <w:pPr>
              <w:adjustRightInd w:val="0"/>
              <w:snapToGrid w:val="0"/>
              <w:jc w:val="center"/>
              <w:rPr>
                <w:sz w:val="28"/>
                <w:szCs w:val="28"/>
              </w:rPr>
            </w:pPr>
            <w:r w:rsidRPr="000A3286">
              <w:rPr>
                <w:sz w:val="28"/>
                <w:szCs w:val="28"/>
              </w:rPr>
              <w:t>0.8</w:t>
            </w:r>
          </w:p>
        </w:tc>
        <w:tc>
          <w:tcPr>
            <w:tcW w:w="993"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8</w:t>
            </w:r>
          </w:p>
        </w:tc>
        <w:tc>
          <w:tcPr>
            <w:tcW w:w="850"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0.28</w:t>
            </w:r>
          </w:p>
        </w:tc>
        <w:tc>
          <w:tcPr>
            <w:tcW w:w="851"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0.51</w:t>
            </w:r>
          </w:p>
        </w:tc>
        <w:tc>
          <w:tcPr>
            <w:tcW w:w="1643" w:type="dxa"/>
            <w:vMerge/>
            <w:tcBorders>
              <w:left w:val="single" w:sz="4" w:space="0" w:color="auto"/>
              <w:right w:val="nil"/>
            </w:tcBorders>
            <w:vAlign w:val="center"/>
          </w:tcPr>
          <w:p w:rsidR="00BC2FCC" w:rsidRPr="000A3286" w:rsidRDefault="00BC2FCC">
            <w:pPr>
              <w:adjustRightInd w:val="0"/>
              <w:snapToGrid w:val="0"/>
              <w:jc w:val="center"/>
              <w:rPr>
                <w:sz w:val="28"/>
                <w:szCs w:val="28"/>
              </w:rPr>
            </w:pPr>
          </w:p>
        </w:tc>
      </w:tr>
      <w:tr w:rsidR="00BC2FCC" w:rsidRPr="000A3286">
        <w:trPr>
          <w:trHeight w:val="817"/>
          <w:jc w:val="center"/>
        </w:trPr>
        <w:tc>
          <w:tcPr>
            <w:tcW w:w="85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276" w:type="dxa"/>
            <w:tcBorders>
              <w:right w:val="double" w:sz="4" w:space="0" w:color="auto"/>
            </w:tcBorders>
            <w:vAlign w:val="center"/>
          </w:tcPr>
          <w:p w:rsidR="00BC2FCC" w:rsidRPr="000A3286" w:rsidRDefault="00F16EA9">
            <w:pPr>
              <w:jc w:val="center"/>
              <w:rPr>
                <w:sz w:val="28"/>
                <w:szCs w:val="28"/>
              </w:rPr>
            </w:pPr>
            <w:r w:rsidRPr="000A3286">
              <w:rPr>
                <w:sz w:val="28"/>
                <w:szCs w:val="28"/>
              </w:rPr>
              <w:t>2853.61</w:t>
            </w:r>
          </w:p>
        </w:tc>
        <w:tc>
          <w:tcPr>
            <w:tcW w:w="992" w:type="dxa"/>
            <w:tcBorders>
              <w:left w:val="double" w:sz="4" w:space="0" w:color="auto"/>
            </w:tcBorders>
            <w:vAlign w:val="center"/>
          </w:tcPr>
          <w:p w:rsidR="00BC2FCC" w:rsidRPr="000A3286" w:rsidRDefault="00F16EA9">
            <w:pPr>
              <w:adjustRightInd w:val="0"/>
              <w:snapToGrid w:val="0"/>
              <w:jc w:val="center"/>
              <w:rPr>
                <w:sz w:val="28"/>
                <w:szCs w:val="28"/>
              </w:rPr>
            </w:pPr>
            <w:r w:rsidRPr="000A3286">
              <w:rPr>
                <w:sz w:val="28"/>
                <w:szCs w:val="28"/>
              </w:rPr>
              <w:t>6.8</w:t>
            </w:r>
          </w:p>
        </w:tc>
        <w:tc>
          <w:tcPr>
            <w:tcW w:w="850" w:type="dxa"/>
            <w:vAlign w:val="center"/>
          </w:tcPr>
          <w:p w:rsidR="00BC2FCC" w:rsidRPr="000A3286" w:rsidRDefault="00F16EA9">
            <w:pPr>
              <w:adjustRightInd w:val="0"/>
              <w:snapToGrid w:val="0"/>
              <w:jc w:val="center"/>
              <w:rPr>
                <w:sz w:val="28"/>
                <w:szCs w:val="28"/>
              </w:rPr>
            </w:pPr>
            <w:r w:rsidRPr="000A3286">
              <w:rPr>
                <w:sz w:val="28"/>
                <w:szCs w:val="28"/>
              </w:rPr>
              <w:t>0.8</w:t>
            </w:r>
          </w:p>
        </w:tc>
        <w:tc>
          <w:tcPr>
            <w:tcW w:w="993"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8</w:t>
            </w:r>
          </w:p>
        </w:tc>
        <w:tc>
          <w:tcPr>
            <w:tcW w:w="850"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0.28</w:t>
            </w:r>
          </w:p>
        </w:tc>
        <w:tc>
          <w:tcPr>
            <w:tcW w:w="851" w:type="dxa"/>
            <w:tcBorders>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0.51</w:t>
            </w:r>
          </w:p>
        </w:tc>
        <w:tc>
          <w:tcPr>
            <w:tcW w:w="1643" w:type="dxa"/>
            <w:vMerge/>
            <w:tcBorders>
              <w:left w:val="single" w:sz="4" w:space="0" w:color="auto"/>
              <w:right w:val="nil"/>
            </w:tcBorders>
            <w:vAlign w:val="center"/>
          </w:tcPr>
          <w:p w:rsidR="00BC2FCC" w:rsidRPr="000A3286" w:rsidRDefault="00BC2FCC">
            <w:pPr>
              <w:adjustRightInd w:val="0"/>
              <w:snapToGrid w:val="0"/>
              <w:jc w:val="center"/>
              <w:rPr>
                <w:sz w:val="28"/>
                <w:szCs w:val="28"/>
              </w:rPr>
            </w:pPr>
          </w:p>
        </w:tc>
      </w:tr>
      <w:tr w:rsidR="00BC2FCC" w:rsidRPr="000A3286">
        <w:trPr>
          <w:trHeight w:val="817"/>
          <w:jc w:val="center"/>
        </w:trPr>
        <w:tc>
          <w:tcPr>
            <w:tcW w:w="851"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276" w:type="dxa"/>
            <w:tcBorders>
              <w:bottom w:val="single" w:sz="12" w:space="0" w:color="auto"/>
              <w:right w:val="double" w:sz="4" w:space="0" w:color="auto"/>
            </w:tcBorders>
            <w:vAlign w:val="center"/>
          </w:tcPr>
          <w:p w:rsidR="00BC2FCC" w:rsidRPr="000A3286" w:rsidRDefault="00F16EA9">
            <w:pPr>
              <w:jc w:val="center"/>
              <w:rPr>
                <w:sz w:val="28"/>
                <w:szCs w:val="28"/>
              </w:rPr>
            </w:pPr>
            <w:r w:rsidRPr="000A3286">
              <w:rPr>
                <w:sz w:val="28"/>
                <w:szCs w:val="28"/>
              </w:rPr>
              <w:t>2853.61</w:t>
            </w:r>
          </w:p>
        </w:tc>
        <w:tc>
          <w:tcPr>
            <w:tcW w:w="992" w:type="dxa"/>
            <w:tcBorders>
              <w:left w:val="double" w:sz="4" w:space="0" w:color="auto"/>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6.8</w:t>
            </w:r>
          </w:p>
        </w:tc>
        <w:tc>
          <w:tcPr>
            <w:tcW w:w="850" w:type="dxa"/>
            <w:tcBorders>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0.8</w:t>
            </w:r>
          </w:p>
        </w:tc>
        <w:tc>
          <w:tcPr>
            <w:tcW w:w="993" w:type="dxa"/>
            <w:tcBorders>
              <w:bottom w:val="single" w:sz="12" w:space="0" w:color="auto"/>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8</w:t>
            </w:r>
          </w:p>
        </w:tc>
        <w:tc>
          <w:tcPr>
            <w:tcW w:w="850" w:type="dxa"/>
            <w:tcBorders>
              <w:bottom w:val="single" w:sz="12" w:space="0" w:color="auto"/>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0.28</w:t>
            </w:r>
          </w:p>
        </w:tc>
        <w:tc>
          <w:tcPr>
            <w:tcW w:w="851" w:type="dxa"/>
            <w:tcBorders>
              <w:bottom w:val="single" w:sz="12" w:space="0" w:color="auto"/>
              <w:right w:val="single" w:sz="4" w:space="0" w:color="auto"/>
            </w:tcBorders>
            <w:vAlign w:val="center"/>
          </w:tcPr>
          <w:p w:rsidR="00BC2FCC" w:rsidRPr="000A3286" w:rsidRDefault="00F16EA9">
            <w:pPr>
              <w:adjustRightInd w:val="0"/>
              <w:snapToGrid w:val="0"/>
              <w:jc w:val="center"/>
              <w:rPr>
                <w:sz w:val="28"/>
                <w:szCs w:val="28"/>
              </w:rPr>
            </w:pPr>
            <w:r w:rsidRPr="000A3286">
              <w:rPr>
                <w:sz w:val="28"/>
                <w:szCs w:val="28"/>
              </w:rPr>
              <w:t>0.51</w:t>
            </w:r>
          </w:p>
        </w:tc>
        <w:tc>
          <w:tcPr>
            <w:tcW w:w="1643" w:type="dxa"/>
            <w:vMerge/>
            <w:tcBorders>
              <w:left w:val="single" w:sz="4" w:space="0" w:color="auto"/>
              <w:bottom w:val="single" w:sz="12" w:space="0" w:color="auto"/>
              <w:right w:val="nil"/>
            </w:tcBorders>
            <w:vAlign w:val="center"/>
          </w:tcPr>
          <w:p w:rsidR="00BC2FCC" w:rsidRPr="000A3286" w:rsidRDefault="00BC2FCC">
            <w:pPr>
              <w:adjustRightInd w:val="0"/>
              <w:snapToGrid w:val="0"/>
              <w:jc w:val="center"/>
              <w:rPr>
                <w:sz w:val="28"/>
                <w:szCs w:val="28"/>
              </w:rPr>
            </w:pPr>
          </w:p>
        </w:tc>
      </w:tr>
    </w:tbl>
    <w:p w:rsidR="00BC2FCC" w:rsidRPr="000A3286" w:rsidRDefault="00BC2FCC">
      <w:pPr>
        <w:tabs>
          <w:tab w:val="left" w:pos="734"/>
        </w:tabs>
        <w:spacing w:line="360" w:lineRule="auto"/>
        <w:rPr>
          <w:b/>
          <w:bCs/>
          <w:sz w:val="28"/>
          <w:szCs w:val="28"/>
        </w:rPr>
      </w:pPr>
    </w:p>
    <w:p w:rsidR="00BC2FCC" w:rsidRPr="000A3286" w:rsidRDefault="00F16EA9">
      <w:pPr>
        <w:tabs>
          <w:tab w:val="left" w:pos="734"/>
        </w:tabs>
        <w:spacing w:line="360" w:lineRule="auto"/>
        <w:jc w:val="center"/>
        <w:rPr>
          <w:b/>
          <w:bCs/>
          <w:sz w:val="28"/>
          <w:szCs w:val="28"/>
        </w:rPr>
      </w:pPr>
      <w:r w:rsidRPr="000A3286">
        <w:rPr>
          <w:b/>
          <w:bCs/>
          <w:sz w:val="28"/>
          <w:szCs w:val="28"/>
        </w:rPr>
        <w:t>表</w:t>
      </w:r>
      <w:r w:rsidRPr="000A3286">
        <w:rPr>
          <w:b/>
          <w:bCs/>
          <w:sz w:val="28"/>
          <w:szCs w:val="28"/>
        </w:rPr>
        <w:t xml:space="preserve">4.2-3 </w:t>
      </w:r>
      <w:r w:rsidRPr="000A3286">
        <w:rPr>
          <w:b/>
          <w:bCs/>
          <w:sz w:val="28"/>
          <w:szCs w:val="28"/>
        </w:rPr>
        <w:t>水解反应物料平衡计算表</w:t>
      </w:r>
      <w:r w:rsidRPr="000A3286">
        <w:rPr>
          <w:b/>
          <w:bCs/>
          <w:sz w:val="28"/>
          <w:szCs w:val="28"/>
        </w:rPr>
        <w:t>(t/a)</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53"/>
        <w:gridCol w:w="1454"/>
        <w:gridCol w:w="1454"/>
        <w:gridCol w:w="1454"/>
        <w:gridCol w:w="1073"/>
      </w:tblGrid>
      <w:tr w:rsidR="00BC2FCC" w:rsidRPr="000A3286">
        <w:trPr>
          <w:trHeight w:val="479"/>
        </w:trPr>
        <w:tc>
          <w:tcPr>
            <w:tcW w:w="1418"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453" w:type="dxa"/>
            <w:tcBorders>
              <w:top w:val="single" w:sz="12"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kern w:val="2"/>
                <w:sz w:val="28"/>
                <w:szCs w:val="28"/>
              </w:rPr>
              <w:t>2-</w:t>
            </w:r>
            <w:r w:rsidRPr="000A3286">
              <w:rPr>
                <w:kern w:val="2"/>
                <w:sz w:val="28"/>
                <w:szCs w:val="28"/>
              </w:rPr>
              <w:t>甲氧基</w:t>
            </w:r>
            <w:r w:rsidRPr="000A3286">
              <w:rPr>
                <w:kern w:val="2"/>
                <w:sz w:val="28"/>
                <w:szCs w:val="28"/>
              </w:rPr>
              <w:t>-3,4</w:t>
            </w:r>
            <w:r w:rsidRPr="000A3286">
              <w:rPr>
                <w:kern w:val="2"/>
                <w:sz w:val="28"/>
                <w:szCs w:val="28"/>
              </w:rPr>
              <w:t>二氢吡喃</w:t>
            </w:r>
          </w:p>
        </w:tc>
        <w:tc>
          <w:tcPr>
            <w:tcW w:w="1454" w:type="dxa"/>
            <w:tcBorders>
              <w:top w:val="single" w:sz="12"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水</w:t>
            </w:r>
          </w:p>
        </w:tc>
        <w:tc>
          <w:tcPr>
            <w:tcW w:w="1454" w:type="dxa"/>
            <w:tcBorders>
              <w:top w:val="single" w:sz="12"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戊二醛</w:t>
            </w:r>
          </w:p>
        </w:tc>
        <w:tc>
          <w:tcPr>
            <w:tcW w:w="1454"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甲醇</w:t>
            </w:r>
          </w:p>
        </w:tc>
        <w:tc>
          <w:tcPr>
            <w:tcW w:w="1073"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选择率</w:t>
            </w:r>
          </w:p>
        </w:tc>
      </w:tr>
      <w:tr w:rsidR="00BC2FCC" w:rsidRPr="000A3286">
        <w:trPr>
          <w:trHeight w:val="418"/>
        </w:trPr>
        <w:tc>
          <w:tcPr>
            <w:tcW w:w="1418"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t>分子量</w:t>
            </w:r>
          </w:p>
        </w:tc>
        <w:tc>
          <w:tcPr>
            <w:tcW w:w="1453" w:type="dxa"/>
            <w:tcBorders>
              <w:top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114.14</w:t>
            </w:r>
          </w:p>
        </w:tc>
        <w:tc>
          <w:tcPr>
            <w:tcW w:w="1454" w:type="dxa"/>
            <w:tcBorders>
              <w:top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18.02</w:t>
            </w:r>
          </w:p>
        </w:tc>
        <w:tc>
          <w:tcPr>
            <w:tcW w:w="1454" w:type="dxa"/>
            <w:tcBorders>
              <w:top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100.12</w:t>
            </w:r>
          </w:p>
        </w:tc>
        <w:tc>
          <w:tcPr>
            <w:tcW w:w="1454" w:type="dxa"/>
            <w:tcBorders>
              <w:top w:val="single" w:sz="12" w:space="0" w:color="auto"/>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32.04</w:t>
            </w:r>
          </w:p>
        </w:tc>
        <w:tc>
          <w:tcPr>
            <w:tcW w:w="1073" w:type="dxa"/>
            <w:vMerge w:val="restart"/>
            <w:tcBorders>
              <w:top w:val="single" w:sz="12" w:space="0" w:color="auto"/>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反应率</w:t>
            </w:r>
            <w:r w:rsidRPr="000A3286">
              <w:rPr>
                <w:sz w:val="28"/>
                <w:szCs w:val="28"/>
              </w:rPr>
              <w:t>99.8%</w:t>
            </w:r>
            <w:r w:rsidRPr="000A3286">
              <w:rPr>
                <w:sz w:val="28"/>
                <w:szCs w:val="28"/>
              </w:rPr>
              <w:t>，以</w:t>
            </w:r>
            <w:r w:rsidRPr="000A3286">
              <w:rPr>
                <w:kern w:val="2"/>
                <w:sz w:val="28"/>
                <w:szCs w:val="28"/>
              </w:rPr>
              <w:lastRenderedPageBreak/>
              <w:t>2-</w:t>
            </w:r>
            <w:r w:rsidRPr="000A3286">
              <w:rPr>
                <w:kern w:val="2"/>
                <w:sz w:val="28"/>
                <w:szCs w:val="28"/>
              </w:rPr>
              <w:t>甲氧基</w:t>
            </w:r>
            <w:r w:rsidRPr="000A3286">
              <w:rPr>
                <w:kern w:val="2"/>
                <w:sz w:val="28"/>
                <w:szCs w:val="28"/>
              </w:rPr>
              <w:t>-3,4</w:t>
            </w:r>
            <w:r w:rsidRPr="000A3286">
              <w:rPr>
                <w:kern w:val="2"/>
                <w:sz w:val="28"/>
                <w:szCs w:val="28"/>
              </w:rPr>
              <w:t>二氢吡喃计</w:t>
            </w:r>
          </w:p>
        </w:tc>
      </w:tr>
      <w:tr w:rsidR="00BC2FCC" w:rsidRPr="000A3286">
        <w:trPr>
          <w:trHeight w:val="418"/>
        </w:trPr>
        <w:tc>
          <w:tcPr>
            <w:tcW w:w="1418"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453"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2853.61</w:t>
            </w:r>
          </w:p>
        </w:tc>
        <w:tc>
          <w:tcPr>
            <w:tcW w:w="1454" w:type="dxa"/>
            <w:tcBorders>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w:t>
            </w:r>
            <w:r w:rsidR="00E975BB" w:rsidRPr="000A3286">
              <w:rPr>
                <w:sz w:val="28"/>
                <w:szCs w:val="28"/>
              </w:rPr>
              <w:t>944.25</w:t>
            </w:r>
          </w:p>
        </w:tc>
        <w:tc>
          <w:tcPr>
            <w:tcW w:w="1454" w:type="dxa"/>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454" w:type="dxa"/>
            <w:tcBorders>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073"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6"/>
        </w:trPr>
        <w:tc>
          <w:tcPr>
            <w:tcW w:w="1418"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453"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-2847.23</w:t>
            </w:r>
          </w:p>
        </w:tc>
        <w:tc>
          <w:tcPr>
            <w:tcW w:w="1454" w:type="dxa"/>
            <w:tcBorders>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-449.51</w:t>
            </w:r>
          </w:p>
        </w:tc>
        <w:tc>
          <w:tcPr>
            <w:tcW w:w="1454"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2497.5</w:t>
            </w:r>
          </w:p>
        </w:tc>
        <w:tc>
          <w:tcPr>
            <w:tcW w:w="1454" w:type="dxa"/>
            <w:tcBorders>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799.24</w:t>
            </w:r>
          </w:p>
        </w:tc>
        <w:tc>
          <w:tcPr>
            <w:tcW w:w="1073"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6"/>
        </w:trPr>
        <w:tc>
          <w:tcPr>
            <w:tcW w:w="1418"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lastRenderedPageBreak/>
              <w:t>反应后</w:t>
            </w:r>
          </w:p>
        </w:tc>
        <w:tc>
          <w:tcPr>
            <w:tcW w:w="1453" w:type="dxa"/>
            <w:vAlign w:val="center"/>
          </w:tcPr>
          <w:p w:rsidR="00BC2FCC" w:rsidRPr="000A3286" w:rsidRDefault="00F16EA9">
            <w:pPr>
              <w:adjustRightInd w:val="0"/>
              <w:snapToGrid w:val="0"/>
              <w:spacing w:line="360" w:lineRule="auto"/>
              <w:jc w:val="center"/>
              <w:rPr>
                <w:sz w:val="28"/>
                <w:szCs w:val="28"/>
              </w:rPr>
            </w:pPr>
            <w:r w:rsidRPr="000A3286">
              <w:rPr>
                <w:sz w:val="28"/>
                <w:szCs w:val="28"/>
              </w:rPr>
              <w:t>6.38</w:t>
            </w:r>
          </w:p>
        </w:tc>
        <w:tc>
          <w:tcPr>
            <w:tcW w:w="1454" w:type="dxa"/>
            <w:tcBorders>
              <w:right w:val="double" w:sz="4" w:space="0" w:color="auto"/>
            </w:tcBorders>
            <w:vAlign w:val="center"/>
          </w:tcPr>
          <w:p w:rsidR="00BC2FCC" w:rsidRPr="000A3286" w:rsidRDefault="00E975BB">
            <w:pPr>
              <w:adjustRightInd w:val="0"/>
              <w:snapToGrid w:val="0"/>
              <w:spacing w:line="360" w:lineRule="auto"/>
              <w:jc w:val="center"/>
              <w:rPr>
                <w:sz w:val="28"/>
                <w:szCs w:val="28"/>
              </w:rPr>
            </w:pPr>
            <w:r w:rsidRPr="000A3286">
              <w:rPr>
                <w:sz w:val="28"/>
                <w:szCs w:val="28"/>
              </w:rPr>
              <w:t>2494.74</w:t>
            </w:r>
          </w:p>
        </w:tc>
        <w:tc>
          <w:tcPr>
            <w:tcW w:w="1454"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2497.5</w:t>
            </w:r>
          </w:p>
        </w:tc>
        <w:tc>
          <w:tcPr>
            <w:tcW w:w="1454" w:type="dxa"/>
            <w:tcBorders>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799.24</w:t>
            </w:r>
          </w:p>
        </w:tc>
        <w:tc>
          <w:tcPr>
            <w:tcW w:w="1073"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7"/>
        </w:trPr>
        <w:tc>
          <w:tcPr>
            <w:tcW w:w="1418"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453"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6.38</w:t>
            </w:r>
          </w:p>
        </w:tc>
        <w:tc>
          <w:tcPr>
            <w:tcW w:w="1454" w:type="dxa"/>
            <w:tcBorders>
              <w:bottom w:val="single" w:sz="12" w:space="0" w:color="auto"/>
              <w:right w:val="double" w:sz="4" w:space="0" w:color="auto"/>
            </w:tcBorders>
            <w:vAlign w:val="center"/>
          </w:tcPr>
          <w:p w:rsidR="00BC2FCC" w:rsidRPr="000A3286" w:rsidRDefault="00E975BB">
            <w:pPr>
              <w:adjustRightInd w:val="0"/>
              <w:snapToGrid w:val="0"/>
              <w:spacing w:line="360" w:lineRule="auto"/>
              <w:jc w:val="center"/>
              <w:rPr>
                <w:sz w:val="28"/>
                <w:szCs w:val="28"/>
              </w:rPr>
            </w:pPr>
            <w:r w:rsidRPr="000A3286">
              <w:rPr>
                <w:sz w:val="28"/>
                <w:szCs w:val="28"/>
              </w:rPr>
              <w:t>2494.74</w:t>
            </w:r>
          </w:p>
        </w:tc>
        <w:tc>
          <w:tcPr>
            <w:tcW w:w="1454"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2497.5</w:t>
            </w:r>
          </w:p>
        </w:tc>
        <w:tc>
          <w:tcPr>
            <w:tcW w:w="1454" w:type="dxa"/>
            <w:tcBorders>
              <w:bottom w:val="single" w:sz="12" w:space="0" w:color="auto"/>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799.24</w:t>
            </w:r>
          </w:p>
        </w:tc>
        <w:tc>
          <w:tcPr>
            <w:tcW w:w="1073"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BC2FCC">
      <w:pPr>
        <w:tabs>
          <w:tab w:val="left" w:pos="734"/>
        </w:tabs>
        <w:spacing w:line="360" w:lineRule="auto"/>
        <w:rPr>
          <w:b/>
          <w:bCs/>
          <w:sz w:val="28"/>
          <w:szCs w:val="28"/>
        </w:rPr>
      </w:pPr>
    </w:p>
    <w:p w:rsidR="00BC2FCC" w:rsidRPr="000A3286" w:rsidRDefault="00F16EA9">
      <w:pPr>
        <w:tabs>
          <w:tab w:val="left" w:pos="734"/>
        </w:tabs>
        <w:spacing w:line="360" w:lineRule="auto"/>
        <w:jc w:val="center"/>
        <w:rPr>
          <w:b/>
          <w:bCs/>
          <w:sz w:val="28"/>
          <w:szCs w:val="28"/>
        </w:rPr>
      </w:pPr>
      <w:r w:rsidRPr="000A3286">
        <w:rPr>
          <w:b/>
          <w:bCs/>
          <w:sz w:val="28"/>
          <w:szCs w:val="28"/>
        </w:rPr>
        <w:t>表</w:t>
      </w:r>
      <w:r w:rsidRPr="000A3286">
        <w:rPr>
          <w:b/>
          <w:bCs/>
          <w:sz w:val="28"/>
          <w:szCs w:val="28"/>
        </w:rPr>
        <w:t xml:space="preserve">4.2-4 </w:t>
      </w:r>
      <w:r w:rsidRPr="000A3286">
        <w:rPr>
          <w:b/>
          <w:bCs/>
          <w:sz w:val="28"/>
          <w:szCs w:val="28"/>
        </w:rPr>
        <w:t>戊二醛生产线总物料平衡（单位：</w:t>
      </w:r>
      <w:r w:rsidRPr="000A3286">
        <w:rPr>
          <w:b/>
          <w:bCs/>
          <w:sz w:val="28"/>
          <w:szCs w:val="28"/>
        </w:rPr>
        <w:t>t/a</w:t>
      </w:r>
      <w:r w:rsidRPr="000A3286">
        <w:rPr>
          <w:b/>
          <w:bCs/>
          <w:sz w:val="28"/>
          <w:szCs w:val="28"/>
        </w:rPr>
        <w:t>）</w:t>
      </w:r>
    </w:p>
    <w:tbl>
      <w:tblPr>
        <w:tblStyle w:val="aff"/>
        <w:tblW w:w="8306" w:type="dxa"/>
        <w:tblLayout w:type="fixed"/>
        <w:tblLook w:val="04A0" w:firstRow="1" w:lastRow="0" w:firstColumn="1" w:lastColumn="0" w:noHBand="0" w:noVBand="1"/>
      </w:tblPr>
      <w:tblGrid>
        <w:gridCol w:w="1134"/>
        <w:gridCol w:w="1701"/>
        <w:gridCol w:w="993"/>
        <w:gridCol w:w="1559"/>
        <w:gridCol w:w="1134"/>
        <w:gridCol w:w="1785"/>
      </w:tblGrid>
      <w:tr w:rsidR="00BC2FCC" w:rsidRPr="000A3286">
        <w:tc>
          <w:tcPr>
            <w:tcW w:w="3828" w:type="dxa"/>
            <w:gridSpan w:val="3"/>
          </w:tcPr>
          <w:p w:rsidR="00BC2FCC" w:rsidRPr="000A3286" w:rsidRDefault="00F16EA9">
            <w:pPr>
              <w:tabs>
                <w:tab w:val="left" w:pos="734"/>
              </w:tabs>
              <w:spacing w:line="360" w:lineRule="auto"/>
              <w:jc w:val="center"/>
              <w:rPr>
                <w:sz w:val="28"/>
                <w:szCs w:val="28"/>
              </w:rPr>
            </w:pPr>
            <w:r w:rsidRPr="000A3286">
              <w:rPr>
                <w:sz w:val="28"/>
                <w:szCs w:val="28"/>
              </w:rPr>
              <w:t>输入</w:t>
            </w:r>
          </w:p>
        </w:tc>
        <w:tc>
          <w:tcPr>
            <w:tcW w:w="4478" w:type="dxa"/>
            <w:gridSpan w:val="3"/>
          </w:tcPr>
          <w:p w:rsidR="00BC2FCC" w:rsidRPr="000A3286" w:rsidRDefault="00F16EA9">
            <w:pPr>
              <w:tabs>
                <w:tab w:val="left" w:pos="734"/>
              </w:tabs>
              <w:spacing w:line="360" w:lineRule="auto"/>
              <w:jc w:val="center"/>
              <w:rPr>
                <w:sz w:val="28"/>
                <w:szCs w:val="28"/>
              </w:rPr>
            </w:pPr>
            <w:r w:rsidRPr="000A3286">
              <w:rPr>
                <w:sz w:val="28"/>
                <w:szCs w:val="28"/>
              </w:rPr>
              <w:t>输出</w:t>
            </w:r>
          </w:p>
        </w:tc>
      </w:tr>
      <w:tr w:rsidR="00BC2FCC" w:rsidRPr="000A3286">
        <w:tc>
          <w:tcPr>
            <w:tcW w:w="1134" w:type="dxa"/>
          </w:tcPr>
          <w:p w:rsidR="00BC2FCC" w:rsidRPr="000A3286" w:rsidRDefault="00F16EA9">
            <w:pPr>
              <w:tabs>
                <w:tab w:val="left" w:pos="734"/>
              </w:tabs>
              <w:spacing w:line="360" w:lineRule="auto"/>
              <w:jc w:val="center"/>
              <w:rPr>
                <w:sz w:val="28"/>
                <w:szCs w:val="28"/>
              </w:rPr>
            </w:pPr>
            <w:r w:rsidRPr="000A3286">
              <w:rPr>
                <w:sz w:val="28"/>
                <w:szCs w:val="28"/>
              </w:rPr>
              <w:t>工段</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去向</w:t>
            </w: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加成反应</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丙烯醛</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14</w:t>
            </w:r>
            <w:r w:rsidR="00942CF0" w:rsidRPr="000A3286">
              <w:rPr>
                <w:sz w:val="28"/>
                <w:szCs w:val="28"/>
              </w:rPr>
              <w:t>04</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2-</w:t>
            </w:r>
            <w:r w:rsidRPr="000A3286">
              <w:rPr>
                <w:sz w:val="28"/>
                <w:szCs w:val="28"/>
              </w:rPr>
              <w:t>甲氧基</w:t>
            </w:r>
            <w:r w:rsidRPr="000A3286">
              <w:rPr>
                <w:sz w:val="28"/>
                <w:szCs w:val="28"/>
              </w:rPr>
              <w:t>-3,4</w:t>
            </w:r>
            <w:r w:rsidRPr="000A3286">
              <w:rPr>
                <w:sz w:val="28"/>
                <w:szCs w:val="28"/>
              </w:rPr>
              <w:t>二氢吡喃</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2853.89</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精馏</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bookmarkStart w:id="124" w:name="_Hlk22669005"/>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乙烯基甲醚</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14</w:t>
            </w:r>
            <w:r w:rsidR="00942CF0" w:rsidRPr="000A3286">
              <w:rPr>
                <w:sz w:val="28"/>
                <w:szCs w:val="28"/>
              </w:rPr>
              <w:t>54.2</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丙烯醛</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8.31</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942CF0">
            <w:pPr>
              <w:tabs>
                <w:tab w:val="left" w:pos="734"/>
              </w:tabs>
              <w:spacing w:line="360" w:lineRule="auto"/>
              <w:jc w:val="center"/>
              <w:rPr>
                <w:sz w:val="28"/>
                <w:szCs w:val="28"/>
              </w:rPr>
            </w:pPr>
            <w:r w:rsidRPr="000A3286">
              <w:rPr>
                <w:sz w:val="28"/>
                <w:szCs w:val="28"/>
              </w:rPr>
              <w:t>套用丙烯醛</w:t>
            </w:r>
          </w:p>
        </w:tc>
        <w:tc>
          <w:tcPr>
            <w:tcW w:w="993" w:type="dxa"/>
          </w:tcPr>
          <w:p w:rsidR="00BC2FCC" w:rsidRPr="000A3286" w:rsidRDefault="00942CF0">
            <w:pPr>
              <w:tabs>
                <w:tab w:val="left" w:pos="734"/>
              </w:tabs>
              <w:spacing w:line="360" w:lineRule="auto"/>
              <w:jc w:val="center"/>
              <w:rPr>
                <w:sz w:val="28"/>
                <w:szCs w:val="28"/>
              </w:rPr>
            </w:pPr>
            <w:r w:rsidRPr="000A3286">
              <w:rPr>
                <w:sz w:val="28"/>
                <w:szCs w:val="28"/>
              </w:rPr>
              <w:t>6</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乙烯基甲醚</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7.8</w:t>
            </w:r>
          </w:p>
        </w:tc>
        <w:tc>
          <w:tcPr>
            <w:tcW w:w="1785" w:type="dxa"/>
            <w:vMerge/>
          </w:tcPr>
          <w:p w:rsidR="00BC2FCC" w:rsidRPr="000A3286" w:rsidRDefault="00BC2FCC">
            <w:pPr>
              <w:tabs>
                <w:tab w:val="left" w:pos="734"/>
              </w:tabs>
              <w:spacing w:line="360" w:lineRule="auto"/>
              <w:jc w:val="center"/>
              <w:rPr>
                <w:sz w:val="28"/>
                <w:szCs w:val="28"/>
              </w:rPr>
            </w:pPr>
          </w:p>
        </w:tc>
      </w:tr>
      <w:bookmarkEnd w:id="124"/>
      <w:tr w:rsidR="00942CF0" w:rsidRPr="000A3286">
        <w:tc>
          <w:tcPr>
            <w:tcW w:w="1134" w:type="dxa"/>
            <w:vMerge/>
          </w:tcPr>
          <w:p w:rsidR="00942CF0" w:rsidRPr="000A3286" w:rsidRDefault="00942CF0">
            <w:pPr>
              <w:tabs>
                <w:tab w:val="left" w:pos="734"/>
              </w:tabs>
              <w:spacing w:line="360" w:lineRule="auto"/>
              <w:jc w:val="center"/>
              <w:rPr>
                <w:sz w:val="28"/>
                <w:szCs w:val="28"/>
              </w:rPr>
            </w:pPr>
          </w:p>
        </w:tc>
        <w:tc>
          <w:tcPr>
            <w:tcW w:w="1701" w:type="dxa"/>
          </w:tcPr>
          <w:p w:rsidR="00942CF0" w:rsidRPr="000A3286" w:rsidRDefault="00942CF0">
            <w:pPr>
              <w:tabs>
                <w:tab w:val="left" w:pos="734"/>
              </w:tabs>
              <w:spacing w:line="360" w:lineRule="auto"/>
              <w:jc w:val="center"/>
              <w:rPr>
                <w:sz w:val="28"/>
                <w:szCs w:val="28"/>
              </w:rPr>
            </w:pPr>
            <w:r w:rsidRPr="000A3286">
              <w:rPr>
                <w:sz w:val="28"/>
                <w:szCs w:val="28"/>
              </w:rPr>
              <w:t>套用乙烯基甲醚</w:t>
            </w:r>
          </w:p>
        </w:tc>
        <w:tc>
          <w:tcPr>
            <w:tcW w:w="993" w:type="dxa"/>
          </w:tcPr>
          <w:p w:rsidR="00942CF0" w:rsidRPr="000A3286" w:rsidRDefault="00942CF0">
            <w:pPr>
              <w:tabs>
                <w:tab w:val="left" w:pos="734"/>
              </w:tabs>
              <w:spacing w:line="360" w:lineRule="auto"/>
              <w:jc w:val="center"/>
              <w:rPr>
                <w:sz w:val="28"/>
                <w:szCs w:val="28"/>
              </w:rPr>
            </w:pPr>
            <w:r w:rsidRPr="000A3286">
              <w:rPr>
                <w:sz w:val="28"/>
                <w:szCs w:val="28"/>
              </w:rPr>
              <w:t>5.8</w:t>
            </w:r>
          </w:p>
        </w:tc>
        <w:tc>
          <w:tcPr>
            <w:tcW w:w="1559" w:type="dxa"/>
          </w:tcPr>
          <w:p w:rsidR="00942CF0" w:rsidRPr="000A3286" w:rsidRDefault="00942CF0">
            <w:pPr>
              <w:tabs>
                <w:tab w:val="left" w:pos="734"/>
              </w:tabs>
              <w:spacing w:line="360" w:lineRule="auto"/>
              <w:jc w:val="center"/>
              <w:rPr>
                <w:sz w:val="28"/>
                <w:szCs w:val="28"/>
              </w:rPr>
            </w:pPr>
          </w:p>
        </w:tc>
        <w:tc>
          <w:tcPr>
            <w:tcW w:w="1134" w:type="dxa"/>
          </w:tcPr>
          <w:p w:rsidR="00942CF0" w:rsidRPr="000A3286" w:rsidRDefault="00942CF0">
            <w:pPr>
              <w:tabs>
                <w:tab w:val="left" w:pos="734"/>
              </w:tabs>
              <w:spacing w:line="360" w:lineRule="auto"/>
              <w:jc w:val="center"/>
              <w:rPr>
                <w:sz w:val="28"/>
                <w:szCs w:val="28"/>
              </w:rPr>
            </w:pPr>
          </w:p>
        </w:tc>
        <w:tc>
          <w:tcPr>
            <w:tcW w:w="1785" w:type="dxa"/>
          </w:tcPr>
          <w:p w:rsidR="00942CF0" w:rsidRPr="000A3286" w:rsidRDefault="00942CF0">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2870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2870</w:t>
            </w:r>
          </w:p>
        </w:tc>
        <w:tc>
          <w:tcPr>
            <w:tcW w:w="1785" w:type="dxa"/>
          </w:tcPr>
          <w:p w:rsidR="00BC2FCC" w:rsidRPr="000A3286" w:rsidRDefault="00BC2FCC">
            <w:pPr>
              <w:tabs>
                <w:tab w:val="left" w:pos="734"/>
              </w:tabs>
              <w:spacing w:line="360" w:lineRule="auto"/>
              <w:jc w:val="center"/>
              <w:rPr>
                <w:sz w:val="28"/>
                <w:szCs w:val="28"/>
              </w:rPr>
            </w:pP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精馏</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2-</w:t>
            </w:r>
            <w:r w:rsidRPr="000A3286">
              <w:rPr>
                <w:sz w:val="28"/>
                <w:szCs w:val="28"/>
              </w:rPr>
              <w:t>甲氧基</w:t>
            </w:r>
            <w:r w:rsidRPr="000A3286">
              <w:rPr>
                <w:sz w:val="28"/>
                <w:szCs w:val="28"/>
              </w:rPr>
              <w:t>-3,4</w:t>
            </w:r>
            <w:r w:rsidRPr="000A3286">
              <w:rPr>
                <w:sz w:val="28"/>
                <w:szCs w:val="28"/>
              </w:rPr>
              <w:t>二氢吡喃</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28</w:t>
            </w:r>
            <w:r w:rsidR="00942CF0" w:rsidRPr="000A3286">
              <w:rPr>
                <w:sz w:val="28"/>
                <w:szCs w:val="28"/>
              </w:rPr>
              <w:t>53.89</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2-</w:t>
            </w:r>
            <w:r w:rsidRPr="000A3286">
              <w:rPr>
                <w:sz w:val="28"/>
                <w:szCs w:val="28"/>
              </w:rPr>
              <w:t>甲氧基</w:t>
            </w:r>
            <w:r w:rsidRPr="000A3286">
              <w:rPr>
                <w:sz w:val="28"/>
                <w:szCs w:val="28"/>
              </w:rPr>
              <w:t>-3,4</w:t>
            </w:r>
            <w:r w:rsidRPr="000A3286">
              <w:rPr>
                <w:sz w:val="28"/>
                <w:szCs w:val="28"/>
              </w:rPr>
              <w:t>二氢吡喃</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2853.61</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水解</w:t>
            </w: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丙烯醛</w:t>
            </w:r>
          </w:p>
        </w:tc>
        <w:tc>
          <w:tcPr>
            <w:tcW w:w="993" w:type="dxa"/>
          </w:tcPr>
          <w:p w:rsidR="00942CF0" w:rsidRPr="000A3286" w:rsidRDefault="00942CF0" w:rsidP="00942CF0">
            <w:pPr>
              <w:tabs>
                <w:tab w:val="left" w:pos="734"/>
              </w:tabs>
              <w:spacing w:line="360" w:lineRule="auto"/>
              <w:jc w:val="center"/>
              <w:rPr>
                <w:sz w:val="28"/>
                <w:szCs w:val="28"/>
              </w:rPr>
            </w:pPr>
            <w:r w:rsidRPr="000A3286">
              <w:rPr>
                <w:sz w:val="28"/>
                <w:szCs w:val="28"/>
              </w:rPr>
              <w:t>8.31</w:t>
            </w: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丙烯醛</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6</w:t>
            </w:r>
          </w:p>
        </w:tc>
        <w:tc>
          <w:tcPr>
            <w:tcW w:w="1785" w:type="dxa"/>
            <w:vMerge w:val="restart"/>
          </w:tcPr>
          <w:p w:rsidR="00942CF0" w:rsidRPr="000A3286" w:rsidRDefault="00942CF0" w:rsidP="00942CF0">
            <w:pPr>
              <w:tabs>
                <w:tab w:val="left" w:pos="734"/>
              </w:tabs>
              <w:spacing w:line="360" w:lineRule="auto"/>
              <w:jc w:val="center"/>
              <w:rPr>
                <w:sz w:val="28"/>
                <w:szCs w:val="28"/>
              </w:rPr>
            </w:pPr>
            <w:r w:rsidRPr="000A3286">
              <w:rPr>
                <w:sz w:val="28"/>
                <w:szCs w:val="28"/>
              </w:rPr>
              <w:t>回收套用</w:t>
            </w: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乙烯基甲醚</w:t>
            </w:r>
          </w:p>
        </w:tc>
        <w:tc>
          <w:tcPr>
            <w:tcW w:w="993" w:type="dxa"/>
          </w:tcPr>
          <w:p w:rsidR="00942CF0" w:rsidRPr="000A3286" w:rsidRDefault="00942CF0" w:rsidP="00942CF0">
            <w:pPr>
              <w:tabs>
                <w:tab w:val="left" w:pos="734"/>
              </w:tabs>
              <w:spacing w:line="360" w:lineRule="auto"/>
              <w:jc w:val="center"/>
              <w:rPr>
                <w:sz w:val="28"/>
                <w:szCs w:val="28"/>
              </w:rPr>
            </w:pPr>
            <w:r w:rsidRPr="000A3286">
              <w:rPr>
                <w:sz w:val="28"/>
                <w:szCs w:val="28"/>
              </w:rPr>
              <w:t>7.8</w:t>
            </w: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乙烯基甲</w:t>
            </w:r>
            <w:r w:rsidRPr="000A3286">
              <w:rPr>
                <w:sz w:val="28"/>
                <w:szCs w:val="28"/>
              </w:rPr>
              <w:lastRenderedPageBreak/>
              <w:t>醚</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lastRenderedPageBreak/>
              <w:t>5.8</w:t>
            </w:r>
          </w:p>
        </w:tc>
        <w:tc>
          <w:tcPr>
            <w:tcW w:w="1785" w:type="dxa"/>
            <w:vMerge/>
          </w:tcPr>
          <w:p w:rsidR="00942CF0" w:rsidRPr="000A3286" w:rsidRDefault="00942CF0" w:rsidP="00942CF0">
            <w:pPr>
              <w:tabs>
                <w:tab w:val="left" w:pos="734"/>
              </w:tabs>
              <w:spacing w:line="360" w:lineRule="auto"/>
              <w:jc w:val="center"/>
              <w:rPr>
                <w:sz w:val="28"/>
                <w:szCs w:val="28"/>
              </w:rPr>
            </w:pP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p>
        </w:tc>
        <w:tc>
          <w:tcPr>
            <w:tcW w:w="993" w:type="dxa"/>
          </w:tcPr>
          <w:p w:rsidR="00942CF0" w:rsidRPr="000A3286" w:rsidRDefault="00942CF0" w:rsidP="00942CF0">
            <w:pPr>
              <w:tabs>
                <w:tab w:val="left" w:pos="734"/>
              </w:tabs>
              <w:spacing w:line="360" w:lineRule="auto"/>
              <w:jc w:val="center"/>
              <w:rPr>
                <w:sz w:val="28"/>
                <w:szCs w:val="28"/>
              </w:rPr>
            </w:pP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甲醇</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0.8</w:t>
            </w:r>
          </w:p>
        </w:tc>
        <w:tc>
          <w:tcPr>
            <w:tcW w:w="1785" w:type="dxa"/>
          </w:tcPr>
          <w:p w:rsidR="00942CF0" w:rsidRPr="000A3286" w:rsidRDefault="00942CF0" w:rsidP="00942CF0">
            <w:pPr>
              <w:tabs>
                <w:tab w:val="left" w:pos="734"/>
              </w:tabs>
              <w:spacing w:line="360" w:lineRule="auto"/>
              <w:jc w:val="center"/>
              <w:rPr>
                <w:sz w:val="28"/>
                <w:szCs w:val="28"/>
              </w:rPr>
            </w:pPr>
            <w:r w:rsidRPr="000A3286">
              <w:rPr>
                <w:sz w:val="28"/>
                <w:szCs w:val="28"/>
              </w:rPr>
              <w:t>废气</w:t>
            </w: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p>
        </w:tc>
        <w:tc>
          <w:tcPr>
            <w:tcW w:w="993" w:type="dxa"/>
          </w:tcPr>
          <w:p w:rsidR="00942CF0" w:rsidRPr="000A3286" w:rsidRDefault="00942CF0" w:rsidP="00942CF0">
            <w:pPr>
              <w:tabs>
                <w:tab w:val="left" w:pos="734"/>
              </w:tabs>
              <w:spacing w:line="360" w:lineRule="auto"/>
              <w:jc w:val="center"/>
              <w:rPr>
                <w:sz w:val="28"/>
                <w:szCs w:val="28"/>
              </w:rPr>
            </w:pP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废渣</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0.28</w:t>
            </w:r>
          </w:p>
        </w:tc>
        <w:tc>
          <w:tcPr>
            <w:tcW w:w="1785" w:type="dxa"/>
          </w:tcPr>
          <w:p w:rsidR="00942CF0" w:rsidRPr="000A3286" w:rsidRDefault="00942CF0" w:rsidP="00942CF0">
            <w:pPr>
              <w:tabs>
                <w:tab w:val="left" w:pos="734"/>
              </w:tabs>
              <w:spacing w:line="360" w:lineRule="auto"/>
              <w:jc w:val="center"/>
              <w:rPr>
                <w:sz w:val="28"/>
                <w:szCs w:val="28"/>
              </w:rPr>
            </w:pPr>
            <w:r w:rsidRPr="000A3286">
              <w:rPr>
                <w:sz w:val="28"/>
                <w:szCs w:val="28"/>
              </w:rPr>
              <w:t>废渣</w:t>
            </w: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p>
        </w:tc>
        <w:tc>
          <w:tcPr>
            <w:tcW w:w="993" w:type="dxa"/>
          </w:tcPr>
          <w:p w:rsidR="00942CF0" w:rsidRPr="000A3286" w:rsidRDefault="00942CF0" w:rsidP="00942CF0">
            <w:pPr>
              <w:tabs>
                <w:tab w:val="left" w:pos="734"/>
              </w:tabs>
              <w:spacing w:line="360" w:lineRule="auto"/>
              <w:jc w:val="center"/>
              <w:rPr>
                <w:sz w:val="28"/>
                <w:szCs w:val="28"/>
              </w:rPr>
            </w:pP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废气</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3.51</w:t>
            </w:r>
          </w:p>
        </w:tc>
        <w:tc>
          <w:tcPr>
            <w:tcW w:w="1785" w:type="dxa"/>
          </w:tcPr>
          <w:p w:rsidR="00942CF0" w:rsidRPr="000A3286" w:rsidRDefault="00942CF0" w:rsidP="00942CF0">
            <w:pPr>
              <w:tabs>
                <w:tab w:val="left" w:pos="734"/>
              </w:tabs>
              <w:spacing w:line="360" w:lineRule="auto"/>
              <w:jc w:val="center"/>
              <w:rPr>
                <w:sz w:val="28"/>
                <w:szCs w:val="28"/>
              </w:rPr>
            </w:pPr>
            <w:r w:rsidRPr="000A3286">
              <w:rPr>
                <w:sz w:val="28"/>
                <w:szCs w:val="28"/>
              </w:rPr>
              <w:t>废气</w:t>
            </w: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小计</w:t>
            </w:r>
          </w:p>
        </w:tc>
        <w:tc>
          <w:tcPr>
            <w:tcW w:w="993" w:type="dxa"/>
          </w:tcPr>
          <w:p w:rsidR="00942CF0" w:rsidRPr="000A3286" w:rsidRDefault="00942CF0" w:rsidP="00942CF0">
            <w:pPr>
              <w:tabs>
                <w:tab w:val="left" w:pos="734"/>
              </w:tabs>
              <w:spacing w:line="360" w:lineRule="auto"/>
              <w:jc w:val="center"/>
              <w:rPr>
                <w:sz w:val="28"/>
                <w:szCs w:val="28"/>
              </w:rPr>
            </w:pPr>
            <w:r w:rsidRPr="000A3286">
              <w:rPr>
                <w:sz w:val="28"/>
                <w:szCs w:val="28"/>
              </w:rPr>
              <w:t>2870</w:t>
            </w: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小计</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2870</w:t>
            </w:r>
          </w:p>
        </w:tc>
        <w:tc>
          <w:tcPr>
            <w:tcW w:w="1785" w:type="dxa"/>
          </w:tcPr>
          <w:p w:rsidR="00942CF0" w:rsidRPr="000A3286" w:rsidRDefault="00942CF0" w:rsidP="00942CF0">
            <w:pPr>
              <w:tabs>
                <w:tab w:val="left" w:pos="734"/>
              </w:tabs>
              <w:spacing w:line="360" w:lineRule="auto"/>
              <w:jc w:val="center"/>
              <w:rPr>
                <w:sz w:val="28"/>
                <w:szCs w:val="28"/>
              </w:rPr>
            </w:pPr>
          </w:p>
        </w:tc>
      </w:tr>
      <w:tr w:rsidR="00942CF0" w:rsidRPr="000A3286">
        <w:tc>
          <w:tcPr>
            <w:tcW w:w="1134" w:type="dxa"/>
            <w:vMerge w:val="restart"/>
          </w:tcPr>
          <w:p w:rsidR="00942CF0" w:rsidRPr="000A3286" w:rsidRDefault="00942CF0" w:rsidP="00942CF0">
            <w:pPr>
              <w:tabs>
                <w:tab w:val="left" w:pos="734"/>
              </w:tabs>
              <w:spacing w:line="360" w:lineRule="auto"/>
              <w:jc w:val="center"/>
              <w:rPr>
                <w:sz w:val="28"/>
                <w:szCs w:val="28"/>
              </w:rPr>
            </w:pPr>
            <w:r w:rsidRPr="000A3286">
              <w:rPr>
                <w:sz w:val="28"/>
                <w:szCs w:val="28"/>
              </w:rPr>
              <w:t>水解</w:t>
            </w: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2-</w:t>
            </w:r>
            <w:r w:rsidRPr="000A3286">
              <w:rPr>
                <w:sz w:val="28"/>
                <w:szCs w:val="28"/>
              </w:rPr>
              <w:t>甲氧基</w:t>
            </w:r>
            <w:r w:rsidRPr="000A3286">
              <w:rPr>
                <w:sz w:val="28"/>
                <w:szCs w:val="28"/>
              </w:rPr>
              <w:t>-3,4</w:t>
            </w:r>
            <w:r w:rsidRPr="000A3286">
              <w:rPr>
                <w:sz w:val="28"/>
                <w:szCs w:val="28"/>
              </w:rPr>
              <w:t>二氢吡喃</w:t>
            </w:r>
          </w:p>
        </w:tc>
        <w:tc>
          <w:tcPr>
            <w:tcW w:w="993" w:type="dxa"/>
          </w:tcPr>
          <w:p w:rsidR="00942CF0" w:rsidRPr="000A3286" w:rsidRDefault="00942CF0" w:rsidP="00942CF0">
            <w:pPr>
              <w:tabs>
                <w:tab w:val="left" w:pos="734"/>
              </w:tabs>
              <w:spacing w:line="360" w:lineRule="auto"/>
              <w:jc w:val="center"/>
              <w:rPr>
                <w:sz w:val="28"/>
                <w:szCs w:val="28"/>
              </w:rPr>
            </w:pPr>
            <w:r w:rsidRPr="000A3286">
              <w:rPr>
                <w:sz w:val="28"/>
                <w:szCs w:val="28"/>
              </w:rPr>
              <w:t>2853.61</w:t>
            </w: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戊二醛</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2497.5</w:t>
            </w:r>
          </w:p>
        </w:tc>
        <w:tc>
          <w:tcPr>
            <w:tcW w:w="1785" w:type="dxa"/>
            <w:vMerge w:val="restart"/>
          </w:tcPr>
          <w:p w:rsidR="00942CF0" w:rsidRPr="000A3286" w:rsidRDefault="00942CF0" w:rsidP="00942CF0">
            <w:pPr>
              <w:tabs>
                <w:tab w:val="left" w:pos="734"/>
              </w:tabs>
              <w:spacing w:line="360" w:lineRule="auto"/>
              <w:jc w:val="center"/>
              <w:rPr>
                <w:sz w:val="28"/>
                <w:szCs w:val="28"/>
              </w:rPr>
            </w:pPr>
            <w:r w:rsidRPr="000A3286">
              <w:rPr>
                <w:sz w:val="28"/>
                <w:szCs w:val="28"/>
              </w:rPr>
              <w:t>50%</w:t>
            </w:r>
            <w:r w:rsidRPr="000A3286">
              <w:rPr>
                <w:sz w:val="28"/>
                <w:szCs w:val="28"/>
              </w:rPr>
              <w:t>规格的工业戊二醛粗品</w:t>
            </w: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水</w:t>
            </w:r>
          </w:p>
        </w:tc>
        <w:tc>
          <w:tcPr>
            <w:tcW w:w="993" w:type="dxa"/>
          </w:tcPr>
          <w:p w:rsidR="00942CF0" w:rsidRPr="000A3286" w:rsidRDefault="00E975BB" w:rsidP="00942CF0">
            <w:pPr>
              <w:tabs>
                <w:tab w:val="left" w:pos="734"/>
              </w:tabs>
              <w:spacing w:line="360" w:lineRule="auto"/>
              <w:jc w:val="center"/>
              <w:rPr>
                <w:sz w:val="28"/>
                <w:szCs w:val="28"/>
              </w:rPr>
            </w:pPr>
            <w:r w:rsidRPr="000A3286">
              <w:rPr>
                <w:sz w:val="28"/>
                <w:szCs w:val="28"/>
              </w:rPr>
              <w:t>2944.25</w:t>
            </w: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甲醇</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799.24</w:t>
            </w:r>
          </w:p>
        </w:tc>
        <w:tc>
          <w:tcPr>
            <w:tcW w:w="1785" w:type="dxa"/>
            <w:vMerge/>
          </w:tcPr>
          <w:p w:rsidR="00942CF0" w:rsidRPr="000A3286" w:rsidRDefault="00942CF0" w:rsidP="00942CF0">
            <w:pPr>
              <w:tabs>
                <w:tab w:val="left" w:pos="734"/>
              </w:tabs>
              <w:spacing w:line="360" w:lineRule="auto"/>
              <w:jc w:val="center"/>
              <w:rPr>
                <w:sz w:val="28"/>
                <w:szCs w:val="28"/>
              </w:rPr>
            </w:pP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p>
        </w:tc>
        <w:tc>
          <w:tcPr>
            <w:tcW w:w="993" w:type="dxa"/>
          </w:tcPr>
          <w:p w:rsidR="00942CF0" w:rsidRPr="000A3286" w:rsidRDefault="00942CF0" w:rsidP="00942CF0">
            <w:pPr>
              <w:tabs>
                <w:tab w:val="left" w:pos="734"/>
              </w:tabs>
              <w:spacing w:line="360" w:lineRule="auto"/>
              <w:jc w:val="center"/>
              <w:rPr>
                <w:sz w:val="28"/>
                <w:szCs w:val="28"/>
              </w:rPr>
            </w:pP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2-</w:t>
            </w:r>
            <w:r w:rsidRPr="000A3286">
              <w:rPr>
                <w:sz w:val="28"/>
                <w:szCs w:val="28"/>
              </w:rPr>
              <w:t>甲氧基</w:t>
            </w:r>
            <w:r w:rsidRPr="000A3286">
              <w:rPr>
                <w:sz w:val="28"/>
                <w:szCs w:val="28"/>
              </w:rPr>
              <w:t>-3,4</w:t>
            </w:r>
            <w:r w:rsidRPr="000A3286">
              <w:rPr>
                <w:sz w:val="28"/>
                <w:szCs w:val="28"/>
              </w:rPr>
              <w:t>二氢吡喃</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6.38</w:t>
            </w:r>
          </w:p>
        </w:tc>
        <w:tc>
          <w:tcPr>
            <w:tcW w:w="1785" w:type="dxa"/>
            <w:vMerge/>
          </w:tcPr>
          <w:p w:rsidR="00942CF0" w:rsidRPr="000A3286" w:rsidRDefault="00942CF0" w:rsidP="00942CF0">
            <w:pPr>
              <w:tabs>
                <w:tab w:val="left" w:pos="734"/>
              </w:tabs>
              <w:spacing w:line="360" w:lineRule="auto"/>
              <w:jc w:val="center"/>
              <w:rPr>
                <w:sz w:val="28"/>
                <w:szCs w:val="28"/>
              </w:rPr>
            </w:pP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p>
        </w:tc>
        <w:tc>
          <w:tcPr>
            <w:tcW w:w="993" w:type="dxa"/>
          </w:tcPr>
          <w:p w:rsidR="00942CF0" w:rsidRPr="000A3286" w:rsidRDefault="00942CF0" w:rsidP="00942CF0">
            <w:pPr>
              <w:tabs>
                <w:tab w:val="left" w:pos="734"/>
              </w:tabs>
              <w:spacing w:line="360" w:lineRule="auto"/>
              <w:jc w:val="center"/>
              <w:rPr>
                <w:sz w:val="28"/>
                <w:szCs w:val="28"/>
              </w:rPr>
            </w:pP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水</w:t>
            </w:r>
          </w:p>
        </w:tc>
        <w:tc>
          <w:tcPr>
            <w:tcW w:w="1134" w:type="dxa"/>
          </w:tcPr>
          <w:p w:rsidR="00942CF0" w:rsidRPr="000A3286" w:rsidRDefault="00E975BB" w:rsidP="00942CF0">
            <w:pPr>
              <w:tabs>
                <w:tab w:val="left" w:pos="734"/>
              </w:tabs>
              <w:spacing w:line="360" w:lineRule="auto"/>
              <w:jc w:val="center"/>
              <w:rPr>
                <w:sz w:val="28"/>
                <w:szCs w:val="28"/>
              </w:rPr>
            </w:pPr>
            <w:r w:rsidRPr="000A3286">
              <w:rPr>
                <w:sz w:val="28"/>
                <w:szCs w:val="28"/>
              </w:rPr>
              <w:t>2494.74</w:t>
            </w:r>
          </w:p>
        </w:tc>
        <w:tc>
          <w:tcPr>
            <w:tcW w:w="1785" w:type="dxa"/>
            <w:vMerge/>
          </w:tcPr>
          <w:p w:rsidR="00942CF0" w:rsidRPr="000A3286" w:rsidRDefault="00942CF0" w:rsidP="00942CF0">
            <w:pPr>
              <w:tabs>
                <w:tab w:val="left" w:pos="734"/>
              </w:tabs>
              <w:spacing w:line="360" w:lineRule="auto"/>
              <w:jc w:val="center"/>
              <w:rPr>
                <w:sz w:val="28"/>
                <w:szCs w:val="28"/>
              </w:rPr>
            </w:pPr>
          </w:p>
        </w:tc>
      </w:tr>
      <w:tr w:rsidR="00942CF0" w:rsidRPr="000A3286">
        <w:tc>
          <w:tcPr>
            <w:tcW w:w="1134" w:type="dxa"/>
            <w:vMerge/>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小计</w:t>
            </w:r>
          </w:p>
        </w:tc>
        <w:tc>
          <w:tcPr>
            <w:tcW w:w="993" w:type="dxa"/>
          </w:tcPr>
          <w:p w:rsidR="00942CF0" w:rsidRPr="000A3286" w:rsidRDefault="00942CF0" w:rsidP="00942CF0">
            <w:pPr>
              <w:tabs>
                <w:tab w:val="left" w:pos="734"/>
              </w:tabs>
              <w:spacing w:line="360" w:lineRule="auto"/>
              <w:jc w:val="center"/>
              <w:rPr>
                <w:sz w:val="28"/>
                <w:szCs w:val="28"/>
              </w:rPr>
            </w:pPr>
            <w:r w:rsidRPr="000A3286">
              <w:rPr>
                <w:sz w:val="28"/>
                <w:szCs w:val="28"/>
              </w:rPr>
              <w:t>5</w:t>
            </w:r>
            <w:r w:rsidR="008837F2" w:rsidRPr="000A3286">
              <w:rPr>
                <w:sz w:val="28"/>
                <w:szCs w:val="28"/>
              </w:rPr>
              <w:t>797.86</w:t>
            </w: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小计</w:t>
            </w:r>
          </w:p>
        </w:tc>
        <w:tc>
          <w:tcPr>
            <w:tcW w:w="1134" w:type="dxa"/>
          </w:tcPr>
          <w:p w:rsidR="00942CF0" w:rsidRPr="000A3286" w:rsidRDefault="008837F2" w:rsidP="00942CF0">
            <w:pPr>
              <w:tabs>
                <w:tab w:val="left" w:pos="734"/>
              </w:tabs>
              <w:spacing w:line="360" w:lineRule="auto"/>
              <w:jc w:val="center"/>
              <w:rPr>
                <w:sz w:val="28"/>
                <w:szCs w:val="28"/>
              </w:rPr>
            </w:pPr>
            <w:r w:rsidRPr="000A3286">
              <w:rPr>
                <w:sz w:val="28"/>
                <w:szCs w:val="28"/>
              </w:rPr>
              <w:t>5797.86</w:t>
            </w:r>
          </w:p>
        </w:tc>
        <w:tc>
          <w:tcPr>
            <w:tcW w:w="1785" w:type="dxa"/>
          </w:tcPr>
          <w:p w:rsidR="00942CF0" w:rsidRPr="000A3286" w:rsidRDefault="00942CF0" w:rsidP="00942CF0">
            <w:pPr>
              <w:tabs>
                <w:tab w:val="left" w:pos="734"/>
              </w:tabs>
              <w:spacing w:line="360" w:lineRule="auto"/>
              <w:jc w:val="center"/>
              <w:rPr>
                <w:sz w:val="28"/>
                <w:szCs w:val="28"/>
              </w:rPr>
            </w:pPr>
          </w:p>
        </w:tc>
      </w:tr>
      <w:tr w:rsidR="00942CF0" w:rsidRPr="000A3286">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过滤</w:t>
            </w:r>
            <w:r w:rsidR="008837F2" w:rsidRPr="000A3286">
              <w:rPr>
                <w:sz w:val="28"/>
                <w:szCs w:val="28"/>
              </w:rPr>
              <w:t>、分子蒸馏</w:t>
            </w: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50%</w:t>
            </w:r>
            <w:r w:rsidRPr="000A3286">
              <w:rPr>
                <w:sz w:val="28"/>
                <w:szCs w:val="28"/>
              </w:rPr>
              <w:t>规格工业戊二醛粗品</w:t>
            </w:r>
          </w:p>
        </w:tc>
        <w:tc>
          <w:tcPr>
            <w:tcW w:w="993" w:type="dxa"/>
          </w:tcPr>
          <w:p w:rsidR="00942CF0" w:rsidRPr="000A3286" w:rsidRDefault="008837F2" w:rsidP="00942CF0">
            <w:pPr>
              <w:tabs>
                <w:tab w:val="left" w:pos="734"/>
              </w:tabs>
              <w:spacing w:line="360" w:lineRule="auto"/>
              <w:jc w:val="center"/>
              <w:rPr>
                <w:sz w:val="28"/>
                <w:szCs w:val="28"/>
              </w:rPr>
            </w:pPr>
            <w:r w:rsidRPr="000A3286">
              <w:rPr>
                <w:sz w:val="28"/>
                <w:szCs w:val="28"/>
              </w:rPr>
              <w:t>5797.86</w:t>
            </w: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废渣</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1.</w:t>
            </w:r>
            <w:r w:rsidR="008B0D8D" w:rsidRPr="000A3286">
              <w:rPr>
                <w:sz w:val="28"/>
                <w:szCs w:val="28"/>
              </w:rPr>
              <w:t>64</w:t>
            </w:r>
          </w:p>
        </w:tc>
        <w:tc>
          <w:tcPr>
            <w:tcW w:w="1785" w:type="dxa"/>
          </w:tcPr>
          <w:p w:rsidR="00942CF0" w:rsidRPr="000A3286" w:rsidRDefault="00942CF0" w:rsidP="00942CF0">
            <w:pPr>
              <w:tabs>
                <w:tab w:val="left" w:pos="734"/>
              </w:tabs>
              <w:spacing w:line="360" w:lineRule="auto"/>
              <w:jc w:val="center"/>
              <w:rPr>
                <w:sz w:val="28"/>
                <w:szCs w:val="28"/>
              </w:rPr>
            </w:pPr>
          </w:p>
        </w:tc>
      </w:tr>
      <w:tr w:rsidR="00942CF0" w:rsidRPr="000A3286">
        <w:tc>
          <w:tcPr>
            <w:tcW w:w="1134" w:type="dxa"/>
          </w:tcPr>
          <w:p w:rsidR="00942CF0" w:rsidRPr="000A3286" w:rsidRDefault="00942CF0" w:rsidP="00942CF0">
            <w:pPr>
              <w:tabs>
                <w:tab w:val="left" w:pos="734"/>
              </w:tabs>
              <w:spacing w:line="360" w:lineRule="auto"/>
              <w:jc w:val="center"/>
              <w:rPr>
                <w:sz w:val="28"/>
                <w:szCs w:val="28"/>
              </w:rPr>
            </w:pPr>
          </w:p>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p>
        </w:tc>
        <w:tc>
          <w:tcPr>
            <w:tcW w:w="993" w:type="dxa"/>
          </w:tcPr>
          <w:p w:rsidR="00942CF0" w:rsidRPr="000A3286" w:rsidRDefault="00942CF0" w:rsidP="00942CF0">
            <w:pPr>
              <w:tabs>
                <w:tab w:val="left" w:pos="734"/>
              </w:tabs>
              <w:spacing w:line="360" w:lineRule="auto"/>
              <w:jc w:val="center"/>
              <w:rPr>
                <w:sz w:val="28"/>
                <w:szCs w:val="28"/>
              </w:rPr>
            </w:pPr>
          </w:p>
        </w:tc>
        <w:tc>
          <w:tcPr>
            <w:tcW w:w="1559" w:type="dxa"/>
          </w:tcPr>
          <w:p w:rsidR="00942CF0" w:rsidRPr="000A3286" w:rsidRDefault="00942CF0" w:rsidP="00942CF0">
            <w:pPr>
              <w:tabs>
                <w:tab w:val="left" w:pos="734"/>
              </w:tabs>
              <w:spacing w:line="360" w:lineRule="auto"/>
              <w:jc w:val="center"/>
              <w:rPr>
                <w:sz w:val="28"/>
                <w:szCs w:val="28"/>
              </w:rPr>
            </w:pPr>
            <w:r w:rsidRPr="000A3286">
              <w:rPr>
                <w:sz w:val="28"/>
                <w:szCs w:val="28"/>
              </w:rPr>
              <w:t>50%</w:t>
            </w:r>
            <w:r w:rsidRPr="000A3286">
              <w:rPr>
                <w:sz w:val="28"/>
                <w:szCs w:val="28"/>
              </w:rPr>
              <w:t>规格工业戊二醛</w:t>
            </w:r>
          </w:p>
        </w:tc>
        <w:tc>
          <w:tcPr>
            <w:tcW w:w="1134" w:type="dxa"/>
          </w:tcPr>
          <w:p w:rsidR="00942CF0" w:rsidRPr="000A3286" w:rsidRDefault="00942CF0" w:rsidP="00942CF0">
            <w:pPr>
              <w:tabs>
                <w:tab w:val="left" w:pos="734"/>
              </w:tabs>
              <w:spacing w:line="360" w:lineRule="auto"/>
              <w:jc w:val="center"/>
              <w:rPr>
                <w:sz w:val="28"/>
                <w:szCs w:val="28"/>
              </w:rPr>
            </w:pPr>
            <w:r w:rsidRPr="000A3286">
              <w:rPr>
                <w:sz w:val="28"/>
                <w:szCs w:val="28"/>
              </w:rPr>
              <w:t>499</w:t>
            </w:r>
            <w:r w:rsidR="008B0D8D" w:rsidRPr="000A3286">
              <w:rPr>
                <w:sz w:val="28"/>
                <w:szCs w:val="28"/>
              </w:rPr>
              <w:t>6.98</w:t>
            </w:r>
          </w:p>
        </w:tc>
        <w:tc>
          <w:tcPr>
            <w:tcW w:w="1785" w:type="dxa"/>
          </w:tcPr>
          <w:p w:rsidR="00942CF0" w:rsidRPr="000A3286" w:rsidRDefault="00942CF0" w:rsidP="00942CF0">
            <w:pPr>
              <w:tabs>
                <w:tab w:val="left" w:pos="734"/>
              </w:tabs>
              <w:spacing w:line="360" w:lineRule="auto"/>
              <w:jc w:val="center"/>
              <w:rPr>
                <w:sz w:val="28"/>
                <w:szCs w:val="28"/>
              </w:rPr>
            </w:pPr>
            <w:r w:rsidRPr="000A3286">
              <w:rPr>
                <w:sz w:val="28"/>
                <w:szCs w:val="28"/>
              </w:rPr>
              <w:t>产品入库</w:t>
            </w:r>
          </w:p>
        </w:tc>
      </w:tr>
      <w:tr w:rsidR="008837F2" w:rsidRPr="000A3286">
        <w:tc>
          <w:tcPr>
            <w:tcW w:w="1134" w:type="dxa"/>
          </w:tcPr>
          <w:p w:rsidR="008837F2" w:rsidRPr="000A3286" w:rsidRDefault="008837F2" w:rsidP="00942CF0">
            <w:pPr>
              <w:tabs>
                <w:tab w:val="left" w:pos="734"/>
              </w:tabs>
              <w:spacing w:line="360" w:lineRule="auto"/>
              <w:jc w:val="center"/>
              <w:rPr>
                <w:sz w:val="28"/>
                <w:szCs w:val="28"/>
              </w:rPr>
            </w:pPr>
          </w:p>
        </w:tc>
        <w:tc>
          <w:tcPr>
            <w:tcW w:w="1701" w:type="dxa"/>
          </w:tcPr>
          <w:p w:rsidR="008837F2" w:rsidRPr="000A3286" w:rsidRDefault="008837F2" w:rsidP="00942CF0">
            <w:pPr>
              <w:tabs>
                <w:tab w:val="left" w:pos="734"/>
              </w:tabs>
              <w:spacing w:line="360" w:lineRule="auto"/>
              <w:jc w:val="center"/>
              <w:rPr>
                <w:sz w:val="28"/>
                <w:szCs w:val="28"/>
              </w:rPr>
            </w:pPr>
          </w:p>
        </w:tc>
        <w:tc>
          <w:tcPr>
            <w:tcW w:w="993" w:type="dxa"/>
          </w:tcPr>
          <w:p w:rsidR="008837F2" w:rsidRPr="000A3286" w:rsidRDefault="008837F2" w:rsidP="00942CF0">
            <w:pPr>
              <w:tabs>
                <w:tab w:val="left" w:pos="734"/>
              </w:tabs>
              <w:spacing w:line="360" w:lineRule="auto"/>
              <w:jc w:val="center"/>
              <w:rPr>
                <w:sz w:val="28"/>
                <w:szCs w:val="28"/>
              </w:rPr>
            </w:pPr>
          </w:p>
        </w:tc>
        <w:tc>
          <w:tcPr>
            <w:tcW w:w="1559" w:type="dxa"/>
          </w:tcPr>
          <w:p w:rsidR="008837F2" w:rsidRPr="000A3286" w:rsidRDefault="008837F2" w:rsidP="00942CF0">
            <w:pPr>
              <w:tabs>
                <w:tab w:val="left" w:pos="734"/>
              </w:tabs>
              <w:spacing w:line="360" w:lineRule="auto"/>
              <w:jc w:val="center"/>
              <w:rPr>
                <w:sz w:val="28"/>
                <w:szCs w:val="28"/>
              </w:rPr>
            </w:pPr>
            <w:r w:rsidRPr="000A3286">
              <w:rPr>
                <w:sz w:val="28"/>
                <w:szCs w:val="28"/>
              </w:rPr>
              <w:t>甲醇</w:t>
            </w:r>
          </w:p>
        </w:tc>
        <w:tc>
          <w:tcPr>
            <w:tcW w:w="1134" w:type="dxa"/>
          </w:tcPr>
          <w:p w:rsidR="008837F2" w:rsidRPr="000A3286" w:rsidRDefault="008837F2" w:rsidP="00942CF0">
            <w:pPr>
              <w:tabs>
                <w:tab w:val="left" w:pos="734"/>
              </w:tabs>
              <w:spacing w:line="360" w:lineRule="auto"/>
              <w:jc w:val="center"/>
              <w:rPr>
                <w:sz w:val="28"/>
                <w:szCs w:val="28"/>
              </w:rPr>
            </w:pPr>
            <w:r w:rsidRPr="000A3286">
              <w:rPr>
                <w:sz w:val="28"/>
                <w:szCs w:val="28"/>
              </w:rPr>
              <w:t>799.24</w:t>
            </w:r>
          </w:p>
        </w:tc>
        <w:tc>
          <w:tcPr>
            <w:tcW w:w="1785" w:type="dxa"/>
          </w:tcPr>
          <w:p w:rsidR="008837F2" w:rsidRPr="000A3286" w:rsidRDefault="008837F2" w:rsidP="00942CF0">
            <w:pPr>
              <w:tabs>
                <w:tab w:val="left" w:pos="734"/>
              </w:tabs>
              <w:spacing w:line="360" w:lineRule="auto"/>
              <w:jc w:val="center"/>
              <w:rPr>
                <w:sz w:val="28"/>
                <w:szCs w:val="28"/>
              </w:rPr>
            </w:pPr>
            <w:r w:rsidRPr="000A3286">
              <w:rPr>
                <w:sz w:val="28"/>
                <w:szCs w:val="28"/>
              </w:rPr>
              <w:t>副产品</w:t>
            </w:r>
          </w:p>
        </w:tc>
      </w:tr>
      <w:tr w:rsidR="00942CF0" w:rsidRPr="000A3286">
        <w:tc>
          <w:tcPr>
            <w:tcW w:w="1134" w:type="dxa"/>
          </w:tcPr>
          <w:p w:rsidR="00942CF0" w:rsidRPr="000A3286" w:rsidRDefault="00942CF0" w:rsidP="00942CF0">
            <w:pPr>
              <w:tabs>
                <w:tab w:val="left" w:pos="734"/>
              </w:tabs>
              <w:spacing w:line="360" w:lineRule="auto"/>
              <w:jc w:val="center"/>
              <w:rPr>
                <w:sz w:val="28"/>
                <w:szCs w:val="28"/>
              </w:rPr>
            </w:pPr>
          </w:p>
        </w:tc>
        <w:tc>
          <w:tcPr>
            <w:tcW w:w="1701" w:type="dxa"/>
          </w:tcPr>
          <w:p w:rsidR="00942CF0" w:rsidRPr="000A3286" w:rsidRDefault="00942CF0" w:rsidP="00942CF0">
            <w:pPr>
              <w:tabs>
                <w:tab w:val="left" w:pos="734"/>
              </w:tabs>
              <w:spacing w:line="360" w:lineRule="auto"/>
              <w:jc w:val="center"/>
              <w:rPr>
                <w:sz w:val="28"/>
                <w:szCs w:val="28"/>
              </w:rPr>
            </w:pPr>
            <w:r w:rsidRPr="000A3286">
              <w:rPr>
                <w:sz w:val="28"/>
                <w:szCs w:val="28"/>
              </w:rPr>
              <w:t>小计</w:t>
            </w:r>
          </w:p>
        </w:tc>
        <w:tc>
          <w:tcPr>
            <w:tcW w:w="993" w:type="dxa"/>
          </w:tcPr>
          <w:p w:rsidR="00942CF0" w:rsidRPr="000A3286" w:rsidRDefault="008837F2" w:rsidP="00942CF0">
            <w:pPr>
              <w:tabs>
                <w:tab w:val="left" w:pos="734"/>
              </w:tabs>
              <w:spacing w:line="360" w:lineRule="auto"/>
              <w:jc w:val="center"/>
              <w:rPr>
                <w:sz w:val="28"/>
                <w:szCs w:val="28"/>
              </w:rPr>
            </w:pPr>
            <w:r w:rsidRPr="000A3286">
              <w:rPr>
                <w:sz w:val="28"/>
                <w:szCs w:val="28"/>
              </w:rPr>
              <w:t>5797.86</w:t>
            </w:r>
          </w:p>
        </w:tc>
        <w:tc>
          <w:tcPr>
            <w:tcW w:w="1559" w:type="dxa"/>
          </w:tcPr>
          <w:p w:rsidR="00942CF0" w:rsidRPr="000A3286" w:rsidRDefault="00942CF0" w:rsidP="00942CF0">
            <w:pPr>
              <w:tabs>
                <w:tab w:val="left" w:pos="734"/>
              </w:tabs>
              <w:spacing w:line="360" w:lineRule="auto"/>
              <w:jc w:val="center"/>
              <w:rPr>
                <w:sz w:val="28"/>
                <w:szCs w:val="28"/>
              </w:rPr>
            </w:pPr>
          </w:p>
        </w:tc>
        <w:tc>
          <w:tcPr>
            <w:tcW w:w="1134" w:type="dxa"/>
          </w:tcPr>
          <w:p w:rsidR="00942CF0" w:rsidRPr="000A3286" w:rsidRDefault="008837F2" w:rsidP="00942CF0">
            <w:pPr>
              <w:tabs>
                <w:tab w:val="left" w:pos="734"/>
              </w:tabs>
              <w:spacing w:line="360" w:lineRule="auto"/>
              <w:jc w:val="center"/>
              <w:rPr>
                <w:sz w:val="28"/>
                <w:szCs w:val="28"/>
              </w:rPr>
            </w:pPr>
            <w:r w:rsidRPr="000A3286">
              <w:rPr>
                <w:sz w:val="28"/>
                <w:szCs w:val="28"/>
              </w:rPr>
              <w:t>5797.86</w:t>
            </w:r>
          </w:p>
        </w:tc>
        <w:tc>
          <w:tcPr>
            <w:tcW w:w="1785" w:type="dxa"/>
          </w:tcPr>
          <w:p w:rsidR="00942CF0" w:rsidRPr="000A3286" w:rsidRDefault="00942CF0" w:rsidP="00942CF0">
            <w:pPr>
              <w:tabs>
                <w:tab w:val="left" w:pos="734"/>
              </w:tabs>
              <w:spacing w:line="360" w:lineRule="auto"/>
              <w:jc w:val="center"/>
              <w:rPr>
                <w:sz w:val="28"/>
                <w:szCs w:val="28"/>
              </w:rPr>
            </w:pPr>
          </w:p>
        </w:tc>
      </w:tr>
    </w:tbl>
    <w:p w:rsidR="00BC2FCC" w:rsidRPr="000A3286" w:rsidRDefault="00F16EA9">
      <w:pPr>
        <w:tabs>
          <w:tab w:val="left" w:pos="734"/>
        </w:tabs>
        <w:spacing w:line="360" w:lineRule="auto"/>
        <w:ind w:firstLineChars="200" w:firstLine="560"/>
        <w:rPr>
          <w:sz w:val="28"/>
          <w:szCs w:val="28"/>
        </w:rPr>
      </w:pPr>
      <w:r w:rsidRPr="000A3286">
        <w:rPr>
          <w:sz w:val="28"/>
          <w:szCs w:val="28"/>
        </w:rPr>
        <w:t>戊二醛生产线物料平衡图见图</w:t>
      </w:r>
      <w:r w:rsidRPr="000A3286">
        <w:rPr>
          <w:sz w:val="28"/>
          <w:szCs w:val="28"/>
        </w:rPr>
        <w:t>4.2-3</w:t>
      </w:r>
      <w:r w:rsidRPr="000A3286">
        <w:rPr>
          <w:sz w:val="28"/>
          <w:szCs w:val="28"/>
        </w:rPr>
        <w:t>。</w:t>
      </w:r>
    </w:p>
    <w:p w:rsidR="00BC2FCC" w:rsidRPr="000A3286" w:rsidRDefault="000B525C">
      <w:pPr>
        <w:tabs>
          <w:tab w:val="left" w:pos="734"/>
        </w:tabs>
        <w:spacing w:line="360" w:lineRule="auto"/>
        <w:jc w:val="center"/>
        <w:rPr>
          <w:b/>
          <w:bCs/>
          <w:sz w:val="28"/>
          <w:szCs w:val="28"/>
        </w:rPr>
      </w:pPr>
      <w:r w:rsidRPr="000A3286">
        <w:rPr>
          <w:sz w:val="28"/>
          <w:szCs w:val="28"/>
        </w:rPr>
        <w:object w:dxaOrig="7428" w:dyaOrig="10339">
          <v:shape id="_x0000_i1028" type="#_x0000_t75" style="width:371.4pt;height:516.95pt" o:ole="">
            <v:imagedata r:id="rId26" o:title=""/>
          </v:shape>
          <o:OLEObject Type="Embed" ProgID="Visio.Drawing.11" ShapeID="_x0000_i1028" DrawAspect="Content" ObjectID="_1633446228" r:id="rId27"/>
        </w:object>
      </w:r>
    </w:p>
    <w:p w:rsidR="00BC2FCC" w:rsidRPr="000A3286" w:rsidRDefault="00BC2FCC">
      <w:pPr>
        <w:tabs>
          <w:tab w:val="left" w:pos="734"/>
        </w:tabs>
        <w:spacing w:line="360" w:lineRule="auto"/>
        <w:jc w:val="center"/>
        <w:rPr>
          <w:b/>
          <w:bCs/>
          <w:sz w:val="28"/>
          <w:szCs w:val="28"/>
        </w:rPr>
      </w:pPr>
    </w:p>
    <w:p w:rsidR="00BC2FCC" w:rsidRPr="000A3286" w:rsidRDefault="00F16EA9">
      <w:pPr>
        <w:tabs>
          <w:tab w:val="left" w:pos="734"/>
        </w:tabs>
        <w:spacing w:line="360" w:lineRule="auto"/>
        <w:jc w:val="center"/>
        <w:rPr>
          <w:b/>
          <w:bCs/>
          <w:sz w:val="28"/>
          <w:szCs w:val="28"/>
        </w:rPr>
      </w:pPr>
      <w:r w:rsidRPr="000A3286">
        <w:rPr>
          <w:b/>
          <w:bCs/>
          <w:sz w:val="28"/>
          <w:szCs w:val="28"/>
        </w:rPr>
        <w:t>图</w:t>
      </w:r>
      <w:r w:rsidRPr="000A3286">
        <w:rPr>
          <w:b/>
          <w:bCs/>
          <w:sz w:val="28"/>
          <w:szCs w:val="28"/>
        </w:rPr>
        <w:t xml:space="preserve">4.2-3 </w:t>
      </w:r>
      <w:r w:rsidRPr="000A3286">
        <w:rPr>
          <w:b/>
          <w:bCs/>
          <w:sz w:val="28"/>
          <w:szCs w:val="28"/>
        </w:rPr>
        <w:t>戊二醛生产线物料平衡图（单位：</w:t>
      </w:r>
      <w:r w:rsidRPr="000A3286">
        <w:rPr>
          <w:b/>
          <w:bCs/>
          <w:sz w:val="28"/>
          <w:szCs w:val="28"/>
        </w:rPr>
        <w:t>t/a</w:t>
      </w:r>
      <w:r w:rsidRPr="000A3286">
        <w:rPr>
          <w:b/>
          <w:bCs/>
          <w:sz w:val="28"/>
          <w:szCs w:val="28"/>
        </w:rPr>
        <w:t>）</w:t>
      </w:r>
    </w:p>
    <w:p w:rsidR="00BC2FCC" w:rsidRPr="000A3286" w:rsidRDefault="00F16EA9">
      <w:pPr>
        <w:tabs>
          <w:tab w:val="left" w:pos="734"/>
        </w:tabs>
        <w:spacing w:line="360" w:lineRule="auto"/>
        <w:rPr>
          <w:sz w:val="28"/>
          <w:szCs w:val="28"/>
        </w:rPr>
      </w:pPr>
      <w:r w:rsidRPr="000A3286">
        <w:rPr>
          <w:sz w:val="28"/>
          <w:szCs w:val="28"/>
        </w:rPr>
        <w:lastRenderedPageBreak/>
        <w:t>(5)</w:t>
      </w:r>
      <w:r w:rsidRPr="000A3286">
        <w:rPr>
          <w:sz w:val="28"/>
          <w:szCs w:val="28"/>
        </w:rPr>
        <w:t>水平衡分析</w:t>
      </w:r>
    </w:p>
    <w:p w:rsidR="00BC2FCC" w:rsidRPr="000A3286" w:rsidRDefault="00F16EA9">
      <w:pPr>
        <w:tabs>
          <w:tab w:val="left" w:pos="734"/>
        </w:tabs>
        <w:spacing w:line="360" w:lineRule="auto"/>
        <w:ind w:firstLineChars="200" w:firstLine="560"/>
        <w:rPr>
          <w:sz w:val="28"/>
          <w:szCs w:val="28"/>
        </w:rPr>
      </w:pPr>
      <w:r w:rsidRPr="000A3286">
        <w:rPr>
          <w:sz w:val="28"/>
          <w:szCs w:val="28"/>
        </w:rPr>
        <w:t>戊二醛在生产过程中，仅有用于水解的工艺用水，用水量为</w:t>
      </w:r>
      <w:r w:rsidR="008837F2" w:rsidRPr="000A3286">
        <w:rPr>
          <w:sz w:val="28"/>
          <w:szCs w:val="28"/>
        </w:rPr>
        <w:t>2944.25</w:t>
      </w:r>
      <w:r w:rsidRPr="000A3286">
        <w:rPr>
          <w:sz w:val="28"/>
          <w:szCs w:val="28"/>
        </w:rPr>
        <w:t>t/a</w:t>
      </w:r>
      <w:r w:rsidRPr="000A3286">
        <w:rPr>
          <w:sz w:val="28"/>
          <w:szCs w:val="28"/>
        </w:rPr>
        <w:t>，经过水解反应后剩余水进入到产品中，不外排。</w:t>
      </w:r>
    </w:p>
    <w:p w:rsidR="00BC2FCC" w:rsidRPr="000A3286" w:rsidRDefault="008837F2">
      <w:pPr>
        <w:tabs>
          <w:tab w:val="left" w:pos="734"/>
        </w:tabs>
        <w:spacing w:line="360" w:lineRule="auto"/>
        <w:jc w:val="center"/>
        <w:rPr>
          <w:sz w:val="28"/>
          <w:szCs w:val="28"/>
        </w:rPr>
      </w:pPr>
      <w:r w:rsidRPr="000A3286">
        <w:rPr>
          <w:sz w:val="28"/>
          <w:szCs w:val="28"/>
        </w:rPr>
        <w:object w:dxaOrig="6179" w:dyaOrig="3011">
          <v:shape id="_x0000_i1029" type="#_x0000_t75" style="width:308.95pt;height:150.7pt" o:ole="">
            <v:imagedata r:id="rId28" o:title=""/>
          </v:shape>
          <o:OLEObject Type="Embed" ProgID="Visio.Drawing.11" ShapeID="_x0000_i1029" DrawAspect="Content" ObjectID="_1633446229" r:id="rId29"/>
        </w:object>
      </w:r>
    </w:p>
    <w:p w:rsidR="00BC2FCC" w:rsidRPr="000A3286" w:rsidRDefault="00F16EA9">
      <w:pPr>
        <w:tabs>
          <w:tab w:val="left" w:pos="734"/>
        </w:tabs>
        <w:spacing w:line="360" w:lineRule="auto"/>
        <w:jc w:val="center"/>
        <w:rPr>
          <w:b/>
          <w:bCs/>
          <w:sz w:val="28"/>
          <w:szCs w:val="28"/>
        </w:rPr>
      </w:pPr>
      <w:r w:rsidRPr="000A3286">
        <w:rPr>
          <w:b/>
          <w:bCs/>
          <w:sz w:val="28"/>
          <w:szCs w:val="28"/>
        </w:rPr>
        <w:t>图</w:t>
      </w:r>
      <w:r w:rsidRPr="000A3286">
        <w:rPr>
          <w:b/>
          <w:bCs/>
          <w:sz w:val="28"/>
          <w:szCs w:val="28"/>
        </w:rPr>
        <w:t xml:space="preserve">4.2-4 </w:t>
      </w:r>
      <w:r w:rsidRPr="000A3286">
        <w:rPr>
          <w:b/>
          <w:bCs/>
          <w:sz w:val="28"/>
          <w:szCs w:val="28"/>
        </w:rPr>
        <w:t>戊二醛生产线水平衡图（单位：</w:t>
      </w:r>
      <w:r w:rsidRPr="000A3286">
        <w:rPr>
          <w:b/>
          <w:bCs/>
          <w:sz w:val="28"/>
          <w:szCs w:val="28"/>
        </w:rPr>
        <w:t>t/a</w:t>
      </w:r>
      <w:r w:rsidRPr="000A3286">
        <w:rPr>
          <w:b/>
          <w:bCs/>
          <w:sz w:val="28"/>
          <w:szCs w:val="28"/>
        </w:rPr>
        <w:t>）</w:t>
      </w:r>
    </w:p>
    <w:p w:rsidR="00BC2FCC" w:rsidRPr="000A3286" w:rsidRDefault="00F16EA9" w:rsidP="00F57C20">
      <w:pPr>
        <w:pStyle w:val="3"/>
        <w:rPr>
          <w:rFonts w:ascii="Times New Roman" w:eastAsia="宋体" w:hAnsi="Times New Roman"/>
          <w:b w:val="0"/>
          <w:bCs/>
        </w:rPr>
      </w:pPr>
      <w:bookmarkStart w:id="125" w:name="_Toc22833107"/>
      <w:r w:rsidRPr="000A3286">
        <w:rPr>
          <w:rFonts w:ascii="Times New Roman" w:eastAsia="宋体" w:hAnsi="Times New Roman"/>
          <w:bCs/>
        </w:rPr>
        <w:t>4.2.2</w:t>
      </w:r>
      <w:r w:rsidRPr="000A3286">
        <w:rPr>
          <w:rFonts w:ascii="Times New Roman" w:eastAsia="宋体" w:hAnsi="Times New Roman"/>
          <w:bCs/>
        </w:rPr>
        <w:t>乙烯基甲醚生产线</w:t>
      </w:r>
      <w:bookmarkEnd w:id="125"/>
    </w:p>
    <w:p w:rsidR="00BC2FCC" w:rsidRPr="000A3286" w:rsidRDefault="00F16EA9">
      <w:pPr>
        <w:tabs>
          <w:tab w:val="left" w:pos="734"/>
        </w:tabs>
        <w:spacing w:line="360" w:lineRule="auto"/>
        <w:rPr>
          <w:sz w:val="28"/>
          <w:szCs w:val="28"/>
        </w:rPr>
      </w:pPr>
      <w:r w:rsidRPr="000A3286">
        <w:rPr>
          <w:sz w:val="28"/>
          <w:szCs w:val="28"/>
        </w:rPr>
        <w:t>（</w:t>
      </w:r>
      <w:r w:rsidRPr="000A3286">
        <w:rPr>
          <w:sz w:val="28"/>
          <w:szCs w:val="28"/>
        </w:rPr>
        <w:t>1</w:t>
      </w:r>
      <w:r w:rsidRPr="000A3286">
        <w:rPr>
          <w:sz w:val="28"/>
          <w:szCs w:val="28"/>
        </w:rPr>
        <w:t>）反应原理</w:t>
      </w:r>
    </w:p>
    <w:p w:rsidR="00BC2FCC" w:rsidRPr="000A3286" w:rsidRDefault="00F16EA9">
      <w:pPr>
        <w:adjustRightInd w:val="0"/>
        <w:snapToGrid w:val="0"/>
        <w:spacing w:line="360" w:lineRule="auto"/>
        <w:ind w:firstLineChars="200" w:firstLine="560"/>
        <w:rPr>
          <w:snapToGrid w:val="0"/>
          <w:kern w:val="2"/>
          <w:sz w:val="28"/>
          <w:szCs w:val="28"/>
        </w:rPr>
      </w:pPr>
      <w:r w:rsidRPr="000A3286">
        <w:rPr>
          <w:snapToGrid w:val="0"/>
          <w:kern w:val="2"/>
          <w:sz w:val="28"/>
          <w:szCs w:val="28"/>
        </w:rPr>
        <w:t>将电石</w:t>
      </w:r>
      <w:r w:rsidRPr="000A3286">
        <w:rPr>
          <w:snapToGrid w:val="0"/>
          <w:kern w:val="2"/>
          <w:sz w:val="28"/>
          <w:szCs w:val="28"/>
        </w:rPr>
        <w:t>(</w:t>
      </w:r>
      <w:r w:rsidRPr="000A3286">
        <w:rPr>
          <w:snapToGrid w:val="0"/>
          <w:kern w:val="2"/>
          <w:sz w:val="28"/>
          <w:szCs w:val="28"/>
        </w:rPr>
        <w:t>碳化钙</w:t>
      </w:r>
      <w:r w:rsidRPr="000A3286">
        <w:rPr>
          <w:snapToGrid w:val="0"/>
          <w:kern w:val="2"/>
          <w:sz w:val="28"/>
          <w:szCs w:val="28"/>
        </w:rPr>
        <w:t>)</w:t>
      </w:r>
      <w:r w:rsidRPr="000A3286">
        <w:rPr>
          <w:snapToGrid w:val="0"/>
          <w:kern w:val="2"/>
          <w:sz w:val="28"/>
          <w:szCs w:val="28"/>
        </w:rPr>
        <w:t>粉碎后投入乙炔发生器中，然后滴加适量的水，温度不超过</w:t>
      </w:r>
      <w:r w:rsidRPr="000A3286">
        <w:rPr>
          <w:snapToGrid w:val="0"/>
          <w:kern w:val="2"/>
          <w:sz w:val="28"/>
          <w:szCs w:val="28"/>
        </w:rPr>
        <w:t>80℃</w:t>
      </w:r>
      <w:r w:rsidRPr="000A3286">
        <w:rPr>
          <w:snapToGrid w:val="0"/>
          <w:kern w:val="2"/>
          <w:sz w:val="28"/>
          <w:szCs w:val="28"/>
        </w:rPr>
        <w:t>，生成的乙炔气经净化、干燥、压缩后经计量进入乙烯基甲醚发生塔与甲醇进行反应，生成的乙烯基甲醚由塔顶进入冷凝器进行冷却后进入储存罐。</w:t>
      </w:r>
    </w:p>
    <w:p w:rsidR="00BC2FCC" w:rsidRPr="000A3286" w:rsidRDefault="00F16EA9">
      <w:pPr>
        <w:adjustRightInd w:val="0"/>
        <w:snapToGrid w:val="0"/>
        <w:spacing w:line="360" w:lineRule="auto"/>
        <w:ind w:firstLineChars="200" w:firstLine="562"/>
        <w:rPr>
          <w:snapToGrid w:val="0"/>
          <w:kern w:val="2"/>
          <w:sz w:val="28"/>
          <w:szCs w:val="28"/>
        </w:rPr>
      </w:pPr>
      <w:r w:rsidRPr="000A3286">
        <w:rPr>
          <w:b/>
          <w:kern w:val="2"/>
          <w:sz w:val="28"/>
          <w:szCs w:val="28"/>
        </w:rPr>
        <w:t>反应式为</w:t>
      </w:r>
    </w:p>
    <w:p w:rsidR="00BC2FCC" w:rsidRPr="000A3286" w:rsidRDefault="00F16EA9">
      <w:pPr>
        <w:spacing w:line="360" w:lineRule="auto"/>
        <w:rPr>
          <w:kern w:val="2"/>
          <w:sz w:val="28"/>
          <w:szCs w:val="28"/>
        </w:rPr>
      </w:pPr>
      <w:r w:rsidRPr="000A3286">
        <w:rPr>
          <w:noProof/>
          <w:kern w:val="2"/>
          <w:sz w:val="28"/>
          <w:szCs w:val="28"/>
        </w:rPr>
        <mc:AlternateContent>
          <mc:Choice Requires="wpc">
            <w:drawing>
              <wp:inline distT="0" distB="0" distL="0" distR="0">
                <wp:extent cx="5532120" cy="594360"/>
                <wp:effectExtent l="0" t="0" r="0" b="0"/>
                <wp:docPr id="647" name="画布 6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7" name="直线 23"/>
                        <wps:cNvCnPr>
                          <a:cxnSpLocks noChangeShapeType="1"/>
                        </wps:cNvCnPr>
                        <wps:spPr bwMode="auto">
                          <a:xfrm>
                            <a:off x="2103120" y="371475"/>
                            <a:ext cx="685800" cy="635"/>
                          </a:xfrm>
                          <a:prstGeom prst="line">
                            <a:avLst/>
                          </a:prstGeom>
                          <a:noFill/>
                          <a:ln w="9525">
                            <a:solidFill>
                              <a:srgbClr val="000000"/>
                            </a:solidFill>
                            <a:round/>
                            <a:tailEnd type="triangle" w="med" len="med"/>
                          </a:ln>
                        </wps:spPr>
                        <wps:bodyPr/>
                      </wps:wsp>
                      <wps:wsp>
                        <wps:cNvPr id="638" name="文本框 24"/>
                        <wps:cNvSpPr txBox="1">
                          <a:spLocks noChangeArrowheads="1"/>
                        </wps:cNvSpPr>
                        <wps:spPr bwMode="auto">
                          <a:xfrm>
                            <a:off x="1074420" y="221615"/>
                            <a:ext cx="1028700" cy="268605"/>
                          </a:xfrm>
                          <a:prstGeom prst="rect">
                            <a:avLst/>
                          </a:prstGeom>
                          <a:solidFill>
                            <a:srgbClr val="FFFFFF"/>
                          </a:solidFill>
                          <a:ln>
                            <a:noFill/>
                          </a:ln>
                        </wps:spPr>
                        <wps:txbx>
                          <w:txbxContent>
                            <w:p w:rsidR="000A3286" w:rsidRDefault="000A3286">
                              <w:pPr>
                                <w:ind w:leftChars="50" w:left="240" w:hangingChars="50" w:hanging="120"/>
                              </w:pPr>
                              <w:r>
                                <w:rPr>
                                  <w:rFonts w:hint="eastAsia"/>
                                </w:rPr>
                                <w:t>+  2H</w:t>
                              </w:r>
                              <w:r>
                                <w:rPr>
                                  <w:rFonts w:hint="eastAsia"/>
                                  <w:vertAlign w:val="subscript"/>
                                </w:rPr>
                                <w:t>2</w:t>
                              </w:r>
                              <w:r>
                                <w:rPr>
                                  <w:rFonts w:hint="eastAsia"/>
                                </w:rPr>
                                <w:t>O</w:t>
                              </w:r>
                            </w:p>
                          </w:txbxContent>
                        </wps:txbx>
                        <wps:bodyPr rot="0" vert="horz" wrap="square" lIns="91440" tIns="45720" rIns="91440" bIns="45720" anchor="t" anchorCtr="0" upright="1">
                          <a:noAutofit/>
                        </wps:bodyPr>
                      </wps:wsp>
                      <wpg:wgp>
                        <wpg:cNvPr id="639" name="组合 25"/>
                        <wpg:cNvGrpSpPr/>
                        <wpg:grpSpPr>
                          <a:xfrm>
                            <a:off x="3017520" y="220980"/>
                            <a:ext cx="771525" cy="344805"/>
                            <a:chOff x="2277" y="3351"/>
                            <a:chExt cx="1215" cy="543"/>
                          </a:xfrm>
                        </wpg:grpSpPr>
                        <wps:wsp>
                          <wps:cNvPr id="640" name="文本框 26"/>
                          <wps:cNvSpPr txBox="1">
                            <a:spLocks noChangeArrowheads="1"/>
                          </wps:cNvSpPr>
                          <wps:spPr bwMode="auto">
                            <a:xfrm>
                              <a:off x="2862" y="3357"/>
                              <a:ext cx="630" cy="537"/>
                            </a:xfrm>
                            <a:prstGeom prst="rect">
                              <a:avLst/>
                            </a:prstGeom>
                            <a:solidFill>
                              <a:srgbClr val="FFFFFF"/>
                            </a:solidFill>
                            <a:ln>
                              <a:noFill/>
                            </a:ln>
                          </wps:spPr>
                          <wps:txbx>
                            <w:txbxContent>
                              <w:p w:rsidR="000A3286" w:rsidRDefault="000A3286">
                                <w:r>
                                  <w:rPr>
                                    <w:rFonts w:hint="eastAsia"/>
                                  </w:rPr>
                                  <w:t>CH</w:t>
                                </w:r>
                              </w:p>
                            </w:txbxContent>
                          </wps:txbx>
                          <wps:bodyPr rot="0" vert="horz" wrap="square" lIns="91440" tIns="45720" rIns="91440" bIns="45720" anchor="t" anchorCtr="0" upright="1">
                            <a:noAutofit/>
                          </wps:bodyPr>
                        </wps:wsp>
                        <wps:wsp>
                          <wps:cNvPr id="641" name="文本框 27"/>
                          <wps:cNvSpPr txBox="1">
                            <a:spLocks noChangeArrowheads="1"/>
                          </wps:cNvSpPr>
                          <wps:spPr bwMode="auto">
                            <a:xfrm>
                              <a:off x="2277" y="3351"/>
                              <a:ext cx="720" cy="468"/>
                            </a:xfrm>
                            <a:prstGeom prst="rect">
                              <a:avLst/>
                            </a:prstGeom>
                            <a:solidFill>
                              <a:srgbClr val="FFFFFF"/>
                            </a:solidFill>
                            <a:ln>
                              <a:noFill/>
                            </a:ln>
                          </wps:spPr>
                          <wps:txbx>
                            <w:txbxContent>
                              <w:p w:rsidR="000A3286" w:rsidRDefault="000A3286">
                                <w:r>
                                  <w:rPr>
                                    <w:rFonts w:hint="eastAsia"/>
                                  </w:rPr>
                                  <w:t>HC</w:t>
                                </w:r>
                              </w:p>
                            </w:txbxContent>
                          </wps:txbx>
                          <wps:bodyPr rot="0" vert="horz" wrap="square" lIns="91440" tIns="45720" rIns="91440" bIns="45720" anchor="t" anchorCtr="0" upright="1">
                            <a:noAutofit/>
                          </wps:bodyPr>
                        </wps:wsp>
                        <wps:wsp>
                          <wps:cNvPr id="642" name="直线 28"/>
                          <wps:cNvCnPr>
                            <a:cxnSpLocks noChangeShapeType="1"/>
                          </wps:cNvCnPr>
                          <wps:spPr bwMode="auto">
                            <a:xfrm>
                              <a:off x="2772" y="3582"/>
                              <a:ext cx="180" cy="0"/>
                            </a:xfrm>
                            <a:prstGeom prst="line">
                              <a:avLst/>
                            </a:prstGeom>
                            <a:noFill/>
                            <a:ln w="9525">
                              <a:solidFill>
                                <a:srgbClr val="000000"/>
                              </a:solidFill>
                              <a:round/>
                            </a:ln>
                          </wps:spPr>
                          <wps:bodyPr/>
                        </wps:wsp>
                        <wps:wsp>
                          <wps:cNvPr id="643" name="直线 29"/>
                          <wps:cNvCnPr>
                            <a:cxnSpLocks noChangeShapeType="1"/>
                          </wps:cNvCnPr>
                          <wps:spPr bwMode="auto">
                            <a:xfrm>
                              <a:off x="2772" y="3524"/>
                              <a:ext cx="180" cy="1"/>
                            </a:xfrm>
                            <a:prstGeom prst="line">
                              <a:avLst/>
                            </a:prstGeom>
                            <a:noFill/>
                            <a:ln w="9525">
                              <a:solidFill>
                                <a:srgbClr val="000000"/>
                              </a:solidFill>
                              <a:round/>
                            </a:ln>
                          </wps:spPr>
                          <wps:bodyPr/>
                        </wps:wsp>
                        <wps:wsp>
                          <wps:cNvPr id="644" name="直线 30"/>
                          <wps:cNvCnPr>
                            <a:cxnSpLocks noChangeShapeType="1"/>
                          </wps:cNvCnPr>
                          <wps:spPr bwMode="auto">
                            <a:xfrm>
                              <a:off x="2772" y="3626"/>
                              <a:ext cx="180" cy="1"/>
                            </a:xfrm>
                            <a:prstGeom prst="line">
                              <a:avLst/>
                            </a:prstGeom>
                            <a:noFill/>
                            <a:ln w="9525">
                              <a:solidFill>
                                <a:srgbClr val="000000"/>
                              </a:solidFill>
                              <a:round/>
                            </a:ln>
                          </wps:spPr>
                          <wps:bodyPr/>
                        </wps:wsp>
                      </wpg:wgp>
                      <wps:wsp>
                        <wps:cNvPr id="645" name="文本框 31"/>
                        <wps:cNvSpPr txBox="1">
                          <a:spLocks noChangeArrowheads="1"/>
                        </wps:cNvSpPr>
                        <wps:spPr bwMode="auto">
                          <a:xfrm>
                            <a:off x="534817" y="211456"/>
                            <a:ext cx="623331" cy="324962"/>
                          </a:xfrm>
                          <a:prstGeom prst="rect">
                            <a:avLst/>
                          </a:prstGeom>
                          <a:solidFill>
                            <a:srgbClr val="FFFFFF"/>
                          </a:solidFill>
                          <a:ln>
                            <a:noFill/>
                          </a:ln>
                        </wps:spPr>
                        <wps:txbx>
                          <w:txbxContent>
                            <w:p w:rsidR="000A3286" w:rsidRDefault="000A3286">
                              <w:pPr>
                                <w:ind w:leftChars="50" w:left="240" w:hangingChars="50" w:hanging="120"/>
                              </w:pPr>
                              <w:r>
                                <w:rPr>
                                  <w:rFonts w:hint="eastAsia"/>
                                </w:rPr>
                                <w:t>CaC</w:t>
                              </w:r>
                              <w:r>
                                <w:rPr>
                                  <w:rFonts w:hint="eastAsia"/>
                                  <w:vertAlign w:val="subscript"/>
                                </w:rPr>
                                <w:t>2</w:t>
                              </w:r>
                            </w:p>
                          </w:txbxContent>
                        </wps:txbx>
                        <wps:bodyPr rot="0" vert="horz" wrap="square" lIns="91440" tIns="45720" rIns="91440" bIns="45720" anchor="t" anchorCtr="0" upright="1">
                          <a:noAutofit/>
                        </wps:bodyPr>
                      </wps:wsp>
                      <wps:wsp>
                        <wps:cNvPr id="646" name="文本框 32"/>
                        <wps:cNvSpPr txBox="1">
                          <a:spLocks noChangeArrowheads="1"/>
                        </wps:cNvSpPr>
                        <wps:spPr bwMode="auto">
                          <a:xfrm>
                            <a:off x="3723639" y="211455"/>
                            <a:ext cx="1357319" cy="283845"/>
                          </a:xfrm>
                          <a:prstGeom prst="rect">
                            <a:avLst/>
                          </a:prstGeom>
                          <a:solidFill>
                            <a:srgbClr val="FFFFFF"/>
                          </a:solidFill>
                          <a:ln>
                            <a:noFill/>
                          </a:ln>
                        </wps:spPr>
                        <wps:txbx>
                          <w:txbxContent>
                            <w:p w:rsidR="000A3286" w:rsidRDefault="000A3286">
                              <w:pPr>
                                <w:ind w:leftChars="50" w:left="240" w:hangingChars="50" w:hanging="120"/>
                                <w:rPr>
                                  <w:vertAlign w:val="subscript"/>
                                </w:rPr>
                              </w:pPr>
                              <w:r>
                                <w:rPr>
                                  <w:rFonts w:hint="eastAsia"/>
                                </w:rPr>
                                <w:t>+  Ca(OH)</w:t>
                              </w:r>
                              <w:r>
                                <w:rPr>
                                  <w:rFonts w:hint="eastAsia"/>
                                  <w:vertAlign w:val="subscript"/>
                                </w:rPr>
                                <w:t>2</w:t>
                              </w:r>
                            </w:p>
                          </w:txbxContent>
                        </wps:txbx>
                        <wps:bodyPr rot="0" vert="horz" wrap="square" lIns="91440" tIns="45720" rIns="91440" bIns="45720" anchor="t" anchorCtr="0" upright="1">
                          <a:noAutofit/>
                        </wps:bodyPr>
                      </wps:wsp>
                    </wpc:wpc>
                  </a:graphicData>
                </a:graphic>
              </wp:inline>
            </w:drawing>
          </mc:Choice>
          <mc:Fallback>
            <w:pict>
              <v:group id="画布 647" o:spid="_x0000_s1453" editas="canvas" style="width:435.6pt;height:46.8pt;mso-position-horizontal-relative:char;mso-position-vertical-relative:line" coordsize="55321,5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">
                <v:shape id="_x0000_s1454" type="#_x0000_t75" style="position:absolute;width:55321;height:5943;visibility:visible;mso-wrap-style:square">
                  <v:fill o:detectmouseclick="t"/>
                  <v:path o:connecttype="none"/>
                </v:shape>
                <v:line id="直线 23" o:spid="_x0000_s1455" style="position:absolute;visibility:visible;mso-wrap-style:square" from="21031,3714" to="27889,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">
                  <v:stroke endarrow="block"/>
                </v:line>
                <v:shape id="文本框 24" o:spid="_x0000_s1456" type="#_x0000_t202" style="position:absolute;left:10744;top:2216;width:10287;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" stroked="f">
                  <v:textbox>
                    <w:txbxContent>
                      <w:p w:rsidR="000A3286" w:rsidRDefault="000A3286">
                        <w:pPr>
                          <w:ind w:leftChars="50" w:left="240" w:hangingChars="50" w:hanging="120"/>
                        </w:pPr>
                        <w:r>
                          <w:rPr>
                            <w:rFonts w:hint="eastAsia"/>
                          </w:rPr>
                          <w:t>+  2H</w:t>
                        </w:r>
                        <w:r>
                          <w:rPr>
                            <w:rFonts w:hint="eastAsia"/>
                            <w:vertAlign w:val="subscript"/>
                          </w:rPr>
                          <w:t>2</w:t>
                        </w:r>
                        <w:r>
                          <w:rPr>
                            <w:rFonts w:hint="eastAsia"/>
                          </w:rPr>
                          <w:t>O</w:t>
                        </w:r>
                      </w:p>
                    </w:txbxContent>
                  </v:textbox>
                </v:shape>
                <v:group id="组合 25" o:spid="_x0000_s1457" style="position:absolute;left:30175;top:2209;width:7715;height:3448" coordorigin="2277,3351" coordsize="121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文本框 26" o:spid="_x0000_s1458" type="#_x0000_t202" style="position:absolute;left:2862;top:3357;width:63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" stroked="f">
                    <v:textbox>
                      <w:txbxContent>
                        <w:p w:rsidR="000A3286" w:rsidRDefault="000A3286">
                          <w:r>
                            <w:rPr>
                              <w:rFonts w:hint="eastAsia"/>
                            </w:rPr>
                            <w:t>CH</w:t>
                          </w:r>
                        </w:p>
                      </w:txbxContent>
                    </v:textbox>
                  </v:shape>
                  <v:shape id="文本框 27" o:spid="_x0000_s1459" type="#_x0000_t202" style="position:absolute;left:2277;top:3351;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" stroked="f">
                    <v:textbox>
                      <w:txbxContent>
                        <w:p w:rsidR="000A3286" w:rsidRDefault="000A3286">
                          <w:r>
                            <w:rPr>
                              <w:rFonts w:hint="eastAsia"/>
                            </w:rPr>
                            <w:t>HC</w:t>
                          </w:r>
                        </w:p>
                      </w:txbxContent>
                    </v:textbox>
                  </v:shape>
                  <v:line id="直线 28" o:spid="_x0000_s1460" style="position:absolute;visibility:visible;mso-wrap-style:square" from="2772,3582" to="295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v:line id="直线 29" o:spid="_x0000_s1461" style="position:absolute;visibility:visible;mso-wrap-style:square" from="2772,3524" to="2952,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直线 30" o:spid="_x0000_s1462" style="position:absolute;visibility:visible;mso-wrap-style:square" from="2772,3626" to="2952,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group>
                <v:shape id="文本框 31" o:spid="_x0000_s1463" type="#_x0000_t202" style="position:absolute;left:5348;top:2114;width:6233;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" stroked="f">
                  <v:textbox>
                    <w:txbxContent>
                      <w:p w:rsidR="000A3286" w:rsidRDefault="000A3286">
                        <w:pPr>
                          <w:ind w:leftChars="50" w:left="240" w:hangingChars="50" w:hanging="120"/>
                        </w:pPr>
                        <w:r>
                          <w:rPr>
                            <w:rFonts w:hint="eastAsia"/>
                          </w:rPr>
                          <w:t>CaC</w:t>
                        </w:r>
                        <w:r>
                          <w:rPr>
                            <w:rFonts w:hint="eastAsia"/>
                            <w:vertAlign w:val="subscript"/>
                          </w:rPr>
                          <w:t>2</w:t>
                        </w:r>
                      </w:p>
                    </w:txbxContent>
                  </v:textbox>
                </v:shape>
                <v:shape id="文本框 32" o:spid="_x0000_s1464" type="#_x0000_t202" style="position:absolute;left:37236;top:2114;width:13573;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" stroked="f">
                  <v:textbox>
                    <w:txbxContent>
                      <w:p w:rsidR="000A3286" w:rsidRDefault="000A3286">
                        <w:pPr>
                          <w:ind w:leftChars="50" w:left="240" w:hangingChars="50" w:hanging="120"/>
                          <w:rPr>
                            <w:vertAlign w:val="subscript"/>
                          </w:rPr>
                        </w:pPr>
                        <w:r>
                          <w:rPr>
                            <w:rFonts w:hint="eastAsia"/>
                          </w:rPr>
                          <w:t>+  Ca(OH)</w:t>
                        </w:r>
                        <w:r>
                          <w:rPr>
                            <w:rFonts w:hint="eastAsia"/>
                            <w:vertAlign w:val="subscript"/>
                          </w:rPr>
                          <w:t>2</w:t>
                        </w:r>
                      </w:p>
                    </w:txbxContent>
                  </v:textbox>
                </v:shape>
                <w10:anchorlock/>
              </v:group>
            </w:pict>
          </mc:Fallback>
        </mc:AlternateContent>
      </w:r>
    </w:p>
    <w:p w:rsidR="00BC2FCC" w:rsidRPr="000A3286" w:rsidRDefault="00F16EA9">
      <w:pPr>
        <w:spacing w:line="360" w:lineRule="auto"/>
        <w:rPr>
          <w:kern w:val="2"/>
          <w:sz w:val="28"/>
          <w:szCs w:val="28"/>
        </w:rPr>
      </w:pPr>
      <w:r w:rsidRPr="000A3286">
        <w:rPr>
          <w:noProof/>
          <w:kern w:val="2"/>
          <w:sz w:val="28"/>
          <w:szCs w:val="28"/>
        </w:rPr>
        <mc:AlternateContent>
          <mc:Choice Requires="wpc">
            <w:drawing>
              <wp:inline distT="0" distB="0" distL="0" distR="0">
                <wp:extent cx="5532120" cy="693420"/>
                <wp:effectExtent l="0" t="0" r="0" b="0"/>
                <wp:docPr id="636" name="画布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18" name="直线 4"/>
                        <wps:cNvCnPr>
                          <a:cxnSpLocks noChangeShapeType="1"/>
                        </wps:cNvCnPr>
                        <wps:spPr bwMode="auto">
                          <a:xfrm>
                            <a:off x="2560320" y="371475"/>
                            <a:ext cx="685800" cy="635"/>
                          </a:xfrm>
                          <a:prstGeom prst="line">
                            <a:avLst/>
                          </a:prstGeom>
                          <a:noFill/>
                          <a:ln w="9525">
                            <a:solidFill>
                              <a:srgbClr val="000000"/>
                            </a:solidFill>
                            <a:round/>
                            <a:tailEnd type="triangle" w="med" len="med"/>
                          </a:ln>
                        </wps:spPr>
                        <wps:bodyPr/>
                      </wps:wsp>
                      <wpg:wgp>
                        <wpg:cNvPr id="620" name="组合 5"/>
                        <wpg:cNvGrpSpPr/>
                        <wpg:grpSpPr>
                          <a:xfrm>
                            <a:off x="3388995" y="212090"/>
                            <a:ext cx="1537970" cy="388333"/>
                            <a:chOff x="4867" y="5077"/>
                            <a:chExt cx="2422" cy="473"/>
                          </a:xfrm>
                        </wpg:grpSpPr>
                        <wps:wsp>
                          <wps:cNvPr id="621" name="文本框 6"/>
                          <wps:cNvSpPr txBox="1">
                            <a:spLocks noChangeArrowheads="1"/>
                          </wps:cNvSpPr>
                          <wps:spPr bwMode="auto">
                            <a:xfrm>
                              <a:off x="6489" y="5082"/>
                              <a:ext cx="800" cy="440"/>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3</w:t>
                                </w:r>
                              </w:p>
                            </w:txbxContent>
                          </wps:txbx>
                          <wps:bodyPr rot="0" vert="horz" wrap="square" lIns="91440" tIns="45720" rIns="91440" bIns="45720" anchor="t" anchorCtr="0" upright="1">
                            <a:noAutofit/>
                          </wps:bodyPr>
                        </wps:wsp>
                        <wps:wsp>
                          <wps:cNvPr id="622" name="文本框 7"/>
                          <wps:cNvSpPr txBox="1">
                            <a:spLocks noChangeArrowheads="1"/>
                          </wps:cNvSpPr>
                          <wps:spPr bwMode="auto">
                            <a:xfrm>
                              <a:off x="6019" y="5082"/>
                              <a:ext cx="540" cy="468"/>
                            </a:xfrm>
                            <a:prstGeom prst="rect">
                              <a:avLst/>
                            </a:prstGeom>
                            <a:solidFill>
                              <a:srgbClr val="FFFFFF"/>
                            </a:solidFill>
                            <a:ln>
                              <a:noFill/>
                            </a:ln>
                          </wps:spPr>
                          <wps:txbx>
                            <w:txbxContent>
                              <w:p w:rsidR="000A3286" w:rsidRDefault="000A3286">
                                <w:r>
                                  <w:rPr>
                                    <w:rFonts w:hint="eastAsia"/>
                                  </w:rPr>
                                  <w:t>O</w:t>
                                </w:r>
                              </w:p>
                            </w:txbxContent>
                          </wps:txbx>
                          <wps:bodyPr rot="0" vert="horz" wrap="square" lIns="91440" tIns="45720" rIns="91440" bIns="45720" anchor="t" anchorCtr="0" upright="1">
                            <a:noAutofit/>
                          </wps:bodyPr>
                        </wps:wsp>
                        <wps:wsp>
                          <wps:cNvPr id="623" name="文本框 8"/>
                          <wps:cNvSpPr txBox="1">
                            <a:spLocks noChangeArrowheads="1"/>
                          </wps:cNvSpPr>
                          <wps:spPr bwMode="auto">
                            <a:xfrm>
                              <a:off x="5432" y="5082"/>
                              <a:ext cx="660" cy="372"/>
                            </a:xfrm>
                            <a:prstGeom prst="rect">
                              <a:avLst/>
                            </a:prstGeom>
                            <a:solidFill>
                              <a:srgbClr val="FFFFFF"/>
                            </a:solidFill>
                            <a:ln>
                              <a:noFill/>
                            </a:ln>
                          </wps:spPr>
                          <wps:txbx>
                            <w:txbxContent>
                              <w:p w:rsidR="000A3286" w:rsidRDefault="000A3286">
                                <w:pPr>
                                  <w:rPr>
                                    <w:vertAlign w:val="subscript"/>
                                  </w:rPr>
                                </w:pPr>
                                <w:r>
                                  <w:rPr>
                                    <w:rFonts w:hint="eastAsia"/>
                                  </w:rPr>
                                  <w:t>CH</w:t>
                                </w:r>
                              </w:p>
                            </w:txbxContent>
                          </wps:txbx>
                          <wps:bodyPr rot="0" vert="horz" wrap="square" lIns="91440" tIns="45720" rIns="91440" bIns="45720" anchor="t" anchorCtr="0" upright="1">
                            <a:noAutofit/>
                          </wps:bodyPr>
                        </wps:wsp>
                        <wps:wsp>
                          <wps:cNvPr id="624" name="文本框 9"/>
                          <wps:cNvSpPr txBox="1">
                            <a:spLocks noChangeArrowheads="1"/>
                          </wps:cNvSpPr>
                          <wps:spPr bwMode="auto">
                            <a:xfrm>
                              <a:off x="4867" y="5077"/>
                              <a:ext cx="720" cy="468"/>
                            </a:xfrm>
                            <a:prstGeom prst="rect">
                              <a:avLst/>
                            </a:prstGeom>
                            <a:solidFill>
                              <a:srgbClr val="FFFFFF"/>
                            </a:solidFill>
                            <a:ln>
                              <a:noFill/>
                            </a:ln>
                          </wps:spPr>
                          <wps:txbx>
                            <w:txbxContent>
                              <w:p w:rsidR="000A3286" w:rsidRDefault="000A3286">
                                <w:pPr>
                                  <w:rPr>
                                    <w:vertAlign w:val="subscript"/>
                                  </w:rPr>
                                </w:pPr>
                                <w:r>
                                  <w:rPr>
                                    <w:rFonts w:hint="eastAsia"/>
                                  </w:rPr>
                                  <w:t>CH</w:t>
                                </w:r>
                                <w:r>
                                  <w:rPr>
                                    <w:rFonts w:hint="eastAsia"/>
                                    <w:vertAlign w:val="subscript"/>
                                  </w:rPr>
                                  <w:t>2</w:t>
                                </w:r>
                              </w:p>
                            </w:txbxContent>
                          </wps:txbx>
                          <wps:bodyPr rot="0" vert="horz" wrap="square" lIns="91440" tIns="45720" rIns="91440" bIns="45720" anchor="t" anchorCtr="0" upright="1">
                            <a:noAutofit/>
                          </wps:bodyPr>
                        </wps:wsp>
                        <wps:wsp>
                          <wps:cNvPr id="625" name="直线 10"/>
                          <wps:cNvCnPr>
                            <a:cxnSpLocks noChangeShapeType="1"/>
                          </wps:cNvCnPr>
                          <wps:spPr bwMode="auto">
                            <a:xfrm>
                              <a:off x="5422" y="5245"/>
                              <a:ext cx="180" cy="0"/>
                            </a:xfrm>
                            <a:prstGeom prst="line">
                              <a:avLst/>
                            </a:prstGeom>
                            <a:noFill/>
                            <a:ln w="9525">
                              <a:solidFill>
                                <a:srgbClr val="000000"/>
                              </a:solidFill>
                              <a:round/>
                            </a:ln>
                          </wps:spPr>
                          <wps:bodyPr/>
                        </wps:wsp>
                        <wps:wsp>
                          <wps:cNvPr id="626" name="直线 11"/>
                          <wps:cNvCnPr>
                            <a:cxnSpLocks noChangeShapeType="1"/>
                          </wps:cNvCnPr>
                          <wps:spPr bwMode="auto">
                            <a:xfrm>
                              <a:off x="5422" y="5293"/>
                              <a:ext cx="180" cy="1"/>
                            </a:xfrm>
                            <a:prstGeom prst="line">
                              <a:avLst/>
                            </a:prstGeom>
                            <a:noFill/>
                            <a:ln w="9525">
                              <a:solidFill>
                                <a:srgbClr val="000000"/>
                              </a:solidFill>
                              <a:round/>
                            </a:ln>
                          </wps:spPr>
                          <wps:bodyPr/>
                        </wps:wsp>
                        <wps:wsp>
                          <wps:cNvPr id="627" name="直线 12"/>
                          <wps:cNvCnPr>
                            <a:cxnSpLocks noChangeShapeType="1"/>
                          </wps:cNvCnPr>
                          <wps:spPr bwMode="auto">
                            <a:xfrm>
                              <a:off x="5962" y="5245"/>
                              <a:ext cx="180" cy="0"/>
                            </a:xfrm>
                            <a:prstGeom prst="line">
                              <a:avLst/>
                            </a:prstGeom>
                            <a:noFill/>
                            <a:ln w="9525">
                              <a:solidFill>
                                <a:srgbClr val="000000"/>
                              </a:solidFill>
                              <a:round/>
                            </a:ln>
                          </wps:spPr>
                          <wps:bodyPr/>
                        </wps:wsp>
                        <wps:wsp>
                          <wps:cNvPr id="628" name="直线 13"/>
                          <wps:cNvCnPr>
                            <a:cxnSpLocks noChangeShapeType="1"/>
                          </wps:cNvCnPr>
                          <wps:spPr bwMode="auto">
                            <a:xfrm>
                              <a:off x="6397" y="5245"/>
                              <a:ext cx="180" cy="1"/>
                            </a:xfrm>
                            <a:prstGeom prst="line">
                              <a:avLst/>
                            </a:prstGeom>
                            <a:noFill/>
                            <a:ln w="9525">
                              <a:solidFill>
                                <a:srgbClr val="000000"/>
                              </a:solidFill>
                              <a:round/>
                            </a:ln>
                          </wps:spPr>
                          <wps:bodyPr/>
                        </wps:wsp>
                      </wpg:wgp>
                      <wps:wsp>
                        <wps:cNvPr id="629" name="文本框 14"/>
                        <wps:cNvSpPr txBox="1">
                          <a:spLocks noChangeArrowheads="1"/>
                        </wps:cNvSpPr>
                        <wps:spPr bwMode="auto">
                          <a:xfrm>
                            <a:off x="1303019" y="212090"/>
                            <a:ext cx="1151699" cy="306070"/>
                          </a:xfrm>
                          <a:prstGeom prst="rect">
                            <a:avLst/>
                          </a:prstGeom>
                          <a:solidFill>
                            <a:srgbClr val="FFFFFF"/>
                          </a:solidFill>
                          <a:ln>
                            <a:noFill/>
                          </a:ln>
                        </wps:spPr>
                        <wps:txbx>
                          <w:txbxContent>
                            <w:p w:rsidR="000A3286" w:rsidRDefault="000A3286">
                              <w:pPr>
                                <w:rPr>
                                  <w:vertAlign w:val="subscript"/>
                                </w:rPr>
                              </w:pPr>
                              <w:r>
                                <w:rPr>
                                  <w:rFonts w:hint="eastAsia"/>
                                </w:rPr>
                                <w:t>+  CH</w:t>
                              </w:r>
                              <w:r>
                                <w:rPr>
                                  <w:rFonts w:hint="eastAsia"/>
                                  <w:vertAlign w:val="subscript"/>
                                </w:rPr>
                                <w:t>3</w:t>
                              </w:r>
                              <w:r>
                                <w:rPr>
                                  <w:rFonts w:hint="eastAsia"/>
                                </w:rPr>
                                <w:t>-OH</w:t>
                              </w:r>
                            </w:p>
                          </w:txbxContent>
                        </wps:txbx>
                        <wps:bodyPr rot="0" vert="horz" wrap="square" lIns="91440" tIns="45720" rIns="91440" bIns="45720" anchor="t" anchorCtr="0" upright="1">
                          <a:noAutofit/>
                        </wps:bodyPr>
                      </wps:wsp>
                      <wpg:wgp>
                        <wpg:cNvPr id="630" name="组合 15"/>
                        <wpg:cNvGrpSpPr/>
                        <wpg:grpSpPr>
                          <a:xfrm>
                            <a:off x="302895" y="213360"/>
                            <a:ext cx="1000400" cy="340995"/>
                            <a:chOff x="2277" y="3339"/>
                            <a:chExt cx="1263" cy="537"/>
                          </a:xfrm>
                        </wpg:grpSpPr>
                        <wps:wsp>
                          <wps:cNvPr id="631" name="文本框 16"/>
                          <wps:cNvSpPr txBox="1">
                            <a:spLocks noChangeArrowheads="1"/>
                          </wps:cNvSpPr>
                          <wps:spPr bwMode="auto">
                            <a:xfrm>
                              <a:off x="2910" y="3339"/>
                              <a:ext cx="630" cy="537"/>
                            </a:xfrm>
                            <a:prstGeom prst="rect">
                              <a:avLst/>
                            </a:prstGeom>
                            <a:solidFill>
                              <a:srgbClr val="FFFFFF"/>
                            </a:solidFill>
                            <a:ln>
                              <a:noFill/>
                            </a:ln>
                          </wps:spPr>
                          <wps:txbx>
                            <w:txbxContent>
                              <w:p w:rsidR="000A3286" w:rsidRDefault="000A3286">
                                <w:r>
                                  <w:rPr>
                                    <w:rFonts w:hint="eastAsia"/>
                                  </w:rPr>
                                  <w:t>CH</w:t>
                                </w:r>
                              </w:p>
                            </w:txbxContent>
                          </wps:txbx>
                          <wps:bodyPr rot="0" vert="horz" wrap="square" lIns="91440" tIns="45720" rIns="91440" bIns="45720" anchor="t" anchorCtr="0" upright="1">
                            <a:noAutofit/>
                          </wps:bodyPr>
                        </wps:wsp>
                        <wps:wsp>
                          <wps:cNvPr id="632" name="文本框 17"/>
                          <wps:cNvSpPr txBox="1">
                            <a:spLocks noChangeArrowheads="1"/>
                          </wps:cNvSpPr>
                          <wps:spPr bwMode="auto">
                            <a:xfrm>
                              <a:off x="2277" y="3351"/>
                              <a:ext cx="633" cy="468"/>
                            </a:xfrm>
                            <a:prstGeom prst="rect">
                              <a:avLst/>
                            </a:prstGeom>
                            <a:solidFill>
                              <a:srgbClr val="FFFFFF"/>
                            </a:solidFill>
                            <a:ln>
                              <a:noFill/>
                            </a:ln>
                          </wps:spPr>
                          <wps:txbx>
                            <w:txbxContent>
                              <w:p w:rsidR="000A3286" w:rsidRDefault="000A3286">
                                <w:r>
                                  <w:rPr>
                                    <w:rFonts w:hint="eastAsia"/>
                                  </w:rPr>
                                  <w:t>HC</w:t>
                                </w:r>
                              </w:p>
                            </w:txbxContent>
                          </wps:txbx>
                          <wps:bodyPr rot="0" vert="horz" wrap="square" lIns="91440" tIns="45720" rIns="91440" bIns="45720" anchor="t" anchorCtr="0" upright="1">
                            <a:noAutofit/>
                          </wps:bodyPr>
                        </wps:wsp>
                        <wps:wsp>
                          <wps:cNvPr id="633" name="直线 18"/>
                          <wps:cNvCnPr>
                            <a:cxnSpLocks noChangeShapeType="1"/>
                          </wps:cNvCnPr>
                          <wps:spPr bwMode="auto">
                            <a:xfrm>
                              <a:off x="2772" y="3582"/>
                              <a:ext cx="180" cy="0"/>
                            </a:xfrm>
                            <a:prstGeom prst="line">
                              <a:avLst/>
                            </a:prstGeom>
                            <a:noFill/>
                            <a:ln w="9525">
                              <a:solidFill>
                                <a:srgbClr val="000000"/>
                              </a:solidFill>
                              <a:round/>
                            </a:ln>
                          </wps:spPr>
                          <wps:bodyPr/>
                        </wps:wsp>
                        <wps:wsp>
                          <wps:cNvPr id="634" name="直线 19"/>
                          <wps:cNvCnPr>
                            <a:cxnSpLocks noChangeShapeType="1"/>
                          </wps:cNvCnPr>
                          <wps:spPr bwMode="auto">
                            <a:xfrm>
                              <a:off x="2772" y="3524"/>
                              <a:ext cx="180" cy="1"/>
                            </a:xfrm>
                            <a:prstGeom prst="line">
                              <a:avLst/>
                            </a:prstGeom>
                            <a:noFill/>
                            <a:ln w="9525">
                              <a:solidFill>
                                <a:srgbClr val="000000"/>
                              </a:solidFill>
                              <a:round/>
                            </a:ln>
                          </wps:spPr>
                          <wps:bodyPr/>
                        </wps:wsp>
                        <wps:wsp>
                          <wps:cNvPr id="635" name="直线 20"/>
                          <wps:cNvCnPr>
                            <a:cxnSpLocks noChangeShapeType="1"/>
                          </wps:cNvCnPr>
                          <wps:spPr bwMode="auto">
                            <a:xfrm>
                              <a:off x="2772" y="3626"/>
                              <a:ext cx="180" cy="1"/>
                            </a:xfrm>
                            <a:prstGeom prst="line">
                              <a:avLst/>
                            </a:prstGeom>
                            <a:noFill/>
                            <a:ln w="9525">
                              <a:solidFill>
                                <a:srgbClr val="000000"/>
                              </a:solidFill>
                              <a:round/>
                            </a:ln>
                          </wps:spPr>
                          <wps:bodyPr/>
                        </wps:wsp>
                      </wpg:wgp>
                    </wpc:wpc>
                  </a:graphicData>
                </a:graphic>
              </wp:inline>
            </w:drawing>
          </mc:Choice>
          <mc:Fallback>
            <w:pict>
              <v:group id="画布 636" o:spid="_x0000_s1465" editas="canvas" style="width:435.6pt;height:54.6pt;mso-position-horizontal-relative:char;mso-position-vertical-relative:line" coordsize="55321,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">
                <v:shape id="_x0000_s1466" type="#_x0000_t75" style="position:absolute;width:55321;height:6934;visibility:visible;mso-wrap-style:square">
                  <v:fill o:detectmouseclick="t"/>
                  <v:path o:connecttype="none"/>
                </v:shape>
                <v:line id="直线 4" o:spid="_x0000_s1467" style="position:absolute;visibility:visible;mso-wrap-style:square" from="25603,3714" to="3246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">
                  <v:stroke endarrow="block"/>
                </v:line>
                <v:group id="组合 5" o:spid="_x0000_s1468" style="position:absolute;left:33889;top:2120;width:15380;height:3884" coordorigin="4867,5077" coordsize="2422,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shape id="文本框 6" o:spid="_x0000_s1469" type="#_x0000_t202" style="position:absolute;left:6489;top:5082;width:80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" stroked="f">
                    <v:textbox>
                      <w:txbxContent>
                        <w:p w:rsidR="000A3286" w:rsidRDefault="000A3286">
                          <w:pPr>
                            <w:rPr>
                              <w:vertAlign w:val="subscript"/>
                            </w:rPr>
                          </w:pPr>
                          <w:r>
                            <w:rPr>
                              <w:rFonts w:hint="eastAsia"/>
                            </w:rPr>
                            <w:t>CH</w:t>
                          </w:r>
                          <w:r>
                            <w:rPr>
                              <w:rFonts w:hint="eastAsia"/>
                              <w:vertAlign w:val="subscript"/>
                            </w:rPr>
                            <w:t>3</w:t>
                          </w:r>
                        </w:p>
                      </w:txbxContent>
                    </v:textbox>
                  </v:shape>
                  <v:shape id="文本框 7" o:spid="_x0000_s1470" type="#_x0000_t202" style="position:absolute;left:6019;top:508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" stroked="f">
                    <v:textbox>
                      <w:txbxContent>
                        <w:p w:rsidR="000A3286" w:rsidRDefault="000A3286">
                          <w:r>
                            <w:rPr>
                              <w:rFonts w:hint="eastAsia"/>
                            </w:rPr>
                            <w:t>O</w:t>
                          </w:r>
                        </w:p>
                      </w:txbxContent>
                    </v:textbox>
                  </v:shape>
                  <v:shape id="文本框 8" o:spid="_x0000_s1471" type="#_x0000_t202" style="position:absolute;left:5432;top:5082;width:66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" stroked="f">
                    <v:textbox>
                      <w:txbxContent>
                        <w:p w:rsidR="000A3286" w:rsidRDefault="000A3286">
                          <w:pPr>
                            <w:rPr>
                              <w:vertAlign w:val="subscript"/>
                            </w:rPr>
                          </w:pPr>
                          <w:r>
                            <w:rPr>
                              <w:rFonts w:hint="eastAsia"/>
                            </w:rPr>
                            <w:t>CH</w:t>
                          </w:r>
                        </w:p>
                      </w:txbxContent>
                    </v:textbox>
                  </v:shape>
                  <v:shape id="文本框 9" o:spid="_x0000_s1472" type="#_x0000_t202" style="position:absolute;left:4867;top:5077;width:7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" stroked="f">
                    <v:textbox>
                      <w:txbxContent>
                        <w:p w:rsidR="000A3286" w:rsidRDefault="000A3286">
                          <w:pPr>
                            <w:rPr>
                              <w:vertAlign w:val="subscript"/>
                            </w:rPr>
                          </w:pPr>
                          <w:r>
                            <w:rPr>
                              <w:rFonts w:hint="eastAsia"/>
                            </w:rPr>
                            <w:t>CH</w:t>
                          </w:r>
                          <w:r>
                            <w:rPr>
                              <w:rFonts w:hint="eastAsia"/>
                              <w:vertAlign w:val="subscript"/>
                            </w:rPr>
                            <w:t>2</w:t>
                          </w:r>
                        </w:p>
                      </w:txbxContent>
                    </v:textbox>
                  </v:shape>
                  <v:line id="直线 10" o:spid="_x0000_s1473" style="position:absolute;visibility:visible;mso-wrap-style:square" from="5422,5245" to="560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line id="直线 11" o:spid="_x0000_s1474" style="position:absolute;visibility:visible;mso-wrap-style:square" from="5422,5293" to="560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直线 12" o:spid="_x0000_s1475" style="position:absolute;visibility:visible;mso-wrap-style:square" from="5962,5245" to="6142,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line id="直线 13" o:spid="_x0000_s1476" style="position:absolute;visibility:visible;mso-wrap-style:square" from="6397,5245" to="6577,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group>
                <v:shape id="文本框 14" o:spid="_x0000_s1477" type="#_x0000_t202" style="position:absolute;left:13030;top:2120;width:11517;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" stroked="f">
                  <v:textbox>
                    <w:txbxContent>
                      <w:p w:rsidR="000A3286" w:rsidRDefault="000A3286">
                        <w:pPr>
                          <w:rPr>
                            <w:vertAlign w:val="subscript"/>
                          </w:rPr>
                        </w:pPr>
                        <w:r>
                          <w:rPr>
                            <w:rFonts w:hint="eastAsia"/>
                          </w:rPr>
                          <w:t>+  CH</w:t>
                        </w:r>
                        <w:r>
                          <w:rPr>
                            <w:rFonts w:hint="eastAsia"/>
                            <w:vertAlign w:val="subscript"/>
                          </w:rPr>
                          <w:t>3</w:t>
                        </w:r>
                        <w:r>
                          <w:rPr>
                            <w:rFonts w:hint="eastAsia"/>
                          </w:rPr>
                          <w:t>-OH</w:t>
                        </w:r>
                      </w:p>
                    </w:txbxContent>
                  </v:textbox>
                </v:shape>
                <v:group id="组合 15" o:spid="_x0000_s1478" style="position:absolute;left:3028;top:2133;width:10004;height:3410" coordorigin="2277,3339" coordsize="126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文本框 16" o:spid="_x0000_s1479" type="#_x0000_t202" style="position:absolute;left:2910;top:3339;width:630;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" stroked="f">
                    <v:textbox>
                      <w:txbxContent>
                        <w:p w:rsidR="000A3286" w:rsidRDefault="000A3286">
                          <w:r>
                            <w:rPr>
                              <w:rFonts w:hint="eastAsia"/>
                            </w:rPr>
                            <w:t>CH</w:t>
                          </w:r>
                        </w:p>
                      </w:txbxContent>
                    </v:textbox>
                  </v:shape>
                  <v:shape id="文本框 17" o:spid="_x0000_s1480" type="#_x0000_t202" style="position:absolute;left:2277;top:3351;width:633;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" stroked="f">
                    <v:textbox>
                      <w:txbxContent>
                        <w:p w:rsidR="000A3286" w:rsidRDefault="000A3286">
                          <w:r>
                            <w:rPr>
                              <w:rFonts w:hint="eastAsia"/>
                            </w:rPr>
                            <w:t>HC</w:t>
                          </w:r>
                        </w:p>
                      </w:txbxContent>
                    </v:textbox>
                  </v:shape>
                  <v:line id="直线 18" o:spid="_x0000_s1481" style="position:absolute;visibility:visible;mso-wrap-style:square" from="2772,3582" to="2952,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line id="直线 19" o:spid="_x0000_s1482" style="position:absolute;visibility:visible;mso-wrap-style:square" from="2772,3524" to="2952,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EF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OcEAQXHAAAA3AAA&#10;AA8AAAAAAAAAAAAAAAAABwIAAGRycy9kb3ducmV2LnhtbFBLBQYAAAAAAwADALcAAAD7AgAAAAA=&#10;"/>
                  <v:line id="直线 20" o:spid="_x0000_s1483" style="position:absolute;visibility:visible;mso-wrap-style:square" from="2772,3626" to="2952,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SexwAAANwAAAAPAAAAZHJzL2Rvd25yZXYueG1sRI9Pa8JA&#10;FMTvgt9heUJvurHSIK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IhIpJ7HAAAA3AAA&#10;AA8AAAAAAAAAAAAAAAAABwIAAGRycy9kb3ducmV2LnhtbFBLBQYAAAAAAwADALcAAAD7AgAAAAA=&#10;"/>
                </v:group>
                <w10:anchorlock/>
              </v:group>
            </w:pict>
          </mc:Fallback>
        </mc:AlternateContent>
      </w:r>
    </w:p>
    <w:p w:rsidR="00BC2FCC" w:rsidRPr="000A3286" w:rsidRDefault="00F16EA9">
      <w:pPr>
        <w:adjustRightInd w:val="0"/>
        <w:snapToGrid w:val="0"/>
        <w:spacing w:line="360" w:lineRule="auto"/>
        <w:ind w:firstLineChars="200" w:firstLine="560"/>
        <w:rPr>
          <w:snapToGrid w:val="0"/>
          <w:kern w:val="2"/>
          <w:sz w:val="28"/>
          <w:szCs w:val="28"/>
        </w:rPr>
      </w:pPr>
      <w:r w:rsidRPr="000A3286">
        <w:rPr>
          <w:snapToGrid w:val="0"/>
          <w:kern w:val="2"/>
          <w:sz w:val="28"/>
          <w:szCs w:val="28"/>
        </w:rPr>
        <w:t>副反应方程式</w:t>
      </w:r>
    </w:p>
    <w:p w:rsidR="00BC2FCC" w:rsidRPr="000A3286" w:rsidRDefault="00F16EA9">
      <w:pPr>
        <w:adjustRightInd w:val="0"/>
        <w:snapToGrid w:val="0"/>
        <w:spacing w:line="360" w:lineRule="auto"/>
        <w:ind w:firstLineChars="200" w:firstLine="560"/>
        <w:rPr>
          <w:snapToGrid w:val="0"/>
          <w:kern w:val="2"/>
          <w:sz w:val="28"/>
          <w:szCs w:val="28"/>
        </w:rPr>
      </w:pPr>
      <w:r w:rsidRPr="000A3286">
        <w:rPr>
          <w:snapToGrid w:val="0"/>
          <w:kern w:val="2"/>
          <w:sz w:val="28"/>
          <w:szCs w:val="28"/>
        </w:rPr>
        <w:t>Ca</w:t>
      </w:r>
      <w:r w:rsidRPr="000A3286">
        <w:rPr>
          <w:snapToGrid w:val="0"/>
          <w:kern w:val="2"/>
          <w:sz w:val="28"/>
          <w:szCs w:val="28"/>
          <w:vertAlign w:val="subscript"/>
        </w:rPr>
        <w:t>3</w:t>
      </w:r>
      <w:r w:rsidRPr="000A3286">
        <w:rPr>
          <w:snapToGrid w:val="0"/>
          <w:kern w:val="2"/>
          <w:sz w:val="28"/>
          <w:szCs w:val="28"/>
        </w:rPr>
        <w:t>P</w:t>
      </w:r>
      <w:r w:rsidRPr="000A3286">
        <w:rPr>
          <w:snapToGrid w:val="0"/>
          <w:kern w:val="2"/>
          <w:sz w:val="28"/>
          <w:szCs w:val="28"/>
          <w:vertAlign w:val="subscript"/>
        </w:rPr>
        <w:t>2</w:t>
      </w:r>
      <w:r w:rsidRPr="000A3286">
        <w:rPr>
          <w:snapToGrid w:val="0"/>
          <w:kern w:val="2"/>
          <w:sz w:val="28"/>
          <w:szCs w:val="28"/>
        </w:rPr>
        <w:t>+6H</w:t>
      </w:r>
      <w:r w:rsidRPr="000A3286">
        <w:rPr>
          <w:snapToGrid w:val="0"/>
          <w:kern w:val="2"/>
          <w:sz w:val="28"/>
          <w:szCs w:val="28"/>
          <w:vertAlign w:val="subscript"/>
        </w:rPr>
        <w:t>2</w:t>
      </w:r>
      <w:r w:rsidRPr="000A3286">
        <w:rPr>
          <w:snapToGrid w:val="0"/>
          <w:kern w:val="2"/>
          <w:sz w:val="28"/>
          <w:szCs w:val="28"/>
        </w:rPr>
        <w:t>O=3Ca(OH)</w:t>
      </w:r>
      <w:r w:rsidRPr="000A3286">
        <w:rPr>
          <w:snapToGrid w:val="0"/>
          <w:kern w:val="2"/>
          <w:sz w:val="28"/>
          <w:szCs w:val="28"/>
          <w:vertAlign w:val="subscript"/>
        </w:rPr>
        <w:t>2</w:t>
      </w:r>
      <w:r w:rsidRPr="000A3286">
        <w:rPr>
          <w:snapToGrid w:val="0"/>
          <w:kern w:val="2"/>
          <w:sz w:val="28"/>
          <w:szCs w:val="28"/>
        </w:rPr>
        <w:t>+2H</w:t>
      </w:r>
      <w:r w:rsidRPr="000A3286">
        <w:rPr>
          <w:snapToGrid w:val="0"/>
          <w:kern w:val="2"/>
          <w:sz w:val="28"/>
          <w:szCs w:val="28"/>
          <w:vertAlign w:val="subscript"/>
        </w:rPr>
        <w:t>3</w:t>
      </w:r>
      <w:r w:rsidRPr="000A3286">
        <w:rPr>
          <w:snapToGrid w:val="0"/>
          <w:kern w:val="2"/>
          <w:sz w:val="28"/>
          <w:szCs w:val="28"/>
        </w:rPr>
        <w:t>P</w:t>
      </w:r>
    </w:p>
    <w:p w:rsidR="00BC2FCC" w:rsidRPr="000A3286" w:rsidRDefault="00F16EA9">
      <w:pPr>
        <w:adjustRightInd w:val="0"/>
        <w:snapToGrid w:val="0"/>
        <w:spacing w:line="360" w:lineRule="auto"/>
        <w:ind w:firstLineChars="200" w:firstLine="560"/>
        <w:rPr>
          <w:snapToGrid w:val="0"/>
          <w:kern w:val="2"/>
          <w:sz w:val="28"/>
          <w:szCs w:val="28"/>
        </w:rPr>
      </w:pPr>
      <w:r w:rsidRPr="000A3286">
        <w:rPr>
          <w:snapToGrid w:val="0"/>
          <w:kern w:val="2"/>
          <w:sz w:val="28"/>
          <w:szCs w:val="28"/>
        </w:rPr>
        <w:t>CaS+2H</w:t>
      </w:r>
      <w:r w:rsidRPr="000A3286">
        <w:rPr>
          <w:snapToGrid w:val="0"/>
          <w:kern w:val="2"/>
          <w:sz w:val="28"/>
          <w:szCs w:val="28"/>
          <w:vertAlign w:val="subscript"/>
        </w:rPr>
        <w:t>2</w:t>
      </w:r>
      <w:r w:rsidRPr="000A3286">
        <w:rPr>
          <w:snapToGrid w:val="0"/>
          <w:kern w:val="2"/>
          <w:sz w:val="28"/>
          <w:szCs w:val="28"/>
        </w:rPr>
        <w:t>O=Ca(OH)</w:t>
      </w:r>
      <w:r w:rsidRPr="000A3286">
        <w:rPr>
          <w:snapToGrid w:val="0"/>
          <w:kern w:val="2"/>
          <w:sz w:val="28"/>
          <w:szCs w:val="28"/>
          <w:vertAlign w:val="subscript"/>
        </w:rPr>
        <w:t>2</w:t>
      </w:r>
      <w:r w:rsidRPr="000A3286">
        <w:rPr>
          <w:snapToGrid w:val="0"/>
          <w:kern w:val="2"/>
          <w:sz w:val="28"/>
          <w:szCs w:val="28"/>
        </w:rPr>
        <w:t>+H</w:t>
      </w:r>
      <w:r w:rsidRPr="000A3286">
        <w:rPr>
          <w:snapToGrid w:val="0"/>
          <w:kern w:val="2"/>
          <w:sz w:val="28"/>
          <w:szCs w:val="28"/>
          <w:vertAlign w:val="subscript"/>
        </w:rPr>
        <w:t>2</w:t>
      </w:r>
      <w:r w:rsidRPr="000A3286">
        <w:rPr>
          <w:snapToGrid w:val="0"/>
          <w:kern w:val="2"/>
          <w:sz w:val="28"/>
          <w:szCs w:val="28"/>
        </w:rPr>
        <w:t>S</w:t>
      </w:r>
    </w:p>
    <w:p w:rsidR="00BC2FCC" w:rsidRPr="000A3286" w:rsidRDefault="00F16EA9">
      <w:pPr>
        <w:tabs>
          <w:tab w:val="left" w:pos="734"/>
        </w:tabs>
        <w:spacing w:line="360" w:lineRule="auto"/>
        <w:rPr>
          <w:sz w:val="28"/>
          <w:szCs w:val="28"/>
        </w:rPr>
      </w:pPr>
      <w:r w:rsidRPr="000A3286">
        <w:rPr>
          <w:sz w:val="28"/>
          <w:szCs w:val="28"/>
        </w:rPr>
        <w:lastRenderedPageBreak/>
        <w:t>（</w:t>
      </w:r>
      <w:r w:rsidRPr="000A3286">
        <w:rPr>
          <w:sz w:val="28"/>
          <w:szCs w:val="28"/>
        </w:rPr>
        <w:t>2</w:t>
      </w:r>
      <w:r w:rsidRPr="000A3286">
        <w:rPr>
          <w:sz w:val="28"/>
          <w:szCs w:val="28"/>
        </w:rPr>
        <w:t>）工艺流程</w:t>
      </w:r>
    </w:p>
    <w:p w:rsidR="00BC2FCC" w:rsidRPr="000A3286" w:rsidRDefault="00F16EA9">
      <w:pPr>
        <w:tabs>
          <w:tab w:val="left" w:pos="734"/>
        </w:tabs>
        <w:spacing w:line="360" w:lineRule="auto"/>
        <w:ind w:firstLineChars="200" w:firstLine="560"/>
        <w:rPr>
          <w:sz w:val="28"/>
          <w:szCs w:val="28"/>
        </w:rPr>
      </w:pPr>
      <w:r w:rsidRPr="000A3286">
        <w:rPr>
          <w:sz w:val="28"/>
          <w:szCs w:val="28"/>
        </w:rPr>
        <w:t>乙烯基甲醚生产线工艺流程图见图</w:t>
      </w:r>
      <w:r w:rsidRPr="000A3286">
        <w:rPr>
          <w:sz w:val="28"/>
          <w:szCs w:val="28"/>
        </w:rPr>
        <w:t>4.2-3</w:t>
      </w:r>
      <w:r w:rsidRPr="000A3286">
        <w:rPr>
          <w:sz w:val="28"/>
          <w:szCs w:val="28"/>
        </w:rPr>
        <w:t>。</w:t>
      </w:r>
    </w:p>
    <w:p w:rsidR="00BC2FCC" w:rsidRPr="000A3286" w:rsidRDefault="00F16EA9">
      <w:pPr>
        <w:tabs>
          <w:tab w:val="left" w:pos="734"/>
        </w:tabs>
        <w:spacing w:line="360" w:lineRule="auto"/>
        <w:rPr>
          <w:sz w:val="28"/>
          <w:szCs w:val="28"/>
        </w:rPr>
      </w:pPr>
      <w:r w:rsidRPr="000A3286">
        <w:rPr>
          <w:noProof/>
          <w:sz w:val="28"/>
          <w:szCs w:val="28"/>
        </w:rPr>
        <w:drawing>
          <wp:anchor distT="0" distB="0" distL="114300" distR="114300" simplePos="0" relativeHeight="251687936" behindDoc="1" locked="0" layoutInCell="1" allowOverlap="1">
            <wp:simplePos x="0" y="0"/>
            <wp:positionH relativeFrom="margin">
              <wp:align>left</wp:align>
            </wp:positionH>
            <wp:positionV relativeFrom="paragraph">
              <wp:posOffset>76200</wp:posOffset>
            </wp:positionV>
            <wp:extent cx="5274310" cy="1349375"/>
            <wp:effectExtent l="0" t="0" r="2540" b="3175"/>
            <wp:wrapNone/>
            <wp:docPr id="648" name="图片 648" descr="9269fe4cd9b75dafca4b806cce958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图片 648" descr="9269fe4cd9b75dafca4b806cce9584d"/>
                    <pic:cNvPicPr>
                      <a:picLocks noChangeAspect="1" noChangeArrowheads="1"/>
                    </pic:cNvPicPr>
                  </pic:nvPicPr>
                  <pic:blipFill>
                    <a:blip r:embed="rId15" cstate="print">
                      <a:lum bright="20000"/>
                      <a:extLst>
                        <a:ext uri="{28A0092B-C50C-407E-A947-70E740481C1C}">
                          <a14:useLocalDpi xmlns:a14="http://schemas.microsoft.com/office/drawing/2010/main" val="0"/>
                        </a:ext>
                      </a:extLst>
                    </a:blip>
                    <a:srcRect/>
                    <a:stretch>
                      <a:fillRect/>
                    </a:stretch>
                  </pic:blipFill>
                  <pic:spPr>
                    <a:xfrm>
                      <a:off x="0" y="0"/>
                      <a:ext cx="5274310" cy="1349375"/>
                    </a:xfrm>
                    <a:prstGeom prst="rect">
                      <a:avLst/>
                    </a:prstGeom>
                    <a:noFill/>
                    <a:ln>
                      <a:noFill/>
                    </a:ln>
                  </pic:spPr>
                </pic:pic>
              </a:graphicData>
            </a:graphic>
          </wp:anchor>
        </w:drawing>
      </w:r>
    </w:p>
    <w:p w:rsidR="00BC2FCC" w:rsidRPr="000A3286" w:rsidRDefault="00BC2FCC">
      <w:pPr>
        <w:tabs>
          <w:tab w:val="left" w:pos="734"/>
        </w:tabs>
        <w:spacing w:line="360" w:lineRule="auto"/>
        <w:rPr>
          <w:b/>
          <w:bCs/>
          <w:sz w:val="28"/>
          <w:szCs w:val="28"/>
        </w:rPr>
      </w:pPr>
    </w:p>
    <w:p w:rsidR="00BC2FCC" w:rsidRPr="000A3286" w:rsidRDefault="00BC2FCC">
      <w:pPr>
        <w:tabs>
          <w:tab w:val="left" w:pos="734"/>
        </w:tabs>
        <w:spacing w:line="360" w:lineRule="auto"/>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BC2FCC">
      <w:pPr>
        <w:rPr>
          <w:sz w:val="28"/>
          <w:szCs w:val="28"/>
        </w:rPr>
      </w:pPr>
    </w:p>
    <w:p w:rsidR="00BC2FCC" w:rsidRPr="000A3286" w:rsidRDefault="00F16EA9">
      <w:pPr>
        <w:tabs>
          <w:tab w:val="left" w:pos="856"/>
        </w:tabs>
        <w:jc w:val="center"/>
        <w:rPr>
          <w:b/>
          <w:bCs/>
          <w:sz w:val="28"/>
          <w:szCs w:val="28"/>
        </w:rPr>
      </w:pPr>
      <w:r w:rsidRPr="000A3286">
        <w:rPr>
          <w:b/>
          <w:bCs/>
          <w:sz w:val="28"/>
          <w:szCs w:val="28"/>
        </w:rPr>
        <w:t>图</w:t>
      </w:r>
      <w:r w:rsidRPr="000A3286">
        <w:rPr>
          <w:b/>
          <w:bCs/>
          <w:sz w:val="28"/>
          <w:szCs w:val="28"/>
        </w:rPr>
        <w:t xml:space="preserve">4.2-5 </w:t>
      </w:r>
      <w:r w:rsidRPr="000A3286">
        <w:rPr>
          <w:b/>
          <w:bCs/>
          <w:sz w:val="28"/>
          <w:szCs w:val="28"/>
        </w:rPr>
        <w:t>乙烯基甲醚工艺流程图</w:t>
      </w:r>
    </w:p>
    <w:p w:rsidR="00BC2FCC" w:rsidRPr="000A3286" w:rsidRDefault="00F16EA9">
      <w:pPr>
        <w:tabs>
          <w:tab w:val="left" w:pos="856"/>
        </w:tabs>
        <w:rPr>
          <w:sz w:val="28"/>
          <w:szCs w:val="28"/>
        </w:rPr>
      </w:pPr>
      <w:r w:rsidRPr="000A3286">
        <w:rPr>
          <w:sz w:val="28"/>
          <w:szCs w:val="28"/>
        </w:rPr>
        <w:t>（</w:t>
      </w:r>
      <w:r w:rsidRPr="000A3286">
        <w:rPr>
          <w:sz w:val="28"/>
          <w:szCs w:val="28"/>
        </w:rPr>
        <w:t>3</w:t>
      </w:r>
      <w:r w:rsidRPr="000A3286">
        <w:rPr>
          <w:sz w:val="28"/>
          <w:szCs w:val="28"/>
        </w:rPr>
        <w:t>）产污环节</w:t>
      </w:r>
    </w:p>
    <w:p w:rsidR="00BC2FCC" w:rsidRPr="000A3286" w:rsidRDefault="00F16EA9">
      <w:pPr>
        <w:tabs>
          <w:tab w:val="left" w:pos="856"/>
        </w:tabs>
        <w:spacing w:line="360" w:lineRule="auto"/>
        <w:jc w:val="center"/>
        <w:rPr>
          <w:sz w:val="28"/>
          <w:szCs w:val="28"/>
        </w:rPr>
      </w:pPr>
      <w:r w:rsidRPr="000A3286">
        <w:rPr>
          <w:noProof/>
          <w:sz w:val="28"/>
          <w:szCs w:val="28"/>
        </w:rPr>
        <w:drawing>
          <wp:inline distT="0" distB="0" distL="0" distR="0">
            <wp:extent cx="4864735" cy="2028825"/>
            <wp:effectExtent l="0" t="0" r="0" b="9525"/>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图片 7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890809" cy="2039699"/>
                    </a:xfrm>
                    <a:prstGeom prst="rect">
                      <a:avLst/>
                    </a:prstGeom>
                    <a:noFill/>
                  </pic:spPr>
                </pic:pic>
              </a:graphicData>
            </a:graphic>
          </wp:inline>
        </w:drawing>
      </w:r>
    </w:p>
    <w:p w:rsidR="000B525C" w:rsidRPr="000A3286" w:rsidRDefault="000B525C">
      <w:pPr>
        <w:ind w:firstLineChars="200" w:firstLine="562"/>
        <w:jc w:val="center"/>
        <w:rPr>
          <w:b/>
          <w:bCs/>
          <w:sz w:val="28"/>
          <w:szCs w:val="28"/>
        </w:rPr>
      </w:pPr>
    </w:p>
    <w:p w:rsidR="00BC2FCC" w:rsidRPr="000A3286" w:rsidRDefault="00F16EA9">
      <w:pPr>
        <w:ind w:firstLineChars="200" w:firstLine="562"/>
        <w:jc w:val="center"/>
        <w:rPr>
          <w:b/>
          <w:bCs/>
          <w:sz w:val="28"/>
          <w:szCs w:val="28"/>
        </w:rPr>
      </w:pPr>
      <w:r w:rsidRPr="000A3286">
        <w:rPr>
          <w:b/>
          <w:bCs/>
          <w:sz w:val="28"/>
          <w:szCs w:val="28"/>
        </w:rPr>
        <w:t>图</w:t>
      </w:r>
      <w:r w:rsidRPr="000A3286">
        <w:rPr>
          <w:b/>
          <w:bCs/>
          <w:sz w:val="28"/>
          <w:szCs w:val="28"/>
        </w:rPr>
        <w:t xml:space="preserve">4.2-6 </w:t>
      </w:r>
      <w:r w:rsidRPr="000A3286">
        <w:rPr>
          <w:b/>
          <w:bCs/>
          <w:sz w:val="28"/>
          <w:szCs w:val="28"/>
        </w:rPr>
        <w:t>乙烯基甲醚生产线产污环节图</w:t>
      </w:r>
    </w:p>
    <w:p w:rsidR="00BC2FCC" w:rsidRPr="000A3286" w:rsidRDefault="00F16EA9">
      <w:pPr>
        <w:adjustRightInd w:val="0"/>
        <w:snapToGrid w:val="0"/>
        <w:spacing w:line="360" w:lineRule="auto"/>
        <w:ind w:firstLineChars="200" w:firstLine="560"/>
        <w:jc w:val="left"/>
        <w:rPr>
          <w:kern w:val="2"/>
          <w:sz w:val="28"/>
          <w:szCs w:val="28"/>
        </w:rPr>
      </w:pPr>
      <w:r w:rsidRPr="000A3286">
        <w:rPr>
          <w:kern w:val="2"/>
          <w:sz w:val="28"/>
          <w:szCs w:val="28"/>
        </w:rPr>
        <w:t>乙烯基甲醚生产线产生的废气主要为：乙烯基甲醚发生塔产生的气体，主要为未参加反应的磷化氢及硫化氢、</w:t>
      </w:r>
      <w:r w:rsidRPr="000A3286">
        <w:rPr>
          <w:snapToGrid w:val="0"/>
          <w:kern w:val="2"/>
          <w:sz w:val="28"/>
          <w:szCs w:val="28"/>
        </w:rPr>
        <w:t>未反应完全的乙炔气体</w:t>
      </w:r>
      <w:r w:rsidRPr="000A3286">
        <w:rPr>
          <w:kern w:val="2"/>
          <w:sz w:val="28"/>
          <w:szCs w:val="28"/>
        </w:rPr>
        <w:t>等。</w:t>
      </w:r>
    </w:p>
    <w:p w:rsidR="00BC2FCC" w:rsidRPr="000A3286" w:rsidRDefault="00F16EA9">
      <w:pPr>
        <w:spacing w:line="360" w:lineRule="auto"/>
        <w:ind w:firstLineChars="200" w:firstLine="560"/>
        <w:jc w:val="left"/>
        <w:rPr>
          <w:sz w:val="28"/>
          <w:szCs w:val="28"/>
        </w:rPr>
      </w:pPr>
      <w:r w:rsidRPr="000A3286">
        <w:rPr>
          <w:kern w:val="2"/>
          <w:sz w:val="28"/>
          <w:szCs w:val="28"/>
        </w:rPr>
        <w:t>以上气体通过收集后与一期工程的乙烯基甲醚生产工艺产生的废气一起经车间顶部，距地面</w:t>
      </w:r>
      <w:r w:rsidRPr="000A3286">
        <w:rPr>
          <w:kern w:val="2"/>
          <w:sz w:val="28"/>
          <w:szCs w:val="28"/>
        </w:rPr>
        <w:t>20m</w:t>
      </w:r>
      <w:r w:rsidRPr="000A3286">
        <w:rPr>
          <w:kern w:val="2"/>
          <w:sz w:val="28"/>
          <w:szCs w:val="28"/>
        </w:rPr>
        <w:t>高的排气筒排放。</w:t>
      </w:r>
    </w:p>
    <w:p w:rsidR="00BC2FCC" w:rsidRPr="000A3286" w:rsidRDefault="00F16EA9">
      <w:pPr>
        <w:rPr>
          <w:sz w:val="28"/>
          <w:szCs w:val="28"/>
        </w:rPr>
      </w:pPr>
      <w:r w:rsidRPr="000A3286">
        <w:rPr>
          <w:sz w:val="28"/>
          <w:szCs w:val="28"/>
        </w:rPr>
        <w:t>（</w:t>
      </w:r>
      <w:r w:rsidRPr="000A3286">
        <w:rPr>
          <w:sz w:val="28"/>
          <w:szCs w:val="28"/>
        </w:rPr>
        <w:t>4</w:t>
      </w:r>
      <w:r w:rsidRPr="000A3286">
        <w:rPr>
          <w:sz w:val="28"/>
          <w:szCs w:val="28"/>
        </w:rPr>
        <w:t>）物料平衡</w:t>
      </w:r>
    </w:p>
    <w:p w:rsidR="00BC2FCC" w:rsidRPr="000A3286" w:rsidRDefault="00F16EA9">
      <w:pPr>
        <w:jc w:val="center"/>
        <w:rPr>
          <w:b/>
          <w:bCs/>
          <w:sz w:val="28"/>
          <w:szCs w:val="28"/>
        </w:rPr>
      </w:pPr>
      <w:r w:rsidRPr="000A3286">
        <w:rPr>
          <w:b/>
          <w:bCs/>
          <w:sz w:val="28"/>
          <w:szCs w:val="28"/>
        </w:rPr>
        <w:t>表</w:t>
      </w:r>
      <w:r w:rsidRPr="000A3286">
        <w:rPr>
          <w:b/>
          <w:bCs/>
          <w:sz w:val="28"/>
          <w:szCs w:val="28"/>
        </w:rPr>
        <w:t xml:space="preserve">4.2-5 </w:t>
      </w:r>
      <w:r w:rsidRPr="000A3286">
        <w:rPr>
          <w:b/>
          <w:bCs/>
          <w:sz w:val="28"/>
          <w:szCs w:val="28"/>
        </w:rPr>
        <w:t>乙炔发生器主反应物料平衡（单位：</w:t>
      </w:r>
      <w:r w:rsidRPr="000A3286">
        <w:rPr>
          <w:b/>
          <w:bCs/>
          <w:sz w:val="28"/>
          <w:szCs w:val="28"/>
        </w:rPr>
        <w:t>t/a</w:t>
      </w:r>
      <w:r w:rsidRPr="000A3286">
        <w:rPr>
          <w:b/>
          <w:bCs/>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84"/>
        <w:gridCol w:w="1384"/>
        <w:gridCol w:w="1385"/>
        <w:gridCol w:w="1385"/>
        <w:gridCol w:w="1384"/>
      </w:tblGrid>
      <w:tr w:rsidR="00BC2FCC" w:rsidRPr="000A3286">
        <w:trPr>
          <w:trHeight w:val="475"/>
          <w:jc w:val="center"/>
        </w:trPr>
        <w:tc>
          <w:tcPr>
            <w:tcW w:w="1384"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384" w:type="dxa"/>
            <w:tcBorders>
              <w:top w:val="single" w:sz="12"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电石</w:t>
            </w:r>
          </w:p>
        </w:tc>
        <w:tc>
          <w:tcPr>
            <w:tcW w:w="1384" w:type="dxa"/>
            <w:tcBorders>
              <w:top w:val="single" w:sz="12" w:space="0" w:color="auto"/>
              <w:left w:val="single" w:sz="4"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水</w:t>
            </w:r>
          </w:p>
        </w:tc>
        <w:tc>
          <w:tcPr>
            <w:tcW w:w="1385"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kern w:val="2"/>
                <w:sz w:val="28"/>
                <w:szCs w:val="28"/>
              </w:rPr>
              <w:t>乙炔</w:t>
            </w:r>
          </w:p>
        </w:tc>
        <w:tc>
          <w:tcPr>
            <w:tcW w:w="1385" w:type="dxa"/>
            <w:tcBorders>
              <w:top w:val="single" w:sz="12" w:space="0" w:color="auto"/>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石灰渣</w:t>
            </w:r>
          </w:p>
        </w:tc>
        <w:tc>
          <w:tcPr>
            <w:tcW w:w="1384"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选择率</w:t>
            </w:r>
          </w:p>
        </w:tc>
      </w:tr>
      <w:tr w:rsidR="00BC2FCC" w:rsidRPr="000A3286">
        <w:trPr>
          <w:trHeight w:val="415"/>
          <w:jc w:val="center"/>
        </w:trPr>
        <w:tc>
          <w:tcPr>
            <w:tcW w:w="1384"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t>分子量</w:t>
            </w:r>
          </w:p>
        </w:tc>
        <w:tc>
          <w:tcPr>
            <w:tcW w:w="1384" w:type="dxa"/>
            <w:tcBorders>
              <w:top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64.10</w:t>
            </w:r>
          </w:p>
        </w:tc>
        <w:tc>
          <w:tcPr>
            <w:tcW w:w="1384" w:type="dxa"/>
            <w:tcBorders>
              <w:top w:val="single" w:sz="12" w:space="0" w:color="auto"/>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36.04</w:t>
            </w:r>
          </w:p>
        </w:tc>
        <w:tc>
          <w:tcPr>
            <w:tcW w:w="1385" w:type="dxa"/>
            <w:tcBorders>
              <w:top w:val="single" w:sz="12" w:space="0" w:color="auto"/>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26.04</w:t>
            </w:r>
          </w:p>
        </w:tc>
        <w:tc>
          <w:tcPr>
            <w:tcW w:w="1385" w:type="dxa"/>
            <w:tcBorders>
              <w:top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74.10</w:t>
            </w:r>
          </w:p>
        </w:tc>
        <w:tc>
          <w:tcPr>
            <w:tcW w:w="1384" w:type="dxa"/>
            <w:vMerge w:val="restart"/>
            <w:tcBorders>
              <w:top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反应率</w:t>
            </w:r>
            <w:r w:rsidRPr="000A3286">
              <w:rPr>
                <w:sz w:val="28"/>
                <w:szCs w:val="28"/>
              </w:rPr>
              <w:t>96.3%</w:t>
            </w:r>
            <w:r w:rsidRPr="000A3286">
              <w:rPr>
                <w:sz w:val="28"/>
                <w:szCs w:val="28"/>
              </w:rPr>
              <w:t>，以电石计</w:t>
            </w:r>
          </w:p>
        </w:tc>
      </w:tr>
      <w:tr w:rsidR="00BC2FCC" w:rsidRPr="000A3286">
        <w:trPr>
          <w:trHeight w:val="415"/>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384" w:type="dxa"/>
            <w:tcBorders>
              <w:righ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2300</w:t>
            </w:r>
          </w:p>
        </w:tc>
        <w:tc>
          <w:tcPr>
            <w:tcW w:w="1384" w:type="dxa"/>
            <w:tcBorders>
              <w:left w:val="single" w:sz="4" w:space="0" w:color="auto"/>
              <w:righ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1500</w:t>
            </w:r>
          </w:p>
        </w:tc>
        <w:tc>
          <w:tcPr>
            <w:tcW w:w="1385" w:type="dxa"/>
            <w:tcBorders>
              <w:lef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384" w:type="dxa"/>
            <w:tcBorders>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-2215.44</w:t>
            </w:r>
          </w:p>
        </w:tc>
        <w:tc>
          <w:tcPr>
            <w:tcW w:w="1384"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-1245.62</w:t>
            </w:r>
          </w:p>
        </w:tc>
        <w:tc>
          <w:tcPr>
            <w:tcW w:w="1385"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900</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2561.06</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384" w:type="dxa"/>
            <w:tcBorders>
              <w:right w:val="single" w:sz="4" w:space="0" w:color="auto"/>
            </w:tcBorders>
            <w:vAlign w:val="center"/>
          </w:tcPr>
          <w:p w:rsidR="00BC2FCC" w:rsidRPr="000A3286" w:rsidRDefault="00F16EA9">
            <w:pPr>
              <w:jc w:val="center"/>
              <w:rPr>
                <w:sz w:val="28"/>
                <w:szCs w:val="28"/>
              </w:rPr>
            </w:pPr>
            <w:r w:rsidRPr="000A3286">
              <w:rPr>
                <w:sz w:val="28"/>
                <w:szCs w:val="28"/>
              </w:rPr>
              <w:t>84.56</w:t>
            </w:r>
          </w:p>
        </w:tc>
        <w:tc>
          <w:tcPr>
            <w:tcW w:w="1384"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254.38</w:t>
            </w:r>
          </w:p>
        </w:tc>
        <w:tc>
          <w:tcPr>
            <w:tcW w:w="1385"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900</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2561.06</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384"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384" w:type="dxa"/>
            <w:tcBorders>
              <w:bottom w:val="single" w:sz="12" w:space="0" w:color="auto"/>
              <w:right w:val="single" w:sz="4" w:space="0" w:color="auto"/>
            </w:tcBorders>
            <w:vAlign w:val="center"/>
          </w:tcPr>
          <w:p w:rsidR="00BC2FCC" w:rsidRPr="000A3286" w:rsidRDefault="00F16EA9">
            <w:pPr>
              <w:jc w:val="center"/>
              <w:rPr>
                <w:sz w:val="28"/>
                <w:szCs w:val="28"/>
              </w:rPr>
            </w:pPr>
            <w:r w:rsidRPr="000A3286">
              <w:rPr>
                <w:sz w:val="28"/>
                <w:szCs w:val="28"/>
              </w:rPr>
              <w:t>84.56</w:t>
            </w:r>
          </w:p>
        </w:tc>
        <w:tc>
          <w:tcPr>
            <w:tcW w:w="1384" w:type="dxa"/>
            <w:tcBorders>
              <w:left w:val="single" w:sz="4" w:space="0" w:color="auto"/>
              <w:bottom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254.38</w:t>
            </w:r>
          </w:p>
        </w:tc>
        <w:tc>
          <w:tcPr>
            <w:tcW w:w="1385" w:type="dxa"/>
            <w:tcBorders>
              <w:left w:val="doub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900</w:t>
            </w:r>
          </w:p>
        </w:tc>
        <w:tc>
          <w:tcPr>
            <w:tcW w:w="1385"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2561.06</w:t>
            </w:r>
          </w:p>
        </w:tc>
        <w:tc>
          <w:tcPr>
            <w:tcW w:w="1384"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BC2FCC">
      <w:pPr>
        <w:rPr>
          <w:sz w:val="28"/>
          <w:szCs w:val="28"/>
        </w:rPr>
      </w:pPr>
    </w:p>
    <w:p w:rsidR="00BC2FCC" w:rsidRPr="000A3286" w:rsidRDefault="00F16EA9">
      <w:pPr>
        <w:jc w:val="center"/>
        <w:rPr>
          <w:b/>
          <w:bCs/>
          <w:sz w:val="28"/>
          <w:szCs w:val="28"/>
        </w:rPr>
      </w:pPr>
      <w:r w:rsidRPr="000A3286">
        <w:rPr>
          <w:b/>
          <w:bCs/>
          <w:sz w:val="28"/>
          <w:szCs w:val="28"/>
        </w:rPr>
        <w:t>表</w:t>
      </w:r>
      <w:r w:rsidRPr="000A3286">
        <w:rPr>
          <w:b/>
          <w:bCs/>
          <w:sz w:val="28"/>
          <w:szCs w:val="28"/>
        </w:rPr>
        <w:t xml:space="preserve">4.2-6 </w:t>
      </w:r>
      <w:r w:rsidRPr="000A3286">
        <w:rPr>
          <w:b/>
          <w:bCs/>
          <w:sz w:val="28"/>
          <w:szCs w:val="28"/>
        </w:rPr>
        <w:t>乙炔发生器副反应</w:t>
      </w:r>
      <w:r w:rsidRPr="000A3286">
        <w:rPr>
          <w:rFonts w:ascii="宋体" w:hAnsi="宋体" w:cs="宋体" w:hint="eastAsia"/>
          <w:b/>
          <w:bCs/>
          <w:sz w:val="28"/>
          <w:szCs w:val="28"/>
        </w:rPr>
        <w:t>①</w:t>
      </w:r>
      <w:r w:rsidRPr="000A3286">
        <w:rPr>
          <w:b/>
          <w:bCs/>
          <w:sz w:val="28"/>
          <w:szCs w:val="28"/>
        </w:rPr>
        <w:t>物料平衡（单位：</w:t>
      </w:r>
      <w:r w:rsidRPr="000A3286">
        <w:rPr>
          <w:b/>
          <w:bCs/>
          <w:sz w:val="28"/>
          <w:szCs w:val="28"/>
        </w:rPr>
        <w:t>t/a</w:t>
      </w:r>
      <w:r w:rsidRPr="000A3286">
        <w:rPr>
          <w:b/>
          <w:bCs/>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84"/>
        <w:gridCol w:w="1384"/>
        <w:gridCol w:w="1385"/>
        <w:gridCol w:w="1385"/>
        <w:gridCol w:w="1384"/>
      </w:tblGrid>
      <w:tr w:rsidR="00BC2FCC" w:rsidRPr="000A3286">
        <w:trPr>
          <w:trHeight w:val="475"/>
          <w:jc w:val="center"/>
        </w:trPr>
        <w:tc>
          <w:tcPr>
            <w:tcW w:w="1384"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384" w:type="dxa"/>
            <w:tcBorders>
              <w:top w:val="single" w:sz="12"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电石（磷化钙）</w:t>
            </w:r>
          </w:p>
        </w:tc>
        <w:tc>
          <w:tcPr>
            <w:tcW w:w="1384" w:type="dxa"/>
            <w:tcBorders>
              <w:top w:val="single" w:sz="12" w:space="0" w:color="auto"/>
              <w:left w:val="single" w:sz="4"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水</w:t>
            </w:r>
          </w:p>
        </w:tc>
        <w:tc>
          <w:tcPr>
            <w:tcW w:w="1385"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石灰渣</w:t>
            </w:r>
          </w:p>
        </w:tc>
        <w:tc>
          <w:tcPr>
            <w:tcW w:w="1385" w:type="dxa"/>
            <w:tcBorders>
              <w:top w:val="single" w:sz="12" w:space="0" w:color="auto"/>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磷化氢</w:t>
            </w:r>
          </w:p>
        </w:tc>
        <w:tc>
          <w:tcPr>
            <w:tcW w:w="1384"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备注</w:t>
            </w:r>
          </w:p>
        </w:tc>
      </w:tr>
      <w:tr w:rsidR="00BC2FCC" w:rsidRPr="000A3286">
        <w:trPr>
          <w:trHeight w:val="415"/>
          <w:jc w:val="center"/>
        </w:trPr>
        <w:tc>
          <w:tcPr>
            <w:tcW w:w="1384"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t>分子量</w:t>
            </w:r>
          </w:p>
        </w:tc>
        <w:tc>
          <w:tcPr>
            <w:tcW w:w="1384" w:type="dxa"/>
            <w:tcBorders>
              <w:top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182.18</w:t>
            </w:r>
          </w:p>
        </w:tc>
        <w:tc>
          <w:tcPr>
            <w:tcW w:w="1384" w:type="dxa"/>
            <w:tcBorders>
              <w:top w:val="single" w:sz="12" w:space="0" w:color="auto"/>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108.12</w:t>
            </w:r>
          </w:p>
        </w:tc>
        <w:tc>
          <w:tcPr>
            <w:tcW w:w="1385" w:type="dxa"/>
            <w:tcBorders>
              <w:top w:val="single" w:sz="12" w:space="0" w:color="auto"/>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222.30</w:t>
            </w:r>
          </w:p>
        </w:tc>
        <w:tc>
          <w:tcPr>
            <w:tcW w:w="1385" w:type="dxa"/>
            <w:tcBorders>
              <w:top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68.00</w:t>
            </w:r>
          </w:p>
        </w:tc>
        <w:tc>
          <w:tcPr>
            <w:tcW w:w="1384" w:type="dxa"/>
            <w:vMerge w:val="restart"/>
            <w:tcBorders>
              <w:top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副反应</w:t>
            </w:r>
          </w:p>
        </w:tc>
      </w:tr>
      <w:tr w:rsidR="00BC2FCC" w:rsidRPr="000A3286">
        <w:trPr>
          <w:trHeight w:val="415"/>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384" w:type="dxa"/>
            <w:tcBorders>
              <w:righ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84.56</w:t>
            </w:r>
          </w:p>
        </w:tc>
        <w:tc>
          <w:tcPr>
            <w:tcW w:w="1384" w:type="dxa"/>
            <w:tcBorders>
              <w:left w:val="single" w:sz="4" w:space="0" w:color="auto"/>
              <w:righ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254.38</w:t>
            </w:r>
          </w:p>
        </w:tc>
        <w:tc>
          <w:tcPr>
            <w:tcW w:w="1385" w:type="dxa"/>
            <w:tcBorders>
              <w:lef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384" w:type="dxa"/>
            <w:tcBorders>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-3.65</w:t>
            </w:r>
          </w:p>
        </w:tc>
        <w:tc>
          <w:tcPr>
            <w:tcW w:w="1384"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-2.16</w:t>
            </w:r>
          </w:p>
        </w:tc>
        <w:tc>
          <w:tcPr>
            <w:tcW w:w="1385"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4.45</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1.36</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384" w:type="dxa"/>
            <w:tcBorders>
              <w:right w:val="single" w:sz="4" w:space="0" w:color="auto"/>
            </w:tcBorders>
            <w:vAlign w:val="center"/>
          </w:tcPr>
          <w:p w:rsidR="00BC2FCC" w:rsidRPr="000A3286" w:rsidRDefault="00F16EA9">
            <w:pPr>
              <w:jc w:val="center"/>
              <w:rPr>
                <w:sz w:val="28"/>
                <w:szCs w:val="28"/>
              </w:rPr>
            </w:pPr>
            <w:r w:rsidRPr="000A3286">
              <w:rPr>
                <w:sz w:val="28"/>
                <w:szCs w:val="28"/>
              </w:rPr>
              <w:t>80.91</w:t>
            </w:r>
          </w:p>
        </w:tc>
        <w:tc>
          <w:tcPr>
            <w:tcW w:w="1384"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252.22</w:t>
            </w:r>
          </w:p>
        </w:tc>
        <w:tc>
          <w:tcPr>
            <w:tcW w:w="1385"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4.45</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1.36</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384"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384" w:type="dxa"/>
            <w:tcBorders>
              <w:bottom w:val="single" w:sz="12" w:space="0" w:color="auto"/>
              <w:right w:val="single" w:sz="4" w:space="0" w:color="auto"/>
            </w:tcBorders>
            <w:vAlign w:val="center"/>
          </w:tcPr>
          <w:p w:rsidR="00BC2FCC" w:rsidRPr="000A3286" w:rsidRDefault="00F16EA9">
            <w:pPr>
              <w:jc w:val="center"/>
              <w:rPr>
                <w:sz w:val="28"/>
                <w:szCs w:val="28"/>
              </w:rPr>
            </w:pPr>
            <w:r w:rsidRPr="000A3286">
              <w:rPr>
                <w:sz w:val="28"/>
                <w:szCs w:val="28"/>
              </w:rPr>
              <w:t>80.91</w:t>
            </w:r>
          </w:p>
        </w:tc>
        <w:tc>
          <w:tcPr>
            <w:tcW w:w="1384" w:type="dxa"/>
            <w:tcBorders>
              <w:left w:val="single" w:sz="4" w:space="0" w:color="auto"/>
              <w:bottom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252.22</w:t>
            </w:r>
          </w:p>
        </w:tc>
        <w:tc>
          <w:tcPr>
            <w:tcW w:w="1385" w:type="dxa"/>
            <w:tcBorders>
              <w:left w:val="doub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4.45</w:t>
            </w:r>
          </w:p>
        </w:tc>
        <w:tc>
          <w:tcPr>
            <w:tcW w:w="1385"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1.36</w:t>
            </w:r>
          </w:p>
        </w:tc>
        <w:tc>
          <w:tcPr>
            <w:tcW w:w="1384"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BC2FCC">
      <w:pPr>
        <w:jc w:val="center"/>
        <w:rPr>
          <w:b/>
          <w:bCs/>
          <w:sz w:val="28"/>
          <w:szCs w:val="28"/>
        </w:rPr>
      </w:pPr>
    </w:p>
    <w:p w:rsidR="00BC2FCC" w:rsidRPr="000A3286" w:rsidRDefault="00F16EA9">
      <w:pPr>
        <w:jc w:val="center"/>
        <w:rPr>
          <w:b/>
          <w:bCs/>
          <w:sz w:val="28"/>
          <w:szCs w:val="28"/>
        </w:rPr>
      </w:pPr>
      <w:r w:rsidRPr="000A3286">
        <w:rPr>
          <w:b/>
          <w:bCs/>
          <w:sz w:val="28"/>
          <w:szCs w:val="28"/>
        </w:rPr>
        <w:t>表</w:t>
      </w:r>
      <w:r w:rsidRPr="000A3286">
        <w:rPr>
          <w:b/>
          <w:bCs/>
          <w:sz w:val="28"/>
          <w:szCs w:val="28"/>
        </w:rPr>
        <w:t xml:space="preserve">4.2-7 </w:t>
      </w:r>
      <w:r w:rsidRPr="000A3286">
        <w:rPr>
          <w:b/>
          <w:bCs/>
          <w:sz w:val="28"/>
          <w:szCs w:val="28"/>
        </w:rPr>
        <w:t>乙炔发生器副反应</w:t>
      </w:r>
      <w:r w:rsidRPr="000A3286">
        <w:rPr>
          <w:rFonts w:ascii="宋体" w:hAnsi="宋体" w:cs="宋体" w:hint="eastAsia"/>
          <w:b/>
          <w:bCs/>
          <w:sz w:val="28"/>
          <w:szCs w:val="28"/>
        </w:rPr>
        <w:t>②</w:t>
      </w:r>
      <w:r w:rsidRPr="000A3286">
        <w:rPr>
          <w:b/>
          <w:bCs/>
          <w:sz w:val="28"/>
          <w:szCs w:val="28"/>
        </w:rPr>
        <w:t>物料平衡（单位：</w:t>
      </w:r>
      <w:r w:rsidRPr="000A3286">
        <w:rPr>
          <w:b/>
          <w:bCs/>
          <w:sz w:val="28"/>
          <w:szCs w:val="28"/>
        </w:rPr>
        <w:t>t/a</w:t>
      </w:r>
      <w:r w:rsidRPr="000A3286">
        <w:rPr>
          <w:b/>
          <w:bCs/>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84"/>
        <w:gridCol w:w="1384"/>
        <w:gridCol w:w="1385"/>
        <w:gridCol w:w="1385"/>
        <w:gridCol w:w="1384"/>
      </w:tblGrid>
      <w:tr w:rsidR="00BC2FCC" w:rsidRPr="000A3286">
        <w:trPr>
          <w:trHeight w:val="475"/>
          <w:jc w:val="center"/>
        </w:trPr>
        <w:tc>
          <w:tcPr>
            <w:tcW w:w="1384"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384" w:type="dxa"/>
            <w:tcBorders>
              <w:top w:val="single" w:sz="12"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电石（硫化钙）</w:t>
            </w:r>
          </w:p>
        </w:tc>
        <w:tc>
          <w:tcPr>
            <w:tcW w:w="1384" w:type="dxa"/>
            <w:tcBorders>
              <w:top w:val="single" w:sz="12" w:space="0" w:color="auto"/>
              <w:left w:val="single" w:sz="4"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水</w:t>
            </w:r>
          </w:p>
        </w:tc>
        <w:tc>
          <w:tcPr>
            <w:tcW w:w="1385"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石灰渣</w:t>
            </w:r>
          </w:p>
        </w:tc>
        <w:tc>
          <w:tcPr>
            <w:tcW w:w="1385" w:type="dxa"/>
            <w:tcBorders>
              <w:top w:val="single" w:sz="12" w:space="0" w:color="auto"/>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硫化氢</w:t>
            </w:r>
          </w:p>
        </w:tc>
        <w:tc>
          <w:tcPr>
            <w:tcW w:w="1384"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备注</w:t>
            </w:r>
          </w:p>
        </w:tc>
      </w:tr>
      <w:tr w:rsidR="00BC2FCC" w:rsidRPr="000A3286">
        <w:trPr>
          <w:trHeight w:val="415"/>
          <w:jc w:val="center"/>
        </w:trPr>
        <w:tc>
          <w:tcPr>
            <w:tcW w:w="1384"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t>分子量</w:t>
            </w:r>
          </w:p>
        </w:tc>
        <w:tc>
          <w:tcPr>
            <w:tcW w:w="1384" w:type="dxa"/>
            <w:tcBorders>
              <w:top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72.14</w:t>
            </w:r>
          </w:p>
        </w:tc>
        <w:tc>
          <w:tcPr>
            <w:tcW w:w="1384" w:type="dxa"/>
            <w:tcBorders>
              <w:top w:val="single" w:sz="12" w:space="0" w:color="auto"/>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36.04</w:t>
            </w:r>
          </w:p>
        </w:tc>
        <w:tc>
          <w:tcPr>
            <w:tcW w:w="1385" w:type="dxa"/>
            <w:tcBorders>
              <w:top w:val="single" w:sz="12" w:space="0" w:color="auto"/>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74.10</w:t>
            </w:r>
          </w:p>
        </w:tc>
        <w:tc>
          <w:tcPr>
            <w:tcW w:w="1385" w:type="dxa"/>
            <w:tcBorders>
              <w:top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34.08</w:t>
            </w:r>
          </w:p>
        </w:tc>
        <w:tc>
          <w:tcPr>
            <w:tcW w:w="1384" w:type="dxa"/>
            <w:vMerge w:val="restart"/>
            <w:tcBorders>
              <w:top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副反应</w:t>
            </w:r>
          </w:p>
        </w:tc>
      </w:tr>
      <w:tr w:rsidR="00BC2FCC" w:rsidRPr="000A3286">
        <w:trPr>
          <w:trHeight w:val="415"/>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384" w:type="dxa"/>
            <w:tcBorders>
              <w:righ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80.91</w:t>
            </w:r>
          </w:p>
        </w:tc>
        <w:tc>
          <w:tcPr>
            <w:tcW w:w="1384" w:type="dxa"/>
            <w:tcBorders>
              <w:left w:val="single" w:sz="4" w:space="0" w:color="auto"/>
              <w:righ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252.22</w:t>
            </w:r>
          </w:p>
        </w:tc>
        <w:tc>
          <w:tcPr>
            <w:tcW w:w="1385" w:type="dxa"/>
            <w:tcBorders>
              <w:lef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384" w:type="dxa"/>
            <w:tcBorders>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-3.05</w:t>
            </w:r>
          </w:p>
        </w:tc>
        <w:tc>
          <w:tcPr>
            <w:tcW w:w="1384"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-1.52</w:t>
            </w:r>
          </w:p>
        </w:tc>
        <w:tc>
          <w:tcPr>
            <w:tcW w:w="1385"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3.13</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1.44</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384"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384" w:type="dxa"/>
            <w:tcBorders>
              <w:right w:val="single" w:sz="4" w:space="0" w:color="auto"/>
            </w:tcBorders>
            <w:vAlign w:val="center"/>
          </w:tcPr>
          <w:p w:rsidR="00BC2FCC" w:rsidRPr="000A3286" w:rsidRDefault="00F16EA9">
            <w:pPr>
              <w:jc w:val="center"/>
              <w:rPr>
                <w:sz w:val="28"/>
                <w:szCs w:val="28"/>
              </w:rPr>
            </w:pPr>
            <w:r w:rsidRPr="000A3286">
              <w:rPr>
                <w:sz w:val="28"/>
                <w:szCs w:val="28"/>
              </w:rPr>
              <w:t>77.86</w:t>
            </w:r>
          </w:p>
        </w:tc>
        <w:tc>
          <w:tcPr>
            <w:tcW w:w="1384"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250.7</w:t>
            </w:r>
          </w:p>
        </w:tc>
        <w:tc>
          <w:tcPr>
            <w:tcW w:w="1385"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3.13</w:t>
            </w:r>
          </w:p>
        </w:tc>
        <w:tc>
          <w:tcPr>
            <w:tcW w:w="1385" w:type="dxa"/>
            <w:vAlign w:val="center"/>
          </w:tcPr>
          <w:p w:rsidR="00BC2FCC" w:rsidRPr="000A3286" w:rsidRDefault="00F16EA9">
            <w:pPr>
              <w:adjustRightInd w:val="0"/>
              <w:snapToGrid w:val="0"/>
              <w:spacing w:line="360" w:lineRule="auto"/>
              <w:jc w:val="center"/>
              <w:rPr>
                <w:sz w:val="28"/>
                <w:szCs w:val="28"/>
              </w:rPr>
            </w:pPr>
            <w:r w:rsidRPr="000A3286">
              <w:rPr>
                <w:sz w:val="28"/>
                <w:szCs w:val="28"/>
              </w:rPr>
              <w:t>1.44</w:t>
            </w:r>
          </w:p>
        </w:tc>
        <w:tc>
          <w:tcPr>
            <w:tcW w:w="1384"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384"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384" w:type="dxa"/>
            <w:tcBorders>
              <w:bottom w:val="single" w:sz="12" w:space="0" w:color="auto"/>
              <w:right w:val="single" w:sz="4" w:space="0" w:color="auto"/>
            </w:tcBorders>
            <w:vAlign w:val="center"/>
          </w:tcPr>
          <w:p w:rsidR="00BC2FCC" w:rsidRPr="000A3286" w:rsidRDefault="00F16EA9">
            <w:pPr>
              <w:jc w:val="center"/>
              <w:rPr>
                <w:sz w:val="28"/>
                <w:szCs w:val="28"/>
              </w:rPr>
            </w:pPr>
            <w:r w:rsidRPr="000A3286">
              <w:rPr>
                <w:sz w:val="28"/>
                <w:szCs w:val="28"/>
              </w:rPr>
              <w:t>77.86</w:t>
            </w:r>
          </w:p>
        </w:tc>
        <w:tc>
          <w:tcPr>
            <w:tcW w:w="1384" w:type="dxa"/>
            <w:tcBorders>
              <w:left w:val="single" w:sz="4" w:space="0" w:color="auto"/>
              <w:bottom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250.7</w:t>
            </w:r>
          </w:p>
        </w:tc>
        <w:tc>
          <w:tcPr>
            <w:tcW w:w="1385" w:type="dxa"/>
            <w:tcBorders>
              <w:left w:val="doub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3.13</w:t>
            </w:r>
          </w:p>
        </w:tc>
        <w:tc>
          <w:tcPr>
            <w:tcW w:w="1385"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1.44</w:t>
            </w:r>
          </w:p>
        </w:tc>
        <w:tc>
          <w:tcPr>
            <w:tcW w:w="1384"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BC2FCC">
      <w:pPr>
        <w:jc w:val="center"/>
        <w:rPr>
          <w:b/>
          <w:bCs/>
          <w:sz w:val="28"/>
          <w:szCs w:val="28"/>
        </w:rPr>
      </w:pPr>
    </w:p>
    <w:p w:rsidR="00BC2FCC" w:rsidRPr="000A3286" w:rsidRDefault="00F16EA9">
      <w:pPr>
        <w:jc w:val="center"/>
        <w:rPr>
          <w:b/>
          <w:bCs/>
          <w:sz w:val="28"/>
          <w:szCs w:val="28"/>
        </w:rPr>
      </w:pPr>
      <w:r w:rsidRPr="000A3286">
        <w:rPr>
          <w:b/>
          <w:bCs/>
          <w:sz w:val="28"/>
          <w:szCs w:val="28"/>
        </w:rPr>
        <w:t>表</w:t>
      </w:r>
      <w:r w:rsidRPr="000A3286">
        <w:rPr>
          <w:b/>
          <w:bCs/>
          <w:sz w:val="28"/>
          <w:szCs w:val="28"/>
        </w:rPr>
        <w:t xml:space="preserve">4.2-8 </w:t>
      </w:r>
      <w:r w:rsidRPr="000A3286">
        <w:rPr>
          <w:b/>
          <w:bCs/>
          <w:sz w:val="28"/>
          <w:szCs w:val="28"/>
        </w:rPr>
        <w:t>乙烯基甲醚发生塔物料平衡（单位：</w:t>
      </w:r>
      <w:r w:rsidRPr="000A3286">
        <w:rPr>
          <w:b/>
          <w:bCs/>
          <w:sz w:val="28"/>
          <w:szCs w:val="28"/>
        </w:rPr>
        <w:t>t/a</w:t>
      </w:r>
      <w:r w:rsidRPr="000A3286">
        <w:rPr>
          <w:b/>
          <w:bCs/>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661"/>
        <w:gridCol w:w="1661"/>
        <w:gridCol w:w="1663"/>
        <w:gridCol w:w="1660"/>
      </w:tblGrid>
      <w:tr w:rsidR="00BC2FCC" w:rsidRPr="000A3286">
        <w:trPr>
          <w:trHeight w:val="475"/>
          <w:jc w:val="center"/>
        </w:trPr>
        <w:tc>
          <w:tcPr>
            <w:tcW w:w="1661"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661" w:type="dxa"/>
            <w:tcBorders>
              <w:top w:val="single" w:sz="12"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乙炔</w:t>
            </w:r>
          </w:p>
        </w:tc>
        <w:tc>
          <w:tcPr>
            <w:tcW w:w="1661" w:type="dxa"/>
            <w:tcBorders>
              <w:top w:val="single" w:sz="12" w:space="0" w:color="auto"/>
              <w:left w:val="single" w:sz="4"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甲醇</w:t>
            </w:r>
          </w:p>
        </w:tc>
        <w:tc>
          <w:tcPr>
            <w:tcW w:w="1663"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乙烯基甲醚</w:t>
            </w:r>
          </w:p>
        </w:tc>
        <w:tc>
          <w:tcPr>
            <w:tcW w:w="1660"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选择率</w:t>
            </w:r>
          </w:p>
        </w:tc>
      </w:tr>
      <w:tr w:rsidR="00BC2FCC" w:rsidRPr="000A3286">
        <w:trPr>
          <w:trHeight w:val="415"/>
          <w:jc w:val="center"/>
        </w:trPr>
        <w:tc>
          <w:tcPr>
            <w:tcW w:w="1661"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t>分子量</w:t>
            </w:r>
          </w:p>
        </w:tc>
        <w:tc>
          <w:tcPr>
            <w:tcW w:w="1661" w:type="dxa"/>
            <w:tcBorders>
              <w:top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26.04</w:t>
            </w:r>
          </w:p>
        </w:tc>
        <w:tc>
          <w:tcPr>
            <w:tcW w:w="1661" w:type="dxa"/>
            <w:tcBorders>
              <w:top w:val="single" w:sz="12" w:space="0" w:color="auto"/>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32.04</w:t>
            </w:r>
          </w:p>
        </w:tc>
        <w:tc>
          <w:tcPr>
            <w:tcW w:w="1663" w:type="dxa"/>
            <w:tcBorders>
              <w:top w:val="single" w:sz="12" w:space="0" w:color="auto"/>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58.08</w:t>
            </w:r>
          </w:p>
        </w:tc>
        <w:tc>
          <w:tcPr>
            <w:tcW w:w="1660" w:type="dxa"/>
            <w:vMerge w:val="restart"/>
            <w:tcBorders>
              <w:top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反应率</w:t>
            </w:r>
            <w:r w:rsidRPr="000A3286">
              <w:rPr>
                <w:sz w:val="28"/>
                <w:szCs w:val="28"/>
              </w:rPr>
              <w:t>99.7%</w:t>
            </w:r>
            <w:r w:rsidRPr="000A3286">
              <w:rPr>
                <w:sz w:val="28"/>
                <w:szCs w:val="28"/>
              </w:rPr>
              <w:t>，以乙炔计</w:t>
            </w:r>
          </w:p>
        </w:tc>
      </w:tr>
      <w:tr w:rsidR="00BC2FCC" w:rsidRPr="000A3286">
        <w:trPr>
          <w:trHeight w:val="415"/>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661" w:type="dxa"/>
            <w:tcBorders>
              <w:righ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900</w:t>
            </w:r>
          </w:p>
        </w:tc>
        <w:tc>
          <w:tcPr>
            <w:tcW w:w="1661" w:type="dxa"/>
            <w:tcBorders>
              <w:left w:val="single" w:sz="4" w:space="0" w:color="auto"/>
              <w:righ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1110</w:t>
            </w:r>
          </w:p>
        </w:tc>
        <w:tc>
          <w:tcPr>
            <w:tcW w:w="1663" w:type="dxa"/>
            <w:tcBorders>
              <w:lef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661" w:type="dxa"/>
            <w:tcBorders>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-897.3</w:t>
            </w:r>
          </w:p>
        </w:tc>
        <w:tc>
          <w:tcPr>
            <w:tcW w:w="1661"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-1104.05</w:t>
            </w:r>
          </w:p>
        </w:tc>
        <w:tc>
          <w:tcPr>
            <w:tcW w:w="166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2001.35</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661" w:type="dxa"/>
            <w:tcBorders>
              <w:right w:val="single" w:sz="4" w:space="0" w:color="auto"/>
            </w:tcBorders>
            <w:vAlign w:val="center"/>
          </w:tcPr>
          <w:p w:rsidR="00BC2FCC" w:rsidRPr="000A3286" w:rsidRDefault="00F16EA9">
            <w:pPr>
              <w:jc w:val="center"/>
              <w:rPr>
                <w:sz w:val="28"/>
                <w:szCs w:val="28"/>
              </w:rPr>
            </w:pPr>
            <w:r w:rsidRPr="000A3286">
              <w:rPr>
                <w:sz w:val="28"/>
                <w:szCs w:val="28"/>
              </w:rPr>
              <w:t>2.7</w:t>
            </w:r>
          </w:p>
        </w:tc>
        <w:tc>
          <w:tcPr>
            <w:tcW w:w="1661"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5.95</w:t>
            </w:r>
          </w:p>
        </w:tc>
        <w:tc>
          <w:tcPr>
            <w:tcW w:w="166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2001.35</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661"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661" w:type="dxa"/>
            <w:tcBorders>
              <w:bottom w:val="single" w:sz="12" w:space="0" w:color="auto"/>
              <w:right w:val="single" w:sz="4" w:space="0" w:color="auto"/>
            </w:tcBorders>
            <w:vAlign w:val="center"/>
          </w:tcPr>
          <w:p w:rsidR="00BC2FCC" w:rsidRPr="000A3286" w:rsidRDefault="00F16EA9">
            <w:pPr>
              <w:jc w:val="center"/>
              <w:rPr>
                <w:sz w:val="28"/>
                <w:szCs w:val="28"/>
              </w:rPr>
            </w:pPr>
            <w:r w:rsidRPr="000A3286">
              <w:rPr>
                <w:sz w:val="28"/>
                <w:szCs w:val="28"/>
              </w:rPr>
              <w:t>2.7</w:t>
            </w:r>
          </w:p>
        </w:tc>
        <w:tc>
          <w:tcPr>
            <w:tcW w:w="1661" w:type="dxa"/>
            <w:tcBorders>
              <w:left w:val="single" w:sz="4" w:space="0" w:color="auto"/>
              <w:bottom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5.95</w:t>
            </w:r>
          </w:p>
        </w:tc>
        <w:tc>
          <w:tcPr>
            <w:tcW w:w="1663" w:type="dxa"/>
            <w:tcBorders>
              <w:left w:val="doub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2001.35</w:t>
            </w:r>
          </w:p>
        </w:tc>
        <w:tc>
          <w:tcPr>
            <w:tcW w:w="1660"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BC2FCC">
      <w:pPr>
        <w:rPr>
          <w:sz w:val="28"/>
          <w:szCs w:val="28"/>
        </w:rPr>
      </w:pPr>
    </w:p>
    <w:p w:rsidR="00BC2FCC" w:rsidRPr="000A3286" w:rsidRDefault="00F16EA9">
      <w:pPr>
        <w:jc w:val="center"/>
        <w:rPr>
          <w:b/>
          <w:bCs/>
          <w:sz w:val="28"/>
          <w:szCs w:val="28"/>
        </w:rPr>
      </w:pPr>
      <w:r w:rsidRPr="000A3286">
        <w:rPr>
          <w:b/>
          <w:bCs/>
          <w:sz w:val="28"/>
          <w:szCs w:val="28"/>
        </w:rPr>
        <w:t>表</w:t>
      </w:r>
      <w:r w:rsidRPr="000A3286">
        <w:rPr>
          <w:b/>
          <w:bCs/>
          <w:sz w:val="28"/>
          <w:szCs w:val="28"/>
        </w:rPr>
        <w:t xml:space="preserve">4.2-9 </w:t>
      </w:r>
      <w:r w:rsidRPr="000A3286">
        <w:rPr>
          <w:b/>
          <w:bCs/>
          <w:sz w:val="28"/>
          <w:szCs w:val="28"/>
        </w:rPr>
        <w:t>乙烯基甲醚生产线总物料平衡（单位</w:t>
      </w:r>
      <w:r w:rsidRPr="000A3286">
        <w:rPr>
          <w:b/>
          <w:bCs/>
          <w:sz w:val="28"/>
          <w:szCs w:val="28"/>
        </w:rPr>
        <w:t>t/a</w:t>
      </w:r>
      <w:r w:rsidRPr="000A3286">
        <w:rPr>
          <w:b/>
          <w:bCs/>
          <w:sz w:val="28"/>
          <w:szCs w:val="28"/>
        </w:rPr>
        <w:t>）</w:t>
      </w:r>
    </w:p>
    <w:tbl>
      <w:tblPr>
        <w:tblStyle w:val="aff"/>
        <w:tblW w:w="8306" w:type="dxa"/>
        <w:tblLayout w:type="fixed"/>
        <w:tblLook w:val="04A0" w:firstRow="1" w:lastRow="0" w:firstColumn="1" w:lastColumn="0" w:noHBand="0" w:noVBand="1"/>
      </w:tblPr>
      <w:tblGrid>
        <w:gridCol w:w="1134"/>
        <w:gridCol w:w="1701"/>
        <w:gridCol w:w="993"/>
        <w:gridCol w:w="1559"/>
        <w:gridCol w:w="1134"/>
        <w:gridCol w:w="1785"/>
      </w:tblGrid>
      <w:tr w:rsidR="00BC2FCC" w:rsidRPr="000A3286">
        <w:tc>
          <w:tcPr>
            <w:tcW w:w="3828" w:type="dxa"/>
            <w:gridSpan w:val="3"/>
          </w:tcPr>
          <w:p w:rsidR="00BC2FCC" w:rsidRPr="000A3286" w:rsidRDefault="00F16EA9">
            <w:pPr>
              <w:tabs>
                <w:tab w:val="left" w:pos="734"/>
              </w:tabs>
              <w:spacing w:line="360" w:lineRule="auto"/>
              <w:jc w:val="center"/>
              <w:rPr>
                <w:sz w:val="28"/>
                <w:szCs w:val="28"/>
              </w:rPr>
            </w:pPr>
            <w:r w:rsidRPr="000A3286">
              <w:rPr>
                <w:sz w:val="28"/>
                <w:szCs w:val="28"/>
              </w:rPr>
              <w:t>输入</w:t>
            </w:r>
          </w:p>
        </w:tc>
        <w:tc>
          <w:tcPr>
            <w:tcW w:w="4478" w:type="dxa"/>
            <w:gridSpan w:val="3"/>
          </w:tcPr>
          <w:p w:rsidR="00BC2FCC" w:rsidRPr="000A3286" w:rsidRDefault="00F16EA9">
            <w:pPr>
              <w:tabs>
                <w:tab w:val="left" w:pos="734"/>
              </w:tabs>
              <w:spacing w:line="360" w:lineRule="auto"/>
              <w:jc w:val="center"/>
              <w:rPr>
                <w:sz w:val="28"/>
                <w:szCs w:val="28"/>
              </w:rPr>
            </w:pPr>
            <w:r w:rsidRPr="000A3286">
              <w:rPr>
                <w:sz w:val="28"/>
                <w:szCs w:val="28"/>
              </w:rPr>
              <w:t>输出</w:t>
            </w:r>
          </w:p>
        </w:tc>
      </w:tr>
      <w:tr w:rsidR="00BC2FCC" w:rsidRPr="000A3286">
        <w:tc>
          <w:tcPr>
            <w:tcW w:w="1134" w:type="dxa"/>
          </w:tcPr>
          <w:p w:rsidR="00BC2FCC" w:rsidRPr="000A3286" w:rsidRDefault="00F16EA9">
            <w:pPr>
              <w:tabs>
                <w:tab w:val="left" w:pos="734"/>
              </w:tabs>
              <w:spacing w:line="360" w:lineRule="auto"/>
              <w:jc w:val="center"/>
              <w:rPr>
                <w:sz w:val="28"/>
                <w:szCs w:val="28"/>
              </w:rPr>
            </w:pPr>
            <w:r w:rsidRPr="000A3286">
              <w:rPr>
                <w:sz w:val="28"/>
                <w:szCs w:val="28"/>
              </w:rPr>
              <w:t>工段</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去向</w:t>
            </w: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乙炔发生器</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电石</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2300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乙炔</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900</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净化干燥</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1500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石灰渣</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2568.64</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磷化氢</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1.36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硫化氢</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1.44</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250.7</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电石</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77.86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3800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3800</w:t>
            </w:r>
          </w:p>
        </w:tc>
        <w:tc>
          <w:tcPr>
            <w:tcW w:w="1785" w:type="dxa"/>
          </w:tcPr>
          <w:p w:rsidR="00BC2FCC" w:rsidRPr="000A3286" w:rsidRDefault="00BC2FCC">
            <w:pPr>
              <w:tabs>
                <w:tab w:val="left" w:pos="734"/>
              </w:tabs>
              <w:spacing w:line="360" w:lineRule="auto"/>
              <w:jc w:val="center"/>
              <w:rPr>
                <w:sz w:val="28"/>
                <w:szCs w:val="28"/>
              </w:rPr>
            </w:pP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净化干燥</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乙炔</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900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乙炔</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900</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乙烯基甲醚发生塔</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石灰渣</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2568.64</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磷化氢</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1.36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磷化氢</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1.36</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硫化氢</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1.44</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硫化氢</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1.44</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石灰渣</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2568.64</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中和沉淀池沉淀，废渣</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250.7</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电石</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77.86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电石</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77.86</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245</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回用</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水蒸气</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5.7</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干燥消耗</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3800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3800</w:t>
            </w:r>
          </w:p>
        </w:tc>
        <w:tc>
          <w:tcPr>
            <w:tcW w:w="1785" w:type="dxa"/>
          </w:tcPr>
          <w:p w:rsidR="00BC2FCC" w:rsidRPr="000A3286" w:rsidRDefault="00BC2FCC">
            <w:pPr>
              <w:tabs>
                <w:tab w:val="left" w:pos="734"/>
              </w:tabs>
              <w:spacing w:line="360" w:lineRule="auto"/>
              <w:jc w:val="center"/>
              <w:rPr>
                <w:sz w:val="28"/>
                <w:szCs w:val="28"/>
              </w:rPr>
            </w:pP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乙烯基甲醚发生塔</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乙炔</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900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乙烯基甲醚</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2001.35</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产品入库</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甲醇</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1110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乙炔</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2.7</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废气</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磷化氢</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1.36</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甲醇</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5.95</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硫化氢</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1.44</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磷化氢</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1.36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硫化氢</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1.44</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2012.8</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2012.8</w:t>
            </w:r>
          </w:p>
        </w:tc>
        <w:tc>
          <w:tcPr>
            <w:tcW w:w="1785" w:type="dxa"/>
          </w:tcPr>
          <w:p w:rsidR="00BC2FCC" w:rsidRPr="000A3286" w:rsidRDefault="00BC2FCC">
            <w:pPr>
              <w:tabs>
                <w:tab w:val="left" w:pos="734"/>
              </w:tabs>
              <w:spacing w:line="360" w:lineRule="auto"/>
              <w:jc w:val="center"/>
              <w:rPr>
                <w:sz w:val="28"/>
                <w:szCs w:val="28"/>
              </w:rPr>
            </w:pPr>
          </w:p>
        </w:tc>
      </w:tr>
    </w:tbl>
    <w:p w:rsidR="00BC2FCC" w:rsidRPr="000A3286" w:rsidRDefault="00BC2FCC">
      <w:pPr>
        <w:rPr>
          <w:sz w:val="28"/>
          <w:szCs w:val="28"/>
        </w:rPr>
      </w:pPr>
    </w:p>
    <w:p w:rsidR="00BC2FCC" w:rsidRPr="000A3286" w:rsidRDefault="00F16EA9">
      <w:pPr>
        <w:jc w:val="center"/>
        <w:rPr>
          <w:sz w:val="28"/>
          <w:szCs w:val="28"/>
        </w:rPr>
      </w:pPr>
      <w:r w:rsidRPr="000A3286">
        <w:rPr>
          <w:sz w:val="28"/>
          <w:szCs w:val="28"/>
        </w:rPr>
        <w:object w:dxaOrig="8280" w:dyaOrig="9750">
          <v:shape id="_x0000_i1030" type="#_x0000_t75" style="width:414pt;height:487.5pt" o:ole="">
            <v:imagedata r:id="rId31" o:title=""/>
          </v:shape>
          <o:OLEObject Type="Embed" ProgID="Visio.Drawing.11" ShapeID="_x0000_i1030" DrawAspect="Content" ObjectID="_1633446230" r:id="rId32"/>
        </w:object>
      </w:r>
    </w:p>
    <w:p w:rsidR="00BC2FCC" w:rsidRPr="000A3286" w:rsidRDefault="00F16EA9">
      <w:pPr>
        <w:jc w:val="center"/>
        <w:rPr>
          <w:b/>
          <w:bCs/>
          <w:sz w:val="28"/>
          <w:szCs w:val="28"/>
        </w:rPr>
      </w:pPr>
      <w:r w:rsidRPr="000A3286">
        <w:rPr>
          <w:b/>
          <w:bCs/>
          <w:sz w:val="28"/>
          <w:szCs w:val="28"/>
        </w:rPr>
        <w:t>图</w:t>
      </w:r>
      <w:r w:rsidRPr="000A3286">
        <w:rPr>
          <w:b/>
          <w:bCs/>
          <w:sz w:val="28"/>
          <w:szCs w:val="28"/>
        </w:rPr>
        <w:t xml:space="preserve">4.2-7 </w:t>
      </w:r>
      <w:r w:rsidRPr="000A3286">
        <w:rPr>
          <w:b/>
          <w:bCs/>
          <w:sz w:val="28"/>
          <w:szCs w:val="28"/>
        </w:rPr>
        <w:t>乙烯基甲醚生产线物料平衡图（单位：</w:t>
      </w:r>
      <w:r w:rsidRPr="000A3286">
        <w:rPr>
          <w:b/>
          <w:bCs/>
          <w:sz w:val="28"/>
          <w:szCs w:val="28"/>
        </w:rPr>
        <w:t>t/a</w:t>
      </w:r>
      <w:r w:rsidRPr="000A3286">
        <w:rPr>
          <w:b/>
          <w:bCs/>
          <w:sz w:val="28"/>
          <w:szCs w:val="28"/>
        </w:rPr>
        <w:t>）</w:t>
      </w:r>
    </w:p>
    <w:p w:rsidR="00BC2FCC" w:rsidRPr="000A3286" w:rsidRDefault="00F16EA9">
      <w:pPr>
        <w:rPr>
          <w:sz w:val="28"/>
          <w:szCs w:val="28"/>
        </w:rPr>
      </w:pPr>
      <w:r w:rsidRPr="000A3286">
        <w:rPr>
          <w:sz w:val="28"/>
          <w:szCs w:val="28"/>
        </w:rPr>
        <w:t>（</w:t>
      </w:r>
      <w:r w:rsidRPr="000A3286">
        <w:rPr>
          <w:sz w:val="28"/>
          <w:szCs w:val="28"/>
        </w:rPr>
        <w:t>5</w:t>
      </w:r>
      <w:r w:rsidRPr="000A3286">
        <w:rPr>
          <w:sz w:val="28"/>
          <w:szCs w:val="28"/>
        </w:rPr>
        <w:t>）水平衡分析</w:t>
      </w:r>
    </w:p>
    <w:p w:rsidR="00BC2FCC" w:rsidRPr="000A3286" w:rsidRDefault="00F16EA9">
      <w:pPr>
        <w:spacing w:line="360" w:lineRule="auto"/>
        <w:ind w:firstLineChars="200" w:firstLine="560"/>
        <w:rPr>
          <w:sz w:val="28"/>
          <w:szCs w:val="28"/>
        </w:rPr>
      </w:pPr>
      <w:r w:rsidRPr="000A3286">
        <w:rPr>
          <w:sz w:val="28"/>
          <w:szCs w:val="28"/>
        </w:rPr>
        <w:t>乙烯基甲醚生产线中，主要为乙炔发生器中用水以及回用用水，生产过程中不产生水，用水简单，废水不外排。该生产线的水平衡图见图</w:t>
      </w:r>
      <w:r w:rsidRPr="000A3286">
        <w:rPr>
          <w:sz w:val="28"/>
          <w:szCs w:val="28"/>
        </w:rPr>
        <w:t>4.2-8</w:t>
      </w:r>
      <w:r w:rsidRPr="000A3286">
        <w:rPr>
          <w:sz w:val="28"/>
          <w:szCs w:val="28"/>
        </w:rPr>
        <w:t>。</w:t>
      </w:r>
    </w:p>
    <w:p w:rsidR="00BC2FCC" w:rsidRPr="000A3286" w:rsidRDefault="00F16EA9">
      <w:pPr>
        <w:spacing w:line="360" w:lineRule="auto"/>
        <w:ind w:firstLineChars="200" w:firstLine="560"/>
        <w:jc w:val="center"/>
        <w:rPr>
          <w:sz w:val="28"/>
          <w:szCs w:val="28"/>
        </w:rPr>
      </w:pPr>
      <w:r w:rsidRPr="000A3286">
        <w:rPr>
          <w:sz w:val="28"/>
          <w:szCs w:val="28"/>
        </w:rPr>
        <w:object w:dxaOrig="8100" w:dyaOrig="4695">
          <v:shape id="_x0000_i1031" type="#_x0000_t75" style="width:405pt;height:234.75pt" o:ole="">
            <v:imagedata r:id="rId33" o:title=""/>
          </v:shape>
          <o:OLEObject Type="Embed" ProgID="Visio.Drawing.11" ShapeID="_x0000_i1031" DrawAspect="Content" ObjectID="_1633446231" r:id="rId34"/>
        </w:object>
      </w:r>
    </w:p>
    <w:p w:rsidR="00BC2FCC" w:rsidRPr="000A3286" w:rsidRDefault="00F16EA9">
      <w:pPr>
        <w:spacing w:line="360" w:lineRule="auto"/>
        <w:jc w:val="center"/>
        <w:rPr>
          <w:b/>
          <w:bCs/>
          <w:sz w:val="28"/>
          <w:szCs w:val="28"/>
        </w:rPr>
      </w:pPr>
      <w:r w:rsidRPr="000A3286">
        <w:rPr>
          <w:b/>
          <w:bCs/>
          <w:sz w:val="28"/>
          <w:szCs w:val="28"/>
        </w:rPr>
        <w:t>图</w:t>
      </w:r>
      <w:r w:rsidRPr="000A3286">
        <w:rPr>
          <w:b/>
          <w:bCs/>
          <w:sz w:val="28"/>
          <w:szCs w:val="28"/>
        </w:rPr>
        <w:t xml:space="preserve">4.2-8 </w:t>
      </w:r>
      <w:r w:rsidRPr="000A3286">
        <w:rPr>
          <w:b/>
          <w:bCs/>
          <w:sz w:val="28"/>
          <w:szCs w:val="28"/>
        </w:rPr>
        <w:t>乙烯基甲醚生产线水平衡图（单位：</w:t>
      </w:r>
      <w:r w:rsidRPr="000A3286">
        <w:rPr>
          <w:b/>
          <w:bCs/>
          <w:sz w:val="28"/>
          <w:szCs w:val="28"/>
        </w:rPr>
        <w:t>t/a</w:t>
      </w:r>
      <w:r w:rsidRPr="000A3286">
        <w:rPr>
          <w:b/>
          <w:bCs/>
          <w:sz w:val="28"/>
          <w:szCs w:val="28"/>
        </w:rPr>
        <w:t>）</w:t>
      </w:r>
    </w:p>
    <w:p w:rsidR="00BC2FCC" w:rsidRPr="000A3286" w:rsidRDefault="00BC2FCC">
      <w:pPr>
        <w:rPr>
          <w:b/>
          <w:bCs/>
          <w:sz w:val="28"/>
          <w:szCs w:val="28"/>
        </w:rPr>
      </w:pPr>
    </w:p>
    <w:p w:rsidR="00BC2FCC" w:rsidRPr="000A3286" w:rsidRDefault="00F16EA9" w:rsidP="00F57C20">
      <w:pPr>
        <w:pStyle w:val="3"/>
        <w:rPr>
          <w:rFonts w:ascii="Times New Roman" w:eastAsia="宋体" w:hAnsi="Times New Roman"/>
          <w:b w:val="0"/>
          <w:bCs/>
        </w:rPr>
      </w:pPr>
      <w:bookmarkStart w:id="126" w:name="_Toc22833108"/>
      <w:r w:rsidRPr="000A3286">
        <w:rPr>
          <w:rFonts w:ascii="Times New Roman" w:eastAsia="宋体" w:hAnsi="Times New Roman"/>
          <w:bCs/>
        </w:rPr>
        <w:t>4.2.3</w:t>
      </w:r>
      <w:r w:rsidRPr="000A3286">
        <w:rPr>
          <w:rFonts w:ascii="Times New Roman" w:eastAsia="宋体" w:hAnsi="Times New Roman"/>
          <w:bCs/>
        </w:rPr>
        <w:t>香精香料生产线</w:t>
      </w:r>
      <w:bookmarkEnd w:id="126"/>
    </w:p>
    <w:p w:rsidR="00BC2FCC" w:rsidRPr="000A3286" w:rsidRDefault="00F16EA9">
      <w:pPr>
        <w:rPr>
          <w:sz w:val="28"/>
          <w:szCs w:val="28"/>
        </w:rPr>
      </w:pPr>
      <w:r w:rsidRPr="000A3286">
        <w:rPr>
          <w:sz w:val="28"/>
          <w:szCs w:val="28"/>
        </w:rPr>
        <w:t>（</w:t>
      </w:r>
      <w:r w:rsidRPr="000A3286">
        <w:rPr>
          <w:sz w:val="28"/>
          <w:szCs w:val="28"/>
        </w:rPr>
        <w:t>1</w:t>
      </w:r>
      <w:r w:rsidRPr="000A3286">
        <w:rPr>
          <w:sz w:val="28"/>
          <w:szCs w:val="28"/>
        </w:rPr>
        <w:t>）反应原理</w:t>
      </w:r>
    </w:p>
    <w:p w:rsidR="00BC2FCC" w:rsidRPr="000A3286" w:rsidRDefault="00F16EA9">
      <w:pPr>
        <w:spacing w:line="480" w:lineRule="exact"/>
        <w:ind w:firstLineChars="200" w:firstLine="560"/>
        <w:rPr>
          <w:kern w:val="2"/>
          <w:sz w:val="28"/>
          <w:szCs w:val="28"/>
        </w:rPr>
      </w:pPr>
      <w:r w:rsidRPr="000A3286">
        <w:rPr>
          <w:kern w:val="2"/>
          <w:sz w:val="28"/>
          <w:szCs w:val="28"/>
        </w:rPr>
        <w:t>在反应釜中加入固定数量的己二醇和催化剂碘，常压下加热搅拌配置己二醇液，配置的己二醇液进入脱水反应釜进行脱水反应，脱水是水合的逆过程，蒸汽夹套加热，已二醇在催化剂作用下进行脱水反应，生成甲基戊二烯和水，反应方程式如下：</w:t>
      </w:r>
    </w:p>
    <w:p w:rsidR="00BC2FCC" w:rsidRPr="000A3286" w:rsidRDefault="00F16EA9">
      <w:pPr>
        <w:spacing w:line="280" w:lineRule="exact"/>
        <w:ind w:firstLineChars="1800" w:firstLine="5040"/>
        <w:rPr>
          <w:kern w:val="2"/>
          <w:sz w:val="28"/>
          <w:szCs w:val="28"/>
        </w:rPr>
      </w:pPr>
      <w:r w:rsidRPr="000A3286">
        <w:rPr>
          <w:kern w:val="2"/>
          <w:sz w:val="28"/>
          <w:szCs w:val="28"/>
        </w:rPr>
        <w:t>碘</w:t>
      </w:r>
    </w:p>
    <w:p w:rsidR="00BC2FCC" w:rsidRPr="000A3286" w:rsidRDefault="00F16EA9">
      <w:pPr>
        <w:spacing w:line="280" w:lineRule="exact"/>
        <w:ind w:firstLineChars="1050" w:firstLine="2940"/>
        <w:rPr>
          <w:kern w:val="2"/>
          <w:sz w:val="28"/>
          <w:szCs w:val="28"/>
        </w:rPr>
      </w:pPr>
      <w:r w:rsidRPr="000A3286">
        <w:rPr>
          <w:noProof/>
          <w:kern w:val="2"/>
          <w:sz w:val="28"/>
          <w:szCs w:val="28"/>
        </w:rPr>
        <mc:AlternateContent>
          <mc:Choice Requires="wps">
            <w:drawing>
              <wp:anchor distT="0" distB="0" distL="114300" distR="114300" simplePos="0" relativeHeight="251692032" behindDoc="0" locked="0" layoutInCell="1" allowOverlap="1">
                <wp:simplePos x="0" y="0"/>
                <wp:positionH relativeFrom="column">
                  <wp:posOffset>2245995</wp:posOffset>
                </wp:positionH>
                <wp:positionV relativeFrom="paragraph">
                  <wp:posOffset>86995</wp:posOffset>
                </wp:positionV>
                <wp:extent cx="616585" cy="0"/>
                <wp:effectExtent l="0" t="76200" r="12065" b="95250"/>
                <wp:wrapNone/>
                <wp:docPr id="716" name="直接箭头连接符 716"/>
                <wp:cNvGraphicFramePr/>
                <a:graphic xmlns:a="http://schemas.openxmlformats.org/drawingml/2006/main">
                  <a:graphicData uri="http://schemas.microsoft.com/office/word/2010/wordprocessingShape">
                    <wps:wsp>
                      <wps:cNvCnPr/>
                      <wps:spPr>
                        <a:xfrm>
                          <a:off x="0" y="0"/>
                          <a:ext cx="6165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99FD898" id="直接箭头连接符 716" o:spid="_x0000_s1026" type="#_x0000_t32" style="position:absolute;left:0;text-align:left;margin-left:176.85pt;margin-top:6.85pt;width:48.55pt;height:0;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">
                <v:stroke endarrow="block"/>
              </v:shape>
            </w:pict>
          </mc:Fallback>
        </mc:AlternateContent>
      </w:r>
      <w:r w:rsidRPr="000A3286">
        <w:rPr>
          <w:kern w:val="2"/>
          <w:sz w:val="28"/>
          <w:szCs w:val="28"/>
        </w:rPr>
        <w:t>C</w:t>
      </w:r>
      <w:r w:rsidRPr="000A3286">
        <w:rPr>
          <w:kern w:val="2"/>
          <w:sz w:val="28"/>
          <w:szCs w:val="28"/>
          <w:vertAlign w:val="subscript"/>
        </w:rPr>
        <w:t>6</w:t>
      </w:r>
      <w:r w:rsidRPr="000A3286">
        <w:rPr>
          <w:kern w:val="2"/>
          <w:sz w:val="28"/>
          <w:szCs w:val="28"/>
        </w:rPr>
        <w:t>H</w:t>
      </w:r>
      <w:r w:rsidRPr="000A3286">
        <w:rPr>
          <w:kern w:val="2"/>
          <w:sz w:val="28"/>
          <w:szCs w:val="28"/>
          <w:vertAlign w:val="subscript"/>
        </w:rPr>
        <w:t>14</w:t>
      </w:r>
      <w:r w:rsidRPr="000A3286">
        <w:rPr>
          <w:kern w:val="2"/>
          <w:sz w:val="28"/>
          <w:szCs w:val="28"/>
        </w:rPr>
        <w:t>O</w:t>
      </w:r>
      <w:r w:rsidRPr="000A3286">
        <w:rPr>
          <w:kern w:val="2"/>
          <w:sz w:val="28"/>
          <w:szCs w:val="28"/>
          <w:vertAlign w:val="subscript"/>
        </w:rPr>
        <w:t>2</w:t>
      </w:r>
      <w:r w:rsidRPr="000A3286">
        <w:rPr>
          <w:kern w:val="2"/>
          <w:sz w:val="28"/>
          <w:szCs w:val="28"/>
        </w:rPr>
        <w:t xml:space="preserve">           C</w:t>
      </w:r>
      <w:r w:rsidRPr="000A3286">
        <w:rPr>
          <w:kern w:val="2"/>
          <w:sz w:val="28"/>
          <w:szCs w:val="28"/>
          <w:vertAlign w:val="subscript"/>
        </w:rPr>
        <w:t>6</w:t>
      </w:r>
      <w:r w:rsidRPr="000A3286">
        <w:rPr>
          <w:kern w:val="2"/>
          <w:sz w:val="28"/>
          <w:szCs w:val="28"/>
        </w:rPr>
        <w:t>H</w:t>
      </w:r>
      <w:r w:rsidRPr="000A3286">
        <w:rPr>
          <w:kern w:val="2"/>
          <w:sz w:val="28"/>
          <w:szCs w:val="28"/>
          <w:vertAlign w:val="subscript"/>
        </w:rPr>
        <w:t>10</w:t>
      </w:r>
      <w:r w:rsidRPr="000A3286">
        <w:rPr>
          <w:kern w:val="2"/>
          <w:sz w:val="28"/>
          <w:szCs w:val="28"/>
        </w:rPr>
        <w:t>+2H</w:t>
      </w:r>
      <w:r w:rsidRPr="000A3286">
        <w:rPr>
          <w:kern w:val="2"/>
          <w:sz w:val="28"/>
          <w:szCs w:val="28"/>
          <w:vertAlign w:val="subscript"/>
        </w:rPr>
        <w:t>2</w:t>
      </w:r>
      <w:r w:rsidRPr="000A3286">
        <w:rPr>
          <w:kern w:val="2"/>
          <w:sz w:val="28"/>
          <w:szCs w:val="28"/>
        </w:rPr>
        <w:t>O</w:t>
      </w:r>
    </w:p>
    <w:p w:rsidR="00BC2FCC" w:rsidRPr="000A3286" w:rsidRDefault="00F16EA9">
      <w:pPr>
        <w:spacing w:line="280" w:lineRule="exact"/>
        <w:ind w:firstLineChars="1800" w:firstLine="5040"/>
        <w:rPr>
          <w:kern w:val="2"/>
          <w:sz w:val="28"/>
          <w:szCs w:val="28"/>
        </w:rPr>
      </w:pPr>
      <w:r w:rsidRPr="000A3286">
        <w:rPr>
          <w:kern w:val="2"/>
          <w:sz w:val="28"/>
          <w:szCs w:val="28"/>
        </w:rPr>
        <w:t>加热</w:t>
      </w:r>
    </w:p>
    <w:p w:rsidR="00BC2FCC" w:rsidRPr="000A3286" w:rsidRDefault="00F16EA9">
      <w:pPr>
        <w:spacing w:line="480" w:lineRule="exact"/>
        <w:ind w:firstLineChars="200" w:firstLine="560"/>
        <w:rPr>
          <w:kern w:val="2"/>
          <w:sz w:val="28"/>
          <w:szCs w:val="28"/>
        </w:rPr>
      </w:pPr>
      <w:r w:rsidRPr="000A3286">
        <w:rPr>
          <w:kern w:val="2"/>
          <w:sz w:val="28"/>
          <w:szCs w:val="28"/>
        </w:rPr>
        <w:t>向装有规定数量的甲基戊二烯的合成釜中加入适量的丙烯醛，蒸汽夹套加热（</w:t>
      </w:r>
      <w:r w:rsidRPr="000A3286">
        <w:rPr>
          <w:kern w:val="2"/>
          <w:sz w:val="28"/>
          <w:szCs w:val="28"/>
        </w:rPr>
        <w:t>100℃</w:t>
      </w:r>
      <w:r w:rsidRPr="000A3286">
        <w:rPr>
          <w:kern w:val="2"/>
          <w:sz w:val="28"/>
          <w:szCs w:val="28"/>
        </w:rPr>
        <w:t>以下，</w:t>
      </w:r>
      <w:r w:rsidRPr="000A3286">
        <w:rPr>
          <w:kern w:val="2"/>
          <w:sz w:val="28"/>
          <w:szCs w:val="28"/>
        </w:rPr>
        <w:t>0.2MPa</w:t>
      </w:r>
      <w:r w:rsidRPr="000A3286">
        <w:rPr>
          <w:kern w:val="2"/>
          <w:sz w:val="28"/>
          <w:szCs w:val="28"/>
        </w:rPr>
        <w:t>以内）进行聚合反应，生成女贞醛粗品，反应方程式如下：</w:t>
      </w:r>
    </w:p>
    <w:p w:rsidR="00BC2FCC" w:rsidRPr="000A3286" w:rsidRDefault="00F16EA9">
      <w:pPr>
        <w:spacing w:line="480" w:lineRule="exact"/>
        <w:ind w:firstLineChars="650" w:firstLine="1820"/>
        <w:rPr>
          <w:kern w:val="2"/>
          <w:sz w:val="28"/>
          <w:szCs w:val="28"/>
        </w:rPr>
      </w:pPr>
      <w:r w:rsidRPr="000A3286">
        <w:rPr>
          <w:noProof/>
          <w:kern w:val="2"/>
          <w:sz w:val="28"/>
          <w:szCs w:val="28"/>
        </w:rPr>
        <mc:AlternateContent>
          <mc:Choice Requires="wps">
            <w:drawing>
              <wp:anchor distT="0" distB="0" distL="114300" distR="114300" simplePos="0" relativeHeight="251693056" behindDoc="0" locked="0" layoutInCell="1" allowOverlap="1">
                <wp:simplePos x="0" y="0"/>
                <wp:positionH relativeFrom="column">
                  <wp:posOffset>2205355</wp:posOffset>
                </wp:positionH>
                <wp:positionV relativeFrom="paragraph">
                  <wp:posOffset>172085</wp:posOffset>
                </wp:positionV>
                <wp:extent cx="606425" cy="0"/>
                <wp:effectExtent l="0" t="76200" r="22225" b="95250"/>
                <wp:wrapNone/>
                <wp:docPr id="545" name="直接箭头连接符 545"/>
                <wp:cNvGraphicFramePr/>
                <a:graphic xmlns:a="http://schemas.openxmlformats.org/drawingml/2006/main">
                  <a:graphicData uri="http://schemas.microsoft.com/office/word/2010/wordprocessingShape">
                    <wps:wsp>
                      <wps:cNvCnPr/>
                      <wps:spPr>
                        <a:xfrm>
                          <a:off x="0" y="0"/>
                          <a:ext cx="60642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7A8086E" id="直接箭头连接符 545" o:spid="_x0000_s1026" type="#_x0000_t32" style="position:absolute;left:0;text-align:left;margin-left:173.65pt;margin-top:13.55pt;width:47.75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">
                <v:stroke endarrow="block"/>
              </v:shape>
            </w:pict>
          </mc:Fallback>
        </mc:AlternateContent>
      </w:r>
      <w:r w:rsidRPr="000A3286">
        <w:rPr>
          <w:kern w:val="2"/>
          <w:sz w:val="28"/>
          <w:szCs w:val="28"/>
        </w:rPr>
        <w:t>C</w:t>
      </w:r>
      <w:r w:rsidRPr="000A3286">
        <w:rPr>
          <w:kern w:val="2"/>
          <w:sz w:val="28"/>
          <w:szCs w:val="28"/>
          <w:vertAlign w:val="subscript"/>
        </w:rPr>
        <w:t>6</w:t>
      </w:r>
      <w:r w:rsidRPr="000A3286">
        <w:rPr>
          <w:kern w:val="2"/>
          <w:sz w:val="28"/>
          <w:szCs w:val="28"/>
        </w:rPr>
        <w:t>H</w:t>
      </w:r>
      <w:r w:rsidRPr="000A3286">
        <w:rPr>
          <w:kern w:val="2"/>
          <w:sz w:val="28"/>
          <w:szCs w:val="28"/>
          <w:vertAlign w:val="subscript"/>
        </w:rPr>
        <w:t xml:space="preserve">10   </w:t>
      </w:r>
      <w:r w:rsidRPr="000A3286">
        <w:rPr>
          <w:kern w:val="2"/>
          <w:sz w:val="28"/>
          <w:szCs w:val="28"/>
        </w:rPr>
        <w:t>+  C</w:t>
      </w:r>
      <w:r w:rsidRPr="000A3286">
        <w:rPr>
          <w:kern w:val="2"/>
          <w:sz w:val="28"/>
          <w:szCs w:val="28"/>
          <w:vertAlign w:val="subscript"/>
        </w:rPr>
        <w:t>3</w:t>
      </w:r>
      <w:r w:rsidRPr="000A3286">
        <w:rPr>
          <w:kern w:val="2"/>
          <w:sz w:val="28"/>
          <w:szCs w:val="28"/>
        </w:rPr>
        <w:t>H</w:t>
      </w:r>
      <w:r w:rsidRPr="000A3286">
        <w:rPr>
          <w:kern w:val="2"/>
          <w:sz w:val="28"/>
          <w:szCs w:val="28"/>
          <w:vertAlign w:val="subscript"/>
        </w:rPr>
        <w:t>4</w:t>
      </w:r>
      <w:r w:rsidRPr="000A3286">
        <w:rPr>
          <w:kern w:val="2"/>
          <w:sz w:val="28"/>
          <w:szCs w:val="28"/>
        </w:rPr>
        <w:t>O         C</w:t>
      </w:r>
      <w:r w:rsidRPr="000A3286">
        <w:rPr>
          <w:kern w:val="2"/>
          <w:sz w:val="28"/>
          <w:szCs w:val="28"/>
          <w:vertAlign w:val="subscript"/>
        </w:rPr>
        <w:t>9</w:t>
      </w:r>
      <w:r w:rsidRPr="000A3286">
        <w:rPr>
          <w:kern w:val="2"/>
          <w:sz w:val="28"/>
          <w:szCs w:val="28"/>
        </w:rPr>
        <w:t>H</w:t>
      </w:r>
      <w:r w:rsidRPr="000A3286">
        <w:rPr>
          <w:kern w:val="2"/>
          <w:sz w:val="28"/>
          <w:szCs w:val="28"/>
          <w:vertAlign w:val="subscript"/>
        </w:rPr>
        <w:t>14</w:t>
      </w:r>
      <w:r w:rsidRPr="000A3286">
        <w:rPr>
          <w:kern w:val="2"/>
          <w:sz w:val="28"/>
          <w:szCs w:val="28"/>
        </w:rPr>
        <w:t>O</w:t>
      </w:r>
    </w:p>
    <w:p w:rsidR="00BC2FCC" w:rsidRPr="000A3286" w:rsidRDefault="00F16EA9">
      <w:pPr>
        <w:spacing w:line="480" w:lineRule="exact"/>
        <w:ind w:firstLineChars="200" w:firstLine="560"/>
        <w:rPr>
          <w:kern w:val="2"/>
          <w:sz w:val="28"/>
          <w:szCs w:val="28"/>
        </w:rPr>
      </w:pPr>
      <w:r w:rsidRPr="000A3286">
        <w:rPr>
          <w:kern w:val="2"/>
          <w:sz w:val="28"/>
          <w:szCs w:val="28"/>
        </w:rPr>
        <w:t>女贞醛粗品进行间断精馏去除低沸物和高沸物后即得精品女贞醛产品，低沸物回入聚合反应釜继续回收反应，高沸物作为燃料出售。</w:t>
      </w:r>
    </w:p>
    <w:p w:rsidR="00BC2FCC" w:rsidRPr="000A3286" w:rsidRDefault="00F16EA9">
      <w:pPr>
        <w:spacing w:line="480" w:lineRule="exact"/>
        <w:rPr>
          <w:kern w:val="2"/>
          <w:sz w:val="28"/>
          <w:szCs w:val="28"/>
        </w:rPr>
      </w:pPr>
      <w:r w:rsidRPr="000A3286">
        <w:rPr>
          <w:kern w:val="2"/>
          <w:sz w:val="28"/>
          <w:szCs w:val="28"/>
        </w:rPr>
        <w:t>（</w:t>
      </w:r>
      <w:r w:rsidRPr="000A3286">
        <w:rPr>
          <w:kern w:val="2"/>
          <w:sz w:val="28"/>
          <w:szCs w:val="28"/>
        </w:rPr>
        <w:t>2</w:t>
      </w:r>
      <w:r w:rsidRPr="000A3286">
        <w:rPr>
          <w:kern w:val="2"/>
          <w:sz w:val="28"/>
          <w:szCs w:val="28"/>
        </w:rPr>
        <w:t>）工艺流程</w:t>
      </w:r>
    </w:p>
    <w:p w:rsidR="00BC2FCC" w:rsidRPr="000A3286" w:rsidRDefault="00F16EA9">
      <w:pPr>
        <w:spacing w:line="480" w:lineRule="exact"/>
        <w:ind w:firstLineChars="200" w:firstLine="560"/>
        <w:rPr>
          <w:kern w:val="2"/>
          <w:sz w:val="28"/>
          <w:szCs w:val="28"/>
        </w:rPr>
      </w:pPr>
      <w:r w:rsidRPr="000A3286">
        <w:rPr>
          <w:kern w:val="2"/>
          <w:sz w:val="28"/>
          <w:szCs w:val="28"/>
        </w:rPr>
        <w:t>香精香料生产工艺流程图如图</w:t>
      </w:r>
      <w:r w:rsidRPr="000A3286">
        <w:rPr>
          <w:kern w:val="2"/>
          <w:sz w:val="28"/>
          <w:szCs w:val="28"/>
        </w:rPr>
        <w:t>4.2-5</w:t>
      </w:r>
      <w:r w:rsidRPr="000A3286">
        <w:rPr>
          <w:kern w:val="2"/>
          <w:sz w:val="28"/>
          <w:szCs w:val="28"/>
        </w:rPr>
        <w:t>。</w:t>
      </w:r>
    </w:p>
    <w:p w:rsidR="00BC2FCC" w:rsidRPr="000A3286" w:rsidRDefault="00BC2FCC">
      <w:pPr>
        <w:spacing w:line="480" w:lineRule="exact"/>
        <w:rPr>
          <w:kern w:val="2"/>
          <w:sz w:val="28"/>
          <w:szCs w:val="28"/>
        </w:rPr>
      </w:pPr>
    </w:p>
    <w:p w:rsidR="00BC2FCC" w:rsidRPr="000A3286" w:rsidRDefault="00BC2FCC">
      <w:pPr>
        <w:jc w:val="center"/>
        <w:rPr>
          <w:b/>
          <w:bCs/>
          <w:kern w:val="2"/>
          <w:sz w:val="28"/>
          <w:szCs w:val="28"/>
        </w:rPr>
      </w:pPr>
    </w:p>
    <w:p w:rsidR="00BC2FCC" w:rsidRPr="000A3286" w:rsidRDefault="00F16EA9">
      <w:pPr>
        <w:jc w:val="center"/>
        <w:rPr>
          <w:b/>
          <w:bCs/>
          <w:kern w:val="2"/>
          <w:sz w:val="28"/>
          <w:szCs w:val="28"/>
        </w:rPr>
      </w:pPr>
      <w:r w:rsidRPr="000A3286">
        <w:rPr>
          <w:sz w:val="28"/>
          <w:szCs w:val="28"/>
        </w:rPr>
        <w:object w:dxaOrig="8310" w:dyaOrig="3030">
          <v:shape id="_x0000_i1032" type="#_x0000_t75" style="width:415.5pt;height:151.5pt" o:ole="">
            <v:imagedata r:id="rId35" o:title=""/>
          </v:shape>
          <o:OLEObject Type="Embed" ProgID="Visio.Drawing.11" ShapeID="_x0000_i1032" DrawAspect="Content" ObjectID="_1633446232" r:id="rId36"/>
        </w:object>
      </w:r>
    </w:p>
    <w:p w:rsidR="00BC2FCC" w:rsidRPr="000A3286" w:rsidRDefault="00F16EA9">
      <w:pPr>
        <w:jc w:val="center"/>
        <w:rPr>
          <w:b/>
          <w:bCs/>
          <w:kern w:val="2"/>
          <w:sz w:val="28"/>
          <w:szCs w:val="28"/>
        </w:rPr>
      </w:pPr>
      <w:r w:rsidRPr="000A3286">
        <w:rPr>
          <w:b/>
          <w:bCs/>
          <w:kern w:val="2"/>
          <w:sz w:val="28"/>
          <w:szCs w:val="28"/>
        </w:rPr>
        <w:t>图</w:t>
      </w:r>
      <w:r w:rsidRPr="000A3286">
        <w:rPr>
          <w:b/>
          <w:bCs/>
          <w:kern w:val="2"/>
          <w:sz w:val="28"/>
          <w:szCs w:val="28"/>
        </w:rPr>
        <w:t xml:space="preserve">4.2-9 </w:t>
      </w:r>
      <w:r w:rsidRPr="000A3286">
        <w:rPr>
          <w:b/>
          <w:bCs/>
          <w:kern w:val="2"/>
          <w:sz w:val="28"/>
          <w:szCs w:val="28"/>
        </w:rPr>
        <w:t>生产工艺流程图</w:t>
      </w:r>
    </w:p>
    <w:p w:rsidR="00BC2FCC" w:rsidRPr="000A3286" w:rsidRDefault="00F16EA9">
      <w:pPr>
        <w:spacing w:line="480" w:lineRule="exact"/>
        <w:rPr>
          <w:kern w:val="2"/>
          <w:sz w:val="28"/>
          <w:szCs w:val="28"/>
        </w:rPr>
      </w:pPr>
      <w:r w:rsidRPr="000A3286">
        <w:rPr>
          <w:kern w:val="2"/>
          <w:sz w:val="28"/>
          <w:szCs w:val="28"/>
        </w:rPr>
        <w:t>（</w:t>
      </w:r>
      <w:r w:rsidRPr="000A3286">
        <w:rPr>
          <w:kern w:val="2"/>
          <w:sz w:val="28"/>
          <w:szCs w:val="28"/>
        </w:rPr>
        <w:t>3</w:t>
      </w:r>
      <w:r w:rsidRPr="000A3286">
        <w:rPr>
          <w:kern w:val="2"/>
          <w:sz w:val="28"/>
          <w:szCs w:val="28"/>
        </w:rPr>
        <w:t>）产污环节</w:t>
      </w:r>
    </w:p>
    <w:p w:rsidR="00BC2FCC" w:rsidRPr="000A3286" w:rsidRDefault="00F16EA9">
      <w:pPr>
        <w:spacing w:line="480" w:lineRule="exact"/>
        <w:ind w:firstLineChars="200" w:firstLine="560"/>
        <w:rPr>
          <w:kern w:val="2"/>
          <w:sz w:val="28"/>
          <w:szCs w:val="28"/>
        </w:rPr>
      </w:pPr>
      <w:r w:rsidRPr="000A3286">
        <w:rPr>
          <w:kern w:val="2"/>
          <w:sz w:val="28"/>
          <w:szCs w:val="28"/>
        </w:rPr>
        <w:t>本产品的生产方法，反应过程平稳，且反应时都在反应釜中进行，只要注意进行控制，废气的产生</w:t>
      </w:r>
      <w:r w:rsidR="003A6386" w:rsidRPr="000A3286">
        <w:rPr>
          <w:kern w:val="2"/>
          <w:sz w:val="28"/>
          <w:szCs w:val="28"/>
        </w:rPr>
        <w:t>几乎是</w:t>
      </w:r>
      <w:r w:rsidRPr="000A3286">
        <w:rPr>
          <w:kern w:val="2"/>
          <w:sz w:val="28"/>
          <w:szCs w:val="28"/>
        </w:rPr>
        <w:t>可以避免的</w:t>
      </w:r>
      <w:r w:rsidR="003A6386" w:rsidRPr="000A3286">
        <w:rPr>
          <w:kern w:val="2"/>
          <w:sz w:val="28"/>
          <w:szCs w:val="28"/>
        </w:rPr>
        <w:t>，但还是会产生，拟加装集气罩收集后进行燃烧处理</w:t>
      </w:r>
      <w:r w:rsidRPr="000A3286">
        <w:rPr>
          <w:kern w:val="2"/>
          <w:sz w:val="28"/>
          <w:szCs w:val="28"/>
        </w:rPr>
        <w:t>。在脱水反应中，产生了水，不外排。经过精馏后可用作冷却水。</w:t>
      </w:r>
    </w:p>
    <w:p w:rsidR="00BC2FCC" w:rsidRPr="000A3286" w:rsidRDefault="00F16EA9">
      <w:pPr>
        <w:spacing w:line="480" w:lineRule="exact"/>
        <w:ind w:firstLineChars="200" w:firstLine="560"/>
        <w:rPr>
          <w:kern w:val="2"/>
          <w:sz w:val="28"/>
          <w:szCs w:val="28"/>
        </w:rPr>
      </w:pPr>
      <w:r w:rsidRPr="000A3286">
        <w:rPr>
          <w:kern w:val="2"/>
          <w:sz w:val="28"/>
          <w:szCs w:val="28"/>
        </w:rPr>
        <w:t>因此本产品产污环节主要为仪器启动时产生的噪声以及经过精馏后的高沸物，高沸物可作为燃料出售，妥善处置。</w:t>
      </w:r>
    </w:p>
    <w:p w:rsidR="00BC2FCC" w:rsidRPr="000A3286" w:rsidRDefault="00F16EA9">
      <w:pPr>
        <w:spacing w:line="480" w:lineRule="exact"/>
        <w:rPr>
          <w:kern w:val="2"/>
          <w:sz w:val="28"/>
          <w:szCs w:val="28"/>
        </w:rPr>
      </w:pPr>
      <w:r w:rsidRPr="000A3286">
        <w:rPr>
          <w:kern w:val="2"/>
          <w:sz w:val="28"/>
          <w:szCs w:val="28"/>
        </w:rPr>
        <w:t>（</w:t>
      </w:r>
      <w:r w:rsidRPr="000A3286">
        <w:rPr>
          <w:kern w:val="2"/>
          <w:sz w:val="28"/>
          <w:szCs w:val="28"/>
        </w:rPr>
        <w:t>4</w:t>
      </w:r>
      <w:r w:rsidRPr="000A3286">
        <w:rPr>
          <w:kern w:val="2"/>
          <w:sz w:val="28"/>
          <w:szCs w:val="28"/>
        </w:rPr>
        <w:t>）物料平衡</w:t>
      </w:r>
    </w:p>
    <w:p w:rsidR="00BC2FCC" w:rsidRPr="000A3286" w:rsidRDefault="00F16EA9">
      <w:pPr>
        <w:spacing w:line="480" w:lineRule="exact"/>
        <w:jc w:val="center"/>
        <w:rPr>
          <w:b/>
          <w:bCs/>
          <w:kern w:val="2"/>
          <w:sz w:val="28"/>
          <w:szCs w:val="28"/>
        </w:rPr>
      </w:pPr>
      <w:r w:rsidRPr="000A3286">
        <w:rPr>
          <w:b/>
          <w:bCs/>
          <w:kern w:val="2"/>
          <w:sz w:val="28"/>
          <w:szCs w:val="28"/>
        </w:rPr>
        <w:t>表</w:t>
      </w:r>
      <w:r w:rsidRPr="000A3286">
        <w:rPr>
          <w:b/>
          <w:bCs/>
          <w:kern w:val="2"/>
          <w:sz w:val="28"/>
          <w:szCs w:val="28"/>
        </w:rPr>
        <w:t xml:space="preserve">4.2-10 </w:t>
      </w:r>
      <w:r w:rsidRPr="000A3286">
        <w:rPr>
          <w:b/>
          <w:bCs/>
          <w:kern w:val="2"/>
          <w:sz w:val="28"/>
          <w:szCs w:val="28"/>
        </w:rPr>
        <w:t>己二醇脱水反应物料平衡表（单位：</w:t>
      </w:r>
      <w:r w:rsidRPr="000A3286">
        <w:rPr>
          <w:b/>
          <w:bCs/>
          <w:kern w:val="2"/>
          <w:sz w:val="28"/>
          <w:szCs w:val="28"/>
        </w:rPr>
        <w:t>t/a</w:t>
      </w:r>
      <w:r w:rsidRPr="000A3286">
        <w:rPr>
          <w:b/>
          <w:bCs/>
          <w:kern w:val="2"/>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661"/>
        <w:gridCol w:w="1661"/>
        <w:gridCol w:w="1663"/>
        <w:gridCol w:w="1660"/>
      </w:tblGrid>
      <w:tr w:rsidR="00BC2FCC" w:rsidRPr="000A3286">
        <w:trPr>
          <w:trHeight w:val="475"/>
          <w:jc w:val="center"/>
        </w:trPr>
        <w:tc>
          <w:tcPr>
            <w:tcW w:w="1661"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661" w:type="dxa"/>
            <w:tcBorders>
              <w:top w:val="single" w:sz="12"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己二醇</w:t>
            </w:r>
          </w:p>
        </w:tc>
        <w:tc>
          <w:tcPr>
            <w:tcW w:w="1661" w:type="dxa"/>
            <w:tcBorders>
              <w:top w:val="single" w:sz="12" w:space="0" w:color="auto"/>
              <w:left w:val="double" w:sz="4"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甲基戊二烯</w:t>
            </w:r>
          </w:p>
        </w:tc>
        <w:tc>
          <w:tcPr>
            <w:tcW w:w="1663" w:type="dxa"/>
            <w:tcBorders>
              <w:top w:val="single" w:sz="12" w:space="0" w:color="auto"/>
              <w:left w:val="sing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水</w:t>
            </w:r>
          </w:p>
        </w:tc>
        <w:tc>
          <w:tcPr>
            <w:tcW w:w="1660"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选择率</w:t>
            </w:r>
          </w:p>
        </w:tc>
      </w:tr>
      <w:tr w:rsidR="00BC2FCC" w:rsidRPr="000A3286">
        <w:trPr>
          <w:trHeight w:val="415"/>
          <w:jc w:val="center"/>
        </w:trPr>
        <w:tc>
          <w:tcPr>
            <w:tcW w:w="1661"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t>分子量</w:t>
            </w:r>
          </w:p>
        </w:tc>
        <w:tc>
          <w:tcPr>
            <w:tcW w:w="1661" w:type="dxa"/>
            <w:tcBorders>
              <w:top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118.17</w:t>
            </w:r>
          </w:p>
        </w:tc>
        <w:tc>
          <w:tcPr>
            <w:tcW w:w="1661" w:type="dxa"/>
            <w:tcBorders>
              <w:top w:val="single" w:sz="12" w:space="0" w:color="auto"/>
              <w:left w:val="double" w:sz="4"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82.13</w:t>
            </w:r>
          </w:p>
        </w:tc>
        <w:tc>
          <w:tcPr>
            <w:tcW w:w="1663" w:type="dxa"/>
            <w:tcBorders>
              <w:top w:val="single" w:sz="12" w:space="0" w:color="auto"/>
              <w:lef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36.04</w:t>
            </w:r>
          </w:p>
        </w:tc>
        <w:tc>
          <w:tcPr>
            <w:tcW w:w="1660" w:type="dxa"/>
            <w:vMerge w:val="restart"/>
            <w:tcBorders>
              <w:top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反应率</w:t>
            </w:r>
            <w:r w:rsidRPr="000A3286">
              <w:rPr>
                <w:sz w:val="28"/>
                <w:szCs w:val="28"/>
              </w:rPr>
              <w:t>99.6%</w:t>
            </w:r>
            <w:r w:rsidRPr="000A3286">
              <w:rPr>
                <w:sz w:val="28"/>
                <w:szCs w:val="28"/>
              </w:rPr>
              <w:t>，以丙烯醛计，碘的投加量为</w:t>
            </w:r>
            <w:r w:rsidRPr="000A3286">
              <w:rPr>
                <w:sz w:val="28"/>
                <w:szCs w:val="28"/>
              </w:rPr>
              <w:t>5</w:t>
            </w:r>
            <w:r w:rsidRPr="000A3286">
              <w:rPr>
                <w:sz w:val="28"/>
                <w:szCs w:val="28"/>
              </w:rPr>
              <w:t>，作催化剂</w:t>
            </w:r>
          </w:p>
        </w:tc>
      </w:tr>
      <w:tr w:rsidR="00BC2FCC" w:rsidRPr="000A3286">
        <w:trPr>
          <w:trHeight w:val="415"/>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661" w:type="dxa"/>
            <w:tcBorders>
              <w:right w:val="doub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870</w:t>
            </w:r>
          </w:p>
        </w:tc>
        <w:tc>
          <w:tcPr>
            <w:tcW w:w="1661" w:type="dxa"/>
            <w:tcBorders>
              <w:left w:val="double" w:sz="4" w:space="0" w:color="auto"/>
              <w:right w:val="sing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663" w:type="dxa"/>
            <w:tcBorders>
              <w:left w:val="sing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661" w:type="dxa"/>
            <w:tcBorders>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-867.84</w:t>
            </w:r>
          </w:p>
        </w:tc>
        <w:tc>
          <w:tcPr>
            <w:tcW w:w="1661" w:type="dxa"/>
            <w:tcBorders>
              <w:left w:val="double" w:sz="4"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603.2</w:t>
            </w:r>
          </w:p>
        </w:tc>
        <w:tc>
          <w:tcPr>
            <w:tcW w:w="1663" w:type="dxa"/>
            <w:tcBorders>
              <w:lef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264.64</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661" w:type="dxa"/>
            <w:tcBorders>
              <w:right w:val="double" w:sz="4" w:space="0" w:color="auto"/>
            </w:tcBorders>
            <w:vAlign w:val="center"/>
          </w:tcPr>
          <w:p w:rsidR="00BC2FCC" w:rsidRPr="000A3286" w:rsidRDefault="00F16EA9">
            <w:pPr>
              <w:jc w:val="center"/>
              <w:rPr>
                <w:sz w:val="28"/>
                <w:szCs w:val="28"/>
              </w:rPr>
            </w:pPr>
            <w:r w:rsidRPr="000A3286">
              <w:rPr>
                <w:sz w:val="28"/>
                <w:szCs w:val="28"/>
              </w:rPr>
              <w:t>2.16</w:t>
            </w:r>
          </w:p>
        </w:tc>
        <w:tc>
          <w:tcPr>
            <w:tcW w:w="1661" w:type="dxa"/>
            <w:tcBorders>
              <w:left w:val="double" w:sz="4"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603.2</w:t>
            </w:r>
          </w:p>
        </w:tc>
        <w:tc>
          <w:tcPr>
            <w:tcW w:w="1663" w:type="dxa"/>
            <w:tcBorders>
              <w:lef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264.64</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661"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661" w:type="dxa"/>
            <w:tcBorders>
              <w:bottom w:val="single" w:sz="12" w:space="0" w:color="auto"/>
              <w:right w:val="double" w:sz="4" w:space="0" w:color="auto"/>
            </w:tcBorders>
            <w:vAlign w:val="center"/>
          </w:tcPr>
          <w:p w:rsidR="00BC2FCC" w:rsidRPr="000A3286" w:rsidRDefault="00F16EA9">
            <w:pPr>
              <w:jc w:val="center"/>
              <w:rPr>
                <w:sz w:val="28"/>
                <w:szCs w:val="28"/>
              </w:rPr>
            </w:pPr>
            <w:r w:rsidRPr="000A3286">
              <w:rPr>
                <w:sz w:val="28"/>
                <w:szCs w:val="28"/>
              </w:rPr>
              <w:t>2.16</w:t>
            </w:r>
          </w:p>
        </w:tc>
        <w:tc>
          <w:tcPr>
            <w:tcW w:w="1661" w:type="dxa"/>
            <w:tcBorders>
              <w:left w:val="double" w:sz="4" w:space="0" w:color="auto"/>
              <w:bottom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603.2</w:t>
            </w:r>
          </w:p>
        </w:tc>
        <w:tc>
          <w:tcPr>
            <w:tcW w:w="1663" w:type="dxa"/>
            <w:tcBorders>
              <w:left w:val="sing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264.64</w:t>
            </w:r>
          </w:p>
        </w:tc>
        <w:tc>
          <w:tcPr>
            <w:tcW w:w="1660"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BC2FCC">
      <w:pPr>
        <w:spacing w:line="480" w:lineRule="exact"/>
        <w:jc w:val="center"/>
        <w:rPr>
          <w:b/>
          <w:bCs/>
          <w:kern w:val="2"/>
          <w:sz w:val="28"/>
          <w:szCs w:val="28"/>
        </w:rPr>
      </w:pPr>
    </w:p>
    <w:p w:rsidR="00BC2FCC" w:rsidRPr="000A3286" w:rsidRDefault="00F16EA9">
      <w:pPr>
        <w:spacing w:line="480" w:lineRule="exact"/>
        <w:jc w:val="center"/>
        <w:rPr>
          <w:b/>
          <w:bCs/>
          <w:kern w:val="2"/>
          <w:sz w:val="28"/>
          <w:szCs w:val="28"/>
        </w:rPr>
      </w:pPr>
      <w:r w:rsidRPr="000A3286">
        <w:rPr>
          <w:b/>
          <w:bCs/>
          <w:kern w:val="2"/>
          <w:sz w:val="28"/>
          <w:szCs w:val="28"/>
        </w:rPr>
        <w:t>表</w:t>
      </w:r>
      <w:r w:rsidRPr="000A3286">
        <w:rPr>
          <w:b/>
          <w:bCs/>
          <w:kern w:val="2"/>
          <w:sz w:val="28"/>
          <w:szCs w:val="28"/>
        </w:rPr>
        <w:t xml:space="preserve">4.2-11 </w:t>
      </w:r>
      <w:r w:rsidRPr="000A3286">
        <w:rPr>
          <w:b/>
          <w:bCs/>
          <w:kern w:val="2"/>
          <w:sz w:val="28"/>
          <w:szCs w:val="28"/>
        </w:rPr>
        <w:t>缩合反应物料平衡表（单位：</w:t>
      </w:r>
      <w:r w:rsidRPr="000A3286">
        <w:rPr>
          <w:b/>
          <w:bCs/>
          <w:kern w:val="2"/>
          <w:sz w:val="28"/>
          <w:szCs w:val="28"/>
        </w:rPr>
        <w:t>t/a</w:t>
      </w:r>
      <w:r w:rsidRPr="000A3286">
        <w:rPr>
          <w:b/>
          <w:bCs/>
          <w:kern w:val="2"/>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661"/>
        <w:gridCol w:w="1661"/>
        <w:gridCol w:w="1663"/>
        <w:gridCol w:w="1660"/>
      </w:tblGrid>
      <w:tr w:rsidR="00BC2FCC" w:rsidRPr="000A3286">
        <w:trPr>
          <w:trHeight w:val="475"/>
          <w:jc w:val="center"/>
        </w:trPr>
        <w:tc>
          <w:tcPr>
            <w:tcW w:w="1661"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661" w:type="dxa"/>
            <w:tcBorders>
              <w:top w:val="single" w:sz="12"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甲基戊二烯</w:t>
            </w:r>
          </w:p>
        </w:tc>
        <w:tc>
          <w:tcPr>
            <w:tcW w:w="1661" w:type="dxa"/>
            <w:tcBorders>
              <w:top w:val="single" w:sz="12" w:space="0" w:color="auto"/>
              <w:left w:val="single" w:sz="4"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丙烯醛</w:t>
            </w:r>
          </w:p>
        </w:tc>
        <w:tc>
          <w:tcPr>
            <w:tcW w:w="1663"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女贞醛</w:t>
            </w:r>
          </w:p>
        </w:tc>
        <w:tc>
          <w:tcPr>
            <w:tcW w:w="1660"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选择率</w:t>
            </w:r>
          </w:p>
        </w:tc>
      </w:tr>
      <w:tr w:rsidR="00BC2FCC" w:rsidRPr="000A3286">
        <w:trPr>
          <w:trHeight w:val="415"/>
          <w:jc w:val="center"/>
        </w:trPr>
        <w:tc>
          <w:tcPr>
            <w:tcW w:w="1661"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lastRenderedPageBreak/>
              <w:t>分子量</w:t>
            </w:r>
          </w:p>
        </w:tc>
        <w:tc>
          <w:tcPr>
            <w:tcW w:w="1661" w:type="dxa"/>
            <w:tcBorders>
              <w:top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82.13</w:t>
            </w:r>
          </w:p>
        </w:tc>
        <w:tc>
          <w:tcPr>
            <w:tcW w:w="1661" w:type="dxa"/>
            <w:tcBorders>
              <w:top w:val="single" w:sz="12" w:space="0" w:color="auto"/>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56.06</w:t>
            </w:r>
          </w:p>
        </w:tc>
        <w:tc>
          <w:tcPr>
            <w:tcW w:w="1663" w:type="dxa"/>
            <w:tcBorders>
              <w:top w:val="single" w:sz="12" w:space="0" w:color="auto"/>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138.19</w:t>
            </w:r>
          </w:p>
        </w:tc>
        <w:tc>
          <w:tcPr>
            <w:tcW w:w="1660" w:type="dxa"/>
            <w:vMerge w:val="restart"/>
            <w:tcBorders>
              <w:top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反应率</w:t>
            </w:r>
            <w:r w:rsidRPr="000A3286">
              <w:rPr>
                <w:sz w:val="28"/>
                <w:szCs w:val="28"/>
              </w:rPr>
              <w:t>99.3%</w:t>
            </w:r>
            <w:r w:rsidRPr="000A3286">
              <w:rPr>
                <w:sz w:val="28"/>
                <w:szCs w:val="28"/>
              </w:rPr>
              <w:t>，以甲基戊二烯计</w:t>
            </w:r>
          </w:p>
        </w:tc>
      </w:tr>
      <w:tr w:rsidR="00BC2FCC" w:rsidRPr="000A3286">
        <w:trPr>
          <w:trHeight w:val="415"/>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661" w:type="dxa"/>
            <w:tcBorders>
              <w:righ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603.2</w:t>
            </w:r>
          </w:p>
        </w:tc>
        <w:tc>
          <w:tcPr>
            <w:tcW w:w="1661" w:type="dxa"/>
            <w:tcBorders>
              <w:left w:val="single" w:sz="4" w:space="0" w:color="auto"/>
              <w:righ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410</w:t>
            </w:r>
          </w:p>
        </w:tc>
        <w:tc>
          <w:tcPr>
            <w:tcW w:w="1663" w:type="dxa"/>
            <w:tcBorders>
              <w:lef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661" w:type="dxa"/>
            <w:tcBorders>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-600.6</w:t>
            </w:r>
          </w:p>
        </w:tc>
        <w:tc>
          <w:tcPr>
            <w:tcW w:w="1661"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-409.9</w:t>
            </w:r>
          </w:p>
        </w:tc>
        <w:tc>
          <w:tcPr>
            <w:tcW w:w="166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1010.5</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661" w:type="dxa"/>
            <w:tcBorders>
              <w:right w:val="single" w:sz="4" w:space="0" w:color="auto"/>
            </w:tcBorders>
            <w:vAlign w:val="center"/>
          </w:tcPr>
          <w:p w:rsidR="00BC2FCC" w:rsidRPr="000A3286" w:rsidRDefault="00F16EA9">
            <w:pPr>
              <w:jc w:val="center"/>
              <w:rPr>
                <w:sz w:val="28"/>
                <w:szCs w:val="28"/>
              </w:rPr>
            </w:pPr>
            <w:r w:rsidRPr="000A3286">
              <w:rPr>
                <w:sz w:val="28"/>
                <w:szCs w:val="28"/>
              </w:rPr>
              <w:t>2.6</w:t>
            </w:r>
          </w:p>
        </w:tc>
        <w:tc>
          <w:tcPr>
            <w:tcW w:w="1661"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0.1</w:t>
            </w:r>
          </w:p>
        </w:tc>
        <w:tc>
          <w:tcPr>
            <w:tcW w:w="166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1010.5</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661"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661" w:type="dxa"/>
            <w:tcBorders>
              <w:bottom w:val="single" w:sz="12" w:space="0" w:color="auto"/>
              <w:right w:val="single" w:sz="4" w:space="0" w:color="auto"/>
            </w:tcBorders>
            <w:vAlign w:val="center"/>
          </w:tcPr>
          <w:p w:rsidR="00BC2FCC" w:rsidRPr="000A3286" w:rsidRDefault="00F16EA9">
            <w:pPr>
              <w:jc w:val="center"/>
              <w:rPr>
                <w:sz w:val="28"/>
                <w:szCs w:val="28"/>
              </w:rPr>
            </w:pPr>
            <w:r w:rsidRPr="000A3286">
              <w:rPr>
                <w:sz w:val="28"/>
                <w:szCs w:val="28"/>
              </w:rPr>
              <w:t>2.6</w:t>
            </w:r>
          </w:p>
        </w:tc>
        <w:tc>
          <w:tcPr>
            <w:tcW w:w="1661" w:type="dxa"/>
            <w:tcBorders>
              <w:left w:val="single" w:sz="4" w:space="0" w:color="auto"/>
              <w:bottom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0.1</w:t>
            </w:r>
          </w:p>
        </w:tc>
        <w:tc>
          <w:tcPr>
            <w:tcW w:w="1663" w:type="dxa"/>
            <w:tcBorders>
              <w:left w:val="doub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1010.5</w:t>
            </w:r>
          </w:p>
        </w:tc>
        <w:tc>
          <w:tcPr>
            <w:tcW w:w="1660"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BC2FCC">
      <w:pPr>
        <w:spacing w:line="480" w:lineRule="exact"/>
        <w:jc w:val="center"/>
        <w:rPr>
          <w:b/>
          <w:bCs/>
          <w:kern w:val="2"/>
          <w:sz w:val="28"/>
          <w:szCs w:val="28"/>
        </w:rPr>
      </w:pPr>
    </w:p>
    <w:p w:rsidR="00BC2FCC" w:rsidRPr="000A3286" w:rsidRDefault="00F16EA9">
      <w:pPr>
        <w:spacing w:line="480" w:lineRule="exact"/>
        <w:jc w:val="center"/>
        <w:rPr>
          <w:b/>
          <w:bCs/>
          <w:kern w:val="2"/>
          <w:sz w:val="28"/>
          <w:szCs w:val="28"/>
        </w:rPr>
      </w:pPr>
      <w:r w:rsidRPr="000A3286">
        <w:rPr>
          <w:b/>
          <w:bCs/>
          <w:kern w:val="2"/>
          <w:sz w:val="28"/>
          <w:szCs w:val="28"/>
        </w:rPr>
        <w:t>表</w:t>
      </w:r>
      <w:r w:rsidRPr="000A3286">
        <w:rPr>
          <w:b/>
          <w:bCs/>
          <w:kern w:val="2"/>
          <w:sz w:val="28"/>
          <w:szCs w:val="28"/>
        </w:rPr>
        <w:t xml:space="preserve">4.2-12 </w:t>
      </w:r>
      <w:r w:rsidRPr="000A3286">
        <w:rPr>
          <w:b/>
          <w:bCs/>
          <w:kern w:val="2"/>
          <w:sz w:val="28"/>
          <w:szCs w:val="28"/>
        </w:rPr>
        <w:t>精馏分离物料平衡表（单位：</w:t>
      </w:r>
      <w:r w:rsidRPr="000A3286">
        <w:rPr>
          <w:b/>
          <w:bCs/>
          <w:kern w:val="2"/>
          <w:sz w:val="28"/>
          <w:szCs w:val="28"/>
        </w:rPr>
        <w:t>t/a</w:t>
      </w:r>
      <w:r w:rsidRPr="000A3286">
        <w:rPr>
          <w:b/>
          <w:bCs/>
          <w:kern w:val="2"/>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86"/>
        <w:gridCol w:w="1186"/>
        <w:gridCol w:w="1188"/>
        <w:gridCol w:w="1186"/>
        <w:gridCol w:w="1186"/>
        <w:gridCol w:w="1186"/>
      </w:tblGrid>
      <w:tr w:rsidR="00BC2FCC" w:rsidRPr="000A3286">
        <w:trPr>
          <w:trHeight w:val="475"/>
          <w:jc w:val="center"/>
        </w:trPr>
        <w:tc>
          <w:tcPr>
            <w:tcW w:w="1188"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186" w:type="dxa"/>
            <w:tcBorders>
              <w:top w:val="single" w:sz="12"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女贞醛粗品</w:t>
            </w:r>
          </w:p>
        </w:tc>
        <w:tc>
          <w:tcPr>
            <w:tcW w:w="1186" w:type="dxa"/>
            <w:tcBorders>
              <w:top w:val="single" w:sz="12" w:space="0" w:color="auto"/>
              <w:left w:val="double" w:sz="4"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高沸物</w:t>
            </w:r>
          </w:p>
        </w:tc>
        <w:tc>
          <w:tcPr>
            <w:tcW w:w="1188" w:type="dxa"/>
            <w:tcBorders>
              <w:top w:val="single" w:sz="12" w:space="0" w:color="auto"/>
              <w:left w:val="sing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低沸物</w:t>
            </w:r>
          </w:p>
        </w:tc>
        <w:tc>
          <w:tcPr>
            <w:tcW w:w="1186" w:type="dxa"/>
            <w:tcBorders>
              <w:top w:val="single" w:sz="12" w:space="0" w:color="auto"/>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水</w:t>
            </w:r>
          </w:p>
        </w:tc>
        <w:tc>
          <w:tcPr>
            <w:tcW w:w="1186" w:type="dxa"/>
            <w:tcBorders>
              <w:top w:val="single" w:sz="12" w:space="0" w:color="auto"/>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产品</w:t>
            </w:r>
          </w:p>
        </w:tc>
        <w:tc>
          <w:tcPr>
            <w:tcW w:w="1186"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备注</w:t>
            </w:r>
          </w:p>
        </w:tc>
      </w:tr>
      <w:tr w:rsidR="00BC2FCC" w:rsidRPr="000A3286">
        <w:trPr>
          <w:trHeight w:val="415"/>
          <w:jc w:val="center"/>
        </w:trPr>
        <w:tc>
          <w:tcPr>
            <w:tcW w:w="1188"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186" w:type="dxa"/>
            <w:tcBorders>
              <w:right w:val="doub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1280</w:t>
            </w:r>
          </w:p>
        </w:tc>
        <w:tc>
          <w:tcPr>
            <w:tcW w:w="1186" w:type="dxa"/>
            <w:tcBorders>
              <w:left w:val="double" w:sz="4" w:space="0" w:color="auto"/>
              <w:right w:val="sing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188" w:type="dxa"/>
            <w:tcBorders>
              <w:left w:val="sing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186" w:type="dxa"/>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186" w:type="dxa"/>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186" w:type="dxa"/>
            <w:vMerge w:val="restart"/>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188"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186" w:type="dxa"/>
            <w:tcBorders>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-1280</w:t>
            </w:r>
          </w:p>
        </w:tc>
        <w:tc>
          <w:tcPr>
            <w:tcW w:w="1186" w:type="dxa"/>
            <w:tcBorders>
              <w:left w:val="double" w:sz="4"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4.36</w:t>
            </w:r>
          </w:p>
        </w:tc>
        <w:tc>
          <w:tcPr>
            <w:tcW w:w="1188" w:type="dxa"/>
            <w:tcBorders>
              <w:lef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11.7</w:t>
            </w:r>
          </w:p>
        </w:tc>
        <w:tc>
          <w:tcPr>
            <w:tcW w:w="1186"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264.64</w:t>
            </w:r>
          </w:p>
        </w:tc>
        <w:tc>
          <w:tcPr>
            <w:tcW w:w="1186" w:type="dxa"/>
            <w:vAlign w:val="center"/>
          </w:tcPr>
          <w:p w:rsidR="00BC2FCC" w:rsidRPr="000A3286" w:rsidRDefault="00F16EA9">
            <w:pPr>
              <w:adjustRightInd w:val="0"/>
              <w:snapToGrid w:val="0"/>
              <w:spacing w:line="360" w:lineRule="auto"/>
              <w:jc w:val="center"/>
              <w:rPr>
                <w:sz w:val="28"/>
                <w:szCs w:val="28"/>
              </w:rPr>
            </w:pPr>
            <w:r w:rsidRPr="000A3286">
              <w:rPr>
                <w:sz w:val="28"/>
                <w:szCs w:val="28"/>
              </w:rPr>
              <w:t>999.3</w:t>
            </w:r>
          </w:p>
        </w:tc>
        <w:tc>
          <w:tcPr>
            <w:tcW w:w="1186"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188"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186" w:type="dxa"/>
            <w:tcBorders>
              <w:right w:val="double" w:sz="4" w:space="0" w:color="auto"/>
            </w:tcBorders>
            <w:vAlign w:val="center"/>
          </w:tcPr>
          <w:p w:rsidR="00BC2FCC" w:rsidRPr="000A3286" w:rsidRDefault="00F16EA9">
            <w:pPr>
              <w:jc w:val="center"/>
              <w:rPr>
                <w:sz w:val="28"/>
                <w:szCs w:val="28"/>
              </w:rPr>
            </w:pPr>
            <w:r w:rsidRPr="000A3286">
              <w:rPr>
                <w:sz w:val="28"/>
                <w:szCs w:val="28"/>
              </w:rPr>
              <w:t>0</w:t>
            </w:r>
          </w:p>
        </w:tc>
        <w:tc>
          <w:tcPr>
            <w:tcW w:w="1186" w:type="dxa"/>
            <w:tcBorders>
              <w:left w:val="double" w:sz="4"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4.36</w:t>
            </w:r>
          </w:p>
        </w:tc>
        <w:tc>
          <w:tcPr>
            <w:tcW w:w="1188" w:type="dxa"/>
            <w:tcBorders>
              <w:lef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11.7</w:t>
            </w:r>
          </w:p>
        </w:tc>
        <w:tc>
          <w:tcPr>
            <w:tcW w:w="1186"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264.64</w:t>
            </w:r>
          </w:p>
        </w:tc>
        <w:tc>
          <w:tcPr>
            <w:tcW w:w="1186" w:type="dxa"/>
            <w:vAlign w:val="center"/>
          </w:tcPr>
          <w:p w:rsidR="00BC2FCC" w:rsidRPr="000A3286" w:rsidRDefault="00F16EA9">
            <w:pPr>
              <w:adjustRightInd w:val="0"/>
              <w:snapToGrid w:val="0"/>
              <w:spacing w:line="360" w:lineRule="auto"/>
              <w:jc w:val="center"/>
              <w:rPr>
                <w:sz w:val="28"/>
                <w:szCs w:val="28"/>
              </w:rPr>
            </w:pPr>
            <w:r w:rsidRPr="000A3286">
              <w:rPr>
                <w:sz w:val="28"/>
                <w:szCs w:val="28"/>
              </w:rPr>
              <w:t>999.3</w:t>
            </w:r>
          </w:p>
        </w:tc>
        <w:tc>
          <w:tcPr>
            <w:tcW w:w="1186"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188"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186" w:type="dxa"/>
            <w:tcBorders>
              <w:bottom w:val="single" w:sz="12" w:space="0" w:color="auto"/>
              <w:right w:val="double" w:sz="4" w:space="0" w:color="auto"/>
            </w:tcBorders>
            <w:vAlign w:val="center"/>
          </w:tcPr>
          <w:p w:rsidR="00BC2FCC" w:rsidRPr="000A3286" w:rsidRDefault="00F16EA9">
            <w:pPr>
              <w:jc w:val="center"/>
              <w:rPr>
                <w:sz w:val="28"/>
                <w:szCs w:val="28"/>
              </w:rPr>
            </w:pPr>
            <w:r w:rsidRPr="000A3286">
              <w:rPr>
                <w:sz w:val="28"/>
                <w:szCs w:val="28"/>
              </w:rPr>
              <w:t>0</w:t>
            </w:r>
          </w:p>
        </w:tc>
        <w:tc>
          <w:tcPr>
            <w:tcW w:w="1186" w:type="dxa"/>
            <w:tcBorders>
              <w:left w:val="double" w:sz="4" w:space="0" w:color="auto"/>
              <w:bottom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4.36</w:t>
            </w:r>
          </w:p>
        </w:tc>
        <w:tc>
          <w:tcPr>
            <w:tcW w:w="1188" w:type="dxa"/>
            <w:tcBorders>
              <w:left w:val="sing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11.7</w:t>
            </w:r>
          </w:p>
        </w:tc>
        <w:tc>
          <w:tcPr>
            <w:tcW w:w="1186"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264.64</w:t>
            </w:r>
          </w:p>
        </w:tc>
        <w:tc>
          <w:tcPr>
            <w:tcW w:w="1186"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999.3</w:t>
            </w:r>
          </w:p>
        </w:tc>
        <w:tc>
          <w:tcPr>
            <w:tcW w:w="1186"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F16EA9">
      <w:pPr>
        <w:spacing w:line="480" w:lineRule="exact"/>
        <w:jc w:val="center"/>
        <w:rPr>
          <w:b/>
          <w:bCs/>
          <w:kern w:val="2"/>
          <w:sz w:val="28"/>
          <w:szCs w:val="28"/>
        </w:rPr>
      </w:pPr>
      <w:r w:rsidRPr="000A3286">
        <w:rPr>
          <w:b/>
          <w:bCs/>
          <w:kern w:val="2"/>
          <w:sz w:val="28"/>
          <w:szCs w:val="28"/>
        </w:rPr>
        <w:t>表</w:t>
      </w:r>
      <w:r w:rsidRPr="000A3286">
        <w:rPr>
          <w:b/>
          <w:bCs/>
          <w:kern w:val="2"/>
          <w:sz w:val="28"/>
          <w:szCs w:val="28"/>
        </w:rPr>
        <w:t xml:space="preserve">4.2-13 </w:t>
      </w:r>
      <w:r w:rsidRPr="000A3286">
        <w:rPr>
          <w:b/>
          <w:bCs/>
          <w:kern w:val="2"/>
          <w:sz w:val="28"/>
          <w:szCs w:val="28"/>
        </w:rPr>
        <w:t>香精香料生产线总物料平衡表（单位：</w:t>
      </w:r>
      <w:r w:rsidRPr="000A3286">
        <w:rPr>
          <w:b/>
          <w:bCs/>
          <w:kern w:val="2"/>
          <w:sz w:val="28"/>
          <w:szCs w:val="28"/>
        </w:rPr>
        <w:t>t/a</w:t>
      </w:r>
      <w:r w:rsidRPr="000A3286">
        <w:rPr>
          <w:b/>
          <w:bCs/>
          <w:kern w:val="2"/>
          <w:sz w:val="28"/>
          <w:szCs w:val="28"/>
        </w:rPr>
        <w:t>）</w:t>
      </w:r>
    </w:p>
    <w:tbl>
      <w:tblPr>
        <w:tblStyle w:val="aff"/>
        <w:tblW w:w="8306" w:type="dxa"/>
        <w:tblLayout w:type="fixed"/>
        <w:tblLook w:val="04A0" w:firstRow="1" w:lastRow="0" w:firstColumn="1" w:lastColumn="0" w:noHBand="0" w:noVBand="1"/>
      </w:tblPr>
      <w:tblGrid>
        <w:gridCol w:w="1134"/>
        <w:gridCol w:w="1701"/>
        <w:gridCol w:w="993"/>
        <w:gridCol w:w="1559"/>
        <w:gridCol w:w="1134"/>
        <w:gridCol w:w="1785"/>
      </w:tblGrid>
      <w:tr w:rsidR="00BC2FCC" w:rsidRPr="000A3286">
        <w:tc>
          <w:tcPr>
            <w:tcW w:w="3828" w:type="dxa"/>
            <w:gridSpan w:val="3"/>
          </w:tcPr>
          <w:p w:rsidR="00BC2FCC" w:rsidRPr="000A3286" w:rsidRDefault="00F16EA9">
            <w:pPr>
              <w:tabs>
                <w:tab w:val="left" w:pos="734"/>
              </w:tabs>
              <w:spacing w:line="360" w:lineRule="auto"/>
              <w:jc w:val="center"/>
              <w:rPr>
                <w:sz w:val="28"/>
                <w:szCs w:val="28"/>
              </w:rPr>
            </w:pPr>
            <w:bookmarkStart w:id="127" w:name="_Hlk20336963"/>
            <w:r w:rsidRPr="000A3286">
              <w:rPr>
                <w:sz w:val="28"/>
                <w:szCs w:val="28"/>
              </w:rPr>
              <w:t>输入</w:t>
            </w:r>
          </w:p>
        </w:tc>
        <w:tc>
          <w:tcPr>
            <w:tcW w:w="4478" w:type="dxa"/>
            <w:gridSpan w:val="3"/>
          </w:tcPr>
          <w:p w:rsidR="00BC2FCC" w:rsidRPr="000A3286" w:rsidRDefault="00F16EA9">
            <w:pPr>
              <w:tabs>
                <w:tab w:val="left" w:pos="734"/>
              </w:tabs>
              <w:spacing w:line="360" w:lineRule="auto"/>
              <w:jc w:val="center"/>
              <w:rPr>
                <w:sz w:val="28"/>
                <w:szCs w:val="28"/>
              </w:rPr>
            </w:pPr>
            <w:r w:rsidRPr="000A3286">
              <w:rPr>
                <w:sz w:val="28"/>
                <w:szCs w:val="28"/>
              </w:rPr>
              <w:t>输出</w:t>
            </w:r>
          </w:p>
        </w:tc>
      </w:tr>
      <w:tr w:rsidR="00BC2FCC" w:rsidRPr="000A3286">
        <w:tc>
          <w:tcPr>
            <w:tcW w:w="1134" w:type="dxa"/>
          </w:tcPr>
          <w:p w:rsidR="00BC2FCC" w:rsidRPr="000A3286" w:rsidRDefault="00F16EA9">
            <w:pPr>
              <w:tabs>
                <w:tab w:val="left" w:pos="734"/>
              </w:tabs>
              <w:spacing w:line="360" w:lineRule="auto"/>
              <w:jc w:val="center"/>
              <w:rPr>
                <w:sz w:val="28"/>
                <w:szCs w:val="28"/>
              </w:rPr>
            </w:pPr>
            <w:r w:rsidRPr="000A3286">
              <w:rPr>
                <w:sz w:val="28"/>
                <w:szCs w:val="28"/>
              </w:rPr>
              <w:t>工段</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去向</w:t>
            </w: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己二醇脱水</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己二醇</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870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甲基戊二烯</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603.2</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缩合</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碘</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5</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264.64</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己二醇</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2.16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碘</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5</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催化剂，不变</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875</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875</w:t>
            </w:r>
          </w:p>
        </w:tc>
        <w:tc>
          <w:tcPr>
            <w:tcW w:w="1785" w:type="dxa"/>
          </w:tcPr>
          <w:p w:rsidR="00BC2FCC" w:rsidRPr="000A3286" w:rsidRDefault="00BC2FCC">
            <w:pPr>
              <w:tabs>
                <w:tab w:val="left" w:pos="734"/>
              </w:tabs>
              <w:spacing w:line="360" w:lineRule="auto"/>
              <w:jc w:val="center"/>
              <w:rPr>
                <w:sz w:val="28"/>
                <w:szCs w:val="28"/>
              </w:rPr>
            </w:pP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缩合反</w:t>
            </w:r>
            <w:r w:rsidRPr="000A3286">
              <w:rPr>
                <w:sz w:val="28"/>
                <w:szCs w:val="28"/>
              </w:rPr>
              <w:lastRenderedPageBreak/>
              <w:t>应</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lastRenderedPageBreak/>
              <w:t>甲基戊二烯</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603.2</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女贞醛</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1010.5</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精馏分离</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丙烯醛</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410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甲基戊二烯</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264.64</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丙烯醛</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0.1</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己二醇</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2.16</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264.64</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己二醇</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2.16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1280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1280</w:t>
            </w:r>
          </w:p>
        </w:tc>
        <w:tc>
          <w:tcPr>
            <w:tcW w:w="1785" w:type="dxa"/>
          </w:tcPr>
          <w:p w:rsidR="00BC2FCC" w:rsidRPr="000A3286" w:rsidRDefault="00BC2FCC">
            <w:pPr>
              <w:tabs>
                <w:tab w:val="left" w:pos="734"/>
              </w:tabs>
              <w:spacing w:line="360" w:lineRule="auto"/>
              <w:jc w:val="center"/>
              <w:rPr>
                <w:sz w:val="28"/>
                <w:szCs w:val="28"/>
              </w:rPr>
            </w:pPr>
          </w:p>
        </w:tc>
      </w:tr>
      <w:tr w:rsidR="00BC2FCC" w:rsidRPr="000A3286">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精馏分离</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粗品女贞醛</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1280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高沸物</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4.36</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作为燃料</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低沸物</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11.7</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回收继续反应</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水</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264.64</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作冷却水</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jc w:val="center"/>
              <w:rPr>
                <w:sz w:val="28"/>
                <w:szCs w:val="28"/>
              </w:rPr>
            </w:pPr>
            <w:r w:rsidRPr="000A3286">
              <w:rPr>
                <w:sz w:val="28"/>
                <w:szCs w:val="28"/>
              </w:rPr>
              <w:t>产品</w:t>
            </w:r>
          </w:p>
        </w:tc>
        <w:tc>
          <w:tcPr>
            <w:tcW w:w="1134" w:type="dxa"/>
          </w:tcPr>
          <w:p w:rsidR="00BC2FCC" w:rsidRPr="000A3286" w:rsidRDefault="00F16EA9">
            <w:pPr>
              <w:jc w:val="center"/>
              <w:rPr>
                <w:sz w:val="28"/>
                <w:szCs w:val="28"/>
              </w:rPr>
            </w:pPr>
            <w:r w:rsidRPr="000A3286">
              <w:rPr>
                <w:sz w:val="28"/>
                <w:szCs w:val="28"/>
              </w:rPr>
              <w:t>999.3</w:t>
            </w:r>
          </w:p>
        </w:tc>
        <w:tc>
          <w:tcPr>
            <w:tcW w:w="1785" w:type="dxa"/>
          </w:tcPr>
          <w:p w:rsidR="00BC2FCC" w:rsidRPr="000A3286" w:rsidRDefault="00F16EA9">
            <w:pPr>
              <w:jc w:val="center"/>
              <w:rPr>
                <w:sz w:val="28"/>
                <w:szCs w:val="28"/>
              </w:rPr>
            </w:pPr>
            <w:r w:rsidRPr="000A3286">
              <w:rPr>
                <w:sz w:val="28"/>
                <w:szCs w:val="28"/>
              </w:rPr>
              <w:t>产品入库</w:t>
            </w:r>
          </w:p>
        </w:tc>
      </w:tr>
      <w:tr w:rsidR="00BC2FCC" w:rsidRPr="000A3286">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1280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1280</w:t>
            </w:r>
          </w:p>
        </w:tc>
        <w:tc>
          <w:tcPr>
            <w:tcW w:w="1785" w:type="dxa"/>
          </w:tcPr>
          <w:p w:rsidR="00BC2FCC" w:rsidRPr="000A3286" w:rsidRDefault="00BC2FCC">
            <w:pPr>
              <w:tabs>
                <w:tab w:val="left" w:pos="734"/>
              </w:tabs>
              <w:spacing w:line="360" w:lineRule="auto"/>
              <w:jc w:val="center"/>
              <w:rPr>
                <w:sz w:val="28"/>
                <w:szCs w:val="28"/>
              </w:rPr>
            </w:pPr>
          </w:p>
        </w:tc>
      </w:tr>
      <w:bookmarkEnd w:id="127"/>
    </w:tbl>
    <w:p w:rsidR="00BC2FCC" w:rsidRPr="000A3286" w:rsidRDefault="00BC2FCC">
      <w:pPr>
        <w:spacing w:line="480" w:lineRule="exact"/>
        <w:rPr>
          <w:kern w:val="2"/>
          <w:sz w:val="28"/>
          <w:szCs w:val="28"/>
        </w:rPr>
        <w:sectPr w:rsidR="00BC2FCC" w:rsidRPr="000A3286">
          <w:pgSz w:w="11906" w:h="16838"/>
          <w:pgMar w:top="1440" w:right="1800" w:bottom="1440" w:left="1800" w:header="851" w:footer="992" w:gutter="0"/>
          <w:cols w:space="425"/>
          <w:docGrid w:type="lines" w:linePitch="326"/>
        </w:sectPr>
      </w:pPr>
    </w:p>
    <w:p w:rsidR="00BC2FCC" w:rsidRPr="000A3286" w:rsidRDefault="00F16EA9">
      <w:pPr>
        <w:jc w:val="center"/>
        <w:rPr>
          <w:kern w:val="2"/>
          <w:sz w:val="28"/>
          <w:szCs w:val="28"/>
        </w:rPr>
      </w:pPr>
      <w:r w:rsidRPr="000A3286">
        <w:rPr>
          <w:sz w:val="28"/>
          <w:szCs w:val="28"/>
        </w:rPr>
        <w:object w:dxaOrig="6585" w:dyaOrig="11505">
          <v:shape id="_x0000_i1033" type="#_x0000_t75" style="width:329.25pt;height:575.25pt" o:ole="">
            <v:imagedata r:id="rId37" o:title=""/>
          </v:shape>
          <o:OLEObject Type="Embed" ProgID="Visio.Drawing.11" ShapeID="_x0000_i1033" DrawAspect="Content" ObjectID="_1633446233" r:id="rId38"/>
        </w:object>
      </w:r>
    </w:p>
    <w:p w:rsidR="00BC2FCC" w:rsidRPr="000A3286" w:rsidRDefault="00F16EA9">
      <w:pPr>
        <w:spacing w:line="480" w:lineRule="exact"/>
        <w:jc w:val="center"/>
        <w:rPr>
          <w:b/>
          <w:bCs/>
          <w:kern w:val="2"/>
          <w:sz w:val="28"/>
          <w:szCs w:val="28"/>
        </w:rPr>
      </w:pPr>
      <w:r w:rsidRPr="000A3286">
        <w:rPr>
          <w:b/>
          <w:bCs/>
          <w:kern w:val="2"/>
          <w:sz w:val="28"/>
          <w:szCs w:val="28"/>
        </w:rPr>
        <w:t>图</w:t>
      </w:r>
      <w:r w:rsidRPr="000A3286">
        <w:rPr>
          <w:b/>
          <w:bCs/>
          <w:kern w:val="2"/>
          <w:sz w:val="28"/>
          <w:szCs w:val="28"/>
        </w:rPr>
        <w:t xml:space="preserve">4.2-10 </w:t>
      </w:r>
      <w:r w:rsidRPr="000A3286">
        <w:rPr>
          <w:b/>
          <w:bCs/>
          <w:kern w:val="2"/>
          <w:sz w:val="28"/>
          <w:szCs w:val="28"/>
        </w:rPr>
        <w:t>香精香料生产线物料平衡图（单位：</w:t>
      </w:r>
      <w:r w:rsidRPr="000A3286">
        <w:rPr>
          <w:b/>
          <w:bCs/>
          <w:kern w:val="2"/>
          <w:sz w:val="28"/>
          <w:szCs w:val="28"/>
        </w:rPr>
        <w:t>t/a</w:t>
      </w:r>
      <w:r w:rsidRPr="000A3286">
        <w:rPr>
          <w:b/>
          <w:bCs/>
          <w:kern w:val="2"/>
          <w:sz w:val="28"/>
          <w:szCs w:val="28"/>
        </w:rPr>
        <w:t>）</w:t>
      </w:r>
    </w:p>
    <w:p w:rsidR="00BC2FCC" w:rsidRPr="000A3286" w:rsidRDefault="00F16EA9">
      <w:pPr>
        <w:spacing w:line="480" w:lineRule="exact"/>
        <w:rPr>
          <w:kern w:val="2"/>
          <w:sz w:val="28"/>
          <w:szCs w:val="28"/>
        </w:rPr>
      </w:pPr>
      <w:r w:rsidRPr="000A3286">
        <w:rPr>
          <w:kern w:val="2"/>
          <w:sz w:val="28"/>
          <w:szCs w:val="28"/>
        </w:rPr>
        <w:t>（</w:t>
      </w:r>
      <w:r w:rsidRPr="000A3286">
        <w:rPr>
          <w:kern w:val="2"/>
          <w:sz w:val="28"/>
          <w:szCs w:val="28"/>
        </w:rPr>
        <w:t>5</w:t>
      </w:r>
      <w:r w:rsidRPr="000A3286">
        <w:rPr>
          <w:kern w:val="2"/>
          <w:sz w:val="28"/>
          <w:szCs w:val="28"/>
        </w:rPr>
        <w:t>）水平衡分析</w:t>
      </w:r>
    </w:p>
    <w:p w:rsidR="00BC2FCC" w:rsidRPr="000A3286" w:rsidRDefault="00F16EA9">
      <w:pPr>
        <w:spacing w:line="480" w:lineRule="exact"/>
        <w:ind w:firstLineChars="200" w:firstLine="560"/>
        <w:rPr>
          <w:kern w:val="2"/>
          <w:sz w:val="28"/>
          <w:szCs w:val="28"/>
        </w:rPr>
      </w:pPr>
      <w:r w:rsidRPr="000A3286">
        <w:rPr>
          <w:kern w:val="2"/>
          <w:sz w:val="28"/>
          <w:szCs w:val="28"/>
        </w:rPr>
        <w:t>香精香料生产线都在密闭的反应釜中进行。己二醇脱水生成的水经过精馏分离后，作为生产线的冷却水，不外排。整个生产线没有新</w:t>
      </w:r>
      <w:r w:rsidRPr="000A3286">
        <w:rPr>
          <w:kern w:val="2"/>
          <w:sz w:val="28"/>
          <w:szCs w:val="28"/>
        </w:rPr>
        <w:lastRenderedPageBreak/>
        <w:t>鲜水注入。</w:t>
      </w:r>
    </w:p>
    <w:p w:rsidR="00BC2FCC" w:rsidRPr="000A3286" w:rsidRDefault="00F16EA9">
      <w:pPr>
        <w:ind w:firstLineChars="200" w:firstLine="560"/>
        <w:jc w:val="center"/>
        <w:rPr>
          <w:kern w:val="2"/>
          <w:sz w:val="28"/>
          <w:szCs w:val="28"/>
        </w:rPr>
      </w:pPr>
      <w:r w:rsidRPr="000A3286">
        <w:rPr>
          <w:sz w:val="28"/>
          <w:szCs w:val="28"/>
        </w:rPr>
        <w:object w:dxaOrig="6120" w:dyaOrig="1590">
          <v:shape id="_x0000_i1034" type="#_x0000_t75" style="width:306pt;height:79.5pt" o:ole="">
            <v:imagedata r:id="rId39" o:title=""/>
          </v:shape>
          <o:OLEObject Type="Embed" ProgID="Visio.Drawing.11" ShapeID="_x0000_i1034" DrawAspect="Content" ObjectID="_1633446234" r:id="rId40"/>
        </w:object>
      </w:r>
    </w:p>
    <w:p w:rsidR="00BC2FCC" w:rsidRPr="000A3286" w:rsidRDefault="00F16EA9">
      <w:pPr>
        <w:spacing w:line="480" w:lineRule="exact"/>
        <w:ind w:firstLineChars="200" w:firstLine="562"/>
        <w:jc w:val="center"/>
        <w:rPr>
          <w:b/>
          <w:bCs/>
          <w:kern w:val="2"/>
          <w:sz w:val="28"/>
          <w:szCs w:val="28"/>
        </w:rPr>
      </w:pPr>
      <w:r w:rsidRPr="000A3286">
        <w:rPr>
          <w:b/>
          <w:bCs/>
          <w:kern w:val="2"/>
          <w:sz w:val="28"/>
          <w:szCs w:val="28"/>
        </w:rPr>
        <w:t>图</w:t>
      </w:r>
      <w:r w:rsidRPr="000A3286">
        <w:rPr>
          <w:b/>
          <w:bCs/>
          <w:kern w:val="2"/>
          <w:sz w:val="28"/>
          <w:szCs w:val="28"/>
        </w:rPr>
        <w:t xml:space="preserve">4.2-11 </w:t>
      </w:r>
      <w:r w:rsidRPr="000A3286">
        <w:rPr>
          <w:b/>
          <w:bCs/>
          <w:kern w:val="2"/>
          <w:sz w:val="28"/>
          <w:szCs w:val="28"/>
        </w:rPr>
        <w:t>香精香料生产线水平衡图</w:t>
      </w:r>
    </w:p>
    <w:p w:rsidR="00BC2FCC" w:rsidRPr="000A3286" w:rsidRDefault="00F16EA9" w:rsidP="00F57C20">
      <w:pPr>
        <w:pStyle w:val="3"/>
        <w:rPr>
          <w:rFonts w:ascii="Times New Roman" w:eastAsia="宋体" w:hAnsi="Times New Roman"/>
          <w:b w:val="0"/>
          <w:bCs/>
        </w:rPr>
      </w:pPr>
      <w:bookmarkStart w:id="128" w:name="_Toc22833109"/>
      <w:r w:rsidRPr="000A3286">
        <w:rPr>
          <w:rFonts w:ascii="Times New Roman" w:eastAsia="宋体" w:hAnsi="Times New Roman"/>
          <w:bCs/>
        </w:rPr>
        <w:t>4.2.4</w:t>
      </w:r>
      <w:r w:rsidRPr="000A3286">
        <w:rPr>
          <w:rFonts w:ascii="Times New Roman" w:eastAsia="宋体" w:hAnsi="Times New Roman"/>
          <w:bCs/>
        </w:rPr>
        <w:t>己二醇生产线</w:t>
      </w:r>
      <w:bookmarkEnd w:id="128"/>
    </w:p>
    <w:p w:rsidR="00BC2FCC" w:rsidRPr="000A3286" w:rsidRDefault="00F16EA9">
      <w:pPr>
        <w:spacing w:line="480" w:lineRule="exact"/>
        <w:rPr>
          <w:b/>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）反应原理</w:t>
      </w:r>
    </w:p>
    <w:p w:rsidR="00BC2FCC" w:rsidRPr="000A3286" w:rsidRDefault="00F16EA9">
      <w:pPr>
        <w:spacing w:line="360" w:lineRule="auto"/>
        <w:ind w:firstLineChars="200" w:firstLine="560"/>
        <w:rPr>
          <w:bCs/>
          <w:kern w:val="2"/>
          <w:sz w:val="28"/>
          <w:szCs w:val="28"/>
        </w:rPr>
      </w:pPr>
      <w:r w:rsidRPr="000A3286">
        <w:rPr>
          <w:bCs/>
          <w:kern w:val="2"/>
          <w:sz w:val="28"/>
          <w:szCs w:val="28"/>
        </w:rPr>
        <w:t>本公司只采用双丙酮醇经液相加氢制做己二醇。因此仅讨论双丙酮醇液相加氢生产工艺。</w:t>
      </w:r>
    </w:p>
    <w:p w:rsidR="00BC2FCC" w:rsidRPr="000A3286" w:rsidRDefault="00F16EA9">
      <w:pPr>
        <w:spacing w:line="360" w:lineRule="auto"/>
        <w:ind w:firstLineChars="200" w:firstLine="560"/>
        <w:rPr>
          <w:bCs/>
          <w:kern w:val="2"/>
          <w:sz w:val="28"/>
          <w:szCs w:val="28"/>
        </w:rPr>
      </w:pPr>
      <w:r w:rsidRPr="000A3286">
        <w:rPr>
          <w:bCs/>
          <w:kern w:val="2"/>
          <w:sz w:val="28"/>
          <w:szCs w:val="28"/>
        </w:rPr>
        <w:t>首先在加氢反应釜内加入催化剂，然后按原料比例加入双丙酮醇和溶剂。反应釜用氮气经置换合格后搅拌升温，然后通入氢气开始反应。反应过程控制温度在</w:t>
      </w:r>
      <w:r w:rsidRPr="000A3286">
        <w:rPr>
          <w:bCs/>
          <w:kern w:val="2"/>
          <w:sz w:val="28"/>
          <w:szCs w:val="28"/>
        </w:rPr>
        <w:t>80~90℃</w:t>
      </w:r>
      <w:r w:rsidRPr="000A3286">
        <w:rPr>
          <w:bCs/>
          <w:kern w:val="2"/>
          <w:sz w:val="28"/>
          <w:szCs w:val="28"/>
        </w:rPr>
        <w:t>，控制压力在</w:t>
      </w:r>
      <w:r w:rsidRPr="000A3286">
        <w:rPr>
          <w:bCs/>
          <w:kern w:val="2"/>
          <w:sz w:val="28"/>
          <w:szCs w:val="28"/>
        </w:rPr>
        <w:t>1.0~1.5MPa</w:t>
      </w:r>
      <w:r w:rsidRPr="000A3286">
        <w:rPr>
          <w:bCs/>
          <w:kern w:val="2"/>
          <w:sz w:val="28"/>
          <w:szCs w:val="28"/>
        </w:rPr>
        <w:t>，反应过程为放热反应，夹套通水进行降温，当观察反应温度不再上升，无放热现象、氢气流量为零后判为反应终点。釜内物料降温至</w:t>
      </w:r>
      <w:r w:rsidRPr="000A3286">
        <w:rPr>
          <w:bCs/>
          <w:kern w:val="2"/>
          <w:sz w:val="28"/>
          <w:szCs w:val="28"/>
        </w:rPr>
        <w:t>50℃</w:t>
      </w:r>
      <w:r w:rsidRPr="000A3286">
        <w:rPr>
          <w:bCs/>
          <w:kern w:val="2"/>
          <w:sz w:val="28"/>
          <w:szCs w:val="28"/>
        </w:rPr>
        <w:t>、静置半小时后经过滤器压入粗品罐，过滤器过滤下的催化剂用溶剂冲回反应釜重复使用。</w:t>
      </w:r>
    </w:p>
    <w:p w:rsidR="00BC2FCC" w:rsidRPr="000A3286" w:rsidRDefault="00F16EA9">
      <w:pPr>
        <w:spacing w:line="360" w:lineRule="auto"/>
        <w:ind w:firstLineChars="200" w:firstLine="560"/>
        <w:rPr>
          <w:bCs/>
          <w:kern w:val="2"/>
          <w:sz w:val="28"/>
          <w:szCs w:val="28"/>
        </w:rPr>
      </w:pPr>
      <w:r w:rsidRPr="000A3286">
        <w:rPr>
          <w:bCs/>
          <w:kern w:val="2"/>
          <w:sz w:val="28"/>
          <w:szCs w:val="28"/>
        </w:rPr>
        <w:t>启动真空将粗品罐中的粗品吸入精馏塔，开始升温精馏。精馏分离出的溶剂返回反应单元套用，中间馏分下次精馏时套用，然后按照产品指标精馏出产品经计量后装桶。塔底重组分为危险废物予以处置。</w:t>
      </w:r>
    </w:p>
    <w:p w:rsidR="00BC2FCC" w:rsidRPr="000A3286" w:rsidRDefault="00F16EA9">
      <w:pPr>
        <w:spacing w:line="360" w:lineRule="auto"/>
        <w:ind w:firstLineChars="200" w:firstLine="560"/>
        <w:rPr>
          <w:bCs/>
          <w:kern w:val="2"/>
          <w:sz w:val="28"/>
          <w:szCs w:val="28"/>
        </w:rPr>
      </w:pPr>
      <w:r w:rsidRPr="000A3286">
        <w:rPr>
          <w:bCs/>
          <w:kern w:val="2"/>
          <w:sz w:val="28"/>
          <w:szCs w:val="28"/>
        </w:rPr>
        <w:t>反应方程式如下：</w:t>
      </w:r>
    </w:p>
    <w:p w:rsidR="00BC2FCC" w:rsidRPr="000A3286" w:rsidRDefault="00F16EA9">
      <w:pPr>
        <w:spacing w:line="480" w:lineRule="exact"/>
        <w:ind w:firstLineChars="450" w:firstLine="1260"/>
        <w:rPr>
          <w:kern w:val="2"/>
          <w:sz w:val="28"/>
          <w:szCs w:val="28"/>
          <w:vertAlign w:val="subscript"/>
        </w:rPr>
      </w:pPr>
      <w:r w:rsidRPr="000A3286">
        <w:rPr>
          <w:noProof/>
          <w:kern w:val="2"/>
          <w:sz w:val="28"/>
          <w:szCs w:val="28"/>
        </w:rPr>
        <mc:AlternateContent>
          <mc:Choice Requires="wps">
            <w:drawing>
              <wp:anchor distT="0" distB="0" distL="114300" distR="114300" simplePos="0" relativeHeight="251717632" behindDoc="0" locked="0" layoutInCell="1" allowOverlap="1">
                <wp:simplePos x="0" y="0"/>
                <wp:positionH relativeFrom="column">
                  <wp:posOffset>1473200</wp:posOffset>
                </wp:positionH>
                <wp:positionV relativeFrom="paragraph">
                  <wp:posOffset>194310</wp:posOffset>
                </wp:positionV>
                <wp:extent cx="627380" cy="0"/>
                <wp:effectExtent l="0" t="76200" r="20320" b="95250"/>
                <wp:wrapNone/>
                <wp:docPr id="738" name="直接箭头连接符 738"/>
                <wp:cNvGraphicFramePr/>
                <a:graphic xmlns:a="http://schemas.openxmlformats.org/drawingml/2006/main">
                  <a:graphicData uri="http://schemas.microsoft.com/office/word/2010/wordprocessingShape">
                    <wps:wsp>
                      <wps:cNvCnPr/>
                      <wps:spPr>
                        <a:xfrm>
                          <a:off x="0" y="0"/>
                          <a:ext cx="62738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BF05187" id="直接箭头连接符 738" o:spid="_x0000_s1026" type="#_x0000_t32" style="position:absolute;left:0;text-align:left;margin-left:116pt;margin-top:15.3pt;width:49.4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">
                <v:stroke endarrow="block"/>
              </v:shape>
            </w:pict>
          </mc:Fallback>
        </mc:AlternateContent>
      </w:r>
      <w:r w:rsidRPr="000A3286">
        <w:rPr>
          <w:kern w:val="2"/>
          <w:sz w:val="28"/>
          <w:szCs w:val="28"/>
        </w:rPr>
        <w:t>C</w:t>
      </w:r>
      <w:r w:rsidRPr="000A3286">
        <w:rPr>
          <w:kern w:val="2"/>
          <w:sz w:val="28"/>
          <w:szCs w:val="28"/>
          <w:vertAlign w:val="subscript"/>
        </w:rPr>
        <w:t>6</w:t>
      </w:r>
      <w:r w:rsidRPr="000A3286">
        <w:rPr>
          <w:kern w:val="2"/>
          <w:sz w:val="28"/>
          <w:szCs w:val="28"/>
        </w:rPr>
        <w:t>H</w:t>
      </w:r>
      <w:r w:rsidRPr="000A3286">
        <w:rPr>
          <w:kern w:val="2"/>
          <w:sz w:val="28"/>
          <w:szCs w:val="28"/>
          <w:vertAlign w:val="subscript"/>
        </w:rPr>
        <w:t>12</w:t>
      </w:r>
      <w:r w:rsidRPr="000A3286">
        <w:rPr>
          <w:kern w:val="2"/>
          <w:sz w:val="28"/>
          <w:szCs w:val="28"/>
        </w:rPr>
        <w:t>O</w:t>
      </w:r>
      <w:r w:rsidRPr="000A3286">
        <w:rPr>
          <w:kern w:val="2"/>
          <w:sz w:val="28"/>
          <w:szCs w:val="28"/>
          <w:vertAlign w:val="subscript"/>
        </w:rPr>
        <w:t>2</w:t>
      </w:r>
      <w:r w:rsidRPr="000A3286">
        <w:rPr>
          <w:kern w:val="2"/>
          <w:sz w:val="28"/>
          <w:szCs w:val="28"/>
        </w:rPr>
        <w:t>+H</w:t>
      </w:r>
      <w:r w:rsidRPr="000A3286">
        <w:rPr>
          <w:kern w:val="2"/>
          <w:sz w:val="28"/>
          <w:szCs w:val="28"/>
          <w:vertAlign w:val="subscript"/>
        </w:rPr>
        <w:t>2</w:t>
      </w:r>
      <w:r w:rsidRPr="000A3286">
        <w:rPr>
          <w:kern w:val="2"/>
          <w:sz w:val="28"/>
          <w:szCs w:val="28"/>
        </w:rPr>
        <w:t xml:space="preserve">         C</w:t>
      </w:r>
      <w:r w:rsidRPr="000A3286">
        <w:rPr>
          <w:kern w:val="2"/>
          <w:sz w:val="28"/>
          <w:szCs w:val="28"/>
          <w:vertAlign w:val="subscript"/>
        </w:rPr>
        <w:t>6</w:t>
      </w:r>
      <w:r w:rsidRPr="000A3286">
        <w:rPr>
          <w:kern w:val="2"/>
          <w:sz w:val="28"/>
          <w:szCs w:val="28"/>
        </w:rPr>
        <w:t>H</w:t>
      </w:r>
      <w:r w:rsidRPr="000A3286">
        <w:rPr>
          <w:kern w:val="2"/>
          <w:sz w:val="28"/>
          <w:szCs w:val="28"/>
          <w:vertAlign w:val="subscript"/>
        </w:rPr>
        <w:t>14</w:t>
      </w:r>
      <w:r w:rsidRPr="000A3286">
        <w:rPr>
          <w:kern w:val="2"/>
          <w:sz w:val="28"/>
          <w:szCs w:val="28"/>
        </w:rPr>
        <w:t>O</w:t>
      </w:r>
      <w:r w:rsidRPr="000A3286">
        <w:rPr>
          <w:kern w:val="2"/>
          <w:sz w:val="28"/>
          <w:szCs w:val="28"/>
          <w:vertAlign w:val="subscript"/>
        </w:rPr>
        <w:t>2</w:t>
      </w:r>
    </w:p>
    <w:p w:rsidR="00BC2FCC" w:rsidRPr="000A3286" w:rsidRDefault="00F16EA9">
      <w:pPr>
        <w:spacing w:line="480" w:lineRule="exact"/>
        <w:rPr>
          <w:kern w:val="2"/>
          <w:sz w:val="28"/>
          <w:szCs w:val="28"/>
        </w:rPr>
      </w:pPr>
      <w:r w:rsidRPr="000A3286">
        <w:rPr>
          <w:kern w:val="2"/>
          <w:sz w:val="28"/>
          <w:szCs w:val="28"/>
        </w:rPr>
        <w:t>（</w:t>
      </w:r>
      <w:r w:rsidRPr="000A3286">
        <w:rPr>
          <w:kern w:val="2"/>
          <w:sz w:val="28"/>
          <w:szCs w:val="28"/>
        </w:rPr>
        <w:t>2</w:t>
      </w:r>
      <w:r w:rsidRPr="000A3286">
        <w:rPr>
          <w:kern w:val="2"/>
          <w:sz w:val="28"/>
          <w:szCs w:val="28"/>
        </w:rPr>
        <w:t>）工艺流程</w:t>
      </w:r>
    </w:p>
    <w:p w:rsidR="00BC2FCC" w:rsidRPr="000A3286" w:rsidRDefault="00F16EA9">
      <w:pPr>
        <w:spacing w:line="480" w:lineRule="exact"/>
        <w:ind w:firstLine="540"/>
        <w:rPr>
          <w:kern w:val="2"/>
          <w:sz w:val="28"/>
          <w:szCs w:val="28"/>
        </w:rPr>
      </w:pPr>
      <w:r w:rsidRPr="000A3286">
        <w:rPr>
          <w:kern w:val="2"/>
          <w:sz w:val="28"/>
          <w:szCs w:val="28"/>
        </w:rPr>
        <w:t>己二醇生产线反应流程方框图如图</w:t>
      </w:r>
      <w:r w:rsidRPr="000A3286">
        <w:rPr>
          <w:kern w:val="2"/>
          <w:sz w:val="28"/>
          <w:szCs w:val="28"/>
        </w:rPr>
        <w:t>4.4-1</w:t>
      </w:r>
      <w:r w:rsidRPr="000A3286">
        <w:rPr>
          <w:kern w:val="2"/>
          <w:sz w:val="28"/>
          <w:szCs w:val="28"/>
        </w:rPr>
        <w:t>。</w:t>
      </w:r>
    </w:p>
    <w:p w:rsidR="00BC2FCC" w:rsidRPr="000A3286" w:rsidRDefault="00F16EA9">
      <w:pPr>
        <w:jc w:val="center"/>
        <w:rPr>
          <w:b/>
          <w:bCs/>
          <w:kern w:val="2"/>
          <w:sz w:val="28"/>
          <w:szCs w:val="28"/>
        </w:rPr>
      </w:pPr>
      <w:r w:rsidRPr="000A3286">
        <w:rPr>
          <w:b/>
          <w:bCs/>
          <w:kern w:val="2"/>
          <w:sz w:val="28"/>
          <w:szCs w:val="28"/>
        </w:rPr>
        <w:lastRenderedPageBreak/>
        <w:t>图</w:t>
      </w:r>
      <w:r w:rsidRPr="000A3286">
        <w:rPr>
          <w:b/>
          <w:bCs/>
          <w:kern w:val="2"/>
          <w:sz w:val="28"/>
          <w:szCs w:val="28"/>
        </w:rPr>
        <w:t>4.2-12</w:t>
      </w:r>
      <w:r w:rsidR="00F57C20" w:rsidRPr="000A3286">
        <w:rPr>
          <w:b/>
          <w:bCs/>
          <w:sz w:val="28"/>
          <w:szCs w:val="28"/>
        </w:rPr>
        <w:object w:dxaOrig="1440" w:dyaOrig="1440">
          <v:shape id="_x0000_s1050" type="#_x0000_t75" style="position:absolute;left:0;text-align:left;margin-left:23.75pt;margin-top:0;width:367.45pt;height:164.4pt;z-index:251719680;mso-position-horizontal-relative:text;mso-position-vertical-relative:text">
            <v:imagedata r:id="rId41" o:title=""/>
            <w10:wrap type="square" side="left"/>
          </v:shape>
          <o:OLEObject Type="Embed" ProgID="Visio.Drawing.11" ShapeID="_x0000_s1050" DrawAspect="Content" ObjectID="_1633446249" r:id="rId42"/>
        </w:object>
      </w:r>
      <w:r w:rsidRPr="000A3286">
        <w:rPr>
          <w:b/>
          <w:bCs/>
          <w:kern w:val="2"/>
          <w:sz w:val="28"/>
          <w:szCs w:val="28"/>
        </w:rPr>
        <w:t xml:space="preserve"> </w:t>
      </w:r>
      <w:r w:rsidRPr="000A3286">
        <w:rPr>
          <w:b/>
          <w:bCs/>
          <w:kern w:val="2"/>
          <w:sz w:val="28"/>
          <w:szCs w:val="28"/>
        </w:rPr>
        <w:t>己二醇生产线工艺流程图</w:t>
      </w:r>
    </w:p>
    <w:p w:rsidR="00BC2FCC" w:rsidRPr="000A3286" w:rsidRDefault="00F16EA9">
      <w:pPr>
        <w:rPr>
          <w:kern w:val="2"/>
          <w:sz w:val="28"/>
          <w:szCs w:val="28"/>
        </w:rPr>
      </w:pPr>
      <w:r w:rsidRPr="000A3286">
        <w:rPr>
          <w:kern w:val="2"/>
          <w:sz w:val="28"/>
          <w:szCs w:val="28"/>
        </w:rPr>
        <w:t>（</w:t>
      </w:r>
      <w:r w:rsidRPr="000A3286">
        <w:rPr>
          <w:kern w:val="2"/>
          <w:sz w:val="28"/>
          <w:szCs w:val="28"/>
        </w:rPr>
        <w:t>3</w:t>
      </w:r>
      <w:r w:rsidRPr="000A3286">
        <w:rPr>
          <w:kern w:val="2"/>
          <w:sz w:val="28"/>
          <w:szCs w:val="28"/>
        </w:rPr>
        <w:t>）产污环节</w:t>
      </w:r>
    </w:p>
    <w:p w:rsidR="00BC2FCC" w:rsidRPr="000A3286" w:rsidRDefault="00F16EA9">
      <w:pPr>
        <w:spacing w:line="480" w:lineRule="exact"/>
        <w:ind w:firstLineChars="200" w:firstLine="560"/>
        <w:rPr>
          <w:kern w:val="2"/>
          <w:sz w:val="28"/>
          <w:szCs w:val="28"/>
        </w:rPr>
      </w:pPr>
      <w:r w:rsidRPr="000A3286">
        <w:rPr>
          <w:kern w:val="2"/>
          <w:sz w:val="28"/>
          <w:szCs w:val="28"/>
        </w:rPr>
        <w:t>产品的生产方法，反应过程平稳，</w:t>
      </w:r>
      <w:r w:rsidRPr="000A3286">
        <w:rPr>
          <w:kern w:val="2"/>
          <w:sz w:val="28"/>
          <w:szCs w:val="28"/>
        </w:rPr>
        <w:t xml:space="preserve"> </w:t>
      </w:r>
      <w:r w:rsidRPr="000A3286">
        <w:rPr>
          <w:kern w:val="2"/>
          <w:sz w:val="28"/>
          <w:szCs w:val="28"/>
        </w:rPr>
        <w:t>清洁环保，并且生产过程都在密闭容器中进行，废气的产生在检修的过程中可能产生极少的刺激性气体，只要注意进行控制，</w:t>
      </w:r>
      <w:r w:rsidR="003A6386" w:rsidRPr="000A3286">
        <w:rPr>
          <w:kern w:val="2"/>
          <w:sz w:val="28"/>
          <w:szCs w:val="28"/>
        </w:rPr>
        <w:t>废气的产生几乎是可以避免的，但还是会产生，拟加装集气罩收集后</w:t>
      </w:r>
      <w:r w:rsidR="000B525C" w:rsidRPr="000A3286">
        <w:rPr>
          <w:kern w:val="2"/>
          <w:sz w:val="28"/>
          <w:szCs w:val="28"/>
        </w:rPr>
        <w:t>输送到已有焚烧装置</w:t>
      </w:r>
      <w:r w:rsidR="003A6386" w:rsidRPr="000A3286">
        <w:rPr>
          <w:kern w:val="2"/>
          <w:sz w:val="28"/>
          <w:szCs w:val="28"/>
        </w:rPr>
        <w:t>进行燃烧处理。</w:t>
      </w:r>
      <w:r w:rsidRPr="000A3286">
        <w:rPr>
          <w:kern w:val="2"/>
          <w:sz w:val="28"/>
          <w:szCs w:val="28"/>
        </w:rPr>
        <w:t>本产品的生产中的水为冷却用水，可进行回用。</w:t>
      </w:r>
      <w:r w:rsidRPr="000A3286">
        <w:rPr>
          <w:kern w:val="2"/>
          <w:sz w:val="28"/>
          <w:szCs w:val="28"/>
        </w:rPr>
        <w:t xml:space="preserve">   </w:t>
      </w:r>
    </w:p>
    <w:p w:rsidR="00BC2FCC" w:rsidRPr="000A3286" w:rsidRDefault="00F16EA9">
      <w:pPr>
        <w:spacing w:line="480" w:lineRule="exact"/>
        <w:ind w:firstLineChars="200" w:firstLine="560"/>
        <w:rPr>
          <w:kern w:val="2"/>
          <w:sz w:val="28"/>
          <w:szCs w:val="28"/>
        </w:rPr>
      </w:pPr>
      <w:r w:rsidRPr="000A3286">
        <w:rPr>
          <w:kern w:val="2"/>
          <w:sz w:val="28"/>
          <w:szCs w:val="28"/>
        </w:rPr>
        <w:t>因此本产品产污环节主要为仪器启动时产生的噪声。</w:t>
      </w:r>
    </w:p>
    <w:p w:rsidR="00BC2FCC" w:rsidRPr="000A3286" w:rsidRDefault="00F16EA9">
      <w:pPr>
        <w:spacing w:line="480" w:lineRule="exact"/>
        <w:rPr>
          <w:kern w:val="2"/>
          <w:sz w:val="28"/>
          <w:szCs w:val="28"/>
        </w:rPr>
      </w:pPr>
      <w:r w:rsidRPr="000A3286">
        <w:rPr>
          <w:kern w:val="2"/>
          <w:sz w:val="28"/>
          <w:szCs w:val="28"/>
        </w:rPr>
        <w:t>（</w:t>
      </w:r>
      <w:r w:rsidRPr="000A3286">
        <w:rPr>
          <w:kern w:val="2"/>
          <w:sz w:val="28"/>
          <w:szCs w:val="28"/>
        </w:rPr>
        <w:t>4</w:t>
      </w:r>
      <w:r w:rsidRPr="000A3286">
        <w:rPr>
          <w:kern w:val="2"/>
          <w:sz w:val="28"/>
          <w:szCs w:val="28"/>
        </w:rPr>
        <w:t>）物料平衡</w:t>
      </w:r>
    </w:p>
    <w:p w:rsidR="00BC2FCC" w:rsidRPr="000A3286" w:rsidRDefault="00F16EA9">
      <w:pPr>
        <w:spacing w:line="480" w:lineRule="exact"/>
        <w:jc w:val="center"/>
        <w:rPr>
          <w:b/>
          <w:bCs/>
          <w:kern w:val="2"/>
          <w:sz w:val="28"/>
          <w:szCs w:val="28"/>
        </w:rPr>
      </w:pPr>
      <w:r w:rsidRPr="000A3286">
        <w:rPr>
          <w:b/>
          <w:bCs/>
          <w:kern w:val="2"/>
          <w:sz w:val="28"/>
          <w:szCs w:val="28"/>
        </w:rPr>
        <w:t>表</w:t>
      </w:r>
      <w:r w:rsidRPr="000A3286">
        <w:rPr>
          <w:b/>
          <w:bCs/>
          <w:kern w:val="2"/>
          <w:sz w:val="28"/>
          <w:szCs w:val="28"/>
        </w:rPr>
        <w:t xml:space="preserve">4.2-14 </w:t>
      </w:r>
      <w:r w:rsidRPr="000A3286">
        <w:rPr>
          <w:b/>
          <w:bCs/>
          <w:kern w:val="2"/>
          <w:sz w:val="28"/>
          <w:szCs w:val="28"/>
        </w:rPr>
        <w:t>加氢反应釜物料平衡表（单位：</w:t>
      </w:r>
      <w:r w:rsidRPr="000A3286">
        <w:rPr>
          <w:b/>
          <w:bCs/>
          <w:kern w:val="2"/>
          <w:sz w:val="28"/>
          <w:szCs w:val="28"/>
        </w:rPr>
        <w:t>t/a</w:t>
      </w:r>
      <w:r w:rsidRPr="000A3286">
        <w:rPr>
          <w:b/>
          <w:bCs/>
          <w:kern w:val="2"/>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1661"/>
        <w:gridCol w:w="1661"/>
        <w:gridCol w:w="1663"/>
        <w:gridCol w:w="1660"/>
      </w:tblGrid>
      <w:tr w:rsidR="00BC2FCC" w:rsidRPr="000A3286">
        <w:trPr>
          <w:trHeight w:val="475"/>
          <w:jc w:val="center"/>
        </w:trPr>
        <w:tc>
          <w:tcPr>
            <w:tcW w:w="1661"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661" w:type="dxa"/>
            <w:tcBorders>
              <w:top w:val="single" w:sz="12"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双丙酮醇</w:t>
            </w:r>
          </w:p>
        </w:tc>
        <w:tc>
          <w:tcPr>
            <w:tcW w:w="1661" w:type="dxa"/>
            <w:tcBorders>
              <w:top w:val="single" w:sz="12" w:space="0" w:color="auto"/>
              <w:left w:val="single" w:sz="4"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氢气</w:t>
            </w:r>
          </w:p>
        </w:tc>
        <w:tc>
          <w:tcPr>
            <w:tcW w:w="1663" w:type="dxa"/>
            <w:tcBorders>
              <w:top w:val="single" w:sz="12" w:space="0" w:color="auto"/>
              <w:left w:val="double" w:sz="4" w:space="0" w:color="auto"/>
              <w:bottom w:val="single" w:sz="12"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己二醇</w:t>
            </w:r>
          </w:p>
        </w:tc>
        <w:tc>
          <w:tcPr>
            <w:tcW w:w="1660"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选择率</w:t>
            </w:r>
          </w:p>
        </w:tc>
      </w:tr>
      <w:tr w:rsidR="00BC2FCC" w:rsidRPr="000A3286">
        <w:trPr>
          <w:trHeight w:val="415"/>
          <w:jc w:val="center"/>
        </w:trPr>
        <w:tc>
          <w:tcPr>
            <w:tcW w:w="1661" w:type="dxa"/>
            <w:tcBorders>
              <w:top w:val="single" w:sz="12" w:space="0" w:color="auto"/>
              <w:left w:val="nil"/>
            </w:tcBorders>
            <w:vAlign w:val="center"/>
          </w:tcPr>
          <w:p w:rsidR="00BC2FCC" w:rsidRPr="000A3286" w:rsidRDefault="00F16EA9">
            <w:pPr>
              <w:adjustRightInd w:val="0"/>
              <w:snapToGrid w:val="0"/>
              <w:jc w:val="center"/>
              <w:rPr>
                <w:sz w:val="28"/>
                <w:szCs w:val="28"/>
              </w:rPr>
            </w:pPr>
            <w:r w:rsidRPr="000A3286">
              <w:rPr>
                <w:sz w:val="28"/>
                <w:szCs w:val="28"/>
              </w:rPr>
              <w:t>分子量</w:t>
            </w:r>
          </w:p>
        </w:tc>
        <w:tc>
          <w:tcPr>
            <w:tcW w:w="1661" w:type="dxa"/>
            <w:tcBorders>
              <w:top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116.16</w:t>
            </w:r>
          </w:p>
        </w:tc>
        <w:tc>
          <w:tcPr>
            <w:tcW w:w="1661" w:type="dxa"/>
            <w:tcBorders>
              <w:top w:val="single" w:sz="12" w:space="0" w:color="auto"/>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2.01</w:t>
            </w:r>
          </w:p>
        </w:tc>
        <w:tc>
          <w:tcPr>
            <w:tcW w:w="1663" w:type="dxa"/>
            <w:tcBorders>
              <w:top w:val="single" w:sz="12" w:space="0" w:color="auto"/>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118.17</w:t>
            </w:r>
          </w:p>
        </w:tc>
        <w:tc>
          <w:tcPr>
            <w:tcW w:w="1660" w:type="dxa"/>
            <w:vMerge w:val="restart"/>
            <w:tcBorders>
              <w:top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反应率</w:t>
            </w:r>
            <w:r w:rsidRPr="000A3286">
              <w:rPr>
                <w:sz w:val="28"/>
                <w:szCs w:val="28"/>
              </w:rPr>
              <w:t>98.9%</w:t>
            </w:r>
            <w:r w:rsidRPr="000A3286">
              <w:rPr>
                <w:sz w:val="28"/>
                <w:szCs w:val="28"/>
              </w:rPr>
              <w:t>，以双丙酮醇计，溶剂量为</w:t>
            </w:r>
            <w:r w:rsidR="008063EA" w:rsidRPr="000A3286">
              <w:rPr>
                <w:sz w:val="28"/>
                <w:szCs w:val="28"/>
              </w:rPr>
              <w:t>0.5</w:t>
            </w:r>
            <w:r w:rsidR="008063EA" w:rsidRPr="000A3286">
              <w:rPr>
                <w:sz w:val="28"/>
                <w:szCs w:val="28"/>
              </w:rPr>
              <w:t>，</w:t>
            </w:r>
            <w:r w:rsidRPr="000A3286">
              <w:rPr>
                <w:sz w:val="28"/>
                <w:szCs w:val="28"/>
              </w:rPr>
              <w:t>作催化剂</w:t>
            </w:r>
          </w:p>
        </w:tc>
      </w:tr>
      <w:tr w:rsidR="00BC2FCC" w:rsidRPr="000A3286">
        <w:trPr>
          <w:trHeight w:val="415"/>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661" w:type="dxa"/>
            <w:tcBorders>
              <w:righ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1980</w:t>
            </w:r>
          </w:p>
        </w:tc>
        <w:tc>
          <w:tcPr>
            <w:tcW w:w="1661" w:type="dxa"/>
            <w:tcBorders>
              <w:left w:val="single" w:sz="4" w:space="0" w:color="auto"/>
              <w:righ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35</w:t>
            </w:r>
          </w:p>
        </w:tc>
        <w:tc>
          <w:tcPr>
            <w:tcW w:w="1663" w:type="dxa"/>
            <w:tcBorders>
              <w:left w:val="doub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661" w:type="dxa"/>
            <w:tcBorders>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-1967.4</w:t>
            </w:r>
          </w:p>
        </w:tc>
        <w:tc>
          <w:tcPr>
            <w:tcW w:w="1661"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-34</w:t>
            </w:r>
          </w:p>
        </w:tc>
        <w:tc>
          <w:tcPr>
            <w:tcW w:w="166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2001.4</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1"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661" w:type="dxa"/>
            <w:tcBorders>
              <w:right w:val="single" w:sz="4" w:space="0" w:color="auto"/>
            </w:tcBorders>
            <w:vAlign w:val="center"/>
          </w:tcPr>
          <w:p w:rsidR="00BC2FCC" w:rsidRPr="000A3286" w:rsidRDefault="00F16EA9">
            <w:pPr>
              <w:jc w:val="center"/>
              <w:rPr>
                <w:sz w:val="28"/>
                <w:szCs w:val="28"/>
              </w:rPr>
            </w:pPr>
            <w:r w:rsidRPr="000A3286">
              <w:rPr>
                <w:sz w:val="28"/>
                <w:szCs w:val="28"/>
              </w:rPr>
              <w:t>12.6</w:t>
            </w:r>
          </w:p>
        </w:tc>
        <w:tc>
          <w:tcPr>
            <w:tcW w:w="1661" w:type="dxa"/>
            <w:tcBorders>
              <w:left w:val="single" w:sz="4"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w:t>
            </w:r>
          </w:p>
        </w:tc>
        <w:tc>
          <w:tcPr>
            <w:tcW w:w="1663" w:type="dxa"/>
            <w:tcBorders>
              <w:lef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2001.4</w:t>
            </w:r>
          </w:p>
        </w:tc>
        <w:tc>
          <w:tcPr>
            <w:tcW w:w="1660"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661"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反应后总计</w:t>
            </w:r>
          </w:p>
        </w:tc>
        <w:tc>
          <w:tcPr>
            <w:tcW w:w="1661" w:type="dxa"/>
            <w:tcBorders>
              <w:bottom w:val="single" w:sz="12" w:space="0" w:color="auto"/>
              <w:right w:val="single" w:sz="4" w:space="0" w:color="auto"/>
            </w:tcBorders>
            <w:vAlign w:val="center"/>
          </w:tcPr>
          <w:p w:rsidR="00BC2FCC" w:rsidRPr="000A3286" w:rsidRDefault="00F16EA9">
            <w:pPr>
              <w:jc w:val="center"/>
              <w:rPr>
                <w:sz w:val="28"/>
                <w:szCs w:val="28"/>
              </w:rPr>
            </w:pPr>
            <w:r w:rsidRPr="000A3286">
              <w:rPr>
                <w:sz w:val="28"/>
                <w:szCs w:val="28"/>
              </w:rPr>
              <w:t>12.6</w:t>
            </w:r>
          </w:p>
        </w:tc>
        <w:tc>
          <w:tcPr>
            <w:tcW w:w="1661" w:type="dxa"/>
            <w:tcBorders>
              <w:left w:val="single" w:sz="4" w:space="0" w:color="auto"/>
              <w:bottom w:val="single" w:sz="12" w:space="0" w:color="auto"/>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w:t>
            </w:r>
          </w:p>
        </w:tc>
        <w:tc>
          <w:tcPr>
            <w:tcW w:w="1663" w:type="dxa"/>
            <w:tcBorders>
              <w:left w:val="double" w:sz="4" w:space="0" w:color="auto"/>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2001.4</w:t>
            </w:r>
          </w:p>
        </w:tc>
        <w:tc>
          <w:tcPr>
            <w:tcW w:w="1660"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F16EA9">
      <w:pPr>
        <w:spacing w:line="480" w:lineRule="exact"/>
        <w:jc w:val="center"/>
        <w:rPr>
          <w:b/>
          <w:bCs/>
          <w:kern w:val="2"/>
          <w:sz w:val="28"/>
          <w:szCs w:val="28"/>
        </w:rPr>
      </w:pPr>
      <w:r w:rsidRPr="000A3286">
        <w:rPr>
          <w:b/>
          <w:bCs/>
          <w:kern w:val="2"/>
          <w:sz w:val="28"/>
          <w:szCs w:val="28"/>
        </w:rPr>
        <w:t>表</w:t>
      </w:r>
      <w:r w:rsidRPr="000A3286">
        <w:rPr>
          <w:b/>
          <w:bCs/>
          <w:kern w:val="2"/>
          <w:sz w:val="28"/>
          <w:szCs w:val="28"/>
        </w:rPr>
        <w:t xml:space="preserve">4.2-15 </w:t>
      </w:r>
      <w:r w:rsidRPr="000A3286">
        <w:rPr>
          <w:b/>
          <w:bCs/>
          <w:kern w:val="2"/>
          <w:sz w:val="28"/>
          <w:szCs w:val="28"/>
        </w:rPr>
        <w:t>精馏物料平衡表（单位：</w:t>
      </w:r>
      <w:r w:rsidRPr="000A3286">
        <w:rPr>
          <w:b/>
          <w:bCs/>
          <w:kern w:val="2"/>
          <w:sz w:val="28"/>
          <w:szCs w:val="28"/>
        </w:rPr>
        <w:t>t/a</w:t>
      </w:r>
      <w:r w:rsidRPr="000A3286">
        <w:rPr>
          <w:b/>
          <w:bCs/>
          <w:kern w:val="2"/>
          <w:sz w:val="28"/>
          <w:szCs w:val="28"/>
        </w:rPr>
        <w:t>）</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5"/>
        <w:gridCol w:w="1661"/>
        <w:gridCol w:w="1661"/>
        <w:gridCol w:w="1661"/>
        <w:gridCol w:w="1658"/>
      </w:tblGrid>
      <w:tr w:rsidR="00BC2FCC" w:rsidRPr="000A3286">
        <w:trPr>
          <w:trHeight w:val="475"/>
          <w:jc w:val="center"/>
        </w:trPr>
        <w:tc>
          <w:tcPr>
            <w:tcW w:w="1665" w:type="dxa"/>
            <w:tcBorders>
              <w:top w:val="single" w:sz="12" w:space="0" w:color="auto"/>
              <w:left w:val="nil"/>
              <w:bottom w:val="single" w:sz="12" w:space="0" w:color="auto"/>
            </w:tcBorders>
            <w:vAlign w:val="center"/>
          </w:tcPr>
          <w:p w:rsidR="00BC2FCC" w:rsidRPr="000A3286" w:rsidRDefault="00BC2FCC">
            <w:pPr>
              <w:adjustRightInd w:val="0"/>
              <w:snapToGrid w:val="0"/>
              <w:spacing w:line="360" w:lineRule="auto"/>
              <w:jc w:val="center"/>
              <w:rPr>
                <w:sz w:val="28"/>
                <w:szCs w:val="28"/>
              </w:rPr>
            </w:pPr>
          </w:p>
        </w:tc>
        <w:tc>
          <w:tcPr>
            <w:tcW w:w="1661" w:type="dxa"/>
            <w:tcBorders>
              <w:top w:val="single" w:sz="12" w:space="0" w:color="auto"/>
              <w:bottom w:val="single" w:sz="12" w:space="0" w:color="auto"/>
              <w:right w:val="doub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己二醇粗品</w:t>
            </w:r>
          </w:p>
        </w:tc>
        <w:tc>
          <w:tcPr>
            <w:tcW w:w="1661" w:type="dxa"/>
            <w:tcBorders>
              <w:top w:val="single" w:sz="12" w:space="0" w:color="auto"/>
              <w:left w:val="double" w:sz="4" w:space="0" w:color="auto"/>
              <w:bottom w:val="single" w:sz="12" w:space="0" w:color="auto"/>
              <w:right w:val="single" w:sz="4" w:space="0" w:color="auto"/>
            </w:tcBorders>
            <w:vAlign w:val="center"/>
          </w:tcPr>
          <w:p w:rsidR="00BC2FCC" w:rsidRPr="000A3286" w:rsidRDefault="00F16EA9">
            <w:pPr>
              <w:keepNext/>
              <w:wordWrap w:val="0"/>
              <w:autoSpaceDE w:val="0"/>
              <w:autoSpaceDN w:val="0"/>
              <w:adjustRightInd w:val="0"/>
              <w:snapToGrid w:val="0"/>
              <w:jc w:val="center"/>
              <w:textAlignment w:val="center"/>
              <w:rPr>
                <w:sz w:val="28"/>
                <w:szCs w:val="28"/>
              </w:rPr>
            </w:pPr>
            <w:r w:rsidRPr="000A3286">
              <w:rPr>
                <w:sz w:val="28"/>
                <w:szCs w:val="28"/>
              </w:rPr>
              <w:t>高沸物</w:t>
            </w:r>
          </w:p>
        </w:tc>
        <w:tc>
          <w:tcPr>
            <w:tcW w:w="1661" w:type="dxa"/>
            <w:tcBorders>
              <w:top w:val="single" w:sz="12" w:space="0" w:color="auto"/>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t>产品</w:t>
            </w:r>
          </w:p>
        </w:tc>
        <w:tc>
          <w:tcPr>
            <w:tcW w:w="1658" w:type="dxa"/>
            <w:tcBorders>
              <w:top w:val="single" w:sz="12" w:space="0" w:color="auto"/>
              <w:bottom w:val="single" w:sz="12" w:space="0" w:color="auto"/>
              <w:right w:val="nil"/>
            </w:tcBorders>
            <w:vAlign w:val="center"/>
          </w:tcPr>
          <w:p w:rsidR="00BC2FCC" w:rsidRPr="000A3286" w:rsidRDefault="00F16EA9">
            <w:pPr>
              <w:adjustRightInd w:val="0"/>
              <w:snapToGrid w:val="0"/>
              <w:jc w:val="center"/>
              <w:rPr>
                <w:sz w:val="28"/>
                <w:szCs w:val="28"/>
              </w:rPr>
            </w:pPr>
            <w:r w:rsidRPr="000A3286">
              <w:rPr>
                <w:sz w:val="28"/>
                <w:szCs w:val="28"/>
              </w:rPr>
              <w:t>备注</w:t>
            </w:r>
          </w:p>
        </w:tc>
      </w:tr>
      <w:tr w:rsidR="00BC2FCC" w:rsidRPr="000A3286">
        <w:trPr>
          <w:trHeight w:val="415"/>
          <w:jc w:val="center"/>
        </w:trPr>
        <w:tc>
          <w:tcPr>
            <w:tcW w:w="1665"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投加量</w:t>
            </w:r>
          </w:p>
        </w:tc>
        <w:tc>
          <w:tcPr>
            <w:tcW w:w="1661" w:type="dxa"/>
            <w:tcBorders>
              <w:right w:val="doub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2014</w:t>
            </w:r>
          </w:p>
        </w:tc>
        <w:tc>
          <w:tcPr>
            <w:tcW w:w="1661" w:type="dxa"/>
            <w:tcBorders>
              <w:left w:val="double" w:sz="4" w:space="0" w:color="auto"/>
              <w:right w:val="single" w:sz="4" w:space="0" w:color="auto"/>
            </w:tcBorders>
            <w:vAlign w:val="center"/>
          </w:tcPr>
          <w:p w:rsidR="00BC2FCC" w:rsidRPr="000A3286" w:rsidRDefault="00F16EA9">
            <w:pPr>
              <w:jc w:val="center"/>
              <w:rPr>
                <w:color w:val="000000"/>
                <w:sz w:val="28"/>
                <w:szCs w:val="28"/>
              </w:rPr>
            </w:pPr>
            <w:r w:rsidRPr="000A3286">
              <w:rPr>
                <w:color w:val="000000"/>
                <w:sz w:val="28"/>
                <w:szCs w:val="28"/>
              </w:rPr>
              <w:t>0</w:t>
            </w:r>
          </w:p>
        </w:tc>
        <w:tc>
          <w:tcPr>
            <w:tcW w:w="1661" w:type="dxa"/>
            <w:vAlign w:val="center"/>
          </w:tcPr>
          <w:p w:rsidR="00BC2FCC" w:rsidRPr="000A3286" w:rsidRDefault="00F16EA9">
            <w:pPr>
              <w:adjustRightInd w:val="0"/>
              <w:snapToGrid w:val="0"/>
              <w:spacing w:line="360" w:lineRule="auto"/>
              <w:jc w:val="center"/>
              <w:rPr>
                <w:sz w:val="28"/>
                <w:szCs w:val="28"/>
              </w:rPr>
            </w:pPr>
            <w:r w:rsidRPr="000A3286">
              <w:rPr>
                <w:sz w:val="28"/>
                <w:szCs w:val="28"/>
              </w:rPr>
              <w:t>0</w:t>
            </w:r>
          </w:p>
        </w:tc>
        <w:tc>
          <w:tcPr>
            <w:tcW w:w="1658" w:type="dxa"/>
            <w:vMerge w:val="restart"/>
            <w:tcBorders>
              <w:right w:val="nil"/>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溶剂量为</w:t>
            </w:r>
            <w:r w:rsidR="008063EA" w:rsidRPr="000A3286">
              <w:rPr>
                <w:sz w:val="28"/>
                <w:szCs w:val="28"/>
              </w:rPr>
              <w:t>0.5</w:t>
            </w:r>
            <w:r w:rsidR="008063EA" w:rsidRPr="000A3286">
              <w:rPr>
                <w:sz w:val="28"/>
                <w:szCs w:val="28"/>
              </w:rPr>
              <w:t>，</w:t>
            </w:r>
            <w:r w:rsidRPr="000A3286">
              <w:rPr>
                <w:sz w:val="28"/>
                <w:szCs w:val="28"/>
              </w:rPr>
              <w:t>精馏</w:t>
            </w:r>
            <w:r w:rsidRPr="000A3286">
              <w:rPr>
                <w:sz w:val="28"/>
                <w:szCs w:val="28"/>
              </w:rPr>
              <w:lastRenderedPageBreak/>
              <w:t>后回用</w:t>
            </w:r>
          </w:p>
        </w:tc>
      </w:tr>
      <w:tr w:rsidR="00BC2FCC" w:rsidRPr="000A3286">
        <w:trPr>
          <w:trHeight w:val="334"/>
          <w:jc w:val="center"/>
        </w:trPr>
        <w:tc>
          <w:tcPr>
            <w:tcW w:w="1665"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反应生成量</w:t>
            </w:r>
          </w:p>
        </w:tc>
        <w:tc>
          <w:tcPr>
            <w:tcW w:w="1661" w:type="dxa"/>
            <w:tcBorders>
              <w:right w:val="doub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-2014</w:t>
            </w:r>
          </w:p>
        </w:tc>
        <w:tc>
          <w:tcPr>
            <w:tcW w:w="1661" w:type="dxa"/>
            <w:tcBorders>
              <w:left w:val="double" w:sz="4"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13.8</w:t>
            </w:r>
          </w:p>
        </w:tc>
        <w:tc>
          <w:tcPr>
            <w:tcW w:w="1661"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2000.2</w:t>
            </w:r>
          </w:p>
        </w:tc>
        <w:tc>
          <w:tcPr>
            <w:tcW w:w="1658"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34"/>
          <w:jc w:val="center"/>
        </w:trPr>
        <w:tc>
          <w:tcPr>
            <w:tcW w:w="1665" w:type="dxa"/>
            <w:tcBorders>
              <w:left w:val="nil"/>
            </w:tcBorders>
            <w:vAlign w:val="center"/>
          </w:tcPr>
          <w:p w:rsidR="00BC2FCC" w:rsidRPr="000A3286" w:rsidRDefault="00F16EA9">
            <w:pPr>
              <w:adjustRightInd w:val="0"/>
              <w:snapToGrid w:val="0"/>
              <w:jc w:val="center"/>
              <w:rPr>
                <w:sz w:val="28"/>
                <w:szCs w:val="28"/>
              </w:rPr>
            </w:pPr>
            <w:r w:rsidRPr="000A3286">
              <w:rPr>
                <w:sz w:val="28"/>
                <w:szCs w:val="28"/>
              </w:rPr>
              <w:t>反应后</w:t>
            </w:r>
          </w:p>
        </w:tc>
        <w:tc>
          <w:tcPr>
            <w:tcW w:w="1661" w:type="dxa"/>
            <w:tcBorders>
              <w:right w:val="double" w:sz="4" w:space="0" w:color="auto"/>
            </w:tcBorders>
            <w:vAlign w:val="center"/>
          </w:tcPr>
          <w:p w:rsidR="00BC2FCC" w:rsidRPr="000A3286" w:rsidRDefault="00F16EA9">
            <w:pPr>
              <w:jc w:val="center"/>
              <w:rPr>
                <w:sz w:val="28"/>
                <w:szCs w:val="28"/>
              </w:rPr>
            </w:pPr>
            <w:r w:rsidRPr="000A3286">
              <w:rPr>
                <w:sz w:val="28"/>
                <w:szCs w:val="28"/>
              </w:rPr>
              <w:t>0</w:t>
            </w:r>
          </w:p>
        </w:tc>
        <w:tc>
          <w:tcPr>
            <w:tcW w:w="1661" w:type="dxa"/>
            <w:tcBorders>
              <w:left w:val="double" w:sz="4"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13.8</w:t>
            </w:r>
          </w:p>
        </w:tc>
        <w:tc>
          <w:tcPr>
            <w:tcW w:w="1661" w:type="dxa"/>
            <w:vAlign w:val="center"/>
          </w:tcPr>
          <w:p w:rsidR="00BC2FCC" w:rsidRPr="000A3286" w:rsidRDefault="00F16EA9">
            <w:pPr>
              <w:adjustRightInd w:val="0"/>
              <w:snapToGrid w:val="0"/>
              <w:spacing w:line="360" w:lineRule="auto"/>
              <w:jc w:val="center"/>
              <w:rPr>
                <w:sz w:val="28"/>
                <w:szCs w:val="28"/>
              </w:rPr>
            </w:pPr>
            <w:r w:rsidRPr="000A3286">
              <w:rPr>
                <w:sz w:val="28"/>
                <w:szCs w:val="28"/>
              </w:rPr>
              <w:t>2000.2</w:t>
            </w:r>
          </w:p>
        </w:tc>
        <w:tc>
          <w:tcPr>
            <w:tcW w:w="1658" w:type="dxa"/>
            <w:vMerge/>
            <w:tcBorders>
              <w:right w:val="nil"/>
            </w:tcBorders>
            <w:vAlign w:val="center"/>
          </w:tcPr>
          <w:p w:rsidR="00BC2FCC" w:rsidRPr="000A3286" w:rsidRDefault="00BC2FCC">
            <w:pPr>
              <w:adjustRightInd w:val="0"/>
              <w:snapToGrid w:val="0"/>
              <w:spacing w:line="360" w:lineRule="auto"/>
              <w:jc w:val="center"/>
              <w:rPr>
                <w:sz w:val="28"/>
                <w:szCs w:val="28"/>
              </w:rPr>
            </w:pPr>
          </w:p>
        </w:tc>
      </w:tr>
      <w:tr w:rsidR="00BC2FCC" w:rsidRPr="000A3286">
        <w:trPr>
          <w:trHeight w:val="344"/>
          <w:jc w:val="center"/>
        </w:trPr>
        <w:tc>
          <w:tcPr>
            <w:tcW w:w="1665" w:type="dxa"/>
            <w:tcBorders>
              <w:left w:val="nil"/>
              <w:bottom w:val="single" w:sz="12" w:space="0" w:color="auto"/>
            </w:tcBorders>
            <w:vAlign w:val="center"/>
          </w:tcPr>
          <w:p w:rsidR="00BC2FCC" w:rsidRPr="000A3286" w:rsidRDefault="00F16EA9">
            <w:pPr>
              <w:adjustRightInd w:val="0"/>
              <w:snapToGrid w:val="0"/>
              <w:jc w:val="center"/>
              <w:rPr>
                <w:sz w:val="28"/>
                <w:szCs w:val="28"/>
              </w:rPr>
            </w:pPr>
            <w:r w:rsidRPr="000A3286">
              <w:rPr>
                <w:sz w:val="28"/>
                <w:szCs w:val="28"/>
              </w:rPr>
              <w:lastRenderedPageBreak/>
              <w:t>反应后总计</w:t>
            </w:r>
          </w:p>
        </w:tc>
        <w:tc>
          <w:tcPr>
            <w:tcW w:w="1661" w:type="dxa"/>
            <w:tcBorders>
              <w:bottom w:val="single" w:sz="12" w:space="0" w:color="auto"/>
              <w:right w:val="double" w:sz="4" w:space="0" w:color="auto"/>
            </w:tcBorders>
            <w:vAlign w:val="center"/>
          </w:tcPr>
          <w:p w:rsidR="00BC2FCC" w:rsidRPr="000A3286" w:rsidRDefault="00F16EA9">
            <w:pPr>
              <w:jc w:val="center"/>
              <w:rPr>
                <w:sz w:val="28"/>
                <w:szCs w:val="28"/>
              </w:rPr>
            </w:pPr>
            <w:r w:rsidRPr="000A3286">
              <w:rPr>
                <w:sz w:val="28"/>
                <w:szCs w:val="28"/>
              </w:rPr>
              <w:t>0</w:t>
            </w:r>
          </w:p>
        </w:tc>
        <w:tc>
          <w:tcPr>
            <w:tcW w:w="1661" w:type="dxa"/>
            <w:tcBorders>
              <w:left w:val="double" w:sz="4" w:space="0" w:color="auto"/>
              <w:bottom w:val="single" w:sz="12" w:space="0" w:color="auto"/>
              <w:right w:val="single" w:sz="4"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13.8</w:t>
            </w:r>
          </w:p>
        </w:tc>
        <w:tc>
          <w:tcPr>
            <w:tcW w:w="1661" w:type="dxa"/>
            <w:tcBorders>
              <w:bottom w:val="single" w:sz="12" w:space="0" w:color="auto"/>
            </w:tcBorders>
            <w:vAlign w:val="center"/>
          </w:tcPr>
          <w:p w:rsidR="00BC2FCC" w:rsidRPr="000A3286" w:rsidRDefault="00F16EA9">
            <w:pPr>
              <w:adjustRightInd w:val="0"/>
              <w:snapToGrid w:val="0"/>
              <w:spacing w:line="360" w:lineRule="auto"/>
              <w:jc w:val="center"/>
              <w:rPr>
                <w:sz w:val="28"/>
                <w:szCs w:val="28"/>
              </w:rPr>
            </w:pPr>
            <w:r w:rsidRPr="000A3286">
              <w:rPr>
                <w:sz w:val="28"/>
                <w:szCs w:val="28"/>
              </w:rPr>
              <w:t>2000.2</w:t>
            </w:r>
          </w:p>
        </w:tc>
        <w:tc>
          <w:tcPr>
            <w:tcW w:w="1658" w:type="dxa"/>
            <w:vMerge/>
            <w:tcBorders>
              <w:bottom w:val="single" w:sz="12" w:space="0" w:color="auto"/>
              <w:right w:val="nil"/>
            </w:tcBorders>
            <w:vAlign w:val="center"/>
          </w:tcPr>
          <w:p w:rsidR="00BC2FCC" w:rsidRPr="000A3286" w:rsidRDefault="00BC2FCC">
            <w:pPr>
              <w:adjustRightInd w:val="0"/>
              <w:snapToGrid w:val="0"/>
              <w:spacing w:line="360" w:lineRule="auto"/>
              <w:jc w:val="center"/>
              <w:rPr>
                <w:sz w:val="28"/>
                <w:szCs w:val="28"/>
              </w:rPr>
            </w:pPr>
          </w:p>
        </w:tc>
      </w:tr>
    </w:tbl>
    <w:p w:rsidR="00BC2FCC" w:rsidRPr="000A3286" w:rsidRDefault="00F16EA9">
      <w:pPr>
        <w:spacing w:line="480" w:lineRule="exact"/>
        <w:jc w:val="center"/>
        <w:rPr>
          <w:b/>
          <w:bCs/>
          <w:kern w:val="2"/>
          <w:sz w:val="28"/>
          <w:szCs w:val="28"/>
        </w:rPr>
      </w:pPr>
      <w:r w:rsidRPr="000A3286">
        <w:rPr>
          <w:b/>
          <w:bCs/>
          <w:kern w:val="2"/>
          <w:sz w:val="28"/>
          <w:szCs w:val="28"/>
        </w:rPr>
        <w:t>表</w:t>
      </w:r>
      <w:r w:rsidRPr="000A3286">
        <w:rPr>
          <w:b/>
          <w:bCs/>
          <w:kern w:val="2"/>
          <w:sz w:val="28"/>
          <w:szCs w:val="28"/>
        </w:rPr>
        <w:t xml:space="preserve">4.2-16 </w:t>
      </w:r>
      <w:r w:rsidRPr="000A3286">
        <w:rPr>
          <w:b/>
          <w:bCs/>
          <w:kern w:val="2"/>
          <w:sz w:val="28"/>
          <w:szCs w:val="28"/>
        </w:rPr>
        <w:t>己二醇生产线总物料平衡表（单位：</w:t>
      </w:r>
      <w:r w:rsidRPr="000A3286">
        <w:rPr>
          <w:b/>
          <w:bCs/>
          <w:kern w:val="2"/>
          <w:sz w:val="28"/>
          <w:szCs w:val="28"/>
        </w:rPr>
        <w:t>t/a</w:t>
      </w:r>
      <w:r w:rsidRPr="000A3286">
        <w:rPr>
          <w:b/>
          <w:bCs/>
          <w:kern w:val="2"/>
          <w:sz w:val="28"/>
          <w:szCs w:val="28"/>
        </w:rPr>
        <w:t>）</w:t>
      </w:r>
    </w:p>
    <w:tbl>
      <w:tblPr>
        <w:tblStyle w:val="aff"/>
        <w:tblW w:w="8306" w:type="dxa"/>
        <w:jc w:val="center"/>
        <w:tblLayout w:type="fixed"/>
        <w:tblLook w:val="04A0" w:firstRow="1" w:lastRow="0" w:firstColumn="1" w:lastColumn="0" w:noHBand="0" w:noVBand="1"/>
      </w:tblPr>
      <w:tblGrid>
        <w:gridCol w:w="1134"/>
        <w:gridCol w:w="1701"/>
        <w:gridCol w:w="993"/>
        <w:gridCol w:w="1559"/>
        <w:gridCol w:w="1134"/>
        <w:gridCol w:w="1785"/>
      </w:tblGrid>
      <w:tr w:rsidR="00BC2FCC" w:rsidRPr="000A3286">
        <w:trPr>
          <w:jc w:val="center"/>
        </w:trPr>
        <w:tc>
          <w:tcPr>
            <w:tcW w:w="3828" w:type="dxa"/>
            <w:gridSpan w:val="3"/>
          </w:tcPr>
          <w:p w:rsidR="00BC2FCC" w:rsidRPr="000A3286" w:rsidRDefault="00F16EA9">
            <w:pPr>
              <w:tabs>
                <w:tab w:val="left" w:pos="734"/>
              </w:tabs>
              <w:spacing w:line="360" w:lineRule="auto"/>
              <w:jc w:val="center"/>
              <w:rPr>
                <w:sz w:val="28"/>
                <w:szCs w:val="28"/>
              </w:rPr>
            </w:pPr>
            <w:r w:rsidRPr="000A3286">
              <w:rPr>
                <w:sz w:val="28"/>
                <w:szCs w:val="28"/>
              </w:rPr>
              <w:t>输入</w:t>
            </w:r>
          </w:p>
        </w:tc>
        <w:tc>
          <w:tcPr>
            <w:tcW w:w="4478" w:type="dxa"/>
            <w:gridSpan w:val="3"/>
          </w:tcPr>
          <w:p w:rsidR="00BC2FCC" w:rsidRPr="000A3286" w:rsidRDefault="00F16EA9">
            <w:pPr>
              <w:tabs>
                <w:tab w:val="left" w:pos="734"/>
              </w:tabs>
              <w:spacing w:line="360" w:lineRule="auto"/>
              <w:jc w:val="center"/>
              <w:rPr>
                <w:sz w:val="28"/>
                <w:szCs w:val="28"/>
              </w:rPr>
            </w:pPr>
            <w:r w:rsidRPr="000A3286">
              <w:rPr>
                <w:sz w:val="28"/>
                <w:szCs w:val="28"/>
              </w:rPr>
              <w:t>输出</w:t>
            </w:r>
          </w:p>
        </w:tc>
      </w:tr>
      <w:tr w:rsidR="00BC2FCC" w:rsidRPr="000A3286">
        <w:trPr>
          <w:jc w:val="center"/>
        </w:trPr>
        <w:tc>
          <w:tcPr>
            <w:tcW w:w="1134" w:type="dxa"/>
          </w:tcPr>
          <w:p w:rsidR="00BC2FCC" w:rsidRPr="000A3286" w:rsidRDefault="00F16EA9">
            <w:pPr>
              <w:tabs>
                <w:tab w:val="left" w:pos="734"/>
              </w:tabs>
              <w:spacing w:line="360" w:lineRule="auto"/>
              <w:jc w:val="center"/>
              <w:rPr>
                <w:sz w:val="28"/>
                <w:szCs w:val="28"/>
              </w:rPr>
            </w:pPr>
            <w:r w:rsidRPr="000A3286">
              <w:rPr>
                <w:sz w:val="28"/>
                <w:szCs w:val="28"/>
              </w:rPr>
              <w:t>工段</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物料</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数量</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去向</w:t>
            </w:r>
          </w:p>
        </w:tc>
      </w:tr>
      <w:tr w:rsidR="00BC2FCC" w:rsidRPr="000A3286">
        <w:trPr>
          <w:jc w:val="center"/>
        </w:trPr>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加氢反应釜</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双丙酮醇</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1980</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己二醇</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2001.4</w:t>
            </w:r>
          </w:p>
        </w:tc>
        <w:tc>
          <w:tcPr>
            <w:tcW w:w="1785" w:type="dxa"/>
            <w:vMerge w:val="restart"/>
          </w:tcPr>
          <w:p w:rsidR="00BC2FCC" w:rsidRPr="000A3286" w:rsidRDefault="00F16EA9">
            <w:pPr>
              <w:tabs>
                <w:tab w:val="left" w:pos="734"/>
              </w:tabs>
              <w:spacing w:line="360" w:lineRule="auto"/>
              <w:jc w:val="center"/>
              <w:rPr>
                <w:sz w:val="28"/>
                <w:szCs w:val="28"/>
              </w:rPr>
            </w:pPr>
            <w:r w:rsidRPr="000A3286">
              <w:rPr>
                <w:sz w:val="28"/>
                <w:szCs w:val="28"/>
              </w:rPr>
              <w:t>缩合</w:t>
            </w:r>
          </w:p>
        </w:tc>
      </w:tr>
      <w:tr w:rsidR="00BC2FCC" w:rsidRPr="000A3286">
        <w:trPr>
          <w:jc w:val="center"/>
        </w:trPr>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氢气</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35</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双丙酮醇</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12.6</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rPr>
          <w:jc w:val="center"/>
        </w:trPr>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溶剂</w:t>
            </w:r>
          </w:p>
        </w:tc>
        <w:tc>
          <w:tcPr>
            <w:tcW w:w="993" w:type="dxa"/>
          </w:tcPr>
          <w:p w:rsidR="00BC2FCC" w:rsidRPr="000A3286" w:rsidRDefault="008063EA">
            <w:pPr>
              <w:tabs>
                <w:tab w:val="left" w:pos="734"/>
              </w:tabs>
              <w:spacing w:line="360" w:lineRule="auto"/>
              <w:jc w:val="center"/>
              <w:rPr>
                <w:sz w:val="28"/>
                <w:szCs w:val="28"/>
              </w:rPr>
            </w:pPr>
            <w:r w:rsidRPr="000A3286">
              <w:rPr>
                <w:sz w:val="28"/>
                <w:szCs w:val="28"/>
              </w:rPr>
              <w:t>0.5</w:t>
            </w:r>
          </w:p>
        </w:tc>
        <w:tc>
          <w:tcPr>
            <w:tcW w:w="1559" w:type="dxa"/>
          </w:tcPr>
          <w:p w:rsidR="00BC2FCC" w:rsidRPr="000A3286" w:rsidRDefault="00F16EA9">
            <w:pPr>
              <w:jc w:val="center"/>
              <w:rPr>
                <w:sz w:val="28"/>
                <w:szCs w:val="28"/>
              </w:rPr>
            </w:pPr>
            <w:r w:rsidRPr="000A3286">
              <w:rPr>
                <w:sz w:val="28"/>
                <w:szCs w:val="28"/>
              </w:rPr>
              <w:t>氢气</w:t>
            </w:r>
          </w:p>
        </w:tc>
        <w:tc>
          <w:tcPr>
            <w:tcW w:w="1134" w:type="dxa"/>
          </w:tcPr>
          <w:p w:rsidR="00BC2FCC" w:rsidRPr="000A3286" w:rsidRDefault="00F16EA9">
            <w:pPr>
              <w:jc w:val="center"/>
              <w:rPr>
                <w:sz w:val="28"/>
                <w:szCs w:val="28"/>
              </w:rPr>
            </w:pPr>
            <w:r w:rsidRPr="000A3286">
              <w:rPr>
                <w:sz w:val="28"/>
                <w:szCs w:val="28"/>
              </w:rPr>
              <w:t>1</w:t>
            </w:r>
          </w:p>
        </w:tc>
        <w:tc>
          <w:tcPr>
            <w:tcW w:w="1785" w:type="dxa"/>
            <w:vMerge/>
          </w:tcPr>
          <w:p w:rsidR="00BC2FCC" w:rsidRPr="000A3286" w:rsidRDefault="00BC2FCC">
            <w:pPr>
              <w:tabs>
                <w:tab w:val="left" w:pos="734"/>
              </w:tabs>
              <w:spacing w:line="360" w:lineRule="auto"/>
              <w:jc w:val="center"/>
              <w:rPr>
                <w:sz w:val="28"/>
                <w:szCs w:val="28"/>
              </w:rPr>
            </w:pPr>
          </w:p>
        </w:tc>
      </w:tr>
      <w:tr w:rsidR="00BC2FCC" w:rsidRPr="000A3286">
        <w:trPr>
          <w:jc w:val="center"/>
        </w:trPr>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溶剂</w:t>
            </w:r>
          </w:p>
        </w:tc>
        <w:tc>
          <w:tcPr>
            <w:tcW w:w="1134" w:type="dxa"/>
          </w:tcPr>
          <w:p w:rsidR="00BC2FCC" w:rsidRPr="000A3286" w:rsidRDefault="008063EA">
            <w:pPr>
              <w:tabs>
                <w:tab w:val="left" w:pos="734"/>
              </w:tabs>
              <w:spacing w:line="360" w:lineRule="auto"/>
              <w:jc w:val="center"/>
              <w:rPr>
                <w:sz w:val="28"/>
                <w:szCs w:val="28"/>
              </w:rPr>
            </w:pPr>
            <w:r w:rsidRPr="000A3286">
              <w:rPr>
                <w:sz w:val="28"/>
                <w:szCs w:val="28"/>
              </w:rPr>
              <w:t>0.5</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催化剂，回用</w:t>
            </w:r>
          </w:p>
        </w:tc>
      </w:tr>
      <w:tr w:rsidR="00BC2FCC" w:rsidRPr="000A3286">
        <w:trPr>
          <w:jc w:val="center"/>
        </w:trPr>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w:t>
            </w:r>
            <w:r w:rsidR="008063EA" w:rsidRPr="000A3286">
              <w:rPr>
                <w:sz w:val="28"/>
                <w:szCs w:val="28"/>
              </w:rPr>
              <w:t>015.5</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w:t>
            </w:r>
            <w:r w:rsidR="008063EA" w:rsidRPr="000A3286">
              <w:rPr>
                <w:sz w:val="28"/>
                <w:szCs w:val="28"/>
              </w:rPr>
              <w:t>015.5</w:t>
            </w:r>
          </w:p>
        </w:tc>
        <w:tc>
          <w:tcPr>
            <w:tcW w:w="1785" w:type="dxa"/>
          </w:tcPr>
          <w:p w:rsidR="00BC2FCC" w:rsidRPr="000A3286" w:rsidRDefault="00BC2FCC">
            <w:pPr>
              <w:tabs>
                <w:tab w:val="left" w:pos="734"/>
              </w:tabs>
              <w:spacing w:line="360" w:lineRule="auto"/>
              <w:jc w:val="center"/>
              <w:rPr>
                <w:sz w:val="28"/>
                <w:szCs w:val="28"/>
              </w:rPr>
            </w:pPr>
          </w:p>
        </w:tc>
      </w:tr>
      <w:tr w:rsidR="00BC2FCC" w:rsidRPr="000A3286">
        <w:trPr>
          <w:jc w:val="center"/>
        </w:trPr>
        <w:tc>
          <w:tcPr>
            <w:tcW w:w="1134" w:type="dxa"/>
            <w:vMerge w:val="restart"/>
          </w:tcPr>
          <w:p w:rsidR="00BC2FCC" w:rsidRPr="000A3286" w:rsidRDefault="00F16EA9">
            <w:pPr>
              <w:tabs>
                <w:tab w:val="left" w:pos="734"/>
              </w:tabs>
              <w:spacing w:line="360" w:lineRule="auto"/>
              <w:jc w:val="center"/>
              <w:rPr>
                <w:sz w:val="28"/>
                <w:szCs w:val="28"/>
              </w:rPr>
            </w:pPr>
            <w:r w:rsidRPr="000A3286">
              <w:rPr>
                <w:sz w:val="28"/>
                <w:szCs w:val="28"/>
              </w:rPr>
              <w:t>精馏</w:t>
            </w: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己二醇粗品</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w:t>
            </w:r>
            <w:r w:rsidR="008063EA" w:rsidRPr="000A3286">
              <w:rPr>
                <w:sz w:val="28"/>
                <w:szCs w:val="28"/>
              </w:rPr>
              <w:t>015.5</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产品</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2000.2</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入库</w:t>
            </w:r>
          </w:p>
        </w:tc>
      </w:tr>
      <w:tr w:rsidR="00BC2FCC" w:rsidRPr="000A3286">
        <w:trPr>
          <w:jc w:val="center"/>
        </w:trPr>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高沸物</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13.8</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危废物处置</w:t>
            </w:r>
          </w:p>
        </w:tc>
      </w:tr>
      <w:tr w:rsidR="00BC2FCC" w:rsidRPr="000A3286">
        <w:trPr>
          <w:jc w:val="center"/>
        </w:trPr>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BC2FCC">
            <w:pPr>
              <w:tabs>
                <w:tab w:val="left" w:pos="734"/>
              </w:tabs>
              <w:spacing w:line="360" w:lineRule="auto"/>
              <w:jc w:val="center"/>
              <w:rPr>
                <w:sz w:val="28"/>
                <w:szCs w:val="28"/>
              </w:rPr>
            </w:pPr>
          </w:p>
        </w:tc>
        <w:tc>
          <w:tcPr>
            <w:tcW w:w="993" w:type="dxa"/>
          </w:tcPr>
          <w:p w:rsidR="00BC2FCC" w:rsidRPr="000A3286" w:rsidRDefault="00BC2FCC">
            <w:pPr>
              <w:tabs>
                <w:tab w:val="left" w:pos="734"/>
              </w:tabs>
              <w:spacing w:line="360" w:lineRule="auto"/>
              <w:jc w:val="center"/>
              <w:rPr>
                <w:sz w:val="28"/>
                <w:szCs w:val="28"/>
              </w:rPr>
            </w:pP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溶剂</w:t>
            </w:r>
          </w:p>
        </w:tc>
        <w:tc>
          <w:tcPr>
            <w:tcW w:w="1134" w:type="dxa"/>
          </w:tcPr>
          <w:p w:rsidR="00BC2FCC" w:rsidRPr="000A3286" w:rsidRDefault="008063EA">
            <w:pPr>
              <w:tabs>
                <w:tab w:val="left" w:pos="734"/>
              </w:tabs>
              <w:spacing w:line="360" w:lineRule="auto"/>
              <w:jc w:val="center"/>
              <w:rPr>
                <w:sz w:val="28"/>
                <w:szCs w:val="28"/>
              </w:rPr>
            </w:pPr>
            <w:r w:rsidRPr="000A3286">
              <w:rPr>
                <w:sz w:val="28"/>
                <w:szCs w:val="28"/>
              </w:rPr>
              <w:t>0.5</w:t>
            </w:r>
          </w:p>
        </w:tc>
        <w:tc>
          <w:tcPr>
            <w:tcW w:w="1785" w:type="dxa"/>
          </w:tcPr>
          <w:p w:rsidR="00BC2FCC" w:rsidRPr="000A3286" w:rsidRDefault="00F16EA9">
            <w:pPr>
              <w:tabs>
                <w:tab w:val="left" w:pos="734"/>
              </w:tabs>
              <w:spacing w:line="360" w:lineRule="auto"/>
              <w:jc w:val="center"/>
              <w:rPr>
                <w:sz w:val="28"/>
                <w:szCs w:val="28"/>
              </w:rPr>
            </w:pPr>
            <w:r w:rsidRPr="000A3286">
              <w:rPr>
                <w:sz w:val="28"/>
                <w:szCs w:val="28"/>
              </w:rPr>
              <w:t>催化剂回用</w:t>
            </w:r>
          </w:p>
        </w:tc>
      </w:tr>
      <w:tr w:rsidR="00BC2FCC" w:rsidRPr="000A3286">
        <w:trPr>
          <w:jc w:val="center"/>
        </w:trPr>
        <w:tc>
          <w:tcPr>
            <w:tcW w:w="1134" w:type="dxa"/>
            <w:vMerge/>
          </w:tcPr>
          <w:p w:rsidR="00BC2FCC" w:rsidRPr="000A3286" w:rsidRDefault="00BC2FCC">
            <w:pPr>
              <w:tabs>
                <w:tab w:val="left" w:pos="734"/>
              </w:tabs>
              <w:spacing w:line="360" w:lineRule="auto"/>
              <w:jc w:val="center"/>
              <w:rPr>
                <w:sz w:val="28"/>
                <w:szCs w:val="28"/>
              </w:rPr>
            </w:pPr>
          </w:p>
        </w:tc>
        <w:tc>
          <w:tcPr>
            <w:tcW w:w="1701"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993" w:type="dxa"/>
          </w:tcPr>
          <w:p w:rsidR="00BC2FCC" w:rsidRPr="000A3286" w:rsidRDefault="00F16EA9">
            <w:pPr>
              <w:tabs>
                <w:tab w:val="left" w:pos="734"/>
              </w:tabs>
              <w:spacing w:line="360" w:lineRule="auto"/>
              <w:jc w:val="center"/>
              <w:rPr>
                <w:sz w:val="28"/>
                <w:szCs w:val="28"/>
              </w:rPr>
            </w:pPr>
            <w:r w:rsidRPr="000A3286">
              <w:rPr>
                <w:sz w:val="28"/>
                <w:szCs w:val="28"/>
              </w:rPr>
              <w:t>2</w:t>
            </w:r>
            <w:r w:rsidR="008063EA" w:rsidRPr="000A3286">
              <w:rPr>
                <w:sz w:val="28"/>
                <w:szCs w:val="28"/>
              </w:rPr>
              <w:t>015</w:t>
            </w:r>
          </w:p>
        </w:tc>
        <w:tc>
          <w:tcPr>
            <w:tcW w:w="1559" w:type="dxa"/>
          </w:tcPr>
          <w:p w:rsidR="00BC2FCC" w:rsidRPr="000A3286" w:rsidRDefault="00F16EA9">
            <w:pPr>
              <w:tabs>
                <w:tab w:val="left" w:pos="734"/>
              </w:tabs>
              <w:spacing w:line="360" w:lineRule="auto"/>
              <w:jc w:val="center"/>
              <w:rPr>
                <w:sz w:val="28"/>
                <w:szCs w:val="28"/>
              </w:rPr>
            </w:pPr>
            <w:r w:rsidRPr="000A3286">
              <w:rPr>
                <w:sz w:val="28"/>
                <w:szCs w:val="28"/>
              </w:rPr>
              <w:t>小计</w:t>
            </w:r>
          </w:p>
        </w:tc>
        <w:tc>
          <w:tcPr>
            <w:tcW w:w="1134" w:type="dxa"/>
          </w:tcPr>
          <w:p w:rsidR="00BC2FCC" w:rsidRPr="000A3286" w:rsidRDefault="00F16EA9">
            <w:pPr>
              <w:tabs>
                <w:tab w:val="left" w:pos="734"/>
              </w:tabs>
              <w:spacing w:line="360" w:lineRule="auto"/>
              <w:jc w:val="center"/>
              <w:rPr>
                <w:sz w:val="28"/>
                <w:szCs w:val="28"/>
              </w:rPr>
            </w:pPr>
            <w:r w:rsidRPr="000A3286">
              <w:rPr>
                <w:sz w:val="28"/>
                <w:szCs w:val="28"/>
              </w:rPr>
              <w:t>2</w:t>
            </w:r>
            <w:r w:rsidR="008063EA" w:rsidRPr="000A3286">
              <w:rPr>
                <w:sz w:val="28"/>
                <w:szCs w:val="28"/>
              </w:rPr>
              <w:t>015.5</w:t>
            </w:r>
          </w:p>
        </w:tc>
        <w:tc>
          <w:tcPr>
            <w:tcW w:w="1785" w:type="dxa"/>
          </w:tcPr>
          <w:p w:rsidR="00BC2FCC" w:rsidRPr="000A3286" w:rsidRDefault="00BC2FCC">
            <w:pPr>
              <w:tabs>
                <w:tab w:val="left" w:pos="734"/>
              </w:tabs>
              <w:spacing w:line="360" w:lineRule="auto"/>
              <w:jc w:val="center"/>
              <w:rPr>
                <w:sz w:val="28"/>
                <w:szCs w:val="28"/>
              </w:rPr>
            </w:pPr>
          </w:p>
        </w:tc>
      </w:tr>
    </w:tbl>
    <w:p w:rsidR="00BC2FCC" w:rsidRPr="000A3286" w:rsidRDefault="00BC2FCC">
      <w:pPr>
        <w:spacing w:line="480" w:lineRule="exact"/>
        <w:rPr>
          <w:kern w:val="2"/>
          <w:sz w:val="28"/>
          <w:szCs w:val="28"/>
        </w:rPr>
      </w:pPr>
    </w:p>
    <w:p w:rsidR="00BC2FCC" w:rsidRPr="000A3286" w:rsidRDefault="008063EA">
      <w:pPr>
        <w:jc w:val="center"/>
        <w:rPr>
          <w:kern w:val="2"/>
          <w:sz w:val="28"/>
          <w:szCs w:val="28"/>
        </w:rPr>
      </w:pPr>
      <w:r w:rsidRPr="000A3286">
        <w:rPr>
          <w:sz w:val="28"/>
          <w:szCs w:val="28"/>
        </w:rPr>
        <w:object w:dxaOrig="5856" w:dyaOrig="6820">
          <v:shape id="_x0000_i1036" type="#_x0000_t75" style="width:292.5pt;height:341.35pt" o:ole="">
            <v:imagedata r:id="rId43" o:title=""/>
          </v:shape>
          <o:OLEObject Type="Embed" ProgID="Visio.Drawing.11" ShapeID="_x0000_i1036" DrawAspect="Content" ObjectID="_1633446235" r:id="rId44"/>
        </w:object>
      </w:r>
    </w:p>
    <w:p w:rsidR="00BC2FCC" w:rsidRPr="000A3286" w:rsidRDefault="00F16EA9">
      <w:pPr>
        <w:spacing w:line="480" w:lineRule="exact"/>
        <w:jc w:val="center"/>
        <w:rPr>
          <w:b/>
          <w:bCs/>
          <w:kern w:val="2"/>
          <w:sz w:val="28"/>
          <w:szCs w:val="28"/>
        </w:rPr>
      </w:pPr>
      <w:r w:rsidRPr="000A3286">
        <w:rPr>
          <w:b/>
          <w:bCs/>
          <w:kern w:val="2"/>
          <w:sz w:val="28"/>
          <w:szCs w:val="28"/>
        </w:rPr>
        <w:t>图</w:t>
      </w:r>
      <w:r w:rsidRPr="000A3286">
        <w:rPr>
          <w:b/>
          <w:bCs/>
          <w:kern w:val="2"/>
          <w:sz w:val="28"/>
          <w:szCs w:val="28"/>
        </w:rPr>
        <w:t xml:space="preserve">4.2-13 </w:t>
      </w:r>
      <w:r w:rsidRPr="000A3286">
        <w:rPr>
          <w:b/>
          <w:bCs/>
          <w:kern w:val="2"/>
          <w:sz w:val="28"/>
          <w:szCs w:val="28"/>
        </w:rPr>
        <w:t>己二醇生产线物料平衡图</w:t>
      </w:r>
    </w:p>
    <w:p w:rsidR="00BC2FCC" w:rsidRPr="000A3286" w:rsidRDefault="00F16EA9">
      <w:pPr>
        <w:spacing w:line="480" w:lineRule="exact"/>
        <w:rPr>
          <w:kern w:val="2"/>
          <w:sz w:val="28"/>
          <w:szCs w:val="28"/>
        </w:rPr>
      </w:pPr>
      <w:r w:rsidRPr="000A3286">
        <w:rPr>
          <w:kern w:val="2"/>
          <w:sz w:val="28"/>
          <w:szCs w:val="28"/>
        </w:rPr>
        <w:t>（</w:t>
      </w:r>
      <w:r w:rsidRPr="000A3286">
        <w:rPr>
          <w:kern w:val="2"/>
          <w:sz w:val="28"/>
          <w:szCs w:val="28"/>
        </w:rPr>
        <w:t>5</w:t>
      </w:r>
      <w:r w:rsidRPr="000A3286">
        <w:rPr>
          <w:kern w:val="2"/>
          <w:sz w:val="28"/>
          <w:szCs w:val="28"/>
        </w:rPr>
        <w:t>）水平衡分析</w:t>
      </w:r>
    </w:p>
    <w:p w:rsidR="00BC2FCC" w:rsidRPr="000A3286" w:rsidRDefault="00F16EA9">
      <w:pPr>
        <w:spacing w:line="480" w:lineRule="exact"/>
        <w:ind w:firstLineChars="200" w:firstLine="560"/>
        <w:rPr>
          <w:kern w:val="2"/>
          <w:sz w:val="28"/>
          <w:szCs w:val="28"/>
        </w:rPr>
      </w:pPr>
      <w:r w:rsidRPr="000A3286">
        <w:rPr>
          <w:kern w:val="2"/>
          <w:sz w:val="28"/>
          <w:szCs w:val="28"/>
        </w:rPr>
        <w:t>己二醇生产线过程中不产生水，所用水为冷却水，可进行回用，用水量为</w:t>
      </w:r>
      <w:r w:rsidRPr="000A3286">
        <w:rPr>
          <w:kern w:val="2"/>
          <w:sz w:val="28"/>
          <w:szCs w:val="28"/>
        </w:rPr>
        <w:t>500t/a</w:t>
      </w:r>
      <w:r w:rsidRPr="000A3286">
        <w:rPr>
          <w:kern w:val="2"/>
          <w:sz w:val="28"/>
          <w:szCs w:val="28"/>
        </w:rPr>
        <w:t>。生产线水平衡图见图</w:t>
      </w:r>
      <w:r w:rsidRPr="000A3286">
        <w:rPr>
          <w:kern w:val="2"/>
          <w:sz w:val="28"/>
          <w:szCs w:val="28"/>
        </w:rPr>
        <w:t>4.2-14</w:t>
      </w:r>
      <w:r w:rsidRPr="000A3286">
        <w:rPr>
          <w:kern w:val="2"/>
          <w:sz w:val="28"/>
          <w:szCs w:val="28"/>
        </w:rPr>
        <w:t>。</w:t>
      </w:r>
    </w:p>
    <w:p w:rsidR="00BC2FCC" w:rsidRPr="000A3286" w:rsidRDefault="00F16EA9">
      <w:pPr>
        <w:ind w:firstLineChars="200" w:firstLine="560"/>
        <w:jc w:val="center"/>
        <w:rPr>
          <w:kern w:val="2"/>
          <w:sz w:val="28"/>
          <w:szCs w:val="28"/>
        </w:rPr>
      </w:pPr>
      <w:r w:rsidRPr="000A3286">
        <w:rPr>
          <w:sz w:val="28"/>
          <w:szCs w:val="28"/>
        </w:rPr>
        <w:object w:dxaOrig="5925" w:dyaOrig="2445">
          <v:shape id="_x0000_i1037" type="#_x0000_t75" style="width:296.25pt;height:122.25pt" o:ole="">
            <v:imagedata r:id="rId45" o:title=""/>
          </v:shape>
          <o:OLEObject Type="Embed" ProgID="Visio.Drawing.11" ShapeID="_x0000_i1037" DrawAspect="Content" ObjectID="_1633446236" r:id="rId46"/>
        </w:object>
      </w:r>
    </w:p>
    <w:p w:rsidR="00BC2FCC" w:rsidRPr="000A3286" w:rsidRDefault="00F16EA9">
      <w:pPr>
        <w:spacing w:line="480" w:lineRule="exact"/>
        <w:jc w:val="center"/>
        <w:rPr>
          <w:b/>
          <w:bCs/>
          <w:kern w:val="2"/>
          <w:sz w:val="28"/>
          <w:szCs w:val="28"/>
        </w:rPr>
      </w:pPr>
      <w:r w:rsidRPr="000A3286">
        <w:rPr>
          <w:b/>
          <w:bCs/>
          <w:kern w:val="2"/>
          <w:sz w:val="28"/>
          <w:szCs w:val="28"/>
        </w:rPr>
        <w:t>图</w:t>
      </w:r>
      <w:r w:rsidRPr="000A3286">
        <w:rPr>
          <w:b/>
          <w:bCs/>
          <w:kern w:val="2"/>
          <w:sz w:val="28"/>
          <w:szCs w:val="28"/>
        </w:rPr>
        <w:t xml:space="preserve">4.2-14 </w:t>
      </w:r>
      <w:r w:rsidRPr="000A3286">
        <w:rPr>
          <w:b/>
          <w:bCs/>
          <w:kern w:val="2"/>
          <w:sz w:val="28"/>
          <w:szCs w:val="28"/>
        </w:rPr>
        <w:t>己二醇生产线水平衡图</w:t>
      </w:r>
    </w:p>
    <w:p w:rsidR="00BC2FCC" w:rsidRPr="000A3286" w:rsidRDefault="00BC2FCC">
      <w:pPr>
        <w:spacing w:line="360" w:lineRule="auto"/>
        <w:rPr>
          <w:b/>
          <w:kern w:val="2"/>
          <w:sz w:val="28"/>
          <w:szCs w:val="28"/>
        </w:rPr>
      </w:pPr>
    </w:p>
    <w:p w:rsidR="00BC2FCC" w:rsidRPr="000A3286" w:rsidRDefault="00F16EA9" w:rsidP="00F57C20">
      <w:pPr>
        <w:pStyle w:val="2"/>
        <w:ind w:left="480"/>
        <w:rPr>
          <w:rFonts w:eastAsia="宋体"/>
          <w:b w:val="0"/>
          <w:bCs w:val="0"/>
        </w:rPr>
      </w:pPr>
      <w:bookmarkStart w:id="129" w:name="_Toc22833110"/>
      <w:r w:rsidRPr="000A3286">
        <w:rPr>
          <w:rFonts w:eastAsia="宋体"/>
        </w:rPr>
        <w:lastRenderedPageBreak/>
        <w:t>4.3</w:t>
      </w:r>
      <w:r w:rsidRPr="000A3286">
        <w:rPr>
          <w:rFonts w:eastAsia="宋体"/>
        </w:rPr>
        <w:t>施工期污染源强分析</w:t>
      </w:r>
      <w:bookmarkEnd w:id="129"/>
    </w:p>
    <w:p w:rsidR="00BC2FCC" w:rsidRPr="000A3286" w:rsidRDefault="00F16EA9">
      <w:pPr>
        <w:spacing w:line="360" w:lineRule="auto"/>
        <w:ind w:firstLineChars="200" w:firstLine="600"/>
        <w:rPr>
          <w:kern w:val="2"/>
          <w:sz w:val="30"/>
        </w:rPr>
      </w:pPr>
      <w:r w:rsidRPr="000A3286">
        <w:rPr>
          <w:kern w:val="2"/>
          <w:sz w:val="30"/>
        </w:rPr>
        <w:t>本项目施工期建设内容主要包括设备安装和车间等构筑物建设。项目施工期各种污染物产生量及污染物浓度主要根据类比资料得出，污染物主要从废气、废水、噪声、固废方面进行分析。</w:t>
      </w:r>
    </w:p>
    <w:p w:rsidR="00BC2FCC" w:rsidRPr="000A3286" w:rsidRDefault="00F16EA9" w:rsidP="00F57C20">
      <w:pPr>
        <w:pStyle w:val="3"/>
        <w:rPr>
          <w:rFonts w:ascii="Times New Roman" w:eastAsia="宋体" w:hAnsi="Times New Roman"/>
          <w:b w:val="0"/>
          <w:bCs/>
        </w:rPr>
      </w:pPr>
      <w:bookmarkStart w:id="130" w:name="_Toc22833111"/>
      <w:r w:rsidRPr="000A3286">
        <w:rPr>
          <w:rFonts w:ascii="Times New Roman" w:eastAsia="宋体" w:hAnsi="Times New Roman"/>
          <w:bCs/>
        </w:rPr>
        <w:t xml:space="preserve">4.3.1 </w:t>
      </w:r>
      <w:r w:rsidRPr="000A3286">
        <w:rPr>
          <w:rFonts w:ascii="Times New Roman" w:eastAsia="宋体" w:hAnsi="Times New Roman"/>
          <w:bCs/>
        </w:rPr>
        <w:t>施工期大气污染源强分析</w:t>
      </w:r>
      <w:bookmarkEnd w:id="130"/>
    </w:p>
    <w:p w:rsidR="00BC2FCC" w:rsidRPr="000A3286" w:rsidRDefault="00F16EA9">
      <w:pPr>
        <w:spacing w:line="360" w:lineRule="auto"/>
        <w:ind w:firstLineChars="200" w:firstLine="560"/>
        <w:rPr>
          <w:kern w:val="2"/>
          <w:sz w:val="28"/>
          <w:szCs w:val="28"/>
        </w:rPr>
      </w:pPr>
      <w:r w:rsidRPr="000A3286">
        <w:rPr>
          <w:kern w:val="2"/>
          <w:sz w:val="28"/>
          <w:szCs w:val="28"/>
        </w:rPr>
        <w:t>主要大气污染源是施工扬尘和运输车辆尾气。</w:t>
      </w:r>
    </w:p>
    <w:p w:rsidR="00BC2FCC" w:rsidRPr="000A3286" w:rsidRDefault="00F16EA9">
      <w:pPr>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）施工扬尘</w:t>
      </w:r>
    </w:p>
    <w:p w:rsidR="00BC2FCC" w:rsidRPr="000A3286" w:rsidRDefault="00F16EA9">
      <w:pPr>
        <w:spacing w:line="360" w:lineRule="auto"/>
        <w:ind w:firstLineChars="200" w:firstLine="560"/>
        <w:rPr>
          <w:kern w:val="2"/>
          <w:sz w:val="28"/>
          <w:szCs w:val="28"/>
        </w:rPr>
      </w:pPr>
      <w:r w:rsidRPr="000A3286">
        <w:rPr>
          <w:kern w:val="2"/>
          <w:sz w:val="28"/>
          <w:szCs w:val="28"/>
        </w:rPr>
        <w:t>项目施工工场扬尘的主要来源是在挖方过程中破坏的地表结构，造成地面扬尘污染环境，扬尘的大小因施工现场工作条件、施工季节、施工阶段、管理水平、机械化程度及土质、天气条件的不同而差异较大。一般情况下，在自然风作用下，扬尘受重力、浮力和气流运动的作用，可以发生沉降、上升和扩散，扬尘影响范围在</w:t>
      </w:r>
      <w:r w:rsidRPr="000A3286">
        <w:rPr>
          <w:kern w:val="2"/>
          <w:sz w:val="28"/>
          <w:szCs w:val="28"/>
        </w:rPr>
        <w:t>80m</w:t>
      </w:r>
      <w:r w:rsidRPr="000A3286">
        <w:rPr>
          <w:kern w:val="2"/>
          <w:sz w:val="28"/>
          <w:szCs w:val="28"/>
        </w:rPr>
        <w:t>以内。在大风条件下，扬尘量及影响范围将有所扩大。施工中的弃土、砂料、宕渣、石灰等，若堆放时被覆不当或装卸运输时散落，也都能造成施工扬尘，影响范围在</w:t>
      </w:r>
      <w:r w:rsidRPr="000A3286">
        <w:rPr>
          <w:kern w:val="2"/>
          <w:sz w:val="28"/>
          <w:szCs w:val="28"/>
        </w:rPr>
        <w:t>50m</w:t>
      </w:r>
      <w:r w:rsidRPr="000A3286">
        <w:rPr>
          <w:kern w:val="2"/>
          <w:sz w:val="28"/>
          <w:szCs w:val="28"/>
        </w:rPr>
        <w:t>左右。</w:t>
      </w:r>
    </w:p>
    <w:p w:rsidR="00BC2FCC" w:rsidRPr="000A3286" w:rsidRDefault="00F16EA9">
      <w:pPr>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）车辆尾气</w:t>
      </w:r>
    </w:p>
    <w:p w:rsidR="00BC2FCC" w:rsidRPr="000A3286" w:rsidRDefault="00F16EA9">
      <w:pPr>
        <w:spacing w:line="360" w:lineRule="auto"/>
        <w:ind w:firstLineChars="200" w:firstLine="560"/>
        <w:rPr>
          <w:kern w:val="2"/>
          <w:sz w:val="28"/>
          <w:szCs w:val="28"/>
        </w:rPr>
      </w:pPr>
      <w:r w:rsidRPr="000A3286">
        <w:rPr>
          <w:kern w:val="2"/>
          <w:sz w:val="28"/>
          <w:szCs w:val="28"/>
        </w:rPr>
        <w:t>本项目所需建材及混凝土较少，施工期车辆运输次数也相对较少。施工机具及运输车辆产生的尾气较少，且位于开阔通风状况良好的户外，尾气可以很快扩散，因此运输车辆及施工机具尾气对环境的影响较小。</w:t>
      </w:r>
    </w:p>
    <w:p w:rsidR="00BC2FCC" w:rsidRPr="000A3286" w:rsidRDefault="00F16EA9" w:rsidP="00F57C20">
      <w:pPr>
        <w:pStyle w:val="3"/>
        <w:rPr>
          <w:rFonts w:ascii="Times New Roman" w:eastAsia="宋体" w:hAnsi="Times New Roman"/>
          <w:b w:val="0"/>
          <w:bCs/>
        </w:rPr>
      </w:pPr>
      <w:bookmarkStart w:id="131" w:name="_Toc22833112"/>
      <w:r w:rsidRPr="000A3286">
        <w:rPr>
          <w:rFonts w:ascii="Times New Roman" w:eastAsia="宋体" w:hAnsi="Times New Roman"/>
          <w:bCs/>
        </w:rPr>
        <w:lastRenderedPageBreak/>
        <w:t xml:space="preserve">4.3.2 </w:t>
      </w:r>
      <w:r w:rsidRPr="000A3286">
        <w:rPr>
          <w:rFonts w:ascii="Times New Roman" w:eastAsia="宋体" w:hAnsi="Times New Roman"/>
          <w:bCs/>
        </w:rPr>
        <w:t>施工期废水源强分析</w:t>
      </w:r>
      <w:bookmarkEnd w:id="131"/>
    </w:p>
    <w:p w:rsidR="00BC2FCC" w:rsidRPr="000A3286" w:rsidRDefault="00F16EA9">
      <w:pPr>
        <w:spacing w:line="360" w:lineRule="auto"/>
        <w:ind w:firstLineChars="200" w:firstLine="560"/>
        <w:rPr>
          <w:kern w:val="2"/>
          <w:sz w:val="28"/>
          <w:szCs w:val="28"/>
        </w:rPr>
      </w:pPr>
      <w:r w:rsidRPr="000A3286">
        <w:rPr>
          <w:kern w:val="2"/>
          <w:sz w:val="28"/>
          <w:szCs w:val="28"/>
        </w:rPr>
        <w:t>施工期废水包括施工生产废水和施工人员生活污水。</w:t>
      </w:r>
    </w:p>
    <w:p w:rsidR="00BC2FCC" w:rsidRPr="000A3286" w:rsidRDefault="00F16EA9">
      <w:pPr>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）施工生产废水</w:t>
      </w:r>
    </w:p>
    <w:p w:rsidR="00BC2FCC" w:rsidRPr="000A3286" w:rsidRDefault="00F16EA9">
      <w:pPr>
        <w:spacing w:line="360" w:lineRule="auto"/>
        <w:ind w:firstLineChars="200" w:firstLine="560"/>
        <w:rPr>
          <w:kern w:val="2"/>
          <w:sz w:val="28"/>
          <w:szCs w:val="28"/>
        </w:rPr>
      </w:pPr>
      <w:r w:rsidRPr="000A3286">
        <w:rPr>
          <w:kern w:val="2"/>
          <w:sz w:val="28"/>
          <w:szCs w:val="28"/>
        </w:rPr>
        <w:t>施工现场临时用水主要由混凝土养护水、抹灰砂浆水、场地抑尘用水和施工车辆冲洗用水等。其中混凝土养护水、抹灰砂浆及场地抑尘用水均无废水排放。施工车辆冲洗废水中主要污染物浓度为</w:t>
      </w:r>
      <w:r w:rsidRPr="000A3286">
        <w:rPr>
          <w:kern w:val="2"/>
          <w:sz w:val="28"/>
          <w:szCs w:val="28"/>
        </w:rPr>
        <w:t>COD 300mg/L</w:t>
      </w:r>
      <w:r w:rsidRPr="000A3286">
        <w:rPr>
          <w:kern w:val="2"/>
          <w:sz w:val="28"/>
          <w:szCs w:val="28"/>
        </w:rPr>
        <w:t>、</w:t>
      </w:r>
      <w:r w:rsidRPr="000A3286">
        <w:rPr>
          <w:kern w:val="2"/>
          <w:sz w:val="28"/>
          <w:szCs w:val="28"/>
        </w:rPr>
        <w:t>SS 800mg/L</w:t>
      </w:r>
      <w:r w:rsidRPr="000A3286">
        <w:rPr>
          <w:kern w:val="2"/>
          <w:sz w:val="28"/>
          <w:szCs w:val="28"/>
        </w:rPr>
        <w:t>、石油类</w:t>
      </w:r>
      <w:r w:rsidRPr="000A3286">
        <w:rPr>
          <w:kern w:val="2"/>
          <w:sz w:val="28"/>
          <w:szCs w:val="28"/>
        </w:rPr>
        <w:t xml:space="preserve"> 40mg/L</w:t>
      </w:r>
      <w:r w:rsidRPr="000A3286">
        <w:rPr>
          <w:kern w:val="2"/>
          <w:sz w:val="28"/>
          <w:szCs w:val="28"/>
        </w:rPr>
        <w:t>，冲洗废水通过沉淀池沉淀处理后，上清液可用于场地抑尘等。另外施工开挖过程中会产生基坑排水，主要污染物为</w:t>
      </w:r>
      <w:r w:rsidRPr="000A3286">
        <w:rPr>
          <w:kern w:val="2"/>
          <w:sz w:val="28"/>
          <w:szCs w:val="28"/>
        </w:rPr>
        <w:t>SS</w:t>
      </w:r>
      <w:r w:rsidRPr="000A3286">
        <w:rPr>
          <w:kern w:val="2"/>
          <w:sz w:val="28"/>
          <w:szCs w:val="28"/>
        </w:rPr>
        <w:t>，其浓度为</w:t>
      </w:r>
      <w:r w:rsidRPr="000A3286">
        <w:rPr>
          <w:kern w:val="2"/>
          <w:sz w:val="28"/>
          <w:szCs w:val="28"/>
        </w:rPr>
        <w:t>2000mg/L</w:t>
      </w:r>
      <w:r w:rsidRPr="000A3286">
        <w:rPr>
          <w:kern w:val="2"/>
          <w:sz w:val="28"/>
          <w:szCs w:val="28"/>
        </w:rPr>
        <w:t>，该废水通过沉淀池沉淀处理后，其上清液可用于冲洗车辆、场地抑尘等。</w:t>
      </w:r>
    </w:p>
    <w:p w:rsidR="00BC2FCC" w:rsidRPr="000A3286" w:rsidRDefault="00F16EA9">
      <w:pPr>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）施工人员生活污水</w:t>
      </w:r>
    </w:p>
    <w:p w:rsidR="00BC2FCC" w:rsidRPr="000A3286" w:rsidRDefault="00F16EA9">
      <w:pPr>
        <w:spacing w:line="360" w:lineRule="auto"/>
        <w:ind w:firstLineChars="200" w:firstLine="560"/>
        <w:rPr>
          <w:kern w:val="2"/>
          <w:sz w:val="28"/>
          <w:szCs w:val="28"/>
        </w:rPr>
      </w:pPr>
      <w:r w:rsidRPr="000A3286">
        <w:rPr>
          <w:kern w:val="2"/>
          <w:sz w:val="28"/>
          <w:szCs w:val="28"/>
        </w:rPr>
        <w:t>施工高峰期施工人数估计</w:t>
      </w:r>
      <w:r w:rsidRPr="000A3286">
        <w:rPr>
          <w:kern w:val="2"/>
          <w:sz w:val="28"/>
          <w:szCs w:val="28"/>
        </w:rPr>
        <w:t>5</w:t>
      </w:r>
      <w:r w:rsidRPr="000A3286">
        <w:rPr>
          <w:kern w:val="2"/>
          <w:sz w:val="28"/>
          <w:szCs w:val="28"/>
        </w:rPr>
        <w:t>人</w:t>
      </w:r>
      <w:r w:rsidRPr="000A3286">
        <w:rPr>
          <w:kern w:val="2"/>
          <w:sz w:val="28"/>
          <w:szCs w:val="28"/>
        </w:rPr>
        <w:t>/d</w:t>
      </w:r>
      <w:r w:rsidRPr="000A3286">
        <w:rPr>
          <w:kern w:val="2"/>
          <w:sz w:val="28"/>
          <w:szCs w:val="28"/>
        </w:rPr>
        <w:t>，人均用水量取</w:t>
      </w:r>
      <w:r w:rsidRPr="000A3286">
        <w:rPr>
          <w:kern w:val="2"/>
          <w:sz w:val="28"/>
          <w:szCs w:val="28"/>
        </w:rPr>
        <w:t>50L/</w:t>
      </w:r>
      <w:r w:rsidRPr="000A3286">
        <w:rPr>
          <w:kern w:val="2"/>
          <w:sz w:val="28"/>
          <w:szCs w:val="28"/>
        </w:rPr>
        <w:t>人</w:t>
      </w:r>
      <w:r w:rsidRPr="000A3286">
        <w:rPr>
          <w:kern w:val="2"/>
          <w:sz w:val="28"/>
          <w:szCs w:val="28"/>
        </w:rPr>
        <w:t>·</w:t>
      </w:r>
      <w:r w:rsidRPr="000A3286">
        <w:rPr>
          <w:kern w:val="2"/>
          <w:sz w:val="28"/>
          <w:szCs w:val="28"/>
        </w:rPr>
        <w:t>天，用水量为</w:t>
      </w:r>
      <w:r w:rsidRPr="000A3286">
        <w:rPr>
          <w:kern w:val="2"/>
          <w:sz w:val="28"/>
          <w:szCs w:val="28"/>
        </w:rPr>
        <w:t>0.25m3/d</w:t>
      </w:r>
      <w:r w:rsidRPr="000A3286">
        <w:rPr>
          <w:kern w:val="2"/>
          <w:sz w:val="28"/>
          <w:szCs w:val="28"/>
        </w:rPr>
        <w:t>，污水排放量按照用水量的</w:t>
      </w:r>
      <w:r w:rsidRPr="000A3286">
        <w:rPr>
          <w:kern w:val="2"/>
          <w:sz w:val="28"/>
          <w:szCs w:val="28"/>
        </w:rPr>
        <w:t>80%</w:t>
      </w:r>
      <w:r w:rsidRPr="000A3286">
        <w:rPr>
          <w:kern w:val="2"/>
          <w:sz w:val="28"/>
          <w:szCs w:val="28"/>
        </w:rPr>
        <w:t>计算，则施工人员生活污水产生量为</w:t>
      </w:r>
      <w:r w:rsidRPr="000A3286">
        <w:rPr>
          <w:kern w:val="2"/>
          <w:sz w:val="28"/>
          <w:szCs w:val="28"/>
        </w:rPr>
        <w:t>0.2m3/d</w:t>
      </w:r>
      <w:r w:rsidRPr="000A3286">
        <w:rPr>
          <w:kern w:val="2"/>
          <w:sz w:val="28"/>
          <w:szCs w:val="28"/>
        </w:rPr>
        <w:t>，施工期共产生污水</w:t>
      </w:r>
      <w:r w:rsidRPr="000A3286">
        <w:rPr>
          <w:kern w:val="2"/>
          <w:sz w:val="28"/>
          <w:szCs w:val="28"/>
        </w:rPr>
        <w:t>36t</w:t>
      </w:r>
      <w:r w:rsidRPr="000A3286">
        <w:rPr>
          <w:kern w:val="2"/>
          <w:sz w:val="28"/>
          <w:szCs w:val="28"/>
        </w:rPr>
        <w:t>，生活污水中主要污染物</w:t>
      </w:r>
      <w:r w:rsidRPr="000A3286">
        <w:rPr>
          <w:kern w:val="2"/>
          <w:sz w:val="28"/>
          <w:szCs w:val="28"/>
        </w:rPr>
        <w:t>COD</w:t>
      </w:r>
      <w:r w:rsidRPr="000A3286">
        <w:rPr>
          <w:kern w:val="2"/>
          <w:sz w:val="28"/>
          <w:szCs w:val="28"/>
        </w:rPr>
        <w:t>：</w:t>
      </w:r>
      <w:r w:rsidRPr="000A3286">
        <w:rPr>
          <w:kern w:val="2"/>
          <w:sz w:val="28"/>
          <w:szCs w:val="28"/>
        </w:rPr>
        <w:t>300mg/L</w:t>
      </w:r>
      <w:r w:rsidRPr="000A3286">
        <w:rPr>
          <w:kern w:val="2"/>
          <w:sz w:val="28"/>
          <w:szCs w:val="28"/>
        </w:rPr>
        <w:t>、</w:t>
      </w:r>
      <w:r w:rsidRPr="000A3286">
        <w:rPr>
          <w:kern w:val="2"/>
          <w:sz w:val="28"/>
          <w:szCs w:val="28"/>
        </w:rPr>
        <w:t>0.0108t</w:t>
      </w:r>
      <w:r w:rsidRPr="000A3286">
        <w:rPr>
          <w:kern w:val="2"/>
          <w:sz w:val="28"/>
          <w:szCs w:val="28"/>
        </w:rPr>
        <w:t>；</w:t>
      </w:r>
      <w:r w:rsidRPr="000A3286">
        <w:rPr>
          <w:kern w:val="2"/>
          <w:sz w:val="28"/>
          <w:szCs w:val="28"/>
        </w:rPr>
        <w:t>BOD5</w:t>
      </w:r>
      <w:r w:rsidRPr="000A3286">
        <w:rPr>
          <w:kern w:val="2"/>
          <w:sz w:val="28"/>
          <w:szCs w:val="28"/>
        </w:rPr>
        <w:t>：</w:t>
      </w:r>
      <w:r w:rsidRPr="000A3286">
        <w:rPr>
          <w:kern w:val="2"/>
          <w:sz w:val="28"/>
          <w:szCs w:val="28"/>
        </w:rPr>
        <w:t>150mg/L</w:t>
      </w:r>
      <w:r w:rsidRPr="000A3286">
        <w:rPr>
          <w:kern w:val="2"/>
          <w:sz w:val="28"/>
          <w:szCs w:val="28"/>
        </w:rPr>
        <w:t>、</w:t>
      </w:r>
      <w:r w:rsidRPr="000A3286">
        <w:rPr>
          <w:kern w:val="2"/>
          <w:sz w:val="28"/>
          <w:szCs w:val="28"/>
        </w:rPr>
        <w:t>0.0054t/a</w:t>
      </w:r>
      <w:r w:rsidRPr="000A3286">
        <w:rPr>
          <w:kern w:val="2"/>
          <w:sz w:val="28"/>
          <w:szCs w:val="28"/>
        </w:rPr>
        <w:t>；</w:t>
      </w:r>
      <w:r w:rsidRPr="000A3286">
        <w:rPr>
          <w:kern w:val="2"/>
          <w:sz w:val="28"/>
          <w:szCs w:val="28"/>
        </w:rPr>
        <w:t>SS</w:t>
      </w:r>
      <w:r w:rsidRPr="000A3286">
        <w:rPr>
          <w:kern w:val="2"/>
          <w:sz w:val="28"/>
          <w:szCs w:val="28"/>
        </w:rPr>
        <w:t>：</w:t>
      </w:r>
      <w:r w:rsidRPr="000A3286">
        <w:rPr>
          <w:kern w:val="2"/>
          <w:sz w:val="28"/>
          <w:szCs w:val="28"/>
        </w:rPr>
        <w:t>200mg/L</w:t>
      </w:r>
      <w:r w:rsidRPr="000A3286">
        <w:rPr>
          <w:kern w:val="2"/>
          <w:sz w:val="28"/>
          <w:szCs w:val="28"/>
        </w:rPr>
        <w:t>、</w:t>
      </w:r>
      <w:r w:rsidRPr="000A3286">
        <w:rPr>
          <w:kern w:val="2"/>
          <w:sz w:val="28"/>
          <w:szCs w:val="28"/>
        </w:rPr>
        <w:t>0.0072t</w:t>
      </w:r>
      <w:r w:rsidRPr="000A3286">
        <w:rPr>
          <w:kern w:val="2"/>
          <w:sz w:val="28"/>
          <w:szCs w:val="28"/>
        </w:rPr>
        <w:t>，</w:t>
      </w:r>
      <w:r w:rsidRPr="000A3286">
        <w:rPr>
          <w:kern w:val="2"/>
          <w:sz w:val="28"/>
          <w:szCs w:val="28"/>
        </w:rPr>
        <w:t>NH3-N</w:t>
      </w:r>
      <w:r w:rsidRPr="000A3286">
        <w:rPr>
          <w:kern w:val="2"/>
          <w:sz w:val="28"/>
          <w:szCs w:val="28"/>
        </w:rPr>
        <w:t>：</w:t>
      </w:r>
      <w:r w:rsidRPr="000A3286">
        <w:rPr>
          <w:kern w:val="2"/>
          <w:sz w:val="28"/>
          <w:szCs w:val="28"/>
        </w:rPr>
        <w:t>30mg/L</w:t>
      </w:r>
      <w:r w:rsidRPr="000A3286">
        <w:rPr>
          <w:kern w:val="2"/>
          <w:sz w:val="28"/>
          <w:szCs w:val="28"/>
        </w:rPr>
        <w:t>，</w:t>
      </w:r>
      <w:r w:rsidRPr="000A3286">
        <w:rPr>
          <w:kern w:val="2"/>
          <w:sz w:val="28"/>
          <w:szCs w:val="28"/>
        </w:rPr>
        <w:t>0.0011t</w:t>
      </w:r>
      <w:r w:rsidRPr="000A3286">
        <w:rPr>
          <w:kern w:val="2"/>
          <w:sz w:val="28"/>
          <w:szCs w:val="28"/>
        </w:rPr>
        <w:t>。本项目施工人员租用附近民房作为生活区，生活污水利用民房现有污水处理设施收集处置，生活污水不外排。</w:t>
      </w:r>
    </w:p>
    <w:p w:rsidR="00BC2FCC" w:rsidRPr="000A3286" w:rsidRDefault="00F16EA9" w:rsidP="00F57C20">
      <w:pPr>
        <w:pStyle w:val="3"/>
        <w:rPr>
          <w:rFonts w:ascii="Times New Roman" w:eastAsia="宋体" w:hAnsi="Times New Roman"/>
          <w:b w:val="0"/>
          <w:bCs/>
        </w:rPr>
      </w:pPr>
      <w:bookmarkStart w:id="132" w:name="_Toc22833113"/>
      <w:r w:rsidRPr="000A3286">
        <w:rPr>
          <w:rFonts w:ascii="Times New Roman" w:eastAsia="宋体" w:hAnsi="Times New Roman"/>
          <w:bCs/>
        </w:rPr>
        <w:t xml:space="preserve">4.3.3 </w:t>
      </w:r>
      <w:r w:rsidRPr="000A3286">
        <w:rPr>
          <w:rFonts w:ascii="Times New Roman" w:eastAsia="宋体" w:hAnsi="Times New Roman"/>
          <w:bCs/>
        </w:rPr>
        <w:t>施工期噪声源强分析</w:t>
      </w:r>
      <w:bookmarkEnd w:id="132"/>
    </w:p>
    <w:p w:rsidR="00BC2FCC" w:rsidRPr="000A3286" w:rsidRDefault="00F16EA9">
      <w:pPr>
        <w:spacing w:line="360" w:lineRule="auto"/>
        <w:ind w:firstLineChars="200" w:firstLine="560"/>
        <w:rPr>
          <w:kern w:val="2"/>
          <w:sz w:val="28"/>
          <w:szCs w:val="28"/>
        </w:rPr>
      </w:pPr>
      <w:r w:rsidRPr="000A3286">
        <w:rPr>
          <w:kern w:val="2"/>
          <w:sz w:val="28"/>
          <w:szCs w:val="28"/>
        </w:rPr>
        <w:t>由于项目挖方量较小，因此采用人工开挖和覆土，项目施工期无挖掘机、推土机、装载机、振捣棒等等大型施工机械进场，因此项目</w:t>
      </w:r>
      <w:r w:rsidRPr="000A3286">
        <w:rPr>
          <w:kern w:val="2"/>
          <w:sz w:val="28"/>
          <w:szCs w:val="28"/>
        </w:rPr>
        <w:lastRenderedPageBreak/>
        <w:t>施工期噪声主要为设备安装噪声、人工作业噪声，噪声值在</w:t>
      </w:r>
      <w:r w:rsidRPr="000A3286">
        <w:rPr>
          <w:kern w:val="2"/>
          <w:sz w:val="28"/>
          <w:szCs w:val="28"/>
        </w:rPr>
        <w:t>75</w:t>
      </w:r>
      <w:r w:rsidRPr="000A3286">
        <w:rPr>
          <w:kern w:val="2"/>
          <w:sz w:val="28"/>
          <w:szCs w:val="28"/>
        </w:rPr>
        <w:t>～</w:t>
      </w:r>
      <w:r w:rsidRPr="000A3286">
        <w:rPr>
          <w:kern w:val="2"/>
          <w:sz w:val="28"/>
          <w:szCs w:val="28"/>
        </w:rPr>
        <w:t>85dB</w:t>
      </w:r>
      <w:r w:rsidRPr="000A3286">
        <w:rPr>
          <w:kern w:val="2"/>
          <w:sz w:val="28"/>
          <w:szCs w:val="28"/>
        </w:rPr>
        <w:t>（</w:t>
      </w:r>
      <w:r w:rsidRPr="000A3286">
        <w:rPr>
          <w:kern w:val="2"/>
          <w:sz w:val="28"/>
          <w:szCs w:val="28"/>
        </w:rPr>
        <w:t>A</w:t>
      </w:r>
      <w:r w:rsidRPr="000A3286">
        <w:rPr>
          <w:kern w:val="2"/>
          <w:sz w:val="28"/>
          <w:szCs w:val="28"/>
        </w:rPr>
        <w:t>）之间。</w:t>
      </w:r>
    </w:p>
    <w:p w:rsidR="00BC2FCC" w:rsidRPr="000A3286" w:rsidRDefault="00F16EA9" w:rsidP="00F57C20">
      <w:pPr>
        <w:pStyle w:val="3"/>
        <w:rPr>
          <w:rFonts w:ascii="Times New Roman" w:eastAsia="宋体" w:hAnsi="Times New Roman"/>
          <w:b w:val="0"/>
          <w:bCs/>
        </w:rPr>
      </w:pPr>
      <w:bookmarkStart w:id="133" w:name="_Toc22833114"/>
      <w:r w:rsidRPr="000A3286">
        <w:rPr>
          <w:rFonts w:ascii="Times New Roman" w:eastAsia="宋体" w:hAnsi="Times New Roman"/>
          <w:bCs/>
        </w:rPr>
        <w:t xml:space="preserve">4.3.4 </w:t>
      </w:r>
      <w:r w:rsidRPr="000A3286">
        <w:rPr>
          <w:rFonts w:ascii="Times New Roman" w:eastAsia="宋体" w:hAnsi="Times New Roman"/>
          <w:bCs/>
        </w:rPr>
        <w:t>施工期固废源强分析</w:t>
      </w:r>
      <w:bookmarkEnd w:id="133"/>
    </w:p>
    <w:p w:rsidR="00BC2FCC" w:rsidRPr="000A3286" w:rsidRDefault="00F16EA9">
      <w:pPr>
        <w:spacing w:line="360" w:lineRule="auto"/>
        <w:ind w:firstLineChars="200" w:firstLine="560"/>
        <w:rPr>
          <w:kern w:val="2"/>
          <w:sz w:val="28"/>
          <w:szCs w:val="28"/>
        </w:rPr>
      </w:pPr>
      <w:r w:rsidRPr="000A3286">
        <w:rPr>
          <w:kern w:val="2"/>
          <w:sz w:val="28"/>
          <w:szCs w:val="28"/>
        </w:rPr>
        <w:t>施工垃圾主要为土石方工程产生的挖掘土方和建筑垃圾。本项目废弃土方量主要为地基挖掘时产生的临时弃方，约</w:t>
      </w:r>
      <w:r w:rsidRPr="000A3286">
        <w:rPr>
          <w:kern w:val="2"/>
          <w:sz w:val="28"/>
          <w:szCs w:val="28"/>
        </w:rPr>
        <w:t>20m</w:t>
      </w:r>
      <w:r w:rsidRPr="000A3286">
        <w:rPr>
          <w:kern w:val="2"/>
          <w:sz w:val="28"/>
          <w:szCs w:val="28"/>
          <w:vertAlign w:val="superscript"/>
        </w:rPr>
        <w:t>3</w:t>
      </w:r>
      <w:r w:rsidRPr="000A3286">
        <w:rPr>
          <w:kern w:val="2"/>
          <w:sz w:val="28"/>
          <w:szCs w:val="28"/>
        </w:rPr>
        <w:t>，暂时堆放在施工场地角落，后期用于填方或绿化覆土，实现挖填方平衡。另外，施工固体废物还包括各类建筑材料使用时产生的废边角余料，建筑垃圾产生量按</w:t>
      </w:r>
      <w:r w:rsidRPr="000A3286">
        <w:rPr>
          <w:kern w:val="2"/>
          <w:sz w:val="28"/>
          <w:szCs w:val="28"/>
        </w:rPr>
        <w:t>0.2t/m</w:t>
      </w:r>
      <w:r w:rsidRPr="000A3286">
        <w:rPr>
          <w:kern w:val="2"/>
          <w:sz w:val="28"/>
          <w:szCs w:val="28"/>
          <w:vertAlign w:val="superscript"/>
        </w:rPr>
        <w:t>2</w:t>
      </w:r>
      <w:r w:rsidRPr="000A3286">
        <w:rPr>
          <w:kern w:val="2"/>
          <w:sz w:val="28"/>
          <w:szCs w:val="28"/>
        </w:rPr>
        <w:t>计算，项目建筑面积约</w:t>
      </w:r>
      <w:r w:rsidRPr="000A3286">
        <w:rPr>
          <w:kern w:val="2"/>
          <w:sz w:val="28"/>
          <w:szCs w:val="28"/>
        </w:rPr>
        <w:t>3780m</w:t>
      </w:r>
      <w:r w:rsidRPr="000A3286">
        <w:rPr>
          <w:kern w:val="2"/>
          <w:sz w:val="28"/>
          <w:szCs w:val="28"/>
          <w:vertAlign w:val="superscript"/>
        </w:rPr>
        <w:t>2</w:t>
      </w:r>
      <w:r w:rsidRPr="000A3286">
        <w:rPr>
          <w:kern w:val="2"/>
          <w:sz w:val="28"/>
          <w:szCs w:val="28"/>
        </w:rPr>
        <w:t>，则建筑垃圾产生量约为</w:t>
      </w:r>
      <w:r w:rsidRPr="000A3286">
        <w:rPr>
          <w:kern w:val="2"/>
          <w:sz w:val="28"/>
          <w:szCs w:val="28"/>
        </w:rPr>
        <w:t>756t</w:t>
      </w:r>
      <w:r w:rsidRPr="000A3286">
        <w:rPr>
          <w:kern w:val="2"/>
          <w:sz w:val="28"/>
          <w:szCs w:val="28"/>
        </w:rPr>
        <w:t>，交由环卫部门进行妥善处置。施工人员生活垃圾按每人每天</w:t>
      </w:r>
      <w:r w:rsidRPr="000A3286">
        <w:rPr>
          <w:kern w:val="2"/>
          <w:sz w:val="28"/>
          <w:szCs w:val="28"/>
        </w:rPr>
        <w:t>0.5kg</w:t>
      </w:r>
      <w:r w:rsidRPr="000A3286">
        <w:rPr>
          <w:kern w:val="2"/>
          <w:sz w:val="28"/>
          <w:szCs w:val="28"/>
        </w:rPr>
        <w:t>计算，施工期生活垃圾产生量为</w:t>
      </w:r>
      <w:r w:rsidRPr="000A3286">
        <w:rPr>
          <w:kern w:val="2"/>
          <w:sz w:val="28"/>
          <w:szCs w:val="28"/>
        </w:rPr>
        <w:t>12.5kg/d</w:t>
      </w:r>
      <w:r w:rsidRPr="000A3286">
        <w:rPr>
          <w:kern w:val="2"/>
          <w:sz w:val="28"/>
          <w:szCs w:val="28"/>
        </w:rPr>
        <w:t>，集中定点存放，交环卫部门清理。</w:t>
      </w:r>
    </w:p>
    <w:p w:rsidR="00BC2FCC" w:rsidRPr="000A3286" w:rsidRDefault="00F16EA9" w:rsidP="00F57C20">
      <w:pPr>
        <w:pStyle w:val="2"/>
        <w:ind w:left="480"/>
        <w:rPr>
          <w:rFonts w:eastAsia="宋体"/>
          <w:b w:val="0"/>
          <w:bCs w:val="0"/>
        </w:rPr>
      </w:pPr>
      <w:bookmarkStart w:id="134" w:name="_Toc22833115"/>
      <w:r w:rsidRPr="000A3286">
        <w:rPr>
          <w:rFonts w:eastAsia="宋体"/>
        </w:rPr>
        <w:t>4.4</w:t>
      </w:r>
      <w:r w:rsidRPr="000A3286">
        <w:rPr>
          <w:rFonts w:eastAsia="宋体"/>
        </w:rPr>
        <w:t>运营期污染源强分析及治理措施</w:t>
      </w:r>
      <w:bookmarkEnd w:id="134"/>
    </w:p>
    <w:p w:rsidR="00BC2FCC" w:rsidRPr="000A3286" w:rsidRDefault="00F16EA9" w:rsidP="00F57C20">
      <w:pPr>
        <w:pStyle w:val="3"/>
        <w:rPr>
          <w:rFonts w:ascii="Times New Roman" w:eastAsia="宋体" w:hAnsi="Times New Roman"/>
          <w:b w:val="0"/>
          <w:bCs/>
        </w:rPr>
      </w:pPr>
      <w:bookmarkStart w:id="135" w:name="_Toc22833116"/>
      <w:r w:rsidRPr="000A3286">
        <w:rPr>
          <w:rFonts w:ascii="Times New Roman" w:eastAsia="宋体" w:hAnsi="Times New Roman"/>
          <w:bCs/>
        </w:rPr>
        <w:t>4.4.1</w:t>
      </w:r>
      <w:r w:rsidRPr="000A3286">
        <w:rPr>
          <w:rFonts w:ascii="Times New Roman" w:eastAsia="宋体" w:hAnsi="Times New Roman"/>
          <w:bCs/>
        </w:rPr>
        <w:t>废气污染源分析及其措施</w:t>
      </w:r>
      <w:bookmarkEnd w:id="135"/>
    </w:p>
    <w:p w:rsidR="00BC2FCC" w:rsidRPr="000A3286" w:rsidRDefault="00F16EA9">
      <w:pPr>
        <w:spacing w:line="360" w:lineRule="auto"/>
        <w:rPr>
          <w:b/>
          <w:bCs/>
          <w:kern w:val="2"/>
          <w:sz w:val="28"/>
          <w:szCs w:val="28"/>
        </w:rPr>
      </w:pPr>
      <w:r w:rsidRPr="000A3286">
        <w:rPr>
          <w:b/>
          <w:bCs/>
          <w:kern w:val="2"/>
          <w:sz w:val="28"/>
          <w:szCs w:val="28"/>
        </w:rPr>
        <w:t>4.4.1.1</w:t>
      </w:r>
      <w:r w:rsidRPr="000A3286">
        <w:rPr>
          <w:b/>
          <w:bCs/>
          <w:kern w:val="2"/>
          <w:sz w:val="28"/>
          <w:szCs w:val="28"/>
        </w:rPr>
        <w:t>戊二醛生产线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戊二醛生产线产生的废气主要为：吡喃精馏时产生的精馏气体，主要为乙烯基甲醚带入的甲醇、未反应完全的丙烯醛、乙烯基甲醚及精馏出的吡喃气体等。以上气体首先通过冷凝回收后，少量没有冷凝下来的气体再经过碱水中和塔进行中和后经车间顶部，距地面</w:t>
      </w:r>
      <w:r w:rsidRPr="000A3286">
        <w:rPr>
          <w:kern w:val="2"/>
          <w:sz w:val="28"/>
          <w:szCs w:val="28"/>
        </w:rPr>
        <w:t>20m</w:t>
      </w:r>
      <w:r w:rsidRPr="000A3286">
        <w:rPr>
          <w:kern w:val="2"/>
          <w:sz w:val="28"/>
          <w:szCs w:val="28"/>
        </w:rPr>
        <w:t>高的排气筒排放。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在此过程中排放的废气量为</w:t>
      </w:r>
      <w:r w:rsidRPr="000A3286">
        <w:rPr>
          <w:kern w:val="2"/>
          <w:sz w:val="28"/>
          <w:szCs w:val="28"/>
        </w:rPr>
        <w:t>1.2×10</w:t>
      </w:r>
      <w:r w:rsidRPr="000A3286">
        <w:rPr>
          <w:kern w:val="2"/>
          <w:sz w:val="28"/>
          <w:szCs w:val="28"/>
          <w:vertAlign w:val="superscript"/>
        </w:rPr>
        <w:t>7</w:t>
      </w:r>
      <w:r w:rsidRPr="000A3286">
        <w:rPr>
          <w:kern w:val="2"/>
          <w:sz w:val="28"/>
          <w:szCs w:val="28"/>
        </w:rPr>
        <w:t>Nm</w:t>
      </w:r>
      <w:r w:rsidRPr="000A3286">
        <w:rPr>
          <w:kern w:val="2"/>
          <w:sz w:val="28"/>
          <w:szCs w:val="28"/>
          <w:vertAlign w:val="superscript"/>
        </w:rPr>
        <w:t>3</w:t>
      </w:r>
      <w:r w:rsidRPr="000A3286">
        <w:rPr>
          <w:kern w:val="2"/>
          <w:sz w:val="28"/>
          <w:szCs w:val="28"/>
        </w:rPr>
        <w:t>/a</w:t>
      </w:r>
      <w:r w:rsidRPr="000A3286">
        <w:rPr>
          <w:kern w:val="2"/>
          <w:sz w:val="28"/>
          <w:szCs w:val="28"/>
        </w:rPr>
        <w:t>。废气中主要污染物的产生及排放情况见表</w:t>
      </w:r>
      <w:r w:rsidRPr="000A3286">
        <w:rPr>
          <w:kern w:val="2"/>
          <w:sz w:val="28"/>
          <w:szCs w:val="28"/>
        </w:rPr>
        <w:t>4.4-1</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bookmarkStart w:id="136" w:name="_Hlk22213799"/>
      <w:r w:rsidRPr="000A3286">
        <w:rPr>
          <w:b/>
          <w:bCs/>
          <w:kern w:val="2"/>
          <w:sz w:val="28"/>
          <w:szCs w:val="28"/>
        </w:rPr>
        <w:t>表</w:t>
      </w:r>
      <w:r w:rsidRPr="000A3286">
        <w:rPr>
          <w:b/>
          <w:bCs/>
          <w:kern w:val="2"/>
          <w:sz w:val="28"/>
          <w:szCs w:val="28"/>
        </w:rPr>
        <w:t xml:space="preserve">4.4-1 </w:t>
      </w:r>
      <w:r w:rsidRPr="000A3286">
        <w:rPr>
          <w:b/>
          <w:bCs/>
          <w:kern w:val="2"/>
          <w:sz w:val="28"/>
          <w:szCs w:val="28"/>
        </w:rPr>
        <w:t>戊二醛生产线中主要大气污染物产生及排放情况表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45"/>
        <w:gridCol w:w="1021"/>
        <w:gridCol w:w="1420"/>
        <w:gridCol w:w="1131"/>
        <w:gridCol w:w="1148"/>
        <w:gridCol w:w="1462"/>
        <w:gridCol w:w="879"/>
      </w:tblGrid>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污染物名称</w:t>
            </w:r>
          </w:p>
        </w:tc>
        <w:tc>
          <w:tcPr>
            <w:tcW w:w="1021" w:type="dxa"/>
            <w:vAlign w:val="center"/>
          </w:tcPr>
          <w:p w:rsidR="00BC2FCC" w:rsidRPr="000A3286" w:rsidRDefault="00F16EA9">
            <w:pPr>
              <w:adjustRightInd w:val="0"/>
              <w:snapToGrid w:val="0"/>
              <w:spacing w:line="360" w:lineRule="auto"/>
              <w:jc w:val="center"/>
              <w:rPr>
                <w:kern w:val="2"/>
                <w:sz w:val="28"/>
                <w:szCs w:val="28"/>
                <w:vertAlign w:val="superscript"/>
              </w:rPr>
            </w:pPr>
            <w:r w:rsidRPr="000A3286">
              <w:rPr>
                <w:kern w:val="2"/>
                <w:sz w:val="28"/>
                <w:szCs w:val="28"/>
              </w:rPr>
              <w:t>产生浓度</w:t>
            </w:r>
            <w:r w:rsidRPr="000A3286">
              <w:rPr>
                <w:kern w:val="2"/>
                <w:sz w:val="28"/>
                <w:szCs w:val="28"/>
              </w:rPr>
              <w:t>mg/m</w:t>
            </w:r>
            <w:r w:rsidRPr="000A3286">
              <w:rPr>
                <w:kern w:val="2"/>
                <w:sz w:val="28"/>
                <w:szCs w:val="28"/>
                <w:vertAlign w:val="superscript"/>
              </w:rPr>
              <w:t>3</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产生量</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排放浓度</w:t>
            </w:r>
            <w:r w:rsidRPr="000A3286">
              <w:rPr>
                <w:kern w:val="2"/>
                <w:sz w:val="28"/>
                <w:szCs w:val="28"/>
              </w:rPr>
              <w:t>mg/m</w:t>
            </w:r>
            <w:r w:rsidRPr="000A3286">
              <w:rPr>
                <w:kern w:val="2"/>
                <w:sz w:val="28"/>
                <w:szCs w:val="28"/>
                <w:vertAlign w:val="superscript"/>
              </w:rPr>
              <w:t>3</w:t>
            </w:r>
          </w:p>
        </w:tc>
        <w:tc>
          <w:tcPr>
            <w:tcW w:w="114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排放速率</w:t>
            </w:r>
            <w:r w:rsidRPr="000A3286">
              <w:rPr>
                <w:kern w:val="2"/>
                <w:sz w:val="28"/>
                <w:szCs w:val="28"/>
              </w:rPr>
              <w:t>kg/h</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排放量</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去除效率</w:t>
            </w: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废气量</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1.2×10</w:t>
            </w:r>
            <w:r w:rsidRPr="000A3286">
              <w:rPr>
                <w:kern w:val="2"/>
                <w:sz w:val="28"/>
                <w:szCs w:val="28"/>
                <w:vertAlign w:val="superscript"/>
              </w:rPr>
              <w:t>7</w:t>
            </w:r>
            <w:r w:rsidRPr="000A3286">
              <w:rPr>
                <w:kern w:val="2"/>
                <w:sz w:val="28"/>
                <w:szCs w:val="28"/>
              </w:rPr>
              <w:t>m</w:t>
            </w:r>
            <w:r w:rsidRPr="000A3286">
              <w:rPr>
                <w:kern w:val="2"/>
                <w:sz w:val="28"/>
                <w:szCs w:val="28"/>
                <w:vertAlign w:val="superscript"/>
              </w:rPr>
              <w:t>3</w:t>
            </w:r>
            <w:r w:rsidRPr="000A3286">
              <w:rPr>
                <w:kern w:val="2"/>
                <w:sz w:val="28"/>
                <w:szCs w:val="28"/>
              </w:rPr>
              <w: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w:t>
            </w:r>
          </w:p>
        </w:tc>
        <w:tc>
          <w:tcPr>
            <w:tcW w:w="114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1.2×10</w:t>
            </w:r>
            <w:r w:rsidRPr="000A3286">
              <w:rPr>
                <w:kern w:val="2"/>
                <w:sz w:val="28"/>
                <w:szCs w:val="28"/>
                <w:vertAlign w:val="superscript"/>
              </w:rPr>
              <w:t>7</w:t>
            </w:r>
            <w:r w:rsidRPr="000A3286">
              <w:rPr>
                <w:kern w:val="2"/>
                <w:sz w:val="28"/>
                <w:szCs w:val="28"/>
              </w:rPr>
              <w:t>m</w:t>
            </w:r>
            <w:r w:rsidRPr="000A3286">
              <w:rPr>
                <w:kern w:val="2"/>
                <w:sz w:val="28"/>
                <w:szCs w:val="28"/>
                <w:vertAlign w:val="superscript"/>
              </w:rPr>
              <w:t>3</w:t>
            </w:r>
            <w:r w:rsidRPr="000A3286">
              <w:rPr>
                <w:kern w:val="2"/>
                <w:sz w:val="28"/>
                <w:szCs w:val="28"/>
              </w:rPr>
              <w:t>/a</w:t>
            </w:r>
          </w:p>
        </w:tc>
        <w:tc>
          <w:tcPr>
            <w:tcW w:w="879"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250</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w:t>
            </w:r>
          </w:p>
        </w:tc>
        <w:tc>
          <w:tcPr>
            <w:tcW w:w="1148"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0.004</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0.03t/a</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99</w:t>
            </w: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甲醇</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66.7</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0.8t/a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33.4</w:t>
            </w:r>
          </w:p>
        </w:tc>
        <w:tc>
          <w:tcPr>
            <w:tcW w:w="1148"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0.06</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0.4t/a</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50</w:t>
            </w: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bCs/>
                <w:kern w:val="2"/>
                <w:sz w:val="28"/>
                <w:szCs w:val="28"/>
              </w:rPr>
              <w:t>VOCs</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42.5</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0.51t/a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4.2</w:t>
            </w:r>
          </w:p>
        </w:tc>
        <w:tc>
          <w:tcPr>
            <w:tcW w:w="1148"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0.007</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0.05t/a</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90</w:t>
            </w:r>
          </w:p>
        </w:tc>
      </w:tr>
    </w:tbl>
    <w:p w:rsidR="00BC2FCC" w:rsidRPr="000A3286" w:rsidRDefault="00F16EA9">
      <w:pPr>
        <w:autoSpaceDE w:val="0"/>
        <w:autoSpaceDN w:val="0"/>
        <w:adjustRightInd w:val="0"/>
        <w:snapToGrid w:val="0"/>
        <w:spacing w:line="360" w:lineRule="auto"/>
        <w:ind w:firstLineChars="200" w:firstLine="560"/>
        <w:rPr>
          <w:kern w:val="2"/>
          <w:sz w:val="28"/>
          <w:szCs w:val="28"/>
          <w:lang w:val="zh-CN"/>
        </w:rPr>
      </w:pPr>
      <w:r w:rsidRPr="000A3286">
        <w:rPr>
          <w:kern w:val="2"/>
          <w:sz w:val="28"/>
          <w:szCs w:val="28"/>
          <w:lang w:val="zh-CN"/>
        </w:rPr>
        <w:t>注：</w:t>
      </w:r>
      <w:r w:rsidRPr="000A3286">
        <w:rPr>
          <w:kern w:val="2"/>
          <w:sz w:val="28"/>
          <w:szCs w:val="28"/>
        </w:rPr>
        <w:t>乙烯基甲醚及精馏出的吡喃气体以</w:t>
      </w:r>
      <w:r w:rsidRPr="000A3286">
        <w:rPr>
          <w:bCs/>
          <w:kern w:val="2"/>
          <w:sz w:val="28"/>
          <w:szCs w:val="28"/>
        </w:rPr>
        <w:t>VOCs</w:t>
      </w:r>
      <w:r w:rsidRPr="000A3286">
        <w:rPr>
          <w:kern w:val="2"/>
          <w:sz w:val="28"/>
          <w:szCs w:val="28"/>
        </w:rPr>
        <w:t>统计。</w:t>
      </w:r>
    </w:p>
    <w:p w:rsidR="00BC2FCC" w:rsidRPr="000A3286" w:rsidRDefault="00F16EA9">
      <w:pPr>
        <w:adjustRightInd w:val="0"/>
        <w:snapToGrid w:val="0"/>
        <w:spacing w:line="360" w:lineRule="auto"/>
        <w:ind w:firstLineChars="200" w:firstLine="560"/>
        <w:rPr>
          <w:kern w:val="2"/>
          <w:sz w:val="28"/>
          <w:szCs w:val="28"/>
          <w:lang w:val="zh-CN"/>
        </w:rPr>
      </w:pPr>
      <w:r w:rsidRPr="000A3286">
        <w:rPr>
          <w:kern w:val="2"/>
          <w:sz w:val="28"/>
          <w:szCs w:val="28"/>
          <w:lang w:val="zh-CN"/>
        </w:rPr>
        <w:t>由表</w:t>
      </w:r>
      <w:r w:rsidRPr="000A3286">
        <w:rPr>
          <w:kern w:val="2"/>
          <w:sz w:val="28"/>
          <w:szCs w:val="28"/>
          <w:lang w:val="zh-CN"/>
        </w:rPr>
        <w:t>4.4-1</w:t>
      </w:r>
      <w:r w:rsidRPr="000A3286">
        <w:rPr>
          <w:kern w:val="2"/>
          <w:sz w:val="28"/>
          <w:szCs w:val="28"/>
          <w:lang w:val="zh-CN"/>
        </w:rPr>
        <w:t>中可以看出，</w:t>
      </w:r>
      <w:r w:rsidRPr="000A3286">
        <w:rPr>
          <w:kern w:val="2"/>
          <w:sz w:val="28"/>
          <w:szCs w:val="28"/>
        </w:rPr>
        <w:t>戊二醛生产过程中产生废气</w:t>
      </w:r>
      <w:r w:rsidRPr="000A3286">
        <w:rPr>
          <w:kern w:val="2"/>
          <w:sz w:val="28"/>
          <w:szCs w:val="28"/>
          <w:lang w:val="zh-CN"/>
        </w:rPr>
        <w:t>中</w:t>
      </w:r>
      <w:r w:rsidRPr="000A3286">
        <w:rPr>
          <w:kern w:val="2"/>
          <w:sz w:val="28"/>
          <w:szCs w:val="28"/>
        </w:rPr>
        <w:t>产生废气</w:t>
      </w:r>
      <w:r w:rsidRPr="000A3286">
        <w:rPr>
          <w:kern w:val="2"/>
          <w:sz w:val="28"/>
          <w:szCs w:val="28"/>
          <w:lang w:val="zh-CN"/>
        </w:rPr>
        <w:t>中的主要污染物丙烯醛、甲醇的排放浓度及排放速率</w:t>
      </w:r>
      <w:r w:rsidRPr="000A3286">
        <w:rPr>
          <w:kern w:val="2"/>
          <w:sz w:val="28"/>
          <w:szCs w:val="28"/>
          <w:lang w:val="zh-CN"/>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lang w:val="zh-CN"/>
        </w:rPr>
        <w:t>)</w:t>
      </w:r>
      <w:r w:rsidRPr="000A3286">
        <w:rPr>
          <w:kern w:val="2"/>
          <w:sz w:val="28"/>
          <w:szCs w:val="28"/>
          <w:lang w:val="zh-CN"/>
        </w:rPr>
        <w:t>分别为</w:t>
      </w:r>
      <w:r w:rsidRPr="000A3286">
        <w:rPr>
          <w:kern w:val="2"/>
          <w:sz w:val="28"/>
          <w:szCs w:val="28"/>
          <w:lang w:val="zh-CN"/>
        </w:rPr>
        <w:t>2.5</w:t>
      </w:r>
      <w:r w:rsidRPr="000A3286">
        <w:rPr>
          <w:kern w:val="2"/>
          <w:sz w:val="28"/>
          <w:szCs w:val="28"/>
        </w:rPr>
        <w:t xml:space="preserve"> mg/m</w:t>
      </w:r>
      <w:r w:rsidRPr="000A3286">
        <w:rPr>
          <w:kern w:val="2"/>
          <w:sz w:val="28"/>
          <w:szCs w:val="28"/>
          <w:vertAlign w:val="superscript"/>
        </w:rPr>
        <w:t>3</w:t>
      </w:r>
      <w:r w:rsidRPr="000A3286">
        <w:rPr>
          <w:kern w:val="2"/>
          <w:sz w:val="28"/>
          <w:szCs w:val="28"/>
        </w:rPr>
        <w:t>，</w:t>
      </w:r>
      <w:r w:rsidRPr="000A3286">
        <w:rPr>
          <w:kern w:val="2"/>
          <w:sz w:val="28"/>
          <w:szCs w:val="28"/>
        </w:rPr>
        <w:t>0.004kg/h</w:t>
      </w:r>
      <w:r w:rsidRPr="000A3286">
        <w:rPr>
          <w:kern w:val="2"/>
          <w:sz w:val="28"/>
          <w:szCs w:val="28"/>
        </w:rPr>
        <w:t>以及</w:t>
      </w:r>
      <w:r w:rsidRPr="000A3286">
        <w:rPr>
          <w:kern w:val="2"/>
          <w:sz w:val="28"/>
          <w:szCs w:val="28"/>
        </w:rPr>
        <w:t>33.4 mg/m</w:t>
      </w:r>
      <w:r w:rsidRPr="000A3286">
        <w:rPr>
          <w:kern w:val="2"/>
          <w:sz w:val="28"/>
          <w:szCs w:val="28"/>
          <w:vertAlign w:val="superscript"/>
        </w:rPr>
        <w:t>3</w:t>
      </w:r>
      <w:r w:rsidRPr="000A3286">
        <w:rPr>
          <w:kern w:val="2"/>
          <w:sz w:val="28"/>
          <w:szCs w:val="28"/>
        </w:rPr>
        <w:t>，</w:t>
      </w:r>
      <w:r w:rsidRPr="000A3286">
        <w:rPr>
          <w:kern w:val="2"/>
          <w:sz w:val="28"/>
          <w:szCs w:val="28"/>
        </w:rPr>
        <w:t>0.06kg/h</w:t>
      </w:r>
      <w:r w:rsidRPr="000A3286">
        <w:rPr>
          <w:kern w:val="2"/>
          <w:sz w:val="28"/>
          <w:szCs w:val="28"/>
          <w:lang w:val="zh-CN"/>
        </w:rPr>
        <w:t>，均符合</w:t>
      </w:r>
      <w:r w:rsidRPr="000A3286">
        <w:rPr>
          <w:bCs/>
          <w:kern w:val="2"/>
          <w:sz w:val="28"/>
          <w:szCs w:val="28"/>
        </w:rPr>
        <w:t>《大气污染物综合排放标准》</w:t>
      </w:r>
      <w:r w:rsidRPr="000A3286">
        <w:rPr>
          <w:bCs/>
          <w:kern w:val="2"/>
          <w:sz w:val="28"/>
          <w:szCs w:val="28"/>
        </w:rPr>
        <w:t>(GB16297-1996)</w:t>
      </w:r>
      <w:r w:rsidRPr="000A3286">
        <w:rPr>
          <w:bCs/>
          <w:kern w:val="2"/>
          <w:sz w:val="28"/>
          <w:szCs w:val="28"/>
        </w:rPr>
        <w:t>表</w:t>
      </w:r>
      <w:r w:rsidRPr="000A3286">
        <w:rPr>
          <w:bCs/>
          <w:kern w:val="2"/>
          <w:sz w:val="28"/>
          <w:szCs w:val="28"/>
        </w:rPr>
        <w:t>2</w:t>
      </w:r>
      <w:r w:rsidRPr="000A3286">
        <w:rPr>
          <w:bCs/>
          <w:kern w:val="2"/>
          <w:sz w:val="28"/>
          <w:szCs w:val="28"/>
        </w:rPr>
        <w:t>二级标准要求</w:t>
      </w:r>
      <w:r w:rsidR="00886BBE" w:rsidRPr="000A3286">
        <w:rPr>
          <w:kern w:val="2"/>
          <w:sz w:val="28"/>
          <w:szCs w:val="28"/>
          <w:lang w:val="zh-CN"/>
        </w:rPr>
        <w:t>（</w:t>
      </w:r>
      <w:r w:rsidRPr="000A3286">
        <w:rPr>
          <w:kern w:val="2"/>
          <w:sz w:val="28"/>
          <w:szCs w:val="28"/>
        </w:rPr>
        <w:t>丙烯醛</w:t>
      </w:r>
      <w:r w:rsidRPr="000A3286">
        <w:rPr>
          <w:bCs/>
          <w:kern w:val="2"/>
          <w:sz w:val="28"/>
          <w:szCs w:val="28"/>
        </w:rPr>
        <w:t>最高允许排放浓度为</w:t>
      </w:r>
      <w:r w:rsidRPr="000A3286">
        <w:rPr>
          <w:bCs/>
          <w:kern w:val="2"/>
          <w:sz w:val="28"/>
          <w:szCs w:val="28"/>
        </w:rPr>
        <w:t>16mg/m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丙烯醛最高允许排放速率</w:t>
      </w:r>
      <w:r w:rsidRPr="000A3286">
        <w:rPr>
          <w:bCs/>
          <w:kern w:val="2"/>
          <w:sz w:val="28"/>
          <w:szCs w:val="28"/>
        </w:rPr>
        <w:t>为</w:t>
      </w:r>
      <w:r w:rsidRPr="000A3286">
        <w:rPr>
          <w:bCs/>
          <w:kern w:val="2"/>
          <w:sz w:val="28"/>
          <w:szCs w:val="28"/>
        </w:rPr>
        <w:t>0.87kg/h</w:t>
      </w:r>
      <w:r w:rsidRPr="000A3286">
        <w:rPr>
          <w:bCs/>
          <w:kern w:val="2"/>
          <w:sz w:val="28"/>
          <w:szCs w:val="28"/>
        </w:rPr>
        <w:t>；甲醇最高允许排放浓度为</w:t>
      </w:r>
      <w:r w:rsidRPr="000A3286">
        <w:rPr>
          <w:bCs/>
          <w:kern w:val="2"/>
          <w:sz w:val="28"/>
          <w:szCs w:val="28"/>
        </w:rPr>
        <w:t>190mg/m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甲醇最高允许排放速率</w:t>
      </w:r>
      <w:r w:rsidRPr="000A3286">
        <w:rPr>
          <w:bCs/>
          <w:kern w:val="2"/>
          <w:sz w:val="28"/>
          <w:szCs w:val="28"/>
        </w:rPr>
        <w:t>为</w:t>
      </w:r>
      <w:r w:rsidRPr="000A3286">
        <w:rPr>
          <w:bCs/>
          <w:kern w:val="2"/>
          <w:sz w:val="28"/>
          <w:szCs w:val="28"/>
        </w:rPr>
        <w:t>8.6kg/h</w:t>
      </w:r>
      <w:r w:rsidR="00886BBE" w:rsidRPr="000A3286">
        <w:rPr>
          <w:kern w:val="2"/>
          <w:sz w:val="28"/>
          <w:szCs w:val="28"/>
          <w:lang w:val="zh-CN"/>
        </w:rPr>
        <w:t>）</w:t>
      </w:r>
      <w:r w:rsidRPr="000A3286">
        <w:rPr>
          <w:bCs/>
          <w:kern w:val="2"/>
          <w:sz w:val="28"/>
          <w:szCs w:val="28"/>
        </w:rPr>
        <w:t>；</w:t>
      </w:r>
      <w:r w:rsidRPr="000A3286">
        <w:rPr>
          <w:bCs/>
          <w:kern w:val="2"/>
          <w:sz w:val="28"/>
          <w:szCs w:val="28"/>
        </w:rPr>
        <w:t>VOCs</w:t>
      </w:r>
      <w:r w:rsidRPr="000A3286">
        <w:rPr>
          <w:kern w:val="2"/>
          <w:sz w:val="28"/>
          <w:szCs w:val="28"/>
          <w:lang w:val="zh-CN"/>
        </w:rPr>
        <w:t>排放浓度及排放速率</w:t>
      </w:r>
      <w:r w:rsidRPr="000A3286">
        <w:rPr>
          <w:kern w:val="2"/>
          <w:sz w:val="28"/>
          <w:szCs w:val="28"/>
          <w:lang w:val="zh-CN"/>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lang w:val="zh-CN"/>
        </w:rPr>
        <w:t>)</w:t>
      </w:r>
      <w:r w:rsidRPr="000A3286">
        <w:rPr>
          <w:kern w:val="2"/>
          <w:sz w:val="28"/>
          <w:szCs w:val="28"/>
          <w:lang w:val="zh-CN"/>
        </w:rPr>
        <w:t>为</w:t>
      </w:r>
      <w:r w:rsidRPr="000A3286">
        <w:rPr>
          <w:kern w:val="2"/>
          <w:sz w:val="28"/>
          <w:szCs w:val="28"/>
          <w:lang w:val="zh-CN"/>
        </w:rPr>
        <w:t>4.2</w:t>
      </w:r>
      <w:r w:rsidRPr="000A3286">
        <w:rPr>
          <w:kern w:val="2"/>
          <w:sz w:val="28"/>
          <w:szCs w:val="28"/>
        </w:rPr>
        <w:t xml:space="preserve"> mg/m</w:t>
      </w:r>
      <w:r w:rsidRPr="000A3286">
        <w:rPr>
          <w:kern w:val="2"/>
          <w:sz w:val="28"/>
          <w:szCs w:val="28"/>
          <w:vertAlign w:val="superscript"/>
        </w:rPr>
        <w:t>3</w:t>
      </w:r>
      <w:r w:rsidRPr="000A3286">
        <w:rPr>
          <w:kern w:val="2"/>
          <w:sz w:val="28"/>
          <w:szCs w:val="28"/>
          <w:lang w:val="zh-CN"/>
        </w:rPr>
        <w:t>，</w:t>
      </w:r>
      <w:r w:rsidRPr="000A3286">
        <w:rPr>
          <w:kern w:val="2"/>
          <w:sz w:val="28"/>
          <w:szCs w:val="28"/>
          <w:lang w:val="zh-CN"/>
        </w:rPr>
        <w:t>0.007</w:t>
      </w:r>
      <w:r w:rsidRPr="000A3286">
        <w:rPr>
          <w:kern w:val="2"/>
          <w:sz w:val="28"/>
          <w:szCs w:val="28"/>
        </w:rPr>
        <w:t>kg/h</w:t>
      </w:r>
      <w:r w:rsidRPr="000A3286">
        <w:rPr>
          <w:kern w:val="2"/>
          <w:sz w:val="28"/>
          <w:szCs w:val="28"/>
          <w:lang w:val="zh-CN"/>
        </w:rPr>
        <w:t>，符合</w:t>
      </w:r>
      <w:r w:rsidRPr="000A3286">
        <w:rPr>
          <w:kern w:val="2"/>
          <w:sz w:val="28"/>
          <w:szCs w:val="28"/>
          <w:shd w:val="clear" w:color="auto" w:fill="FFFFFF"/>
        </w:rPr>
        <w:t>广东省地方标准《</w:t>
      </w:r>
      <w:r w:rsidRPr="000A3286">
        <w:rPr>
          <w:kern w:val="2"/>
          <w:sz w:val="28"/>
          <w:szCs w:val="28"/>
        </w:rPr>
        <w:t>表面涂装</w:t>
      </w:r>
      <w:r w:rsidRPr="000A3286">
        <w:rPr>
          <w:kern w:val="2"/>
          <w:sz w:val="28"/>
          <w:szCs w:val="28"/>
        </w:rPr>
        <w:t>(</w:t>
      </w:r>
      <w:r w:rsidRPr="000A3286">
        <w:rPr>
          <w:kern w:val="2"/>
          <w:sz w:val="28"/>
          <w:szCs w:val="28"/>
        </w:rPr>
        <w:t>汽车制造业</w:t>
      </w:r>
      <w:r w:rsidRPr="000A3286">
        <w:rPr>
          <w:kern w:val="2"/>
          <w:sz w:val="28"/>
          <w:szCs w:val="28"/>
        </w:rPr>
        <w:t>)</w:t>
      </w:r>
      <w:r w:rsidRPr="000A3286">
        <w:rPr>
          <w:kern w:val="2"/>
          <w:sz w:val="28"/>
          <w:szCs w:val="28"/>
        </w:rPr>
        <w:t>挥发性有机化合物排放标准》</w:t>
      </w:r>
      <w:r w:rsidRPr="000A3286">
        <w:rPr>
          <w:bCs/>
          <w:kern w:val="2"/>
          <w:sz w:val="28"/>
          <w:szCs w:val="28"/>
        </w:rPr>
        <w:t>(DB44/818-2010)</w:t>
      </w:r>
      <w:r w:rsidRPr="000A3286">
        <w:rPr>
          <w:bCs/>
          <w:kern w:val="2"/>
          <w:sz w:val="28"/>
          <w:szCs w:val="28"/>
        </w:rPr>
        <w:t>中</w:t>
      </w:r>
      <w:r w:rsidRPr="000A3286">
        <w:rPr>
          <w:bCs/>
          <w:kern w:val="2"/>
          <w:sz w:val="28"/>
          <w:szCs w:val="28"/>
        </w:rPr>
        <w:t>VOCs</w:t>
      </w:r>
      <w:r w:rsidRPr="000A3286">
        <w:rPr>
          <w:bCs/>
          <w:kern w:val="2"/>
          <w:sz w:val="28"/>
          <w:szCs w:val="28"/>
        </w:rPr>
        <w:t>的第</w:t>
      </w:r>
      <w:r w:rsidRPr="000A3286">
        <w:rPr>
          <w:bCs/>
          <w:kern w:val="2"/>
          <w:sz w:val="28"/>
          <w:szCs w:val="28"/>
        </w:rPr>
        <w:t>Ⅱ</w:t>
      </w:r>
      <w:r w:rsidRPr="000A3286">
        <w:rPr>
          <w:bCs/>
          <w:kern w:val="2"/>
          <w:sz w:val="28"/>
          <w:szCs w:val="28"/>
        </w:rPr>
        <w:t>时段二级标准要求</w:t>
      </w:r>
      <w:r w:rsidR="00886BBE" w:rsidRPr="000A3286">
        <w:rPr>
          <w:kern w:val="2"/>
          <w:sz w:val="28"/>
          <w:szCs w:val="28"/>
          <w:lang w:val="zh-CN"/>
        </w:rPr>
        <w:t>（</w:t>
      </w:r>
      <w:r w:rsidRPr="000A3286">
        <w:rPr>
          <w:bCs/>
          <w:kern w:val="2"/>
          <w:sz w:val="28"/>
          <w:szCs w:val="28"/>
        </w:rPr>
        <w:t>VOCs</w:t>
      </w:r>
      <w:r w:rsidRPr="000A3286">
        <w:rPr>
          <w:bCs/>
          <w:kern w:val="2"/>
          <w:sz w:val="28"/>
          <w:szCs w:val="28"/>
        </w:rPr>
        <w:t>最高允许排放浓度为</w:t>
      </w:r>
      <w:r w:rsidRPr="000A3286">
        <w:rPr>
          <w:bCs/>
          <w:kern w:val="2"/>
          <w:sz w:val="28"/>
          <w:szCs w:val="28"/>
        </w:rPr>
        <w:t>90mg/m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丙烯醛最高允许排放速率</w:t>
      </w:r>
      <w:r w:rsidRPr="000A3286">
        <w:rPr>
          <w:bCs/>
          <w:kern w:val="2"/>
          <w:sz w:val="28"/>
          <w:szCs w:val="28"/>
        </w:rPr>
        <w:t>为</w:t>
      </w:r>
      <w:r w:rsidRPr="000A3286">
        <w:rPr>
          <w:bCs/>
          <w:kern w:val="2"/>
          <w:sz w:val="28"/>
          <w:szCs w:val="28"/>
        </w:rPr>
        <w:t>6.87kg/h</w:t>
      </w:r>
      <w:r w:rsidR="00886BBE" w:rsidRPr="000A3286">
        <w:rPr>
          <w:kern w:val="2"/>
          <w:sz w:val="28"/>
          <w:szCs w:val="28"/>
          <w:lang w:val="zh-CN"/>
        </w:rPr>
        <w:t>）</w:t>
      </w:r>
      <w:r w:rsidRPr="000A3286">
        <w:rPr>
          <w:kern w:val="2"/>
          <w:sz w:val="28"/>
          <w:szCs w:val="28"/>
          <w:lang w:val="zh-CN"/>
        </w:rPr>
        <w:t>。</w:t>
      </w:r>
    </w:p>
    <w:bookmarkEnd w:id="136"/>
    <w:p w:rsidR="00BC2FCC" w:rsidRPr="000A3286" w:rsidRDefault="00F16EA9">
      <w:pPr>
        <w:adjustRightInd w:val="0"/>
        <w:snapToGrid w:val="0"/>
        <w:spacing w:line="360" w:lineRule="auto"/>
        <w:rPr>
          <w:b/>
          <w:bCs/>
          <w:kern w:val="2"/>
          <w:sz w:val="28"/>
          <w:szCs w:val="28"/>
          <w:lang w:val="zh-CN"/>
        </w:rPr>
      </w:pPr>
      <w:r w:rsidRPr="000A3286">
        <w:rPr>
          <w:b/>
          <w:bCs/>
          <w:kern w:val="2"/>
          <w:sz w:val="28"/>
          <w:szCs w:val="28"/>
          <w:lang w:val="zh-CN"/>
        </w:rPr>
        <w:t>4.4.1.2</w:t>
      </w:r>
      <w:r w:rsidRPr="000A3286">
        <w:rPr>
          <w:b/>
          <w:bCs/>
          <w:kern w:val="2"/>
          <w:sz w:val="28"/>
          <w:szCs w:val="28"/>
          <w:lang w:val="zh-CN"/>
        </w:rPr>
        <w:t>乙烯基甲醚生产线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乙烯基甲醚生产线产生的废气主要为：乙烯基甲醚发生塔产生的气体，主要为未参加反应的磷化氢及硫化氢、未反应完全的乙炔气体等。</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根据《碳化钙</w:t>
      </w:r>
      <w:r w:rsidRPr="000A3286">
        <w:rPr>
          <w:kern w:val="2"/>
          <w:sz w:val="28"/>
          <w:szCs w:val="28"/>
        </w:rPr>
        <w:t>(</w:t>
      </w:r>
      <w:r w:rsidRPr="000A3286">
        <w:rPr>
          <w:kern w:val="2"/>
          <w:sz w:val="28"/>
          <w:szCs w:val="28"/>
        </w:rPr>
        <w:t>电石</w:t>
      </w:r>
      <w:r w:rsidRPr="000A3286">
        <w:rPr>
          <w:kern w:val="2"/>
          <w:sz w:val="28"/>
          <w:szCs w:val="28"/>
        </w:rPr>
        <w:t>)</w:t>
      </w:r>
      <w:r w:rsidRPr="000A3286">
        <w:rPr>
          <w:kern w:val="2"/>
          <w:sz w:val="28"/>
          <w:szCs w:val="28"/>
        </w:rPr>
        <w:t>》</w:t>
      </w:r>
      <w:r w:rsidRPr="000A3286">
        <w:rPr>
          <w:kern w:val="2"/>
          <w:sz w:val="28"/>
          <w:szCs w:val="28"/>
        </w:rPr>
        <w:t>(GB10665-2004)</w:t>
      </w:r>
      <w:r w:rsidRPr="000A3286">
        <w:rPr>
          <w:kern w:val="2"/>
          <w:sz w:val="28"/>
          <w:szCs w:val="28"/>
        </w:rPr>
        <w:t>质量标准，二等品电石的发气量</w:t>
      </w:r>
      <w:r w:rsidRPr="000A3286">
        <w:rPr>
          <w:kern w:val="2"/>
          <w:sz w:val="28"/>
          <w:szCs w:val="28"/>
        </w:rPr>
        <w:t>(20℃</w:t>
      </w:r>
      <w:r w:rsidRPr="000A3286">
        <w:rPr>
          <w:kern w:val="2"/>
          <w:sz w:val="28"/>
          <w:szCs w:val="28"/>
        </w:rPr>
        <w:t>，</w:t>
      </w:r>
      <w:r w:rsidRPr="000A3286">
        <w:rPr>
          <w:kern w:val="2"/>
          <w:sz w:val="28"/>
          <w:szCs w:val="28"/>
        </w:rPr>
        <w:t>101.3kPa)/ (L/kg)≥260</w:t>
      </w:r>
      <w:r w:rsidRPr="000A3286">
        <w:rPr>
          <w:kern w:val="2"/>
          <w:sz w:val="28"/>
          <w:szCs w:val="28"/>
        </w:rPr>
        <w:t>。乙炔中硫化氢的体积分数</w:t>
      </w:r>
      <w:r w:rsidRPr="000A3286">
        <w:rPr>
          <w:kern w:val="2"/>
          <w:sz w:val="28"/>
          <w:szCs w:val="28"/>
        </w:rPr>
        <w:t>≤0.10</w:t>
      </w:r>
      <w:r w:rsidRPr="000A3286">
        <w:rPr>
          <w:kern w:val="2"/>
          <w:sz w:val="28"/>
          <w:szCs w:val="28"/>
        </w:rPr>
        <w:t>，</w:t>
      </w:r>
      <w:r w:rsidRPr="000A3286">
        <w:rPr>
          <w:kern w:val="2"/>
          <w:sz w:val="28"/>
          <w:szCs w:val="28"/>
        </w:rPr>
        <w:lastRenderedPageBreak/>
        <w:t>因此根据电石的用量及工程分析，推算出乙炔发生器中将产生</w:t>
      </w:r>
      <w:r w:rsidRPr="000A3286">
        <w:rPr>
          <w:kern w:val="2"/>
          <w:sz w:val="28"/>
          <w:szCs w:val="28"/>
        </w:rPr>
        <w:t>1.44t/a</w:t>
      </w:r>
      <w:r w:rsidRPr="000A3286">
        <w:rPr>
          <w:kern w:val="2"/>
          <w:sz w:val="28"/>
          <w:szCs w:val="28"/>
        </w:rPr>
        <w:t>的硫化氢气体。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产品生产过程中根据工艺需要，在乙炔发生器工段及净化干燥工段均需加水，按照硫化氢的水溶性分析</w:t>
      </w:r>
      <w:r w:rsidRPr="000A3286">
        <w:rPr>
          <w:kern w:val="2"/>
          <w:sz w:val="28"/>
          <w:szCs w:val="28"/>
        </w:rPr>
        <w:t>(</w:t>
      </w:r>
      <w:r w:rsidRPr="000A3286">
        <w:rPr>
          <w:kern w:val="2"/>
          <w:sz w:val="28"/>
          <w:szCs w:val="28"/>
        </w:rPr>
        <w:t>溶解性：溶于水、乙醇。溶于水时的溶解比例</w:t>
      </w:r>
      <w:r w:rsidRPr="000A3286">
        <w:rPr>
          <w:kern w:val="2"/>
          <w:sz w:val="28"/>
          <w:szCs w:val="28"/>
        </w:rPr>
        <w:t>1:2.6</w:t>
      </w:r>
      <w:r w:rsidRPr="000A3286">
        <w:rPr>
          <w:kern w:val="2"/>
          <w:sz w:val="28"/>
          <w:szCs w:val="28"/>
        </w:rPr>
        <w:t>，称为氢硫酸</w:t>
      </w:r>
      <w:r w:rsidRPr="000A3286">
        <w:rPr>
          <w:kern w:val="2"/>
          <w:sz w:val="28"/>
          <w:szCs w:val="28"/>
        </w:rPr>
        <w:t>)</w:t>
      </w:r>
      <w:r w:rsidRPr="000A3286">
        <w:rPr>
          <w:kern w:val="2"/>
          <w:sz w:val="28"/>
          <w:szCs w:val="28"/>
        </w:rPr>
        <w:t>：将有</w:t>
      </w:r>
      <w:r w:rsidRPr="000A3286">
        <w:rPr>
          <w:kern w:val="2"/>
          <w:sz w:val="28"/>
          <w:szCs w:val="28"/>
        </w:rPr>
        <w:t>1.39t/a</w:t>
      </w:r>
      <w:r w:rsidRPr="000A3286">
        <w:rPr>
          <w:kern w:val="2"/>
          <w:sz w:val="28"/>
          <w:szCs w:val="28"/>
        </w:rPr>
        <w:t>的硫化氢气体溶于水中，并随水一同进入电石渣中，</w:t>
      </w:r>
      <w:r w:rsidR="00B81EEA" w:rsidRPr="000A3286">
        <w:rPr>
          <w:kern w:val="2"/>
          <w:sz w:val="28"/>
          <w:szCs w:val="28"/>
        </w:rPr>
        <w:t>与电石渣作用产生少量的</w:t>
      </w:r>
      <w:r w:rsidR="00B81EEA" w:rsidRPr="000A3286">
        <w:rPr>
          <w:kern w:val="2"/>
          <w:sz w:val="28"/>
          <w:szCs w:val="28"/>
        </w:rPr>
        <w:t>CaS</w:t>
      </w:r>
      <w:r w:rsidR="00B81EEA" w:rsidRPr="000A3286">
        <w:rPr>
          <w:kern w:val="2"/>
          <w:sz w:val="28"/>
          <w:szCs w:val="28"/>
        </w:rPr>
        <w:t>。</w:t>
      </w:r>
      <w:r w:rsidRPr="000A3286">
        <w:rPr>
          <w:kern w:val="2"/>
          <w:sz w:val="28"/>
          <w:szCs w:val="28"/>
        </w:rPr>
        <w:t>剩余</w:t>
      </w:r>
      <w:r w:rsidRPr="000A3286">
        <w:rPr>
          <w:kern w:val="2"/>
          <w:sz w:val="28"/>
          <w:szCs w:val="28"/>
        </w:rPr>
        <w:t>0.05t/a</w:t>
      </w:r>
      <w:r w:rsidRPr="000A3286">
        <w:rPr>
          <w:kern w:val="2"/>
          <w:sz w:val="28"/>
          <w:szCs w:val="28"/>
        </w:rPr>
        <w:t>的硫化氢气体经车间顶部，距地面</w:t>
      </w:r>
      <w:r w:rsidRPr="000A3286">
        <w:rPr>
          <w:kern w:val="2"/>
          <w:sz w:val="28"/>
          <w:szCs w:val="28"/>
        </w:rPr>
        <w:t>20m</w:t>
      </w:r>
      <w:r w:rsidRPr="000A3286">
        <w:rPr>
          <w:kern w:val="2"/>
          <w:sz w:val="28"/>
          <w:szCs w:val="28"/>
        </w:rPr>
        <w:t>高的排气筒排放。在此过程中废气量为</w:t>
      </w:r>
      <w:r w:rsidRPr="000A3286">
        <w:rPr>
          <w:kern w:val="2"/>
          <w:sz w:val="28"/>
          <w:szCs w:val="28"/>
        </w:rPr>
        <w:t>6.0×10</w:t>
      </w:r>
      <w:r w:rsidRPr="000A3286">
        <w:rPr>
          <w:kern w:val="2"/>
          <w:sz w:val="28"/>
          <w:szCs w:val="28"/>
          <w:vertAlign w:val="superscript"/>
        </w:rPr>
        <w:t>6</w:t>
      </w:r>
      <w:r w:rsidRPr="000A3286">
        <w:rPr>
          <w:kern w:val="2"/>
          <w:sz w:val="28"/>
          <w:szCs w:val="28"/>
        </w:rPr>
        <w:t>Nm</w:t>
      </w:r>
      <w:r w:rsidRPr="000A3286">
        <w:rPr>
          <w:kern w:val="2"/>
          <w:sz w:val="28"/>
          <w:szCs w:val="28"/>
          <w:vertAlign w:val="superscript"/>
        </w:rPr>
        <w:t>3</w:t>
      </w:r>
      <w:r w:rsidRPr="000A3286">
        <w:rPr>
          <w:kern w:val="2"/>
          <w:sz w:val="28"/>
          <w:szCs w:val="28"/>
        </w:rPr>
        <w:t>/a</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硫化氢排放浓度为</w:t>
      </w:r>
      <w:r w:rsidRPr="000A3286">
        <w:rPr>
          <w:kern w:val="2"/>
          <w:sz w:val="28"/>
          <w:szCs w:val="28"/>
        </w:rPr>
        <w:t>8.33mg/m</w:t>
      </w:r>
      <w:r w:rsidRPr="000A3286">
        <w:rPr>
          <w:kern w:val="2"/>
          <w:sz w:val="28"/>
          <w:szCs w:val="28"/>
          <w:vertAlign w:val="superscript"/>
        </w:rPr>
        <w:t>3</w:t>
      </w:r>
      <w:r w:rsidRPr="000A3286">
        <w:rPr>
          <w:kern w:val="2"/>
          <w:sz w:val="28"/>
          <w:szCs w:val="28"/>
        </w:rPr>
        <w:t>；排放速率为</w:t>
      </w:r>
      <w:r w:rsidRPr="000A3286">
        <w:rPr>
          <w:kern w:val="2"/>
          <w:sz w:val="28"/>
          <w:szCs w:val="28"/>
        </w:rPr>
        <w:t>0.0072kg/h</w:t>
      </w:r>
      <w:r w:rsidRPr="000A3286">
        <w:rPr>
          <w:kern w:val="2"/>
          <w:sz w:val="28"/>
          <w:szCs w:val="28"/>
        </w:rPr>
        <w:t>。符合</w:t>
      </w:r>
      <w:r w:rsidRPr="000A3286">
        <w:rPr>
          <w:bCs/>
          <w:kern w:val="2"/>
          <w:sz w:val="28"/>
          <w:szCs w:val="28"/>
        </w:rPr>
        <w:t>《恶臭污染物排放标准》</w:t>
      </w:r>
      <w:r w:rsidRPr="000A3286">
        <w:rPr>
          <w:bCs/>
          <w:kern w:val="2"/>
          <w:sz w:val="28"/>
          <w:szCs w:val="28"/>
        </w:rPr>
        <w:t>(GB14554-93)</w:t>
      </w:r>
      <w:r w:rsidRPr="000A3286">
        <w:rPr>
          <w:bCs/>
          <w:kern w:val="2"/>
          <w:sz w:val="28"/>
          <w:szCs w:val="28"/>
        </w:rPr>
        <w:t>表</w:t>
      </w:r>
      <w:r w:rsidRPr="000A3286">
        <w:rPr>
          <w:bCs/>
          <w:kern w:val="2"/>
          <w:sz w:val="28"/>
          <w:szCs w:val="28"/>
        </w:rPr>
        <w:t>2</w:t>
      </w:r>
      <w:r w:rsidRPr="000A3286">
        <w:rPr>
          <w:bCs/>
          <w:kern w:val="2"/>
          <w:sz w:val="28"/>
          <w:szCs w:val="28"/>
        </w:rPr>
        <w:t>标准要求</w:t>
      </w:r>
      <w:r w:rsidRPr="000A3286">
        <w:rPr>
          <w:kern w:val="2"/>
          <w:sz w:val="28"/>
          <w:szCs w:val="28"/>
        </w:rPr>
        <w:t>(</w:t>
      </w:r>
      <w:r w:rsidRPr="000A3286">
        <w:rPr>
          <w:kern w:val="2"/>
          <w:sz w:val="28"/>
          <w:szCs w:val="28"/>
        </w:rPr>
        <w:t>硫化氢</w:t>
      </w:r>
      <w:r w:rsidRPr="000A3286">
        <w:rPr>
          <w:bCs/>
          <w:kern w:val="2"/>
          <w:sz w:val="28"/>
          <w:szCs w:val="28"/>
        </w:rPr>
        <w:t>20</w:t>
      </w:r>
      <w:r w:rsidRPr="000A3286">
        <w:rPr>
          <w:kern w:val="2"/>
          <w:sz w:val="28"/>
          <w:szCs w:val="28"/>
        </w:rPr>
        <w:t>m</w:t>
      </w:r>
      <w:r w:rsidRPr="000A3286">
        <w:rPr>
          <w:kern w:val="2"/>
          <w:sz w:val="28"/>
          <w:szCs w:val="28"/>
        </w:rPr>
        <w:t>高排气筒排放硫化氢最高允许排放速率</w:t>
      </w:r>
      <w:r w:rsidRPr="000A3286">
        <w:rPr>
          <w:bCs/>
          <w:kern w:val="2"/>
          <w:sz w:val="28"/>
          <w:szCs w:val="28"/>
        </w:rPr>
        <w:t>为</w:t>
      </w:r>
      <w:r w:rsidRPr="000A3286">
        <w:rPr>
          <w:bCs/>
          <w:kern w:val="2"/>
          <w:sz w:val="28"/>
          <w:szCs w:val="28"/>
        </w:rPr>
        <w:t>0.58kg/h</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4.4-2 </w:t>
      </w:r>
      <w:r w:rsidRPr="000A3286">
        <w:rPr>
          <w:b/>
          <w:bCs/>
          <w:kern w:val="2"/>
          <w:sz w:val="28"/>
          <w:szCs w:val="28"/>
        </w:rPr>
        <w:t>乙烯基甲醚生产线大气污染物排放</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97"/>
        <w:gridCol w:w="1576"/>
        <w:gridCol w:w="1482"/>
        <w:gridCol w:w="1375"/>
        <w:gridCol w:w="1400"/>
        <w:gridCol w:w="1276"/>
      </w:tblGrid>
      <w:tr w:rsidR="00BC2FCC" w:rsidRPr="000A3286">
        <w:trPr>
          <w:trHeight w:val="395"/>
          <w:jc w:val="center"/>
        </w:trPr>
        <w:tc>
          <w:tcPr>
            <w:tcW w:w="1197"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污染物名称</w:t>
            </w:r>
          </w:p>
        </w:tc>
        <w:tc>
          <w:tcPr>
            <w:tcW w:w="1576" w:type="dxa"/>
            <w:vAlign w:val="center"/>
          </w:tcPr>
          <w:p w:rsidR="00BC2FCC" w:rsidRPr="000A3286" w:rsidRDefault="00F16EA9">
            <w:pPr>
              <w:snapToGrid w:val="0"/>
              <w:spacing w:line="360" w:lineRule="auto"/>
              <w:jc w:val="center"/>
              <w:rPr>
                <w:kern w:val="2"/>
                <w:sz w:val="28"/>
                <w:szCs w:val="28"/>
                <w:vertAlign w:val="superscript"/>
              </w:rPr>
            </w:pPr>
            <w:r w:rsidRPr="000A3286">
              <w:rPr>
                <w:kern w:val="2"/>
                <w:sz w:val="28"/>
                <w:szCs w:val="28"/>
              </w:rPr>
              <w:t>产生浓度</w:t>
            </w:r>
            <w:r w:rsidRPr="000A3286">
              <w:rPr>
                <w:kern w:val="2"/>
                <w:sz w:val="28"/>
                <w:szCs w:val="28"/>
              </w:rPr>
              <w:t>mg/m</w:t>
            </w:r>
            <w:r w:rsidRPr="000A3286">
              <w:rPr>
                <w:kern w:val="2"/>
                <w:sz w:val="28"/>
                <w:szCs w:val="28"/>
                <w:vertAlign w:val="superscript"/>
              </w:rPr>
              <w:t>3</w:t>
            </w:r>
          </w:p>
        </w:tc>
        <w:tc>
          <w:tcPr>
            <w:tcW w:w="1482"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产生量</w:t>
            </w:r>
          </w:p>
        </w:tc>
        <w:tc>
          <w:tcPr>
            <w:tcW w:w="1375"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排放浓度</w:t>
            </w:r>
            <w:r w:rsidRPr="000A3286">
              <w:rPr>
                <w:kern w:val="2"/>
                <w:sz w:val="28"/>
                <w:szCs w:val="28"/>
              </w:rPr>
              <w:t>mg/m</w:t>
            </w:r>
            <w:r w:rsidRPr="000A3286">
              <w:rPr>
                <w:kern w:val="2"/>
                <w:sz w:val="28"/>
                <w:szCs w:val="28"/>
                <w:vertAlign w:val="superscript"/>
              </w:rPr>
              <w:t>3</w:t>
            </w:r>
          </w:p>
        </w:tc>
        <w:tc>
          <w:tcPr>
            <w:tcW w:w="140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排放速率</w:t>
            </w:r>
            <w:r w:rsidRPr="000A3286">
              <w:rPr>
                <w:kern w:val="2"/>
                <w:sz w:val="28"/>
                <w:szCs w:val="28"/>
              </w:rPr>
              <w:t>kg/h</w:t>
            </w:r>
          </w:p>
        </w:tc>
        <w:tc>
          <w:tcPr>
            <w:tcW w:w="12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排放量</w:t>
            </w:r>
          </w:p>
        </w:tc>
      </w:tr>
      <w:tr w:rsidR="00BC2FCC" w:rsidRPr="000A3286">
        <w:trPr>
          <w:trHeight w:val="197"/>
          <w:jc w:val="center"/>
        </w:trPr>
        <w:tc>
          <w:tcPr>
            <w:tcW w:w="1197"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废气量</w:t>
            </w:r>
          </w:p>
        </w:tc>
        <w:tc>
          <w:tcPr>
            <w:tcW w:w="15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w:t>
            </w:r>
          </w:p>
        </w:tc>
        <w:tc>
          <w:tcPr>
            <w:tcW w:w="1482"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6.0×10</w:t>
            </w:r>
            <w:r w:rsidRPr="000A3286">
              <w:rPr>
                <w:kern w:val="2"/>
                <w:sz w:val="28"/>
                <w:szCs w:val="28"/>
                <w:vertAlign w:val="superscript"/>
              </w:rPr>
              <w:t>6</w:t>
            </w:r>
            <w:r w:rsidRPr="000A3286">
              <w:rPr>
                <w:kern w:val="2"/>
                <w:sz w:val="28"/>
                <w:szCs w:val="28"/>
              </w:rPr>
              <w:t>m</w:t>
            </w:r>
            <w:r w:rsidRPr="000A3286">
              <w:rPr>
                <w:kern w:val="2"/>
                <w:sz w:val="28"/>
                <w:szCs w:val="28"/>
                <w:vertAlign w:val="superscript"/>
              </w:rPr>
              <w:t>3</w:t>
            </w:r>
            <w:r w:rsidRPr="000A3286">
              <w:rPr>
                <w:kern w:val="2"/>
                <w:sz w:val="28"/>
                <w:szCs w:val="28"/>
              </w:rPr>
              <w:t>/a</w:t>
            </w:r>
          </w:p>
        </w:tc>
        <w:tc>
          <w:tcPr>
            <w:tcW w:w="1375"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w:t>
            </w:r>
          </w:p>
        </w:tc>
        <w:tc>
          <w:tcPr>
            <w:tcW w:w="140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w:t>
            </w:r>
          </w:p>
        </w:tc>
        <w:tc>
          <w:tcPr>
            <w:tcW w:w="12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6.0×10</w:t>
            </w:r>
            <w:r w:rsidRPr="000A3286">
              <w:rPr>
                <w:kern w:val="2"/>
                <w:sz w:val="28"/>
                <w:szCs w:val="28"/>
                <w:vertAlign w:val="superscript"/>
              </w:rPr>
              <w:t>6</w:t>
            </w:r>
            <w:r w:rsidRPr="000A3286">
              <w:rPr>
                <w:kern w:val="2"/>
                <w:sz w:val="28"/>
                <w:szCs w:val="28"/>
              </w:rPr>
              <w:t>m</w:t>
            </w:r>
            <w:r w:rsidRPr="000A3286">
              <w:rPr>
                <w:kern w:val="2"/>
                <w:sz w:val="28"/>
                <w:szCs w:val="28"/>
                <w:vertAlign w:val="superscript"/>
              </w:rPr>
              <w:t>3</w:t>
            </w:r>
            <w:r w:rsidRPr="000A3286">
              <w:rPr>
                <w:kern w:val="2"/>
                <w:sz w:val="28"/>
                <w:szCs w:val="28"/>
              </w:rPr>
              <w:t>/a</w:t>
            </w:r>
          </w:p>
        </w:tc>
      </w:tr>
      <w:tr w:rsidR="00BC2FCC" w:rsidRPr="000A3286">
        <w:trPr>
          <w:trHeight w:val="111"/>
          <w:jc w:val="center"/>
        </w:trPr>
        <w:tc>
          <w:tcPr>
            <w:tcW w:w="1197"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硫化氢</w:t>
            </w:r>
          </w:p>
        </w:tc>
        <w:tc>
          <w:tcPr>
            <w:tcW w:w="15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8.33</w:t>
            </w:r>
          </w:p>
        </w:tc>
        <w:tc>
          <w:tcPr>
            <w:tcW w:w="1482"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0.05t/a</w:t>
            </w:r>
          </w:p>
        </w:tc>
        <w:tc>
          <w:tcPr>
            <w:tcW w:w="1375"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8.33</w:t>
            </w:r>
          </w:p>
        </w:tc>
        <w:tc>
          <w:tcPr>
            <w:tcW w:w="140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0.0072</w:t>
            </w:r>
          </w:p>
        </w:tc>
        <w:tc>
          <w:tcPr>
            <w:tcW w:w="12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0.05t/a</w:t>
            </w:r>
          </w:p>
        </w:tc>
      </w:tr>
    </w:tbl>
    <w:p w:rsidR="00BC2FCC" w:rsidRPr="000A3286" w:rsidRDefault="00F16EA9">
      <w:pPr>
        <w:adjustRightInd w:val="0"/>
        <w:snapToGrid w:val="0"/>
        <w:spacing w:line="360" w:lineRule="auto"/>
        <w:jc w:val="left"/>
        <w:rPr>
          <w:b/>
          <w:bCs/>
          <w:kern w:val="2"/>
          <w:sz w:val="28"/>
          <w:szCs w:val="28"/>
        </w:rPr>
      </w:pPr>
      <w:r w:rsidRPr="000A3286">
        <w:rPr>
          <w:b/>
          <w:bCs/>
          <w:kern w:val="2"/>
          <w:sz w:val="28"/>
          <w:szCs w:val="28"/>
        </w:rPr>
        <w:t>4.4.1.3</w:t>
      </w:r>
      <w:r w:rsidRPr="000A3286">
        <w:rPr>
          <w:b/>
          <w:bCs/>
          <w:kern w:val="2"/>
          <w:sz w:val="28"/>
          <w:szCs w:val="28"/>
        </w:rPr>
        <w:t>香精香料生产线</w:t>
      </w:r>
    </w:p>
    <w:p w:rsidR="0036422D" w:rsidRPr="000A3286" w:rsidRDefault="00F16EA9">
      <w:pPr>
        <w:adjustRightInd w:val="0"/>
        <w:snapToGrid w:val="0"/>
        <w:spacing w:line="360" w:lineRule="auto"/>
        <w:ind w:firstLineChars="200" w:firstLine="560"/>
        <w:jc w:val="left"/>
        <w:rPr>
          <w:kern w:val="2"/>
          <w:sz w:val="28"/>
          <w:szCs w:val="28"/>
        </w:rPr>
      </w:pPr>
      <w:r w:rsidRPr="000A3286">
        <w:rPr>
          <w:kern w:val="2"/>
          <w:sz w:val="28"/>
          <w:szCs w:val="28"/>
        </w:rPr>
        <w:t>香精香料生产线的生产方法反应过程平稳，且反应时都在密闭的反应釜中进行，</w:t>
      </w:r>
      <w:r w:rsidR="00B71FB0" w:rsidRPr="000A3286">
        <w:rPr>
          <w:kern w:val="2"/>
          <w:sz w:val="28"/>
          <w:szCs w:val="28"/>
        </w:rPr>
        <w:t>由于工艺流程与设施设备的特殊性，不易进行集中收集处理。</w:t>
      </w:r>
      <w:r w:rsidR="0036422D" w:rsidRPr="000A3286">
        <w:rPr>
          <w:kern w:val="2"/>
          <w:sz w:val="28"/>
          <w:szCs w:val="28"/>
        </w:rPr>
        <w:t>拟在各主要设备上加装集气罩，进行系统性的收集，然后经过</w:t>
      </w:r>
      <w:r w:rsidR="003A6386" w:rsidRPr="000A3286">
        <w:rPr>
          <w:kern w:val="2"/>
          <w:sz w:val="28"/>
          <w:szCs w:val="28"/>
        </w:rPr>
        <w:t>燃烧</w:t>
      </w:r>
      <w:r w:rsidR="0036422D" w:rsidRPr="000A3286">
        <w:rPr>
          <w:kern w:val="2"/>
          <w:sz w:val="28"/>
          <w:szCs w:val="28"/>
        </w:rPr>
        <w:t>后，在进行排放。</w:t>
      </w:r>
    </w:p>
    <w:p w:rsidR="0036422D" w:rsidRPr="000A3286" w:rsidRDefault="00B71FB0">
      <w:pPr>
        <w:adjustRightInd w:val="0"/>
        <w:snapToGrid w:val="0"/>
        <w:spacing w:line="360" w:lineRule="auto"/>
        <w:ind w:firstLineChars="200" w:firstLine="560"/>
        <w:jc w:val="left"/>
        <w:rPr>
          <w:kern w:val="2"/>
          <w:sz w:val="28"/>
          <w:szCs w:val="28"/>
        </w:rPr>
      </w:pPr>
      <w:r w:rsidRPr="000A3286">
        <w:rPr>
          <w:kern w:val="2"/>
          <w:sz w:val="28"/>
          <w:szCs w:val="28"/>
        </w:rPr>
        <w:t>类比其他化工行业，本条生产线</w:t>
      </w:r>
      <w:r w:rsidRPr="000A3286">
        <w:rPr>
          <w:kern w:val="2"/>
          <w:sz w:val="28"/>
          <w:szCs w:val="28"/>
        </w:rPr>
        <w:t>VOCs</w:t>
      </w:r>
      <w:r w:rsidRPr="000A3286">
        <w:rPr>
          <w:kern w:val="2"/>
          <w:sz w:val="28"/>
          <w:szCs w:val="28"/>
        </w:rPr>
        <w:t>产生量</w:t>
      </w:r>
      <w:r w:rsidR="003A6386" w:rsidRPr="000A3286">
        <w:rPr>
          <w:kern w:val="2"/>
          <w:sz w:val="28"/>
          <w:szCs w:val="28"/>
        </w:rPr>
        <w:t>约</w:t>
      </w:r>
      <w:r w:rsidRPr="000A3286">
        <w:rPr>
          <w:kern w:val="2"/>
          <w:sz w:val="28"/>
          <w:szCs w:val="28"/>
        </w:rPr>
        <w:t>为</w:t>
      </w:r>
      <w:r w:rsidR="003A6386" w:rsidRPr="000A3286">
        <w:rPr>
          <w:kern w:val="2"/>
          <w:sz w:val="28"/>
          <w:szCs w:val="28"/>
        </w:rPr>
        <w:t>1</w:t>
      </w:r>
      <w:r w:rsidRPr="000A3286">
        <w:rPr>
          <w:kern w:val="2"/>
          <w:sz w:val="28"/>
          <w:szCs w:val="28"/>
        </w:rPr>
        <w:t>t/a</w:t>
      </w:r>
      <w:r w:rsidRPr="000A3286">
        <w:rPr>
          <w:kern w:val="2"/>
          <w:sz w:val="28"/>
          <w:szCs w:val="28"/>
        </w:rPr>
        <w:t>，</w:t>
      </w:r>
      <w:r w:rsidR="0036422D" w:rsidRPr="000A3286">
        <w:rPr>
          <w:kern w:val="2"/>
          <w:sz w:val="28"/>
          <w:szCs w:val="28"/>
        </w:rPr>
        <w:t>经</w:t>
      </w:r>
      <w:r w:rsidR="003A6386" w:rsidRPr="000A3286">
        <w:rPr>
          <w:kern w:val="2"/>
          <w:sz w:val="28"/>
          <w:szCs w:val="28"/>
        </w:rPr>
        <w:t>燃烧</w:t>
      </w:r>
      <w:r w:rsidR="0036422D" w:rsidRPr="000A3286">
        <w:rPr>
          <w:kern w:val="2"/>
          <w:sz w:val="28"/>
          <w:szCs w:val="28"/>
        </w:rPr>
        <w:t>后排放量为</w:t>
      </w:r>
      <w:r w:rsidR="0036422D" w:rsidRPr="000A3286">
        <w:rPr>
          <w:kern w:val="2"/>
          <w:sz w:val="28"/>
          <w:szCs w:val="28"/>
        </w:rPr>
        <w:t>0.</w:t>
      </w:r>
      <w:r w:rsidR="003A6386" w:rsidRPr="000A3286">
        <w:rPr>
          <w:kern w:val="2"/>
          <w:sz w:val="28"/>
          <w:szCs w:val="28"/>
        </w:rPr>
        <w:t>1</w:t>
      </w:r>
      <w:r w:rsidR="0036422D" w:rsidRPr="000A3286">
        <w:rPr>
          <w:kern w:val="2"/>
          <w:sz w:val="28"/>
          <w:szCs w:val="28"/>
        </w:rPr>
        <w:t>t/a</w:t>
      </w:r>
      <w:r w:rsidR="0036422D" w:rsidRPr="000A3286">
        <w:rPr>
          <w:kern w:val="2"/>
          <w:sz w:val="28"/>
          <w:szCs w:val="28"/>
        </w:rPr>
        <w:t>。</w:t>
      </w:r>
    </w:p>
    <w:p w:rsidR="00BC2FCC" w:rsidRPr="000A3286" w:rsidRDefault="0036422D">
      <w:pPr>
        <w:adjustRightInd w:val="0"/>
        <w:snapToGrid w:val="0"/>
        <w:spacing w:line="360" w:lineRule="auto"/>
        <w:ind w:firstLineChars="200" w:firstLine="560"/>
        <w:jc w:val="left"/>
        <w:rPr>
          <w:kern w:val="2"/>
          <w:sz w:val="28"/>
          <w:szCs w:val="28"/>
        </w:rPr>
      </w:pPr>
      <w:r w:rsidRPr="000A3286">
        <w:rPr>
          <w:kern w:val="2"/>
          <w:sz w:val="28"/>
          <w:szCs w:val="28"/>
        </w:rPr>
        <w:t>在生产过程中需要注意控制，按照规定进行生产，将废气的产生降到最低。</w:t>
      </w:r>
    </w:p>
    <w:p w:rsidR="00BC2FCC" w:rsidRPr="000A3286" w:rsidRDefault="00F16EA9">
      <w:pPr>
        <w:adjustRightInd w:val="0"/>
        <w:snapToGrid w:val="0"/>
        <w:spacing w:line="360" w:lineRule="auto"/>
        <w:jc w:val="left"/>
        <w:rPr>
          <w:b/>
          <w:bCs/>
          <w:kern w:val="2"/>
          <w:sz w:val="28"/>
          <w:szCs w:val="28"/>
        </w:rPr>
      </w:pPr>
      <w:r w:rsidRPr="000A3286">
        <w:rPr>
          <w:b/>
          <w:bCs/>
          <w:kern w:val="2"/>
          <w:sz w:val="28"/>
          <w:szCs w:val="28"/>
        </w:rPr>
        <w:lastRenderedPageBreak/>
        <w:t>4.4.1.4</w:t>
      </w:r>
      <w:r w:rsidRPr="000A3286">
        <w:rPr>
          <w:b/>
          <w:bCs/>
          <w:kern w:val="2"/>
          <w:sz w:val="28"/>
          <w:szCs w:val="28"/>
        </w:rPr>
        <w:t>己二醇生产线</w:t>
      </w:r>
    </w:p>
    <w:p w:rsidR="0036422D" w:rsidRPr="000A3286" w:rsidRDefault="00F16EA9" w:rsidP="0036422D">
      <w:pPr>
        <w:adjustRightInd w:val="0"/>
        <w:snapToGrid w:val="0"/>
        <w:spacing w:line="360" w:lineRule="auto"/>
        <w:ind w:firstLineChars="200" w:firstLine="560"/>
        <w:jc w:val="left"/>
        <w:rPr>
          <w:kern w:val="2"/>
          <w:sz w:val="28"/>
          <w:szCs w:val="28"/>
        </w:rPr>
      </w:pPr>
      <w:r w:rsidRPr="000A3286">
        <w:rPr>
          <w:kern w:val="2"/>
          <w:sz w:val="28"/>
          <w:szCs w:val="28"/>
        </w:rPr>
        <w:t>产品的生产方法，反应过程平稳，清洁环保，并且生产过程都在密闭容器中进行，</w:t>
      </w:r>
      <w:r w:rsidR="00942CF0" w:rsidRPr="000A3286">
        <w:rPr>
          <w:kern w:val="2"/>
          <w:sz w:val="28"/>
          <w:szCs w:val="28"/>
        </w:rPr>
        <w:t>但</w:t>
      </w:r>
      <w:r w:rsidRPr="000A3286">
        <w:rPr>
          <w:kern w:val="2"/>
          <w:sz w:val="28"/>
          <w:szCs w:val="28"/>
        </w:rPr>
        <w:t>废气的产生</w:t>
      </w:r>
      <w:r w:rsidR="00942CF0" w:rsidRPr="000A3286">
        <w:rPr>
          <w:kern w:val="2"/>
          <w:sz w:val="28"/>
          <w:szCs w:val="28"/>
        </w:rPr>
        <w:t>无法避免。由于工艺流程与设施设备的特殊性，不易进行集中收集处理。</w:t>
      </w:r>
      <w:r w:rsidR="0036422D" w:rsidRPr="000A3286">
        <w:rPr>
          <w:kern w:val="2"/>
          <w:sz w:val="28"/>
          <w:szCs w:val="28"/>
        </w:rPr>
        <w:t>拟在各主要设备上加装集气罩，进行系统性的收集，然后经过</w:t>
      </w:r>
      <w:r w:rsidR="003A6386" w:rsidRPr="000A3286">
        <w:rPr>
          <w:kern w:val="2"/>
          <w:sz w:val="28"/>
          <w:szCs w:val="28"/>
        </w:rPr>
        <w:t>燃烧</w:t>
      </w:r>
      <w:r w:rsidR="0036422D" w:rsidRPr="000A3286">
        <w:rPr>
          <w:kern w:val="2"/>
          <w:sz w:val="28"/>
          <w:szCs w:val="28"/>
        </w:rPr>
        <w:t>后，在进行排放。</w:t>
      </w:r>
    </w:p>
    <w:p w:rsidR="0036422D" w:rsidRPr="000A3286" w:rsidRDefault="00942CF0" w:rsidP="0036422D">
      <w:pPr>
        <w:adjustRightInd w:val="0"/>
        <w:snapToGrid w:val="0"/>
        <w:spacing w:line="360" w:lineRule="auto"/>
        <w:ind w:firstLineChars="200" w:firstLine="560"/>
        <w:jc w:val="left"/>
        <w:rPr>
          <w:kern w:val="2"/>
          <w:sz w:val="28"/>
          <w:szCs w:val="28"/>
        </w:rPr>
      </w:pPr>
      <w:r w:rsidRPr="000A3286">
        <w:rPr>
          <w:kern w:val="2"/>
          <w:sz w:val="28"/>
          <w:szCs w:val="28"/>
        </w:rPr>
        <w:t>类比其他化工行业</w:t>
      </w:r>
      <w:r w:rsidR="00B71FB0" w:rsidRPr="000A3286">
        <w:rPr>
          <w:kern w:val="2"/>
          <w:sz w:val="28"/>
          <w:szCs w:val="28"/>
        </w:rPr>
        <w:t>，本条生产线</w:t>
      </w:r>
      <w:r w:rsidR="00B71FB0" w:rsidRPr="000A3286">
        <w:rPr>
          <w:kern w:val="2"/>
          <w:sz w:val="28"/>
          <w:szCs w:val="28"/>
        </w:rPr>
        <w:t>VOCs</w:t>
      </w:r>
      <w:r w:rsidR="00B71FB0" w:rsidRPr="000A3286">
        <w:rPr>
          <w:kern w:val="2"/>
          <w:sz w:val="28"/>
          <w:szCs w:val="28"/>
        </w:rPr>
        <w:t>产生量为</w:t>
      </w:r>
      <w:r w:rsidR="0036422D" w:rsidRPr="000A3286">
        <w:rPr>
          <w:kern w:val="2"/>
          <w:sz w:val="28"/>
          <w:szCs w:val="28"/>
        </w:rPr>
        <w:t>1.</w:t>
      </w:r>
      <w:r w:rsidR="003A6386" w:rsidRPr="000A3286">
        <w:rPr>
          <w:kern w:val="2"/>
          <w:sz w:val="28"/>
          <w:szCs w:val="28"/>
        </w:rPr>
        <w:t>5</w:t>
      </w:r>
      <w:r w:rsidR="00B71FB0" w:rsidRPr="000A3286">
        <w:rPr>
          <w:kern w:val="2"/>
          <w:sz w:val="28"/>
          <w:szCs w:val="28"/>
        </w:rPr>
        <w:t>t/a</w:t>
      </w:r>
      <w:r w:rsidR="00B71FB0" w:rsidRPr="000A3286">
        <w:rPr>
          <w:kern w:val="2"/>
          <w:sz w:val="28"/>
          <w:szCs w:val="28"/>
        </w:rPr>
        <w:t>，</w:t>
      </w:r>
      <w:r w:rsidR="0036422D" w:rsidRPr="000A3286">
        <w:rPr>
          <w:kern w:val="2"/>
          <w:sz w:val="28"/>
          <w:szCs w:val="28"/>
        </w:rPr>
        <w:t>经</w:t>
      </w:r>
      <w:r w:rsidR="003A6386" w:rsidRPr="000A3286">
        <w:rPr>
          <w:kern w:val="2"/>
          <w:sz w:val="28"/>
          <w:szCs w:val="28"/>
        </w:rPr>
        <w:t>燃烧</w:t>
      </w:r>
      <w:r w:rsidR="0036422D" w:rsidRPr="000A3286">
        <w:rPr>
          <w:kern w:val="2"/>
          <w:sz w:val="28"/>
          <w:szCs w:val="28"/>
        </w:rPr>
        <w:t>后排放量为</w:t>
      </w:r>
      <w:r w:rsidR="003A6386" w:rsidRPr="000A3286">
        <w:rPr>
          <w:kern w:val="2"/>
          <w:sz w:val="28"/>
          <w:szCs w:val="28"/>
        </w:rPr>
        <w:t>0.15</w:t>
      </w:r>
      <w:r w:rsidR="0036422D" w:rsidRPr="000A3286">
        <w:rPr>
          <w:kern w:val="2"/>
          <w:sz w:val="28"/>
          <w:szCs w:val="28"/>
        </w:rPr>
        <w:t>t/a</w:t>
      </w:r>
      <w:r w:rsidR="0036422D" w:rsidRPr="000A3286">
        <w:rPr>
          <w:kern w:val="2"/>
          <w:sz w:val="28"/>
          <w:szCs w:val="28"/>
        </w:rPr>
        <w:t>。</w:t>
      </w:r>
    </w:p>
    <w:p w:rsidR="00BC2FCC" w:rsidRPr="000A3286" w:rsidRDefault="00B71FB0">
      <w:pPr>
        <w:spacing w:line="360" w:lineRule="auto"/>
        <w:ind w:firstLineChars="200" w:firstLine="560"/>
        <w:rPr>
          <w:kern w:val="2"/>
          <w:sz w:val="28"/>
          <w:szCs w:val="28"/>
        </w:rPr>
      </w:pPr>
      <w:r w:rsidRPr="000A3286">
        <w:rPr>
          <w:kern w:val="2"/>
          <w:sz w:val="28"/>
          <w:szCs w:val="28"/>
        </w:rPr>
        <w:t>因此，要对工艺流程</w:t>
      </w:r>
      <w:r w:rsidR="00F16EA9" w:rsidRPr="000A3286">
        <w:rPr>
          <w:kern w:val="2"/>
          <w:sz w:val="28"/>
          <w:szCs w:val="28"/>
        </w:rPr>
        <w:t>注意进行控制，</w:t>
      </w:r>
      <w:r w:rsidRPr="000A3286">
        <w:rPr>
          <w:kern w:val="2"/>
          <w:sz w:val="28"/>
          <w:szCs w:val="28"/>
        </w:rPr>
        <w:t>合理设计生产步骤，将废气的产生量降到最低</w:t>
      </w:r>
      <w:r w:rsidR="00F16EA9" w:rsidRPr="000A3286">
        <w:rPr>
          <w:kern w:val="2"/>
          <w:sz w:val="28"/>
          <w:szCs w:val="28"/>
        </w:rPr>
        <w:t>。</w:t>
      </w:r>
    </w:p>
    <w:p w:rsidR="00BC2FCC" w:rsidRPr="000A3286" w:rsidRDefault="00F16EA9">
      <w:pPr>
        <w:spacing w:line="360" w:lineRule="auto"/>
        <w:rPr>
          <w:b/>
          <w:bCs/>
          <w:kern w:val="2"/>
          <w:sz w:val="28"/>
          <w:szCs w:val="28"/>
        </w:rPr>
      </w:pPr>
      <w:r w:rsidRPr="000A3286">
        <w:rPr>
          <w:b/>
          <w:bCs/>
          <w:kern w:val="2"/>
          <w:sz w:val="28"/>
          <w:szCs w:val="28"/>
        </w:rPr>
        <w:t>4.4.1.5</w:t>
      </w:r>
      <w:r w:rsidRPr="000A3286">
        <w:rPr>
          <w:b/>
          <w:bCs/>
          <w:kern w:val="2"/>
          <w:sz w:val="28"/>
          <w:szCs w:val="28"/>
        </w:rPr>
        <w:t>锅炉烟气</w:t>
      </w:r>
    </w:p>
    <w:p w:rsidR="00BC2FCC" w:rsidRPr="000A3286" w:rsidRDefault="00F16EA9">
      <w:pPr>
        <w:spacing w:line="360" w:lineRule="auto"/>
        <w:ind w:firstLineChars="200" w:firstLine="560"/>
        <w:rPr>
          <w:kern w:val="2"/>
          <w:sz w:val="28"/>
          <w:szCs w:val="28"/>
        </w:rPr>
      </w:pPr>
      <w:r w:rsidRPr="000A3286">
        <w:rPr>
          <w:kern w:val="2"/>
          <w:sz w:val="28"/>
          <w:szCs w:val="28"/>
        </w:rPr>
        <w:t>本项目供热采用燃气锅炉，对大气环境无影响。</w:t>
      </w:r>
    </w:p>
    <w:p w:rsidR="00BC2FCC" w:rsidRPr="000A3286" w:rsidRDefault="00F16EA9" w:rsidP="00F57C20">
      <w:pPr>
        <w:pStyle w:val="3"/>
        <w:rPr>
          <w:rFonts w:ascii="Times New Roman" w:eastAsia="宋体" w:hAnsi="Times New Roman"/>
          <w:b w:val="0"/>
          <w:bCs/>
        </w:rPr>
      </w:pPr>
      <w:bookmarkStart w:id="137" w:name="_Toc22833117"/>
      <w:r w:rsidRPr="000A3286">
        <w:rPr>
          <w:rFonts w:ascii="Times New Roman" w:eastAsia="宋体" w:hAnsi="Times New Roman"/>
          <w:bCs/>
        </w:rPr>
        <w:t>4.4.2</w:t>
      </w:r>
      <w:r w:rsidRPr="000A3286">
        <w:rPr>
          <w:rFonts w:ascii="Times New Roman" w:eastAsia="宋体" w:hAnsi="Times New Roman"/>
          <w:bCs/>
        </w:rPr>
        <w:t>废水污染源分析及其措施</w:t>
      </w:r>
      <w:bookmarkEnd w:id="137"/>
    </w:p>
    <w:p w:rsidR="00BC2FCC" w:rsidRPr="000A3286" w:rsidRDefault="00F16EA9">
      <w:pPr>
        <w:spacing w:line="360" w:lineRule="auto"/>
        <w:ind w:firstLineChars="200" w:firstLine="560"/>
        <w:rPr>
          <w:bCs/>
          <w:kern w:val="2"/>
          <w:sz w:val="28"/>
          <w:szCs w:val="28"/>
        </w:rPr>
      </w:pPr>
      <w:r w:rsidRPr="000A3286">
        <w:rPr>
          <w:bCs/>
          <w:kern w:val="2"/>
          <w:sz w:val="28"/>
          <w:szCs w:val="28"/>
        </w:rPr>
        <w:t>本项目的生产方法，反应过程平稳，</w:t>
      </w:r>
      <w:r w:rsidRPr="000A3286">
        <w:rPr>
          <w:bCs/>
          <w:kern w:val="2"/>
          <w:sz w:val="28"/>
          <w:szCs w:val="28"/>
        </w:rPr>
        <w:t xml:space="preserve"> </w:t>
      </w:r>
      <w:r w:rsidRPr="000A3286">
        <w:rPr>
          <w:bCs/>
          <w:kern w:val="2"/>
          <w:sz w:val="28"/>
          <w:szCs w:val="28"/>
        </w:rPr>
        <w:t>清洁环保，产品质量优，收率高，整个生产工艺中，资源充分利用，产生</w:t>
      </w:r>
      <w:r w:rsidRPr="000A3286">
        <w:rPr>
          <w:bCs/>
          <w:kern w:val="2"/>
          <w:sz w:val="28"/>
          <w:szCs w:val="28"/>
        </w:rPr>
        <w:t>“</w:t>
      </w:r>
      <w:r w:rsidRPr="000A3286">
        <w:rPr>
          <w:bCs/>
          <w:kern w:val="2"/>
          <w:sz w:val="28"/>
          <w:szCs w:val="28"/>
        </w:rPr>
        <w:t>三废</w:t>
      </w:r>
      <w:r w:rsidRPr="000A3286">
        <w:rPr>
          <w:bCs/>
          <w:kern w:val="2"/>
          <w:sz w:val="28"/>
          <w:szCs w:val="28"/>
        </w:rPr>
        <w:t>”</w:t>
      </w:r>
      <w:r w:rsidRPr="000A3286">
        <w:rPr>
          <w:bCs/>
          <w:kern w:val="2"/>
          <w:sz w:val="28"/>
          <w:szCs w:val="28"/>
        </w:rPr>
        <w:t>量比较少。本项目的废水包括职工生活污水和少量的生产废水，</w:t>
      </w:r>
      <w:r w:rsidR="00CA7261" w:rsidRPr="000A3286">
        <w:rPr>
          <w:bCs/>
          <w:kern w:val="2"/>
          <w:sz w:val="28"/>
          <w:szCs w:val="28"/>
        </w:rPr>
        <w:t>生产废水</w:t>
      </w:r>
      <w:r w:rsidRPr="000A3286">
        <w:rPr>
          <w:bCs/>
          <w:kern w:val="2"/>
          <w:sz w:val="28"/>
          <w:szCs w:val="28"/>
        </w:rPr>
        <w:t>主要来自冷却废水</w:t>
      </w:r>
      <w:r w:rsidR="00CA7261" w:rsidRPr="000A3286">
        <w:rPr>
          <w:bCs/>
          <w:kern w:val="2"/>
          <w:sz w:val="28"/>
          <w:szCs w:val="28"/>
        </w:rPr>
        <w:t>，约为</w:t>
      </w:r>
      <w:r w:rsidR="00CA7261" w:rsidRPr="000A3286">
        <w:rPr>
          <w:bCs/>
          <w:kern w:val="2"/>
          <w:sz w:val="28"/>
          <w:szCs w:val="28"/>
        </w:rPr>
        <w:t>100t/a</w:t>
      </w:r>
      <w:r w:rsidRPr="000A3286">
        <w:rPr>
          <w:bCs/>
          <w:kern w:val="2"/>
          <w:sz w:val="28"/>
          <w:szCs w:val="28"/>
        </w:rPr>
        <w:t>，冷却废水由于不和化学物品接触不含污染物质，可以直接循环使用；冲洗地面用水</w:t>
      </w:r>
      <w:r w:rsidRPr="000A3286">
        <w:rPr>
          <w:bCs/>
          <w:kern w:val="2"/>
          <w:sz w:val="28"/>
          <w:szCs w:val="28"/>
        </w:rPr>
        <w:t>120t/a</w:t>
      </w:r>
      <w:r w:rsidRPr="000A3286">
        <w:rPr>
          <w:bCs/>
          <w:kern w:val="2"/>
          <w:sz w:val="28"/>
          <w:szCs w:val="28"/>
        </w:rPr>
        <w:t>，产生废水量按用水量</w:t>
      </w:r>
      <w:r w:rsidRPr="000A3286">
        <w:rPr>
          <w:bCs/>
          <w:kern w:val="2"/>
          <w:sz w:val="28"/>
          <w:szCs w:val="28"/>
        </w:rPr>
        <w:t>80%</w:t>
      </w:r>
      <w:r w:rsidRPr="000A3286">
        <w:rPr>
          <w:bCs/>
          <w:kern w:val="2"/>
          <w:sz w:val="28"/>
          <w:szCs w:val="28"/>
        </w:rPr>
        <w:t>计算，废水总量约为</w:t>
      </w:r>
      <w:r w:rsidRPr="000A3286">
        <w:rPr>
          <w:bCs/>
          <w:kern w:val="2"/>
          <w:sz w:val="28"/>
          <w:szCs w:val="28"/>
        </w:rPr>
        <w:t>96t/a</w:t>
      </w:r>
      <w:r w:rsidRPr="000A3286">
        <w:rPr>
          <w:bCs/>
          <w:kern w:val="2"/>
          <w:sz w:val="28"/>
          <w:szCs w:val="28"/>
        </w:rPr>
        <w:t>。废水的主要污染因子悬浮物</w:t>
      </w:r>
      <w:r w:rsidRPr="000A3286">
        <w:rPr>
          <w:bCs/>
          <w:kern w:val="2"/>
          <w:sz w:val="28"/>
          <w:szCs w:val="28"/>
        </w:rPr>
        <w:t>SS</w:t>
      </w:r>
      <w:r w:rsidRPr="000A3286">
        <w:rPr>
          <w:bCs/>
          <w:kern w:val="2"/>
          <w:sz w:val="28"/>
          <w:szCs w:val="28"/>
        </w:rPr>
        <w:t>﹐该类水经沉淀、降温、收集后，排入厂区污水处理站处理。</w:t>
      </w:r>
    </w:p>
    <w:p w:rsidR="00BC2FCC" w:rsidRPr="000A3286" w:rsidRDefault="00F16EA9">
      <w:pPr>
        <w:spacing w:line="360" w:lineRule="auto"/>
        <w:ind w:firstLineChars="200" w:firstLine="560"/>
        <w:rPr>
          <w:kern w:val="2"/>
          <w:sz w:val="28"/>
          <w:szCs w:val="28"/>
        </w:rPr>
      </w:pPr>
      <w:r w:rsidRPr="000A3286">
        <w:rPr>
          <w:kern w:val="2"/>
          <w:sz w:val="28"/>
          <w:szCs w:val="28"/>
        </w:rPr>
        <w:t>本项目拟定员工</w:t>
      </w:r>
      <w:r w:rsidRPr="000A3286">
        <w:rPr>
          <w:kern w:val="2"/>
          <w:sz w:val="28"/>
          <w:szCs w:val="28"/>
        </w:rPr>
        <w:t>50</w:t>
      </w:r>
      <w:r w:rsidRPr="000A3286">
        <w:rPr>
          <w:kern w:val="2"/>
          <w:sz w:val="28"/>
          <w:szCs w:val="28"/>
        </w:rPr>
        <w:t>人，按</w:t>
      </w:r>
      <w:r w:rsidRPr="000A3286">
        <w:rPr>
          <w:kern w:val="2"/>
          <w:sz w:val="28"/>
          <w:szCs w:val="28"/>
        </w:rPr>
        <w:t>100L/</w:t>
      </w:r>
      <w:r w:rsidRPr="000A3286">
        <w:rPr>
          <w:kern w:val="2"/>
          <w:sz w:val="28"/>
          <w:szCs w:val="28"/>
        </w:rPr>
        <w:t>人</w:t>
      </w:r>
      <w:r w:rsidRPr="000A3286">
        <w:rPr>
          <w:kern w:val="2"/>
          <w:sz w:val="28"/>
          <w:szCs w:val="28"/>
        </w:rPr>
        <w:t>·d</w:t>
      </w:r>
      <w:r w:rsidRPr="000A3286">
        <w:rPr>
          <w:kern w:val="2"/>
          <w:sz w:val="28"/>
          <w:szCs w:val="28"/>
        </w:rPr>
        <w:t>计算，日用水量为</w:t>
      </w:r>
      <w:r w:rsidRPr="000A3286">
        <w:rPr>
          <w:kern w:val="2"/>
          <w:sz w:val="28"/>
          <w:szCs w:val="28"/>
        </w:rPr>
        <w:t>5t</w:t>
      </w:r>
      <w:r w:rsidRPr="000A3286">
        <w:rPr>
          <w:kern w:val="2"/>
          <w:sz w:val="28"/>
          <w:szCs w:val="28"/>
        </w:rPr>
        <w:t>，产生废水量为</w:t>
      </w:r>
      <w:r w:rsidRPr="000A3286">
        <w:rPr>
          <w:kern w:val="2"/>
          <w:sz w:val="28"/>
          <w:szCs w:val="28"/>
        </w:rPr>
        <w:t>4t/d</w:t>
      </w:r>
      <w:r w:rsidRPr="000A3286">
        <w:rPr>
          <w:kern w:val="2"/>
          <w:sz w:val="28"/>
          <w:szCs w:val="28"/>
        </w:rPr>
        <w:t>（生活废水按用水量的</w:t>
      </w:r>
      <w:r w:rsidRPr="000A3286">
        <w:rPr>
          <w:kern w:val="2"/>
          <w:sz w:val="28"/>
          <w:szCs w:val="28"/>
        </w:rPr>
        <w:t>80%</w:t>
      </w:r>
      <w:r w:rsidRPr="000A3286">
        <w:rPr>
          <w:kern w:val="2"/>
          <w:sz w:val="28"/>
          <w:szCs w:val="28"/>
        </w:rPr>
        <w:t>计算）。生活污水中的粪便污水经三级化粪池氧系统处理后于其它生活污水一道排至厂区污</w:t>
      </w:r>
      <w:r w:rsidRPr="000A3286">
        <w:rPr>
          <w:kern w:val="2"/>
          <w:sz w:val="28"/>
          <w:szCs w:val="28"/>
        </w:rPr>
        <w:lastRenderedPageBreak/>
        <w:t>水处理系统。厂区污水系统建议采用</w:t>
      </w:r>
      <w:r w:rsidRPr="000A3286">
        <w:rPr>
          <w:kern w:val="2"/>
          <w:sz w:val="28"/>
          <w:szCs w:val="28"/>
        </w:rPr>
        <w:t xml:space="preserve"> “</w:t>
      </w:r>
      <w:r w:rsidRPr="000A3286">
        <w:rPr>
          <w:kern w:val="2"/>
          <w:sz w:val="28"/>
          <w:szCs w:val="28"/>
        </w:rPr>
        <w:t>水解酸化生物接触氧化</w:t>
      </w:r>
      <w:r w:rsidRPr="000A3286">
        <w:rPr>
          <w:kern w:val="2"/>
          <w:sz w:val="28"/>
          <w:szCs w:val="28"/>
        </w:rPr>
        <w:t>”</w:t>
      </w:r>
      <w:r w:rsidRPr="000A3286">
        <w:rPr>
          <w:kern w:val="2"/>
          <w:sz w:val="28"/>
          <w:szCs w:val="28"/>
        </w:rPr>
        <w:t>工艺方法﹐该方法对生活污水有处理效果好、运行稳定、操作简单等优点﹐是目前比较好的污水处理工芑。厂区污水经该处理后，可达到《污水综合排放标准》</w:t>
      </w:r>
      <w:r w:rsidRPr="000A3286">
        <w:rPr>
          <w:kern w:val="2"/>
          <w:sz w:val="28"/>
          <w:szCs w:val="28"/>
        </w:rPr>
        <w:t>(GB8978-2017)</w:t>
      </w:r>
      <w:r w:rsidRPr="000A3286">
        <w:rPr>
          <w:kern w:val="2"/>
          <w:sz w:val="28"/>
          <w:szCs w:val="28"/>
        </w:rPr>
        <w:t>表</w:t>
      </w:r>
      <w:r w:rsidRPr="000A3286">
        <w:rPr>
          <w:kern w:val="2"/>
          <w:sz w:val="28"/>
          <w:szCs w:val="28"/>
        </w:rPr>
        <w:t>4</w:t>
      </w:r>
      <w:r w:rsidRPr="000A3286">
        <w:rPr>
          <w:kern w:val="2"/>
          <w:sz w:val="28"/>
          <w:szCs w:val="28"/>
        </w:rPr>
        <w:t>种</w:t>
      </w:r>
      <w:r w:rsidRPr="000A3286">
        <w:rPr>
          <w:kern w:val="2"/>
          <w:sz w:val="28"/>
          <w:szCs w:val="28"/>
        </w:rPr>
        <w:t>I</w:t>
      </w:r>
      <w:r w:rsidRPr="000A3286">
        <w:rPr>
          <w:kern w:val="2"/>
          <w:sz w:val="28"/>
          <w:szCs w:val="28"/>
        </w:rPr>
        <w:t>级标准（即</w:t>
      </w:r>
      <w:r w:rsidRPr="000A3286">
        <w:rPr>
          <w:kern w:val="2"/>
          <w:sz w:val="28"/>
          <w:szCs w:val="28"/>
        </w:rPr>
        <w:t>pH</w:t>
      </w:r>
      <w:r w:rsidRPr="000A3286">
        <w:rPr>
          <w:kern w:val="2"/>
          <w:sz w:val="28"/>
          <w:szCs w:val="28"/>
        </w:rPr>
        <w:t>：</w:t>
      </w:r>
      <w:r w:rsidRPr="000A3286">
        <w:rPr>
          <w:kern w:val="2"/>
          <w:sz w:val="28"/>
          <w:szCs w:val="28"/>
        </w:rPr>
        <w:t>6</w:t>
      </w:r>
      <w:r w:rsidRPr="000A3286">
        <w:rPr>
          <w:kern w:val="2"/>
          <w:sz w:val="28"/>
          <w:szCs w:val="28"/>
        </w:rPr>
        <w:t>－</w:t>
      </w:r>
      <w:r w:rsidRPr="000A3286">
        <w:rPr>
          <w:kern w:val="2"/>
          <w:sz w:val="28"/>
          <w:szCs w:val="28"/>
        </w:rPr>
        <w:t>9</w:t>
      </w:r>
      <w:r w:rsidRPr="000A3286">
        <w:rPr>
          <w:kern w:val="2"/>
          <w:sz w:val="28"/>
          <w:szCs w:val="28"/>
        </w:rPr>
        <w:t>，</w:t>
      </w:r>
      <w:r w:rsidRPr="000A3286">
        <w:rPr>
          <w:kern w:val="2"/>
          <w:sz w:val="28"/>
          <w:szCs w:val="28"/>
        </w:rPr>
        <w:t>CODcr≤100mg/L</w:t>
      </w:r>
      <w:r w:rsidRPr="000A3286">
        <w:rPr>
          <w:kern w:val="2"/>
          <w:sz w:val="28"/>
          <w:szCs w:val="28"/>
        </w:rPr>
        <w:t>、</w:t>
      </w:r>
      <w:r w:rsidRPr="000A3286">
        <w:rPr>
          <w:kern w:val="2"/>
          <w:sz w:val="28"/>
          <w:szCs w:val="28"/>
        </w:rPr>
        <w:t>BOD</w:t>
      </w:r>
      <w:r w:rsidRPr="000A3286">
        <w:rPr>
          <w:kern w:val="2"/>
          <w:sz w:val="28"/>
          <w:szCs w:val="28"/>
          <w:vertAlign w:val="subscript"/>
        </w:rPr>
        <w:t>5</w:t>
      </w:r>
      <w:r w:rsidRPr="000A3286">
        <w:rPr>
          <w:kern w:val="2"/>
          <w:sz w:val="28"/>
          <w:szCs w:val="28"/>
        </w:rPr>
        <w:t>≤20mg/L</w:t>
      </w:r>
      <w:r w:rsidRPr="000A3286">
        <w:rPr>
          <w:kern w:val="2"/>
          <w:sz w:val="28"/>
          <w:szCs w:val="28"/>
        </w:rPr>
        <w:t>、</w:t>
      </w:r>
      <w:r w:rsidRPr="000A3286">
        <w:rPr>
          <w:kern w:val="2"/>
          <w:sz w:val="28"/>
          <w:szCs w:val="28"/>
        </w:rPr>
        <w:t>SS</w:t>
      </w:r>
      <w:bookmarkStart w:id="138" w:name="_Hlk20395005"/>
      <w:r w:rsidRPr="000A3286">
        <w:rPr>
          <w:kern w:val="2"/>
          <w:sz w:val="28"/>
          <w:szCs w:val="28"/>
        </w:rPr>
        <w:t>≤</w:t>
      </w:r>
      <w:bookmarkEnd w:id="138"/>
      <w:r w:rsidRPr="000A3286">
        <w:rPr>
          <w:kern w:val="2"/>
          <w:sz w:val="28"/>
          <w:szCs w:val="28"/>
        </w:rPr>
        <w:t>70 mg/L</w:t>
      </w:r>
      <w:r w:rsidRPr="000A3286">
        <w:rPr>
          <w:kern w:val="2"/>
          <w:sz w:val="28"/>
          <w:szCs w:val="28"/>
        </w:rPr>
        <w:t>，</w:t>
      </w:r>
      <w:r w:rsidRPr="000A3286">
        <w:rPr>
          <w:kern w:val="2"/>
          <w:sz w:val="28"/>
          <w:szCs w:val="28"/>
        </w:rPr>
        <w:t>NH</w:t>
      </w:r>
      <w:r w:rsidRPr="000A3286">
        <w:rPr>
          <w:kern w:val="2"/>
          <w:sz w:val="28"/>
          <w:szCs w:val="28"/>
          <w:vertAlign w:val="subscript"/>
        </w:rPr>
        <w:t>3</w:t>
      </w:r>
      <w:r w:rsidRPr="000A3286">
        <w:rPr>
          <w:kern w:val="2"/>
          <w:sz w:val="28"/>
          <w:szCs w:val="28"/>
        </w:rPr>
        <w:t>-N≤70 mg/L)</w:t>
      </w:r>
      <w:r w:rsidRPr="000A3286">
        <w:rPr>
          <w:kern w:val="2"/>
          <w:sz w:val="28"/>
          <w:szCs w:val="28"/>
        </w:rPr>
        <w:t>，生活污水水质简单﹐经生化处理后浓度降低﹐再经河流水体的稀释对周围水环境不会产生明显影响。废水处理达标后﹐对项目所在地表水的影响较小。</w:t>
      </w:r>
    </w:p>
    <w:p w:rsidR="00BC2FCC" w:rsidRPr="000A3286" w:rsidRDefault="00F16EA9">
      <w:pPr>
        <w:adjustRightInd w:val="0"/>
        <w:snapToGrid w:val="0"/>
        <w:spacing w:line="360" w:lineRule="auto"/>
        <w:ind w:firstLineChars="200" w:firstLine="560"/>
        <w:rPr>
          <w:sz w:val="28"/>
          <w:szCs w:val="28"/>
        </w:rPr>
      </w:pPr>
      <w:r w:rsidRPr="000A3286">
        <w:rPr>
          <w:kern w:val="2"/>
          <w:sz w:val="28"/>
          <w:szCs w:val="28"/>
        </w:rPr>
        <w:t>本项目原有一座处理量为</w:t>
      </w:r>
      <w:r w:rsidRPr="000A3286">
        <w:rPr>
          <w:kern w:val="2"/>
          <w:sz w:val="28"/>
          <w:szCs w:val="28"/>
        </w:rPr>
        <w:t>1000m</w:t>
      </w:r>
      <w:r w:rsidRPr="000A3286">
        <w:rPr>
          <w:kern w:val="2"/>
          <w:sz w:val="28"/>
          <w:szCs w:val="28"/>
          <w:vertAlign w:val="superscript"/>
        </w:rPr>
        <w:t>3</w:t>
      </w:r>
      <w:r w:rsidRPr="000A3286">
        <w:rPr>
          <w:kern w:val="2"/>
          <w:sz w:val="28"/>
          <w:szCs w:val="28"/>
        </w:rPr>
        <w:t>/d</w:t>
      </w:r>
      <w:r w:rsidRPr="000A3286">
        <w:rPr>
          <w:kern w:val="2"/>
          <w:sz w:val="28"/>
          <w:szCs w:val="28"/>
        </w:rPr>
        <w:t>污水处理设施，采用</w:t>
      </w:r>
      <w:r w:rsidRPr="000A3286">
        <w:rPr>
          <w:kern w:val="2"/>
          <w:sz w:val="28"/>
          <w:szCs w:val="28"/>
        </w:rPr>
        <w:t>“</w:t>
      </w:r>
      <w:r w:rsidRPr="000A3286">
        <w:rPr>
          <w:kern w:val="2"/>
          <w:sz w:val="28"/>
          <w:szCs w:val="28"/>
        </w:rPr>
        <w:t>芬顿</w:t>
      </w:r>
      <w:r w:rsidRPr="000A3286">
        <w:rPr>
          <w:kern w:val="2"/>
          <w:sz w:val="28"/>
          <w:szCs w:val="28"/>
        </w:rPr>
        <w:t>+</w:t>
      </w:r>
      <w:r w:rsidRPr="000A3286">
        <w:rPr>
          <w:kern w:val="2"/>
          <w:sz w:val="28"/>
          <w:szCs w:val="28"/>
        </w:rPr>
        <w:t>絮凝</w:t>
      </w:r>
      <w:r w:rsidRPr="000A3286">
        <w:rPr>
          <w:kern w:val="2"/>
          <w:sz w:val="28"/>
          <w:szCs w:val="28"/>
        </w:rPr>
        <w:t>+EGSB</w:t>
      </w:r>
      <w:r w:rsidRPr="000A3286">
        <w:rPr>
          <w:kern w:val="2"/>
          <w:sz w:val="28"/>
          <w:szCs w:val="28"/>
        </w:rPr>
        <w:t>厌氧</w:t>
      </w:r>
      <w:r w:rsidRPr="000A3286">
        <w:rPr>
          <w:kern w:val="2"/>
          <w:sz w:val="28"/>
          <w:szCs w:val="28"/>
        </w:rPr>
        <w:t>+</w:t>
      </w:r>
      <w:r w:rsidRPr="000A3286">
        <w:rPr>
          <w:kern w:val="2"/>
          <w:sz w:val="28"/>
          <w:szCs w:val="28"/>
        </w:rPr>
        <w:t>接触氧化</w:t>
      </w:r>
      <w:r w:rsidRPr="000A3286">
        <w:rPr>
          <w:kern w:val="2"/>
          <w:sz w:val="28"/>
          <w:szCs w:val="28"/>
        </w:rPr>
        <w:t>+</w:t>
      </w:r>
      <w:r w:rsidRPr="000A3286">
        <w:rPr>
          <w:kern w:val="2"/>
          <w:sz w:val="28"/>
          <w:szCs w:val="28"/>
        </w:rPr>
        <w:t>混凝絮凝沉淀</w:t>
      </w:r>
      <w:r w:rsidRPr="000A3286">
        <w:rPr>
          <w:kern w:val="2"/>
          <w:sz w:val="28"/>
          <w:szCs w:val="28"/>
        </w:rPr>
        <w:t>”</w:t>
      </w:r>
      <w:r w:rsidRPr="000A3286">
        <w:rPr>
          <w:kern w:val="2"/>
          <w:sz w:val="28"/>
          <w:szCs w:val="28"/>
        </w:rPr>
        <w:t>工艺，用来处理一期工程工程中的生产废水，现已负荷</w:t>
      </w:r>
      <w:r w:rsidRPr="000A3286">
        <w:rPr>
          <w:kern w:val="2"/>
          <w:sz w:val="28"/>
          <w:szCs w:val="28"/>
        </w:rPr>
        <w:t>40</w:t>
      </w:r>
      <w:r w:rsidRPr="000A3286">
        <w:rPr>
          <w:kern w:val="2"/>
          <w:sz w:val="28"/>
          <w:szCs w:val="28"/>
        </w:rPr>
        <w:t>～</w:t>
      </w:r>
      <w:r w:rsidRPr="000A3286">
        <w:rPr>
          <w:kern w:val="2"/>
          <w:sz w:val="28"/>
          <w:szCs w:val="28"/>
        </w:rPr>
        <w:t>50%</w:t>
      </w:r>
      <w:r w:rsidRPr="000A3286">
        <w:rPr>
          <w:kern w:val="2"/>
          <w:sz w:val="28"/>
          <w:szCs w:val="28"/>
        </w:rPr>
        <w:t>。陈埠组团（科技产业园）污水处理厂</w:t>
      </w:r>
      <w:r w:rsidRPr="000A3286">
        <w:rPr>
          <w:sz w:val="28"/>
          <w:szCs w:val="28"/>
        </w:rPr>
        <w:t>设计处理能力</w:t>
      </w:r>
      <w:r w:rsidRPr="000A3286">
        <w:rPr>
          <w:sz w:val="28"/>
          <w:szCs w:val="28"/>
        </w:rPr>
        <w:t>4.8</w:t>
      </w:r>
      <w:r w:rsidRPr="000A3286">
        <w:rPr>
          <w:sz w:val="28"/>
          <w:szCs w:val="28"/>
        </w:rPr>
        <w:t>万</w:t>
      </w:r>
      <w:r w:rsidRPr="000A3286">
        <w:rPr>
          <w:sz w:val="28"/>
          <w:szCs w:val="28"/>
        </w:rPr>
        <w:t>m</w:t>
      </w:r>
      <w:r w:rsidRPr="000A3286">
        <w:rPr>
          <w:sz w:val="28"/>
          <w:szCs w:val="28"/>
          <w:vertAlign w:val="superscript"/>
        </w:rPr>
        <w:t>3</w:t>
      </w:r>
      <w:r w:rsidRPr="000A3286">
        <w:rPr>
          <w:sz w:val="28"/>
          <w:szCs w:val="28"/>
        </w:rPr>
        <w:t>/d</w:t>
      </w:r>
      <w:r w:rsidRPr="000A3286">
        <w:rPr>
          <w:sz w:val="28"/>
          <w:szCs w:val="28"/>
        </w:rPr>
        <w:t>，目前已经建成投产运行的一期项目处理规模为</w:t>
      </w:r>
      <w:r w:rsidRPr="000A3286">
        <w:rPr>
          <w:sz w:val="28"/>
          <w:szCs w:val="28"/>
        </w:rPr>
        <w:t>1</w:t>
      </w:r>
      <w:r w:rsidRPr="000A3286">
        <w:rPr>
          <w:sz w:val="28"/>
          <w:szCs w:val="28"/>
        </w:rPr>
        <w:t>万</w:t>
      </w:r>
      <w:r w:rsidRPr="000A3286">
        <w:rPr>
          <w:sz w:val="28"/>
          <w:szCs w:val="28"/>
        </w:rPr>
        <w:t>m</w:t>
      </w:r>
      <w:r w:rsidRPr="000A3286">
        <w:rPr>
          <w:sz w:val="28"/>
          <w:szCs w:val="28"/>
          <w:vertAlign w:val="superscript"/>
        </w:rPr>
        <w:t>3</w:t>
      </w:r>
      <w:r w:rsidRPr="000A3286">
        <w:rPr>
          <w:sz w:val="28"/>
          <w:szCs w:val="28"/>
        </w:rPr>
        <w:t>/d</w:t>
      </w:r>
      <w:r w:rsidRPr="000A3286">
        <w:rPr>
          <w:sz w:val="28"/>
          <w:szCs w:val="28"/>
        </w:rPr>
        <w:t>，服务范围为老河口市陈埠组团</w:t>
      </w:r>
      <w:r w:rsidRPr="000A3286">
        <w:rPr>
          <w:sz w:val="28"/>
          <w:szCs w:val="28"/>
        </w:rPr>
        <w:t>(</w:t>
      </w:r>
      <w:r w:rsidRPr="000A3286">
        <w:rPr>
          <w:sz w:val="28"/>
          <w:szCs w:val="28"/>
        </w:rPr>
        <w:t>科技产业园</w:t>
      </w:r>
      <w:r w:rsidRPr="000A3286">
        <w:rPr>
          <w:sz w:val="28"/>
          <w:szCs w:val="28"/>
        </w:rPr>
        <w:t>)</w:t>
      </w:r>
      <w:r w:rsidRPr="000A3286">
        <w:rPr>
          <w:sz w:val="28"/>
          <w:szCs w:val="28"/>
        </w:rPr>
        <w:t>内各企业产生的废水。采用</w:t>
      </w:r>
      <w:r w:rsidRPr="000A3286">
        <w:rPr>
          <w:sz w:val="28"/>
          <w:szCs w:val="28"/>
        </w:rPr>
        <w:t>SBR</w:t>
      </w:r>
      <w:r w:rsidRPr="000A3286">
        <w:rPr>
          <w:sz w:val="28"/>
          <w:szCs w:val="28"/>
        </w:rPr>
        <w:t>处理工艺。</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陈埠化工污水处理厂设计参数见表</w:t>
      </w:r>
      <w:r w:rsidRPr="000A3286">
        <w:rPr>
          <w:kern w:val="2"/>
          <w:sz w:val="28"/>
          <w:szCs w:val="28"/>
        </w:rPr>
        <w:t>4.4-3</w:t>
      </w:r>
      <w:r w:rsidRPr="000A3286">
        <w:rPr>
          <w:kern w:val="2"/>
          <w:sz w:val="28"/>
          <w:szCs w:val="28"/>
        </w:rPr>
        <w:t>、图</w:t>
      </w:r>
      <w:r w:rsidRPr="000A3286">
        <w:rPr>
          <w:kern w:val="2"/>
          <w:sz w:val="28"/>
          <w:szCs w:val="28"/>
        </w:rPr>
        <w:t>4.4-1</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4.4-3 </w:t>
      </w:r>
      <w:r w:rsidRPr="000A3286">
        <w:rPr>
          <w:b/>
          <w:bCs/>
          <w:kern w:val="2"/>
          <w:sz w:val="28"/>
          <w:szCs w:val="28"/>
        </w:rPr>
        <w:t>陈埠化工污水处理厂设计流量与负荷情况表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61"/>
        <w:gridCol w:w="1113"/>
        <w:gridCol w:w="947"/>
        <w:gridCol w:w="807"/>
        <w:gridCol w:w="856"/>
        <w:gridCol w:w="1113"/>
        <w:gridCol w:w="779"/>
        <w:gridCol w:w="1030"/>
      </w:tblGrid>
      <w:tr w:rsidR="00BC2FCC" w:rsidRPr="000A3286">
        <w:trPr>
          <w:jc w:val="center"/>
        </w:trPr>
        <w:tc>
          <w:tcPr>
            <w:tcW w:w="1661" w:type="dxa"/>
            <w:vAlign w:val="center"/>
          </w:tcPr>
          <w:p w:rsidR="00BC2FCC" w:rsidRPr="000A3286" w:rsidRDefault="00F16EA9">
            <w:pPr>
              <w:adjustRightInd w:val="0"/>
              <w:snapToGrid w:val="0"/>
              <w:jc w:val="center"/>
              <w:rPr>
                <w:kern w:val="2"/>
                <w:sz w:val="28"/>
                <w:szCs w:val="28"/>
              </w:rPr>
            </w:pPr>
            <w:r w:rsidRPr="000A3286">
              <w:rPr>
                <w:kern w:val="2"/>
                <w:sz w:val="28"/>
                <w:szCs w:val="28"/>
              </w:rPr>
              <w:t>项目</w:t>
            </w:r>
          </w:p>
        </w:tc>
        <w:tc>
          <w:tcPr>
            <w:tcW w:w="1113" w:type="dxa"/>
            <w:vAlign w:val="center"/>
          </w:tcPr>
          <w:p w:rsidR="00BC2FCC" w:rsidRPr="000A3286" w:rsidRDefault="00F16EA9">
            <w:pPr>
              <w:adjustRightInd w:val="0"/>
              <w:snapToGrid w:val="0"/>
              <w:jc w:val="center"/>
              <w:rPr>
                <w:kern w:val="2"/>
                <w:sz w:val="28"/>
                <w:szCs w:val="28"/>
              </w:rPr>
            </w:pPr>
            <w:r w:rsidRPr="000A3286">
              <w:rPr>
                <w:kern w:val="2"/>
                <w:sz w:val="28"/>
                <w:szCs w:val="28"/>
              </w:rPr>
              <w:t>污水量</w:t>
            </w:r>
          </w:p>
        </w:tc>
        <w:tc>
          <w:tcPr>
            <w:tcW w:w="947" w:type="dxa"/>
            <w:vAlign w:val="center"/>
          </w:tcPr>
          <w:p w:rsidR="00BC2FCC" w:rsidRPr="000A3286" w:rsidRDefault="00F16EA9">
            <w:pPr>
              <w:adjustRightInd w:val="0"/>
              <w:snapToGrid w:val="0"/>
              <w:jc w:val="center"/>
              <w:rPr>
                <w:kern w:val="2"/>
                <w:sz w:val="28"/>
                <w:szCs w:val="28"/>
              </w:rPr>
            </w:pPr>
            <w:r w:rsidRPr="000A3286">
              <w:rPr>
                <w:kern w:val="2"/>
                <w:sz w:val="28"/>
                <w:szCs w:val="28"/>
              </w:rPr>
              <w:t>BOD</w:t>
            </w:r>
            <w:r w:rsidRPr="000A3286">
              <w:rPr>
                <w:kern w:val="2"/>
                <w:sz w:val="28"/>
                <w:szCs w:val="28"/>
                <w:vertAlign w:val="subscript"/>
              </w:rPr>
              <w:t>5</w:t>
            </w:r>
          </w:p>
        </w:tc>
        <w:tc>
          <w:tcPr>
            <w:tcW w:w="807" w:type="dxa"/>
            <w:vAlign w:val="center"/>
          </w:tcPr>
          <w:p w:rsidR="00BC2FCC" w:rsidRPr="000A3286" w:rsidRDefault="00F16EA9">
            <w:pPr>
              <w:adjustRightInd w:val="0"/>
              <w:snapToGrid w:val="0"/>
              <w:jc w:val="center"/>
              <w:rPr>
                <w:kern w:val="2"/>
                <w:sz w:val="28"/>
                <w:szCs w:val="28"/>
              </w:rPr>
            </w:pPr>
            <w:r w:rsidRPr="000A3286">
              <w:rPr>
                <w:kern w:val="2"/>
                <w:sz w:val="28"/>
                <w:szCs w:val="28"/>
              </w:rPr>
              <w:t>COD</w:t>
            </w:r>
          </w:p>
        </w:tc>
        <w:tc>
          <w:tcPr>
            <w:tcW w:w="856" w:type="dxa"/>
            <w:vAlign w:val="center"/>
          </w:tcPr>
          <w:p w:rsidR="00BC2FCC" w:rsidRPr="000A3286" w:rsidRDefault="00F16EA9">
            <w:pPr>
              <w:adjustRightInd w:val="0"/>
              <w:snapToGrid w:val="0"/>
              <w:jc w:val="center"/>
              <w:rPr>
                <w:kern w:val="2"/>
                <w:sz w:val="28"/>
                <w:szCs w:val="28"/>
              </w:rPr>
            </w:pPr>
            <w:r w:rsidRPr="000A3286">
              <w:rPr>
                <w:kern w:val="2"/>
                <w:sz w:val="28"/>
                <w:szCs w:val="28"/>
              </w:rPr>
              <w:t>SS</w:t>
            </w:r>
          </w:p>
        </w:tc>
        <w:tc>
          <w:tcPr>
            <w:tcW w:w="1113" w:type="dxa"/>
            <w:vAlign w:val="center"/>
          </w:tcPr>
          <w:p w:rsidR="00BC2FCC" w:rsidRPr="000A3286" w:rsidRDefault="00F16EA9">
            <w:pPr>
              <w:adjustRightInd w:val="0"/>
              <w:snapToGrid w:val="0"/>
              <w:jc w:val="center"/>
              <w:rPr>
                <w:kern w:val="2"/>
                <w:sz w:val="28"/>
                <w:szCs w:val="28"/>
              </w:rPr>
            </w:pPr>
            <w:r w:rsidRPr="000A3286">
              <w:rPr>
                <w:kern w:val="2"/>
                <w:sz w:val="28"/>
                <w:szCs w:val="28"/>
              </w:rPr>
              <w:t>NH</w:t>
            </w:r>
            <w:r w:rsidRPr="000A3286">
              <w:rPr>
                <w:kern w:val="2"/>
                <w:sz w:val="28"/>
                <w:szCs w:val="28"/>
                <w:vertAlign w:val="subscript"/>
              </w:rPr>
              <w:t>3</w:t>
            </w:r>
            <w:r w:rsidRPr="000A3286">
              <w:rPr>
                <w:kern w:val="2"/>
                <w:sz w:val="28"/>
                <w:szCs w:val="28"/>
              </w:rPr>
              <w:t>-N</w:t>
            </w:r>
          </w:p>
        </w:tc>
        <w:tc>
          <w:tcPr>
            <w:tcW w:w="779" w:type="dxa"/>
            <w:vAlign w:val="center"/>
          </w:tcPr>
          <w:p w:rsidR="00BC2FCC" w:rsidRPr="000A3286" w:rsidRDefault="00F16EA9">
            <w:pPr>
              <w:adjustRightInd w:val="0"/>
              <w:snapToGrid w:val="0"/>
              <w:jc w:val="center"/>
              <w:rPr>
                <w:kern w:val="2"/>
                <w:sz w:val="28"/>
                <w:szCs w:val="28"/>
              </w:rPr>
            </w:pPr>
            <w:r w:rsidRPr="000A3286">
              <w:rPr>
                <w:kern w:val="2"/>
                <w:sz w:val="28"/>
                <w:szCs w:val="28"/>
              </w:rPr>
              <w:t>TP</w:t>
            </w:r>
          </w:p>
        </w:tc>
        <w:tc>
          <w:tcPr>
            <w:tcW w:w="1030" w:type="dxa"/>
          </w:tcPr>
          <w:p w:rsidR="00BC2FCC" w:rsidRPr="000A3286" w:rsidRDefault="00F16EA9">
            <w:pPr>
              <w:adjustRightInd w:val="0"/>
              <w:snapToGrid w:val="0"/>
              <w:jc w:val="center"/>
              <w:rPr>
                <w:kern w:val="2"/>
                <w:sz w:val="28"/>
                <w:szCs w:val="28"/>
              </w:rPr>
            </w:pPr>
            <w:r w:rsidRPr="000A3286">
              <w:rPr>
                <w:kern w:val="2"/>
                <w:sz w:val="28"/>
                <w:szCs w:val="28"/>
              </w:rPr>
              <w:t>动植物油</w:t>
            </w:r>
          </w:p>
        </w:tc>
      </w:tr>
      <w:tr w:rsidR="00BC2FCC" w:rsidRPr="000A3286">
        <w:trPr>
          <w:jc w:val="center"/>
        </w:trPr>
        <w:tc>
          <w:tcPr>
            <w:tcW w:w="1661" w:type="dxa"/>
            <w:vAlign w:val="center"/>
          </w:tcPr>
          <w:p w:rsidR="00BC2FCC" w:rsidRPr="000A3286" w:rsidRDefault="00F16EA9">
            <w:pPr>
              <w:adjustRightInd w:val="0"/>
              <w:snapToGrid w:val="0"/>
              <w:jc w:val="center"/>
              <w:rPr>
                <w:kern w:val="2"/>
                <w:sz w:val="28"/>
                <w:szCs w:val="28"/>
              </w:rPr>
            </w:pPr>
            <w:r w:rsidRPr="000A3286">
              <w:rPr>
                <w:kern w:val="2"/>
                <w:sz w:val="28"/>
                <w:szCs w:val="28"/>
              </w:rPr>
              <w:t>进水水质</w:t>
            </w:r>
            <w:r w:rsidRPr="000A3286">
              <w:rPr>
                <w:kern w:val="2"/>
                <w:sz w:val="28"/>
                <w:szCs w:val="28"/>
              </w:rPr>
              <w:t>mg/L</w:t>
            </w:r>
          </w:p>
        </w:tc>
        <w:tc>
          <w:tcPr>
            <w:tcW w:w="1113" w:type="dxa"/>
            <w:vMerge w:val="restart"/>
            <w:vAlign w:val="center"/>
          </w:tcPr>
          <w:p w:rsidR="00BC2FCC" w:rsidRPr="000A3286" w:rsidRDefault="00F16EA9">
            <w:pPr>
              <w:adjustRightInd w:val="0"/>
              <w:snapToGrid w:val="0"/>
              <w:jc w:val="center"/>
              <w:rPr>
                <w:kern w:val="2"/>
                <w:sz w:val="28"/>
                <w:szCs w:val="28"/>
              </w:rPr>
            </w:pPr>
            <w:r w:rsidRPr="000A3286">
              <w:rPr>
                <w:kern w:val="2"/>
                <w:sz w:val="28"/>
                <w:szCs w:val="28"/>
              </w:rPr>
              <w:t>4.8</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p>
        </w:tc>
        <w:tc>
          <w:tcPr>
            <w:tcW w:w="947" w:type="dxa"/>
            <w:vAlign w:val="center"/>
          </w:tcPr>
          <w:p w:rsidR="00BC2FCC" w:rsidRPr="000A3286" w:rsidRDefault="00F16EA9">
            <w:pPr>
              <w:adjustRightInd w:val="0"/>
              <w:snapToGrid w:val="0"/>
              <w:jc w:val="center"/>
              <w:rPr>
                <w:kern w:val="2"/>
                <w:sz w:val="28"/>
                <w:szCs w:val="28"/>
              </w:rPr>
            </w:pPr>
            <w:r w:rsidRPr="000A3286">
              <w:rPr>
                <w:kern w:val="2"/>
                <w:sz w:val="28"/>
                <w:szCs w:val="28"/>
              </w:rPr>
              <w:t>300</w:t>
            </w:r>
          </w:p>
        </w:tc>
        <w:tc>
          <w:tcPr>
            <w:tcW w:w="807" w:type="dxa"/>
            <w:vAlign w:val="center"/>
          </w:tcPr>
          <w:p w:rsidR="00BC2FCC" w:rsidRPr="000A3286" w:rsidRDefault="00F16EA9">
            <w:pPr>
              <w:adjustRightInd w:val="0"/>
              <w:snapToGrid w:val="0"/>
              <w:jc w:val="center"/>
              <w:rPr>
                <w:kern w:val="2"/>
                <w:sz w:val="28"/>
                <w:szCs w:val="28"/>
              </w:rPr>
            </w:pPr>
            <w:r w:rsidRPr="000A3286">
              <w:rPr>
                <w:kern w:val="2"/>
                <w:sz w:val="28"/>
                <w:szCs w:val="28"/>
              </w:rPr>
              <w:t>500</w:t>
            </w:r>
          </w:p>
        </w:tc>
        <w:tc>
          <w:tcPr>
            <w:tcW w:w="856" w:type="dxa"/>
            <w:vAlign w:val="center"/>
          </w:tcPr>
          <w:p w:rsidR="00BC2FCC" w:rsidRPr="000A3286" w:rsidRDefault="00F16EA9">
            <w:pPr>
              <w:adjustRightInd w:val="0"/>
              <w:snapToGrid w:val="0"/>
              <w:jc w:val="center"/>
              <w:rPr>
                <w:kern w:val="2"/>
                <w:sz w:val="28"/>
                <w:szCs w:val="28"/>
              </w:rPr>
            </w:pPr>
            <w:r w:rsidRPr="000A3286">
              <w:rPr>
                <w:kern w:val="2"/>
                <w:sz w:val="28"/>
                <w:szCs w:val="28"/>
              </w:rPr>
              <w:t>400</w:t>
            </w:r>
          </w:p>
        </w:tc>
        <w:tc>
          <w:tcPr>
            <w:tcW w:w="1113" w:type="dxa"/>
            <w:vAlign w:val="center"/>
          </w:tcPr>
          <w:p w:rsidR="00BC2FCC" w:rsidRPr="000A3286" w:rsidRDefault="00F16EA9">
            <w:pPr>
              <w:adjustRightInd w:val="0"/>
              <w:snapToGrid w:val="0"/>
              <w:jc w:val="center"/>
              <w:rPr>
                <w:kern w:val="2"/>
                <w:sz w:val="28"/>
                <w:szCs w:val="28"/>
              </w:rPr>
            </w:pPr>
            <w:r w:rsidRPr="000A3286">
              <w:rPr>
                <w:kern w:val="2"/>
                <w:sz w:val="28"/>
                <w:szCs w:val="28"/>
              </w:rPr>
              <w:t>35</w:t>
            </w:r>
          </w:p>
        </w:tc>
        <w:tc>
          <w:tcPr>
            <w:tcW w:w="779" w:type="dxa"/>
            <w:vAlign w:val="center"/>
          </w:tcPr>
          <w:p w:rsidR="00BC2FCC" w:rsidRPr="000A3286" w:rsidRDefault="00F16EA9">
            <w:pPr>
              <w:adjustRightInd w:val="0"/>
              <w:snapToGrid w:val="0"/>
              <w:jc w:val="center"/>
              <w:rPr>
                <w:kern w:val="2"/>
                <w:sz w:val="28"/>
                <w:szCs w:val="28"/>
              </w:rPr>
            </w:pPr>
            <w:r w:rsidRPr="000A3286">
              <w:rPr>
                <w:kern w:val="2"/>
                <w:sz w:val="28"/>
                <w:szCs w:val="28"/>
              </w:rPr>
              <w:t>4</w:t>
            </w:r>
          </w:p>
        </w:tc>
        <w:tc>
          <w:tcPr>
            <w:tcW w:w="1030" w:type="dxa"/>
          </w:tcPr>
          <w:p w:rsidR="00BC2FCC" w:rsidRPr="000A3286" w:rsidRDefault="00F16EA9">
            <w:pPr>
              <w:adjustRightInd w:val="0"/>
              <w:snapToGrid w:val="0"/>
              <w:jc w:val="center"/>
              <w:rPr>
                <w:kern w:val="2"/>
                <w:sz w:val="28"/>
                <w:szCs w:val="28"/>
              </w:rPr>
            </w:pPr>
            <w:r w:rsidRPr="000A3286">
              <w:rPr>
                <w:kern w:val="2"/>
                <w:sz w:val="28"/>
                <w:szCs w:val="28"/>
              </w:rPr>
              <w:t>100</w:t>
            </w:r>
          </w:p>
        </w:tc>
      </w:tr>
      <w:tr w:rsidR="00BC2FCC" w:rsidRPr="000A3286">
        <w:trPr>
          <w:jc w:val="center"/>
        </w:trPr>
        <w:tc>
          <w:tcPr>
            <w:tcW w:w="1661" w:type="dxa"/>
            <w:vAlign w:val="center"/>
          </w:tcPr>
          <w:p w:rsidR="00BC2FCC" w:rsidRPr="000A3286" w:rsidRDefault="00F16EA9">
            <w:pPr>
              <w:adjustRightInd w:val="0"/>
              <w:snapToGrid w:val="0"/>
              <w:jc w:val="center"/>
              <w:rPr>
                <w:kern w:val="2"/>
                <w:sz w:val="28"/>
                <w:szCs w:val="28"/>
              </w:rPr>
            </w:pPr>
            <w:r w:rsidRPr="000A3286">
              <w:rPr>
                <w:kern w:val="2"/>
                <w:sz w:val="28"/>
                <w:szCs w:val="28"/>
              </w:rPr>
              <w:t>出水水质</w:t>
            </w:r>
            <w:r w:rsidRPr="000A3286">
              <w:rPr>
                <w:kern w:val="2"/>
                <w:sz w:val="28"/>
                <w:szCs w:val="28"/>
              </w:rPr>
              <w:t>mg/L</w:t>
            </w:r>
          </w:p>
        </w:tc>
        <w:tc>
          <w:tcPr>
            <w:tcW w:w="1113" w:type="dxa"/>
            <w:vMerge/>
            <w:vAlign w:val="center"/>
          </w:tcPr>
          <w:p w:rsidR="00BC2FCC" w:rsidRPr="000A3286" w:rsidRDefault="00BC2FCC">
            <w:pPr>
              <w:adjustRightInd w:val="0"/>
              <w:snapToGrid w:val="0"/>
              <w:jc w:val="center"/>
              <w:rPr>
                <w:kern w:val="2"/>
                <w:sz w:val="28"/>
                <w:szCs w:val="28"/>
              </w:rPr>
            </w:pPr>
          </w:p>
        </w:tc>
        <w:tc>
          <w:tcPr>
            <w:tcW w:w="947" w:type="dxa"/>
            <w:vAlign w:val="center"/>
          </w:tcPr>
          <w:p w:rsidR="00BC2FCC" w:rsidRPr="000A3286" w:rsidRDefault="00F16EA9">
            <w:pPr>
              <w:adjustRightInd w:val="0"/>
              <w:snapToGrid w:val="0"/>
              <w:jc w:val="center"/>
              <w:rPr>
                <w:kern w:val="2"/>
                <w:sz w:val="28"/>
                <w:szCs w:val="28"/>
              </w:rPr>
            </w:pPr>
            <w:r w:rsidRPr="000A3286">
              <w:rPr>
                <w:kern w:val="2"/>
                <w:sz w:val="28"/>
                <w:szCs w:val="28"/>
              </w:rPr>
              <w:t>≤20</w:t>
            </w:r>
          </w:p>
        </w:tc>
        <w:tc>
          <w:tcPr>
            <w:tcW w:w="807" w:type="dxa"/>
            <w:vAlign w:val="center"/>
          </w:tcPr>
          <w:p w:rsidR="00BC2FCC" w:rsidRPr="000A3286" w:rsidRDefault="00F16EA9">
            <w:pPr>
              <w:adjustRightInd w:val="0"/>
              <w:snapToGrid w:val="0"/>
              <w:jc w:val="center"/>
              <w:rPr>
                <w:kern w:val="2"/>
                <w:sz w:val="28"/>
                <w:szCs w:val="28"/>
              </w:rPr>
            </w:pPr>
            <w:r w:rsidRPr="000A3286">
              <w:rPr>
                <w:kern w:val="2"/>
                <w:sz w:val="28"/>
                <w:szCs w:val="28"/>
              </w:rPr>
              <w:t>≤60</w:t>
            </w:r>
          </w:p>
        </w:tc>
        <w:tc>
          <w:tcPr>
            <w:tcW w:w="856" w:type="dxa"/>
            <w:vAlign w:val="center"/>
          </w:tcPr>
          <w:p w:rsidR="00BC2FCC" w:rsidRPr="000A3286" w:rsidRDefault="00F16EA9">
            <w:pPr>
              <w:adjustRightInd w:val="0"/>
              <w:snapToGrid w:val="0"/>
              <w:jc w:val="center"/>
              <w:rPr>
                <w:kern w:val="2"/>
                <w:sz w:val="28"/>
                <w:szCs w:val="28"/>
              </w:rPr>
            </w:pPr>
            <w:r w:rsidRPr="000A3286">
              <w:rPr>
                <w:kern w:val="2"/>
                <w:sz w:val="28"/>
                <w:szCs w:val="28"/>
              </w:rPr>
              <w:t>≤20</w:t>
            </w:r>
          </w:p>
        </w:tc>
        <w:tc>
          <w:tcPr>
            <w:tcW w:w="1113" w:type="dxa"/>
            <w:vAlign w:val="center"/>
          </w:tcPr>
          <w:p w:rsidR="00BC2FCC" w:rsidRPr="000A3286" w:rsidRDefault="00F16EA9">
            <w:pPr>
              <w:adjustRightInd w:val="0"/>
              <w:snapToGrid w:val="0"/>
              <w:jc w:val="center"/>
              <w:rPr>
                <w:kern w:val="2"/>
                <w:sz w:val="28"/>
                <w:szCs w:val="28"/>
              </w:rPr>
            </w:pPr>
            <w:r w:rsidRPr="000A3286">
              <w:rPr>
                <w:kern w:val="2"/>
                <w:sz w:val="28"/>
                <w:szCs w:val="28"/>
              </w:rPr>
              <w:t>≤8(15)</w:t>
            </w:r>
          </w:p>
        </w:tc>
        <w:tc>
          <w:tcPr>
            <w:tcW w:w="779" w:type="dxa"/>
            <w:vAlign w:val="center"/>
          </w:tcPr>
          <w:p w:rsidR="00BC2FCC" w:rsidRPr="000A3286" w:rsidRDefault="00F16EA9">
            <w:pPr>
              <w:adjustRightInd w:val="0"/>
              <w:snapToGrid w:val="0"/>
              <w:jc w:val="center"/>
              <w:rPr>
                <w:kern w:val="2"/>
                <w:sz w:val="28"/>
                <w:szCs w:val="28"/>
              </w:rPr>
            </w:pPr>
            <w:r w:rsidRPr="000A3286">
              <w:rPr>
                <w:kern w:val="2"/>
                <w:sz w:val="28"/>
                <w:szCs w:val="28"/>
              </w:rPr>
              <w:t>≤1.0</w:t>
            </w:r>
          </w:p>
        </w:tc>
        <w:tc>
          <w:tcPr>
            <w:tcW w:w="1030" w:type="dxa"/>
          </w:tcPr>
          <w:p w:rsidR="00BC2FCC" w:rsidRPr="000A3286" w:rsidRDefault="00F16EA9">
            <w:pPr>
              <w:adjustRightInd w:val="0"/>
              <w:snapToGrid w:val="0"/>
              <w:jc w:val="center"/>
              <w:rPr>
                <w:kern w:val="2"/>
                <w:sz w:val="28"/>
                <w:szCs w:val="28"/>
              </w:rPr>
            </w:pPr>
            <w:r w:rsidRPr="000A3286">
              <w:rPr>
                <w:kern w:val="2"/>
                <w:sz w:val="28"/>
                <w:szCs w:val="28"/>
              </w:rPr>
              <w:t>≤3</w:t>
            </w:r>
          </w:p>
        </w:tc>
      </w:tr>
    </w:tbl>
    <w:p w:rsidR="00F22459" w:rsidRPr="000A3286" w:rsidRDefault="00F22459">
      <w:pPr>
        <w:adjustRightInd w:val="0"/>
        <w:snapToGrid w:val="0"/>
        <w:spacing w:line="360" w:lineRule="auto"/>
        <w:rPr>
          <w:kern w:val="2"/>
          <w:sz w:val="28"/>
          <w:szCs w:val="28"/>
        </w:rPr>
      </w:pPr>
    </w:p>
    <w:p w:rsidR="00BC2FCC" w:rsidRPr="000A3286" w:rsidRDefault="00F16EA9">
      <w:pPr>
        <w:adjustRightInd w:val="0"/>
        <w:snapToGrid w:val="0"/>
        <w:spacing w:line="360" w:lineRule="auto"/>
        <w:rPr>
          <w:kern w:val="2"/>
          <w:sz w:val="28"/>
          <w:szCs w:val="28"/>
        </w:rPr>
      </w:pPr>
      <w:r w:rsidRPr="000A3286">
        <w:rPr>
          <w:noProof/>
          <w:kern w:val="2"/>
          <w:sz w:val="28"/>
          <w:szCs w:val="28"/>
        </w:rPr>
        <mc:AlternateContent>
          <mc:Choice Requires="wpg">
            <w:drawing>
              <wp:anchor distT="0" distB="0" distL="114300" distR="114300" simplePos="0" relativeHeight="251731968" behindDoc="0" locked="0" layoutInCell="1" allowOverlap="1">
                <wp:simplePos x="0" y="0"/>
                <wp:positionH relativeFrom="margin">
                  <wp:posOffset>47625</wp:posOffset>
                </wp:positionH>
                <wp:positionV relativeFrom="paragraph">
                  <wp:posOffset>78740</wp:posOffset>
                </wp:positionV>
                <wp:extent cx="5181600" cy="1774190"/>
                <wp:effectExtent l="0" t="0" r="19050" b="0"/>
                <wp:wrapNone/>
                <wp:docPr id="654" name="组合 654"/>
                <wp:cNvGraphicFramePr/>
                <a:graphic xmlns:a="http://schemas.openxmlformats.org/drawingml/2006/main">
                  <a:graphicData uri="http://schemas.microsoft.com/office/word/2010/wordprocessingGroup">
                    <wpg:wgp>
                      <wpg:cNvGrpSpPr/>
                      <wpg:grpSpPr>
                        <a:xfrm>
                          <a:off x="0" y="0"/>
                          <a:ext cx="5181600" cy="1774190"/>
                          <a:chOff x="2154" y="2220"/>
                          <a:chExt cx="7523" cy="2794"/>
                        </a:xfrm>
                      </wpg:grpSpPr>
                      <wps:wsp>
                        <wps:cNvPr id="832" name="文本框 1416"/>
                        <wps:cNvSpPr txBox="1">
                          <a:spLocks noChangeArrowheads="1"/>
                        </wps:cNvSpPr>
                        <wps:spPr bwMode="auto">
                          <a:xfrm>
                            <a:off x="2744" y="2896"/>
                            <a:ext cx="849" cy="454"/>
                          </a:xfrm>
                          <a:prstGeom prst="rect">
                            <a:avLst/>
                          </a:prstGeom>
                          <a:solidFill>
                            <a:srgbClr val="FFFFFF"/>
                          </a:solidFill>
                          <a:ln w="9525">
                            <a:solidFill>
                              <a:srgbClr val="000000"/>
                            </a:solidFill>
                            <a:miter lim="800000"/>
                          </a:ln>
                        </wps:spPr>
                        <wps:txbx>
                          <w:txbxContent>
                            <w:p w:rsidR="000A3286" w:rsidRDefault="000A3286">
                              <w:r>
                                <w:rPr>
                                  <w:rFonts w:hint="eastAsia"/>
                                </w:rPr>
                                <w:t>集水池</w:t>
                              </w:r>
                            </w:p>
                          </w:txbxContent>
                        </wps:txbx>
                        <wps:bodyPr rot="0" vert="horz" wrap="square" lIns="36000" tIns="36000" rIns="36000" bIns="36000" anchor="t" anchorCtr="0" upright="1">
                          <a:noAutofit/>
                        </wps:bodyPr>
                      </wps:wsp>
                      <wps:wsp>
                        <wps:cNvPr id="833" name="文本框 1417"/>
                        <wps:cNvSpPr txBox="1">
                          <a:spLocks noChangeArrowheads="1"/>
                        </wps:cNvSpPr>
                        <wps:spPr bwMode="auto">
                          <a:xfrm>
                            <a:off x="2693" y="2220"/>
                            <a:ext cx="961" cy="326"/>
                          </a:xfrm>
                          <a:prstGeom prst="rect">
                            <a:avLst/>
                          </a:prstGeom>
                          <a:solidFill>
                            <a:srgbClr val="FFFFFF"/>
                          </a:solidFill>
                          <a:ln>
                            <a:noFill/>
                          </a:ln>
                        </wps:spPr>
                        <wps:txbx>
                          <w:txbxContent>
                            <w:p w:rsidR="000A3286" w:rsidRDefault="000A3286">
                              <w:r>
                                <w:rPr>
                                  <w:rFonts w:hint="eastAsia"/>
                                </w:rPr>
                                <w:t>工业污水</w:t>
                              </w:r>
                            </w:p>
                          </w:txbxContent>
                        </wps:txbx>
                        <wps:bodyPr rot="0" vert="horz" wrap="square" lIns="0" tIns="0" rIns="0" bIns="0" anchor="t" anchorCtr="0" upright="1">
                          <a:noAutofit/>
                        </wps:bodyPr>
                      </wps:wsp>
                      <wps:wsp>
                        <wps:cNvPr id="834" name="文本框 1418"/>
                        <wps:cNvSpPr txBox="1">
                          <a:spLocks noChangeArrowheads="1"/>
                        </wps:cNvSpPr>
                        <wps:spPr bwMode="auto">
                          <a:xfrm>
                            <a:off x="4026" y="2918"/>
                            <a:ext cx="849" cy="454"/>
                          </a:xfrm>
                          <a:prstGeom prst="rect">
                            <a:avLst/>
                          </a:prstGeom>
                          <a:solidFill>
                            <a:srgbClr val="FFFFFF"/>
                          </a:solidFill>
                          <a:ln w="9525">
                            <a:solidFill>
                              <a:srgbClr val="000000"/>
                            </a:solidFill>
                            <a:miter lim="800000"/>
                          </a:ln>
                        </wps:spPr>
                        <wps:txbx>
                          <w:txbxContent>
                            <w:p w:rsidR="000A3286" w:rsidRDefault="000A3286">
                              <w:r>
                                <w:rPr>
                                  <w:rFonts w:hint="eastAsia"/>
                                </w:rPr>
                                <w:t>反应池</w:t>
                              </w:r>
                            </w:p>
                          </w:txbxContent>
                        </wps:txbx>
                        <wps:bodyPr rot="0" vert="horz" wrap="square" lIns="36000" tIns="36000" rIns="36000" bIns="36000" anchor="t" anchorCtr="0" upright="1">
                          <a:noAutofit/>
                        </wps:bodyPr>
                      </wps:wsp>
                      <wps:wsp>
                        <wps:cNvPr id="835" name="文本框 1419"/>
                        <wps:cNvSpPr txBox="1">
                          <a:spLocks noChangeArrowheads="1"/>
                        </wps:cNvSpPr>
                        <wps:spPr bwMode="auto">
                          <a:xfrm>
                            <a:off x="5299" y="2926"/>
                            <a:ext cx="1809" cy="454"/>
                          </a:xfrm>
                          <a:prstGeom prst="rect">
                            <a:avLst/>
                          </a:prstGeom>
                          <a:solidFill>
                            <a:srgbClr val="FFFFFF"/>
                          </a:solidFill>
                          <a:ln w="9525">
                            <a:solidFill>
                              <a:srgbClr val="000000"/>
                            </a:solidFill>
                            <a:miter lim="800000"/>
                          </a:ln>
                        </wps:spPr>
                        <wps:txbx>
                          <w:txbxContent>
                            <w:p w:rsidR="000A3286" w:rsidRDefault="000A3286">
                              <w:r>
                                <w:rPr>
                                  <w:rFonts w:hint="eastAsia"/>
                                </w:rPr>
                                <w:t>高效斜板沉淀池</w:t>
                              </w:r>
                            </w:p>
                          </w:txbxContent>
                        </wps:txbx>
                        <wps:bodyPr rot="0" vert="horz" wrap="square" lIns="36000" tIns="36000" rIns="36000" bIns="36000" anchor="t" anchorCtr="0" upright="1">
                          <a:noAutofit/>
                        </wps:bodyPr>
                      </wps:wsp>
                      <wps:wsp>
                        <wps:cNvPr id="836" name="文本框 1420"/>
                        <wps:cNvSpPr txBox="1">
                          <a:spLocks noChangeArrowheads="1"/>
                        </wps:cNvSpPr>
                        <wps:spPr bwMode="auto">
                          <a:xfrm>
                            <a:off x="7426" y="2944"/>
                            <a:ext cx="849" cy="454"/>
                          </a:xfrm>
                          <a:prstGeom prst="rect">
                            <a:avLst/>
                          </a:prstGeom>
                          <a:solidFill>
                            <a:srgbClr val="FFFFFF"/>
                          </a:solidFill>
                          <a:ln w="9525">
                            <a:solidFill>
                              <a:srgbClr val="000000"/>
                            </a:solidFill>
                            <a:miter lim="800000"/>
                          </a:ln>
                        </wps:spPr>
                        <wps:txbx>
                          <w:txbxContent>
                            <w:p w:rsidR="000A3286" w:rsidRDefault="000A3286">
                              <w:r>
                                <w:rPr>
                                  <w:rFonts w:hint="eastAsia"/>
                                </w:rPr>
                                <w:t>厌氧池</w:t>
                              </w:r>
                            </w:p>
                          </w:txbxContent>
                        </wps:txbx>
                        <wps:bodyPr rot="0" vert="horz" wrap="square" lIns="36000" tIns="36000" rIns="36000" bIns="36000" anchor="t" anchorCtr="0" upright="1">
                          <a:noAutofit/>
                        </wps:bodyPr>
                      </wps:wsp>
                      <wps:wsp>
                        <wps:cNvPr id="837" name="文本框 1421"/>
                        <wps:cNvSpPr txBox="1">
                          <a:spLocks noChangeArrowheads="1"/>
                        </wps:cNvSpPr>
                        <wps:spPr bwMode="auto">
                          <a:xfrm>
                            <a:off x="8805" y="2952"/>
                            <a:ext cx="849" cy="454"/>
                          </a:xfrm>
                          <a:prstGeom prst="rect">
                            <a:avLst/>
                          </a:prstGeom>
                          <a:solidFill>
                            <a:srgbClr val="FFFFFF"/>
                          </a:solidFill>
                          <a:ln w="9525">
                            <a:solidFill>
                              <a:srgbClr val="000000"/>
                            </a:solidFill>
                            <a:miter lim="800000"/>
                          </a:ln>
                        </wps:spPr>
                        <wps:txbx>
                          <w:txbxContent>
                            <w:p w:rsidR="000A3286" w:rsidRDefault="000A3286">
                              <w:r>
                                <w:rPr>
                                  <w:rFonts w:hint="eastAsia"/>
                                </w:rPr>
                                <w:t>曝气池</w:t>
                              </w:r>
                            </w:p>
                          </w:txbxContent>
                        </wps:txbx>
                        <wps:bodyPr rot="0" vert="horz" wrap="square" lIns="36000" tIns="36000" rIns="36000" bIns="36000" anchor="t" anchorCtr="0" upright="1">
                          <a:noAutofit/>
                        </wps:bodyPr>
                      </wps:wsp>
                      <wps:wsp>
                        <wps:cNvPr id="838" name="文本框 1422"/>
                        <wps:cNvSpPr txBox="1">
                          <a:spLocks noChangeArrowheads="1"/>
                        </wps:cNvSpPr>
                        <wps:spPr bwMode="auto">
                          <a:xfrm>
                            <a:off x="8828" y="3822"/>
                            <a:ext cx="849" cy="454"/>
                          </a:xfrm>
                          <a:prstGeom prst="rect">
                            <a:avLst/>
                          </a:prstGeom>
                          <a:solidFill>
                            <a:srgbClr val="FFFFFF"/>
                          </a:solidFill>
                          <a:ln w="9525">
                            <a:solidFill>
                              <a:srgbClr val="000000"/>
                            </a:solidFill>
                            <a:miter lim="800000"/>
                          </a:ln>
                        </wps:spPr>
                        <wps:txbx>
                          <w:txbxContent>
                            <w:p w:rsidR="000A3286" w:rsidRDefault="000A3286">
                              <w:r>
                                <w:rPr>
                                  <w:rFonts w:hint="eastAsia"/>
                                </w:rPr>
                                <w:t>缺氧池</w:t>
                              </w:r>
                            </w:p>
                          </w:txbxContent>
                        </wps:txbx>
                        <wps:bodyPr rot="0" vert="horz" wrap="square" lIns="36000" tIns="36000" rIns="36000" bIns="36000" anchor="t" anchorCtr="0" upright="1">
                          <a:noAutofit/>
                        </wps:bodyPr>
                      </wps:wsp>
                      <wps:wsp>
                        <wps:cNvPr id="839" name="文本框 1423"/>
                        <wps:cNvSpPr txBox="1">
                          <a:spLocks noChangeArrowheads="1"/>
                        </wps:cNvSpPr>
                        <wps:spPr bwMode="auto">
                          <a:xfrm>
                            <a:off x="7491" y="3830"/>
                            <a:ext cx="849" cy="454"/>
                          </a:xfrm>
                          <a:prstGeom prst="rect">
                            <a:avLst/>
                          </a:prstGeom>
                          <a:solidFill>
                            <a:srgbClr val="FFFFFF"/>
                          </a:solidFill>
                          <a:ln w="9525">
                            <a:solidFill>
                              <a:srgbClr val="000000"/>
                            </a:solidFill>
                            <a:miter lim="800000"/>
                          </a:ln>
                        </wps:spPr>
                        <wps:txbx>
                          <w:txbxContent>
                            <w:p w:rsidR="000A3286" w:rsidRDefault="000A3286">
                              <w:r>
                                <w:rPr>
                                  <w:rFonts w:hint="eastAsia"/>
                                </w:rPr>
                                <w:t>好氧池</w:t>
                              </w:r>
                            </w:p>
                          </w:txbxContent>
                        </wps:txbx>
                        <wps:bodyPr rot="0" vert="horz" wrap="square" lIns="36000" tIns="36000" rIns="36000" bIns="36000" anchor="t" anchorCtr="0" upright="1">
                          <a:noAutofit/>
                        </wps:bodyPr>
                      </wps:wsp>
                      <wps:wsp>
                        <wps:cNvPr id="840" name="文本框 1424"/>
                        <wps:cNvSpPr txBox="1">
                          <a:spLocks noChangeArrowheads="1"/>
                        </wps:cNvSpPr>
                        <wps:spPr bwMode="auto">
                          <a:xfrm>
                            <a:off x="3650" y="4575"/>
                            <a:ext cx="4398" cy="439"/>
                          </a:xfrm>
                          <a:prstGeom prst="rect">
                            <a:avLst/>
                          </a:prstGeom>
                          <a:solidFill>
                            <a:srgbClr val="FFFFFF"/>
                          </a:solidFill>
                          <a:ln>
                            <a:noFill/>
                          </a:ln>
                        </wps:spPr>
                        <wps:txbx>
                          <w:txbxContent>
                            <w:p w:rsidR="000A3286" w:rsidRDefault="000A3286">
                              <w:pPr>
                                <w:rPr>
                                  <w:b/>
                                  <w:bCs/>
                                  <w:sz w:val="21"/>
                                  <w:szCs w:val="21"/>
                                </w:rPr>
                              </w:pPr>
                              <w:r>
                                <w:rPr>
                                  <w:rFonts w:hint="eastAsia"/>
                                  <w:b/>
                                  <w:bCs/>
                                  <w:sz w:val="21"/>
                                  <w:szCs w:val="21"/>
                                </w:rPr>
                                <w:t>图</w:t>
                              </w:r>
                              <w:r>
                                <w:rPr>
                                  <w:b/>
                                  <w:bCs/>
                                  <w:sz w:val="21"/>
                                  <w:szCs w:val="21"/>
                                </w:rPr>
                                <w:t>4.4-1</w:t>
                              </w:r>
                              <w:r>
                                <w:rPr>
                                  <w:rFonts w:hint="eastAsia"/>
                                  <w:b/>
                                  <w:bCs/>
                                  <w:sz w:val="21"/>
                                  <w:szCs w:val="21"/>
                                </w:rPr>
                                <w:t xml:space="preserve">  </w:t>
                              </w:r>
                              <w:r>
                                <w:rPr>
                                  <w:rFonts w:hint="eastAsia"/>
                                  <w:b/>
                                  <w:bCs/>
                                  <w:sz w:val="21"/>
                                  <w:szCs w:val="21"/>
                                </w:rPr>
                                <w:t>陈埠化工污水处理厂处理工艺流程图</w:t>
                              </w:r>
                            </w:p>
                          </w:txbxContent>
                        </wps:txbx>
                        <wps:bodyPr rot="0" vert="horz" wrap="square" lIns="36000" tIns="36000" rIns="36000" bIns="36000" anchor="t" anchorCtr="0" upright="1">
                          <a:noAutofit/>
                        </wps:bodyPr>
                      </wps:wsp>
                      <wps:wsp>
                        <wps:cNvPr id="841" name="文本框 1425"/>
                        <wps:cNvSpPr txBox="1">
                          <a:spLocks noChangeArrowheads="1"/>
                        </wps:cNvSpPr>
                        <wps:spPr bwMode="auto">
                          <a:xfrm>
                            <a:off x="3079" y="3846"/>
                            <a:ext cx="1082" cy="454"/>
                          </a:xfrm>
                          <a:prstGeom prst="rect">
                            <a:avLst/>
                          </a:prstGeom>
                          <a:solidFill>
                            <a:srgbClr val="FFFFFF"/>
                          </a:solidFill>
                          <a:ln w="9525">
                            <a:solidFill>
                              <a:srgbClr val="000000"/>
                            </a:solidFill>
                            <a:miter lim="800000"/>
                          </a:ln>
                        </wps:spPr>
                        <wps:txbx>
                          <w:txbxContent>
                            <w:p w:rsidR="000A3286" w:rsidRDefault="000A3286">
                              <w:r>
                                <w:rPr>
                                  <w:rFonts w:hint="eastAsia"/>
                                </w:rPr>
                                <w:t>V</w:t>
                              </w:r>
                              <w:r>
                                <w:rPr>
                                  <w:rFonts w:hint="eastAsia"/>
                                </w:rPr>
                                <w:t>型滤池</w:t>
                              </w:r>
                            </w:p>
                          </w:txbxContent>
                        </wps:txbx>
                        <wps:bodyPr rot="0" vert="horz" wrap="square" lIns="36000" tIns="36000" rIns="36000" bIns="36000" anchor="t" anchorCtr="0" upright="1">
                          <a:noAutofit/>
                        </wps:bodyPr>
                      </wps:wsp>
                      <wps:wsp>
                        <wps:cNvPr id="842" name="文本框 1426"/>
                        <wps:cNvSpPr txBox="1">
                          <a:spLocks noChangeArrowheads="1"/>
                        </wps:cNvSpPr>
                        <wps:spPr bwMode="auto">
                          <a:xfrm>
                            <a:off x="2154" y="3936"/>
                            <a:ext cx="481" cy="326"/>
                          </a:xfrm>
                          <a:prstGeom prst="rect">
                            <a:avLst/>
                          </a:prstGeom>
                          <a:solidFill>
                            <a:srgbClr val="FFFFFF"/>
                          </a:solidFill>
                          <a:ln>
                            <a:noFill/>
                          </a:ln>
                        </wps:spPr>
                        <wps:txbx>
                          <w:txbxContent>
                            <w:p w:rsidR="000A3286" w:rsidRDefault="000A3286">
                              <w:r>
                                <w:rPr>
                                  <w:rFonts w:hint="eastAsia"/>
                                </w:rPr>
                                <w:t>排放</w:t>
                              </w:r>
                            </w:p>
                          </w:txbxContent>
                        </wps:txbx>
                        <wps:bodyPr rot="0" vert="horz" wrap="square" lIns="0" tIns="0" rIns="0" bIns="0" anchor="t" anchorCtr="0" upright="1">
                          <a:noAutofit/>
                        </wps:bodyPr>
                      </wps:wsp>
                      <wps:wsp>
                        <wps:cNvPr id="843" name="文本框 1427"/>
                        <wps:cNvSpPr txBox="1">
                          <a:spLocks noChangeArrowheads="1"/>
                        </wps:cNvSpPr>
                        <wps:spPr bwMode="auto">
                          <a:xfrm>
                            <a:off x="3945" y="2239"/>
                            <a:ext cx="961" cy="326"/>
                          </a:xfrm>
                          <a:prstGeom prst="rect">
                            <a:avLst/>
                          </a:prstGeom>
                          <a:solidFill>
                            <a:srgbClr val="FFFFFF"/>
                          </a:solidFill>
                          <a:ln>
                            <a:noFill/>
                          </a:ln>
                        </wps:spPr>
                        <wps:txbx>
                          <w:txbxContent>
                            <w:p w:rsidR="000A3286" w:rsidRDefault="000A3286">
                              <w:r>
                                <w:rPr>
                                  <w:rFonts w:hint="eastAsia"/>
                                </w:rPr>
                                <w:t>投加药剂</w:t>
                              </w:r>
                            </w:p>
                          </w:txbxContent>
                        </wps:txbx>
                        <wps:bodyPr rot="0" vert="horz" wrap="square" lIns="0" tIns="0" rIns="0" bIns="0" anchor="t" anchorCtr="0" upright="1">
                          <a:noAutofit/>
                        </wps:bodyPr>
                      </wps:wsp>
                      <wps:wsp>
                        <wps:cNvPr id="844" name="自选图形 1428"/>
                        <wps:cNvCnPr>
                          <a:cxnSpLocks noChangeShapeType="1"/>
                        </wps:cNvCnPr>
                        <wps:spPr bwMode="auto">
                          <a:xfrm>
                            <a:off x="3108" y="2533"/>
                            <a:ext cx="0" cy="344"/>
                          </a:xfrm>
                          <a:prstGeom prst="straightConnector1">
                            <a:avLst/>
                          </a:prstGeom>
                          <a:noFill/>
                          <a:ln w="9525">
                            <a:solidFill>
                              <a:srgbClr val="000000"/>
                            </a:solidFill>
                            <a:round/>
                            <a:tailEnd type="triangle" w="sm" len="med"/>
                          </a:ln>
                        </wps:spPr>
                        <wps:bodyPr/>
                      </wps:wsp>
                      <wps:wsp>
                        <wps:cNvPr id="845" name="自选图形 1429"/>
                        <wps:cNvCnPr>
                          <a:cxnSpLocks noChangeShapeType="1"/>
                        </wps:cNvCnPr>
                        <wps:spPr bwMode="auto">
                          <a:xfrm>
                            <a:off x="3525" y="3120"/>
                            <a:ext cx="460" cy="0"/>
                          </a:xfrm>
                          <a:prstGeom prst="straightConnector1">
                            <a:avLst/>
                          </a:prstGeom>
                          <a:noFill/>
                          <a:ln w="9525">
                            <a:solidFill>
                              <a:srgbClr val="000000"/>
                            </a:solidFill>
                            <a:round/>
                            <a:tailEnd type="triangle" w="sm" len="med"/>
                          </a:ln>
                        </wps:spPr>
                        <wps:bodyPr/>
                      </wps:wsp>
                      <wps:wsp>
                        <wps:cNvPr id="846" name="自选图形 1430"/>
                        <wps:cNvCnPr>
                          <a:cxnSpLocks noChangeShapeType="1"/>
                        </wps:cNvCnPr>
                        <wps:spPr bwMode="auto">
                          <a:xfrm>
                            <a:off x="4380" y="2566"/>
                            <a:ext cx="0" cy="344"/>
                          </a:xfrm>
                          <a:prstGeom prst="straightConnector1">
                            <a:avLst/>
                          </a:prstGeom>
                          <a:noFill/>
                          <a:ln w="9525">
                            <a:solidFill>
                              <a:srgbClr val="000000"/>
                            </a:solidFill>
                            <a:round/>
                            <a:tailEnd type="triangle" w="sm" len="med"/>
                          </a:ln>
                        </wps:spPr>
                        <wps:bodyPr/>
                      </wps:wsp>
                      <wps:wsp>
                        <wps:cNvPr id="847" name="自选图形 1431"/>
                        <wps:cNvCnPr>
                          <a:cxnSpLocks noChangeShapeType="1"/>
                        </wps:cNvCnPr>
                        <wps:spPr bwMode="auto">
                          <a:xfrm>
                            <a:off x="4831" y="3120"/>
                            <a:ext cx="460" cy="0"/>
                          </a:xfrm>
                          <a:prstGeom prst="straightConnector1">
                            <a:avLst/>
                          </a:prstGeom>
                          <a:noFill/>
                          <a:ln w="9525">
                            <a:solidFill>
                              <a:srgbClr val="000000"/>
                            </a:solidFill>
                            <a:round/>
                            <a:tailEnd type="triangle" w="sm" len="med"/>
                          </a:ln>
                        </wps:spPr>
                        <wps:bodyPr/>
                      </wps:wsp>
                      <wps:wsp>
                        <wps:cNvPr id="848" name="自选图形 1432"/>
                        <wps:cNvCnPr>
                          <a:cxnSpLocks noChangeShapeType="1"/>
                        </wps:cNvCnPr>
                        <wps:spPr bwMode="auto">
                          <a:xfrm>
                            <a:off x="6935" y="3150"/>
                            <a:ext cx="460" cy="0"/>
                          </a:xfrm>
                          <a:prstGeom prst="straightConnector1">
                            <a:avLst/>
                          </a:prstGeom>
                          <a:noFill/>
                          <a:ln w="9525">
                            <a:solidFill>
                              <a:srgbClr val="000000"/>
                            </a:solidFill>
                            <a:round/>
                            <a:tailEnd type="triangle" w="sm" len="med"/>
                          </a:ln>
                        </wps:spPr>
                        <wps:bodyPr/>
                      </wps:wsp>
                      <wps:wsp>
                        <wps:cNvPr id="849" name="自选图形 1433"/>
                        <wps:cNvCnPr>
                          <a:cxnSpLocks noChangeShapeType="1"/>
                        </wps:cNvCnPr>
                        <wps:spPr bwMode="auto">
                          <a:xfrm>
                            <a:off x="8243" y="3150"/>
                            <a:ext cx="460" cy="0"/>
                          </a:xfrm>
                          <a:prstGeom prst="straightConnector1">
                            <a:avLst/>
                          </a:prstGeom>
                          <a:noFill/>
                          <a:ln w="9525">
                            <a:solidFill>
                              <a:srgbClr val="000000"/>
                            </a:solidFill>
                            <a:round/>
                            <a:tailEnd type="triangle" w="sm" len="med"/>
                          </a:ln>
                        </wps:spPr>
                        <wps:bodyPr/>
                      </wps:wsp>
                      <wps:wsp>
                        <wps:cNvPr id="850" name="自选图形 1434"/>
                        <wps:cNvCnPr>
                          <a:cxnSpLocks noChangeShapeType="1"/>
                        </wps:cNvCnPr>
                        <wps:spPr bwMode="auto">
                          <a:xfrm>
                            <a:off x="9195" y="3469"/>
                            <a:ext cx="0" cy="344"/>
                          </a:xfrm>
                          <a:prstGeom prst="straightConnector1">
                            <a:avLst/>
                          </a:prstGeom>
                          <a:noFill/>
                          <a:ln w="9525">
                            <a:solidFill>
                              <a:srgbClr val="000000"/>
                            </a:solidFill>
                            <a:round/>
                            <a:tailEnd type="triangle" w="sm" len="med"/>
                          </a:ln>
                        </wps:spPr>
                        <wps:bodyPr/>
                      </wps:wsp>
                      <wps:wsp>
                        <wps:cNvPr id="851" name="自选图形 1435"/>
                        <wps:cNvCnPr>
                          <a:cxnSpLocks noChangeShapeType="1"/>
                        </wps:cNvCnPr>
                        <wps:spPr bwMode="auto">
                          <a:xfrm>
                            <a:off x="8296" y="4050"/>
                            <a:ext cx="460" cy="0"/>
                          </a:xfrm>
                          <a:prstGeom prst="straightConnector1">
                            <a:avLst/>
                          </a:prstGeom>
                          <a:noFill/>
                          <a:ln w="9525">
                            <a:solidFill>
                              <a:srgbClr val="000000"/>
                            </a:solidFill>
                            <a:round/>
                            <a:headEnd type="triangle" w="sm" len="med"/>
                            <a:tailEnd type="none" w="sm" len="med"/>
                          </a:ln>
                        </wps:spPr>
                        <wps:bodyPr/>
                      </wps:wsp>
                      <wps:wsp>
                        <wps:cNvPr id="852" name="自选图形 1436"/>
                        <wps:cNvCnPr>
                          <a:cxnSpLocks noChangeShapeType="1"/>
                        </wps:cNvCnPr>
                        <wps:spPr bwMode="auto">
                          <a:xfrm>
                            <a:off x="6966" y="4050"/>
                            <a:ext cx="460" cy="0"/>
                          </a:xfrm>
                          <a:prstGeom prst="straightConnector1">
                            <a:avLst/>
                          </a:prstGeom>
                          <a:noFill/>
                          <a:ln w="9525">
                            <a:solidFill>
                              <a:srgbClr val="000000"/>
                            </a:solidFill>
                            <a:round/>
                            <a:headEnd type="triangle" w="sm" len="med"/>
                            <a:tailEnd type="none" w="sm" len="med"/>
                          </a:ln>
                        </wps:spPr>
                        <wps:bodyPr/>
                      </wps:wsp>
                      <wps:wsp>
                        <wps:cNvPr id="853" name="文本框 1437"/>
                        <wps:cNvSpPr txBox="1">
                          <a:spLocks noChangeArrowheads="1"/>
                        </wps:cNvSpPr>
                        <wps:spPr bwMode="auto">
                          <a:xfrm>
                            <a:off x="6143" y="3838"/>
                            <a:ext cx="849" cy="454"/>
                          </a:xfrm>
                          <a:prstGeom prst="rect">
                            <a:avLst/>
                          </a:prstGeom>
                          <a:solidFill>
                            <a:srgbClr val="FFFFFF"/>
                          </a:solidFill>
                          <a:ln w="9525">
                            <a:solidFill>
                              <a:srgbClr val="000000"/>
                            </a:solidFill>
                            <a:miter lim="800000"/>
                          </a:ln>
                        </wps:spPr>
                        <wps:txbx>
                          <w:txbxContent>
                            <w:p w:rsidR="000A3286" w:rsidRDefault="000A3286">
                              <w:r>
                                <w:rPr>
                                  <w:rFonts w:hint="eastAsia"/>
                                </w:rPr>
                                <w:t>二沉池</w:t>
                              </w:r>
                            </w:p>
                          </w:txbxContent>
                        </wps:txbx>
                        <wps:bodyPr rot="0" vert="horz" wrap="square" lIns="36000" tIns="36000" rIns="36000" bIns="36000" anchor="t" anchorCtr="0" upright="1">
                          <a:noAutofit/>
                        </wps:bodyPr>
                      </wps:wsp>
                      <wps:wsp>
                        <wps:cNvPr id="854" name="自选图形 1438"/>
                        <wps:cNvCnPr>
                          <a:cxnSpLocks noChangeShapeType="1"/>
                          <a:stCxn id="855" idx="3"/>
                        </wps:cNvCnPr>
                        <wps:spPr bwMode="auto">
                          <a:xfrm flipV="1">
                            <a:off x="5662" y="4050"/>
                            <a:ext cx="444" cy="23"/>
                          </a:xfrm>
                          <a:prstGeom prst="straightConnector1">
                            <a:avLst/>
                          </a:prstGeom>
                          <a:noFill/>
                          <a:ln w="9525">
                            <a:solidFill>
                              <a:srgbClr val="000000"/>
                            </a:solidFill>
                            <a:round/>
                            <a:headEnd type="triangle" w="sm" len="med"/>
                            <a:tailEnd type="none" w="sm" len="med"/>
                          </a:ln>
                        </wps:spPr>
                        <wps:bodyPr/>
                      </wps:wsp>
                      <wps:wsp>
                        <wps:cNvPr id="855" name="文本框 1439"/>
                        <wps:cNvSpPr txBox="1">
                          <a:spLocks noChangeArrowheads="1"/>
                        </wps:cNvSpPr>
                        <wps:spPr bwMode="auto">
                          <a:xfrm>
                            <a:off x="4573" y="3846"/>
                            <a:ext cx="1089" cy="454"/>
                          </a:xfrm>
                          <a:prstGeom prst="rect">
                            <a:avLst/>
                          </a:prstGeom>
                          <a:solidFill>
                            <a:srgbClr val="FFFFFF"/>
                          </a:solidFill>
                          <a:ln w="9525">
                            <a:solidFill>
                              <a:srgbClr val="000000"/>
                            </a:solidFill>
                            <a:miter lim="800000"/>
                          </a:ln>
                        </wps:spPr>
                        <wps:txbx>
                          <w:txbxContent>
                            <w:p w:rsidR="000A3286" w:rsidRDefault="000A3286">
                              <w:r>
                                <w:rPr>
                                  <w:rFonts w:hint="eastAsia"/>
                                </w:rPr>
                                <w:t>生物滤池</w:t>
                              </w:r>
                            </w:p>
                          </w:txbxContent>
                        </wps:txbx>
                        <wps:bodyPr rot="0" vert="horz" wrap="square" lIns="36000" tIns="36000" rIns="36000" bIns="36000" anchor="t" anchorCtr="0" upright="1">
                          <a:noAutofit/>
                        </wps:bodyPr>
                      </wps:wsp>
                      <wps:wsp>
                        <wps:cNvPr id="856" name="自选图形 1440"/>
                        <wps:cNvCnPr>
                          <a:cxnSpLocks noChangeShapeType="1"/>
                        </wps:cNvCnPr>
                        <wps:spPr bwMode="auto">
                          <a:xfrm>
                            <a:off x="4161" y="4050"/>
                            <a:ext cx="460" cy="0"/>
                          </a:xfrm>
                          <a:prstGeom prst="straightConnector1">
                            <a:avLst/>
                          </a:prstGeom>
                          <a:noFill/>
                          <a:ln w="9525">
                            <a:solidFill>
                              <a:srgbClr val="000000"/>
                            </a:solidFill>
                            <a:round/>
                            <a:headEnd type="triangle" w="sm" len="med"/>
                            <a:tailEnd type="none" w="sm" len="med"/>
                          </a:ln>
                        </wps:spPr>
                        <wps:bodyPr/>
                      </wps:wsp>
                      <wps:wsp>
                        <wps:cNvPr id="857" name="自选图形 1441"/>
                        <wps:cNvCnPr>
                          <a:cxnSpLocks noChangeShapeType="1"/>
                        </wps:cNvCnPr>
                        <wps:spPr bwMode="auto">
                          <a:xfrm>
                            <a:off x="2593" y="4065"/>
                            <a:ext cx="460" cy="0"/>
                          </a:xfrm>
                          <a:prstGeom prst="straightConnector1">
                            <a:avLst/>
                          </a:prstGeom>
                          <a:noFill/>
                          <a:ln w="9525">
                            <a:solidFill>
                              <a:srgbClr val="000000"/>
                            </a:solidFill>
                            <a:round/>
                            <a:headEnd type="triangle" w="sm" len="med"/>
                            <a:tailEnd type="none" w="sm" len="med"/>
                          </a:ln>
                        </wps:spPr>
                        <wps:bodyPr/>
                      </wps:wsp>
                    </wpg:wgp>
                  </a:graphicData>
                </a:graphic>
              </wp:anchor>
            </w:drawing>
          </mc:Choice>
          <mc:Fallback>
            <w:pict>
              <v:group id="组合 654" o:spid="_x0000_s1484" style="position:absolute;left:0;text-align:left;margin-left:3.75pt;margin-top:6.2pt;width:408pt;height:139.7pt;z-index:251731968;mso-position-horizontal-relative:margin;mso-position-vertical-relative:text" coordorigin="2154,2220" coordsize="7523,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">
                <v:shape id="文本框 1416" o:spid="_x0000_s1485" type="#_x0000_t202" style="position:absolute;left:2744;top:2896;width:8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">
                  <v:textbox inset="1mm,1mm,1mm,1mm">
                    <w:txbxContent>
                      <w:p w:rsidR="000A3286" w:rsidRDefault="000A3286">
                        <w:r>
                          <w:rPr>
                            <w:rFonts w:hint="eastAsia"/>
                          </w:rPr>
                          <w:t>集水池</w:t>
                        </w:r>
                      </w:p>
                    </w:txbxContent>
                  </v:textbox>
                </v:shape>
                <v:shape id="文本框 1417" o:spid="_x0000_s1486" type="#_x0000_t202" style="position:absolute;left:2693;top:2220;width:96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" stroked="f">
                  <v:textbox inset="0,0,0,0">
                    <w:txbxContent>
                      <w:p w:rsidR="000A3286" w:rsidRDefault="000A3286">
                        <w:r>
                          <w:rPr>
                            <w:rFonts w:hint="eastAsia"/>
                          </w:rPr>
                          <w:t>工业污水</w:t>
                        </w:r>
                      </w:p>
                    </w:txbxContent>
                  </v:textbox>
                </v:shape>
                <v:shape id="文本框 1418" o:spid="_x0000_s1487" type="#_x0000_t202" style="position:absolute;left:4026;top:2918;width:8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">
                  <v:textbox inset="1mm,1mm,1mm,1mm">
                    <w:txbxContent>
                      <w:p w:rsidR="000A3286" w:rsidRDefault="000A3286">
                        <w:r>
                          <w:rPr>
                            <w:rFonts w:hint="eastAsia"/>
                          </w:rPr>
                          <w:t>反应池</w:t>
                        </w:r>
                      </w:p>
                    </w:txbxContent>
                  </v:textbox>
                </v:shape>
                <v:shape id="文本框 1419" o:spid="_x0000_s1488" type="#_x0000_t202" style="position:absolute;left:5299;top:2926;width:180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">
                  <v:textbox inset="1mm,1mm,1mm,1mm">
                    <w:txbxContent>
                      <w:p w:rsidR="000A3286" w:rsidRDefault="000A3286">
                        <w:r>
                          <w:rPr>
                            <w:rFonts w:hint="eastAsia"/>
                          </w:rPr>
                          <w:t>高效斜板沉淀池</w:t>
                        </w:r>
                      </w:p>
                    </w:txbxContent>
                  </v:textbox>
                </v:shape>
                <v:shape id="文本框 1420" o:spid="_x0000_s1489" type="#_x0000_t202" style="position:absolute;left:7426;top:2944;width:8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">
                  <v:textbox inset="1mm,1mm,1mm,1mm">
                    <w:txbxContent>
                      <w:p w:rsidR="000A3286" w:rsidRDefault="000A3286">
                        <w:r>
                          <w:rPr>
                            <w:rFonts w:hint="eastAsia"/>
                          </w:rPr>
                          <w:t>厌氧池</w:t>
                        </w:r>
                      </w:p>
                    </w:txbxContent>
                  </v:textbox>
                </v:shape>
                <v:shape id="文本框 1421" o:spid="_x0000_s1490" type="#_x0000_t202" style="position:absolute;left:8805;top:2952;width:8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">
                  <v:textbox inset="1mm,1mm,1mm,1mm">
                    <w:txbxContent>
                      <w:p w:rsidR="000A3286" w:rsidRDefault="000A3286">
                        <w:r>
                          <w:rPr>
                            <w:rFonts w:hint="eastAsia"/>
                          </w:rPr>
                          <w:t>曝气池</w:t>
                        </w:r>
                      </w:p>
                    </w:txbxContent>
                  </v:textbox>
                </v:shape>
                <v:shape id="文本框 1422" o:spid="_x0000_s1491" type="#_x0000_t202" style="position:absolute;left:8828;top:3822;width:8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">
                  <v:textbox inset="1mm,1mm,1mm,1mm">
                    <w:txbxContent>
                      <w:p w:rsidR="000A3286" w:rsidRDefault="000A3286">
                        <w:r>
                          <w:rPr>
                            <w:rFonts w:hint="eastAsia"/>
                          </w:rPr>
                          <w:t>缺氧池</w:t>
                        </w:r>
                      </w:p>
                    </w:txbxContent>
                  </v:textbox>
                </v:shape>
                <v:shape id="文本框 1423" o:spid="_x0000_s1492" type="#_x0000_t202" style="position:absolute;left:7491;top:3830;width:8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">
                  <v:textbox inset="1mm,1mm,1mm,1mm">
                    <w:txbxContent>
                      <w:p w:rsidR="000A3286" w:rsidRDefault="000A3286">
                        <w:r>
                          <w:rPr>
                            <w:rFonts w:hint="eastAsia"/>
                          </w:rPr>
                          <w:t>好氧池</w:t>
                        </w:r>
                      </w:p>
                    </w:txbxContent>
                  </v:textbox>
                </v:shape>
                <v:shape id="文本框 1424" o:spid="_x0000_s1493" type="#_x0000_t202" style="position:absolute;left:3650;top:4575;width:4398;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" stroked="f">
                  <v:textbox inset="1mm,1mm,1mm,1mm">
                    <w:txbxContent>
                      <w:p w:rsidR="000A3286" w:rsidRDefault="000A3286">
                        <w:pPr>
                          <w:rPr>
                            <w:b/>
                            <w:bCs/>
                            <w:sz w:val="21"/>
                            <w:szCs w:val="21"/>
                          </w:rPr>
                        </w:pPr>
                        <w:r>
                          <w:rPr>
                            <w:rFonts w:hint="eastAsia"/>
                            <w:b/>
                            <w:bCs/>
                            <w:sz w:val="21"/>
                            <w:szCs w:val="21"/>
                          </w:rPr>
                          <w:t>图</w:t>
                        </w:r>
                        <w:r>
                          <w:rPr>
                            <w:b/>
                            <w:bCs/>
                            <w:sz w:val="21"/>
                            <w:szCs w:val="21"/>
                          </w:rPr>
                          <w:t>4.4-1</w:t>
                        </w:r>
                        <w:r>
                          <w:rPr>
                            <w:rFonts w:hint="eastAsia"/>
                            <w:b/>
                            <w:bCs/>
                            <w:sz w:val="21"/>
                            <w:szCs w:val="21"/>
                          </w:rPr>
                          <w:t xml:space="preserve">  </w:t>
                        </w:r>
                        <w:r>
                          <w:rPr>
                            <w:rFonts w:hint="eastAsia"/>
                            <w:b/>
                            <w:bCs/>
                            <w:sz w:val="21"/>
                            <w:szCs w:val="21"/>
                          </w:rPr>
                          <w:t>陈埠化工污水处理厂处理工艺流程图</w:t>
                        </w:r>
                      </w:p>
                    </w:txbxContent>
                  </v:textbox>
                </v:shape>
                <v:shape id="文本框 1425" o:spid="_x0000_s1494" type="#_x0000_t202" style="position:absolute;left:3079;top:3846;width:108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">
                  <v:textbox inset="1mm,1mm,1mm,1mm">
                    <w:txbxContent>
                      <w:p w:rsidR="000A3286" w:rsidRDefault="000A3286">
                        <w:r>
                          <w:rPr>
                            <w:rFonts w:hint="eastAsia"/>
                          </w:rPr>
                          <w:t>V</w:t>
                        </w:r>
                        <w:r>
                          <w:rPr>
                            <w:rFonts w:hint="eastAsia"/>
                          </w:rPr>
                          <w:t>型滤池</w:t>
                        </w:r>
                      </w:p>
                    </w:txbxContent>
                  </v:textbox>
                </v:shape>
                <v:shape id="文本框 1426" o:spid="_x0000_s1495" type="#_x0000_t202" style="position:absolute;left:2154;top:3936;width:48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" stroked="f">
                  <v:textbox inset="0,0,0,0">
                    <w:txbxContent>
                      <w:p w:rsidR="000A3286" w:rsidRDefault="000A3286">
                        <w:r>
                          <w:rPr>
                            <w:rFonts w:hint="eastAsia"/>
                          </w:rPr>
                          <w:t>排放</w:t>
                        </w:r>
                      </w:p>
                    </w:txbxContent>
                  </v:textbox>
                </v:shape>
                <v:shape id="文本框 1427" o:spid="_x0000_s1496" type="#_x0000_t202" style="position:absolute;left:3945;top:2239;width:961;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" stroked="f">
                  <v:textbox inset="0,0,0,0">
                    <w:txbxContent>
                      <w:p w:rsidR="000A3286" w:rsidRDefault="000A3286">
                        <w:r>
                          <w:rPr>
                            <w:rFonts w:hint="eastAsia"/>
                          </w:rPr>
                          <w:t>投加药剂</w:t>
                        </w:r>
                      </w:p>
                    </w:txbxContent>
                  </v:textbox>
                </v:shape>
                <v:shape id="自选图形 1428" o:spid="_x0000_s1497" type="#_x0000_t32" style="position:absolute;left:3108;top:2533;width:0;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">
                  <v:stroke endarrow="block" endarrowwidth="narrow"/>
                </v:shape>
                <v:shape id="自选图形 1429" o:spid="_x0000_s1498" type="#_x0000_t32" style="position:absolute;left:3525;top:312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">
                  <v:stroke endarrow="block" endarrowwidth="narrow"/>
                </v:shape>
                <v:shape id="自选图形 1430" o:spid="_x0000_s1499" type="#_x0000_t32" style="position:absolute;left:4380;top:2566;width:0;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">
                  <v:stroke endarrow="block" endarrowwidth="narrow"/>
                </v:shape>
                <v:shape id="自选图形 1431" o:spid="_x0000_s1500" type="#_x0000_t32" style="position:absolute;left:4831;top:312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">
                  <v:stroke endarrow="block" endarrowwidth="narrow"/>
                </v:shape>
                <v:shape id="自选图形 1432" o:spid="_x0000_s1501" type="#_x0000_t32" style="position:absolute;left:6935;top:31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">
                  <v:stroke endarrow="block" endarrowwidth="narrow"/>
                </v:shape>
                <v:shape id="自选图形 1433" o:spid="_x0000_s1502" type="#_x0000_t32" style="position:absolute;left:8243;top:31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">
                  <v:stroke endarrow="block" endarrowwidth="narrow"/>
                </v:shape>
                <v:shape id="自选图形 1434" o:spid="_x0000_s1503" type="#_x0000_t32" style="position:absolute;left:9195;top:3469;width:0;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">
                  <v:stroke endarrow="block" endarrowwidth="narrow"/>
                </v:shape>
                <v:shape id="自选图形 1435" o:spid="_x0000_s1504" type="#_x0000_t32" style="position:absolute;left:8296;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">
                  <v:stroke startarrow="block" startarrowwidth="narrow" endarrowwidth="narrow"/>
                </v:shape>
                <v:shape id="自选图形 1436" o:spid="_x0000_s1505" type="#_x0000_t32" style="position:absolute;left:6966;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">
                  <v:stroke startarrow="block" startarrowwidth="narrow" endarrowwidth="narrow"/>
                </v:shape>
                <v:shape id="文本框 1437" o:spid="_x0000_s1506" type="#_x0000_t202" style="position:absolute;left:6143;top:3838;width:84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">
                  <v:textbox inset="1mm,1mm,1mm,1mm">
                    <w:txbxContent>
                      <w:p w:rsidR="000A3286" w:rsidRDefault="000A3286">
                        <w:r>
                          <w:rPr>
                            <w:rFonts w:hint="eastAsia"/>
                          </w:rPr>
                          <w:t>二沉池</w:t>
                        </w:r>
                      </w:p>
                    </w:txbxContent>
                  </v:textbox>
                </v:shape>
                <v:shape id="自选图形 1438" o:spid="_x0000_s1507" type="#_x0000_t32" style="position:absolute;left:5662;top:4050;width:444;height: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">
                  <v:stroke startarrow="block" startarrowwidth="narrow" endarrowwidth="narrow"/>
                </v:shape>
                <v:shape id="文本框 1439" o:spid="_x0000_s1508" type="#_x0000_t202" style="position:absolute;left:4573;top:3846;width:108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">
                  <v:textbox inset="1mm,1mm,1mm,1mm">
                    <w:txbxContent>
                      <w:p w:rsidR="000A3286" w:rsidRDefault="000A3286">
                        <w:r>
                          <w:rPr>
                            <w:rFonts w:hint="eastAsia"/>
                          </w:rPr>
                          <w:t>生物滤池</w:t>
                        </w:r>
                      </w:p>
                    </w:txbxContent>
                  </v:textbox>
                </v:shape>
                <v:shape id="自选图形 1440" o:spid="_x0000_s1509" type="#_x0000_t32" style="position:absolute;left:4161;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">
                  <v:stroke startarrow="block" startarrowwidth="narrow" endarrowwidth="narrow"/>
                </v:shape>
                <v:shape id="自选图形 1441" o:spid="_x0000_s1510" type="#_x0000_t32" style="position:absolute;left:2593;top:4065;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">
                  <v:stroke startarrow="block" startarrowwidth="narrow" endarrowwidth="narrow"/>
                </v:shape>
                <w10:wrap anchorx="margin"/>
              </v:group>
            </w:pict>
          </mc:Fallback>
        </mc:AlternateConten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rPr>
          <w:sz w:val="28"/>
          <w:szCs w:val="28"/>
        </w:rPr>
      </w:pP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本项目产生的废水主要为生活污水，总排放量为</w:t>
      </w:r>
      <w:r w:rsidRPr="000A3286">
        <w:rPr>
          <w:kern w:val="2"/>
          <w:sz w:val="28"/>
          <w:szCs w:val="28"/>
        </w:rPr>
        <w:t>7.2</w:t>
      </w:r>
      <w:r w:rsidRPr="000A3286">
        <w:rPr>
          <w:bCs/>
          <w:kern w:val="2"/>
          <w:sz w:val="28"/>
          <w:szCs w:val="28"/>
        </w:rPr>
        <w:t>m</w:t>
      </w:r>
      <w:r w:rsidRPr="000A3286">
        <w:rPr>
          <w:bCs/>
          <w:kern w:val="2"/>
          <w:sz w:val="28"/>
          <w:szCs w:val="28"/>
          <w:vertAlign w:val="superscript"/>
        </w:rPr>
        <w:t>3</w:t>
      </w:r>
      <w:r w:rsidRPr="000A3286">
        <w:rPr>
          <w:bCs/>
          <w:kern w:val="2"/>
          <w:sz w:val="28"/>
          <w:szCs w:val="28"/>
        </w:rPr>
        <w:t>/d</w:t>
      </w:r>
      <w:r w:rsidRPr="000A3286">
        <w:rPr>
          <w:bCs/>
          <w:kern w:val="2"/>
          <w:sz w:val="28"/>
          <w:szCs w:val="28"/>
        </w:rPr>
        <w:t>，项目工艺的生产废水未产生，基本为冷却水，可进入园区污水管网。生活废水约占</w:t>
      </w:r>
      <w:r w:rsidRPr="000A3286">
        <w:rPr>
          <w:kern w:val="2"/>
          <w:sz w:val="28"/>
          <w:szCs w:val="28"/>
        </w:rPr>
        <w:t>陈埠化工污水处理厂一期项目处理规模的</w:t>
      </w:r>
      <w:r w:rsidRPr="000A3286">
        <w:rPr>
          <w:kern w:val="2"/>
          <w:sz w:val="28"/>
          <w:szCs w:val="28"/>
        </w:rPr>
        <w:t>0.07%</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生活污水的主要污染物为</w:t>
      </w:r>
      <w:r w:rsidRPr="000A3286">
        <w:rPr>
          <w:kern w:val="2"/>
          <w:sz w:val="28"/>
          <w:szCs w:val="28"/>
        </w:rPr>
        <w:t>COD</w:t>
      </w:r>
      <w:r w:rsidRPr="000A3286">
        <w:rPr>
          <w:kern w:val="2"/>
          <w:sz w:val="28"/>
          <w:szCs w:val="28"/>
        </w:rPr>
        <w:t>、</w:t>
      </w:r>
      <w:r w:rsidRPr="000A3286">
        <w:rPr>
          <w:kern w:val="2"/>
          <w:sz w:val="28"/>
          <w:szCs w:val="28"/>
        </w:rPr>
        <w:t>SS</w:t>
      </w:r>
      <w:r w:rsidRPr="000A3286">
        <w:rPr>
          <w:kern w:val="2"/>
          <w:sz w:val="28"/>
          <w:szCs w:val="28"/>
        </w:rPr>
        <w:t>、氨氮，经化粪池处理后污水能可达到《污水综合排放标准》</w:t>
      </w:r>
      <w:r w:rsidRPr="000A3286">
        <w:rPr>
          <w:kern w:val="2"/>
          <w:sz w:val="28"/>
          <w:szCs w:val="28"/>
        </w:rPr>
        <w:t>(GB8978-1996)</w:t>
      </w:r>
      <w:r w:rsidRPr="000A3286">
        <w:rPr>
          <w:kern w:val="2"/>
          <w:sz w:val="28"/>
          <w:szCs w:val="28"/>
        </w:rPr>
        <w:t>三级排放标准及陈埠化工污水处理厂进水水质要求。</w:t>
      </w:r>
    </w:p>
    <w:p w:rsidR="00BC2FCC" w:rsidRPr="000A3286" w:rsidRDefault="00F16EA9">
      <w:pPr>
        <w:adjustRightInd w:val="0"/>
        <w:snapToGrid w:val="0"/>
        <w:spacing w:line="360" w:lineRule="auto"/>
        <w:ind w:firstLineChars="200" w:firstLine="560"/>
        <w:rPr>
          <w:kern w:val="2"/>
          <w:sz w:val="28"/>
          <w:szCs w:val="28"/>
        </w:rPr>
      </w:pPr>
      <w:r w:rsidRPr="000A3286">
        <w:rPr>
          <w:sz w:val="28"/>
          <w:szCs w:val="28"/>
        </w:rPr>
        <w:t>该</w:t>
      </w:r>
      <w:r w:rsidRPr="000A3286">
        <w:rPr>
          <w:bCs/>
          <w:sz w:val="28"/>
          <w:szCs w:val="28"/>
        </w:rPr>
        <w:t>项目位于</w:t>
      </w:r>
      <w:r w:rsidRPr="000A3286">
        <w:rPr>
          <w:sz w:val="28"/>
          <w:szCs w:val="28"/>
        </w:rPr>
        <w:t>老河口市陈埠组团</w:t>
      </w:r>
      <w:r w:rsidRPr="000A3286">
        <w:rPr>
          <w:sz w:val="28"/>
          <w:szCs w:val="28"/>
        </w:rPr>
        <w:t>(</w:t>
      </w:r>
      <w:r w:rsidRPr="000A3286">
        <w:rPr>
          <w:sz w:val="28"/>
          <w:szCs w:val="28"/>
        </w:rPr>
        <w:t>科技产业园</w:t>
      </w:r>
      <w:r w:rsidRPr="000A3286">
        <w:rPr>
          <w:sz w:val="28"/>
          <w:szCs w:val="28"/>
        </w:rPr>
        <w:t>)</w:t>
      </w:r>
      <w:r w:rsidRPr="000A3286">
        <w:rPr>
          <w:sz w:val="28"/>
          <w:szCs w:val="28"/>
        </w:rPr>
        <w:t>内，处于陈埠化工污水处理截污、处理范围内，占污水处理厂的处理规模小（仅为</w:t>
      </w:r>
      <w:r w:rsidRPr="000A3286">
        <w:rPr>
          <w:sz w:val="28"/>
          <w:szCs w:val="28"/>
        </w:rPr>
        <w:t>0.07%</w:t>
      </w:r>
      <w:r w:rsidRPr="000A3286">
        <w:rPr>
          <w:sz w:val="28"/>
          <w:szCs w:val="28"/>
        </w:rPr>
        <w:t>）。</w:t>
      </w:r>
      <w:r w:rsidRPr="000A3286">
        <w:rPr>
          <w:kern w:val="2"/>
          <w:sz w:val="28"/>
          <w:szCs w:val="28"/>
        </w:rPr>
        <w:t>综上所述，该项目生活污水的依托设施可靠。</w:t>
      </w:r>
    </w:p>
    <w:p w:rsidR="00BC2FCC" w:rsidRPr="000A3286" w:rsidRDefault="00F16EA9">
      <w:pPr>
        <w:spacing w:line="360" w:lineRule="auto"/>
        <w:ind w:firstLineChars="200" w:firstLine="560"/>
        <w:rPr>
          <w:kern w:val="2"/>
          <w:sz w:val="28"/>
          <w:szCs w:val="28"/>
        </w:rPr>
      </w:pPr>
      <w:r w:rsidRPr="000A3286">
        <w:rPr>
          <w:kern w:val="2"/>
          <w:sz w:val="28"/>
          <w:szCs w:val="28"/>
        </w:rPr>
        <w:t>整个项目新鲜用水量为</w:t>
      </w:r>
      <w:r w:rsidR="00A90A06" w:rsidRPr="000A3286">
        <w:rPr>
          <w:kern w:val="2"/>
          <w:sz w:val="28"/>
          <w:szCs w:val="28"/>
        </w:rPr>
        <w:t>6564.25</w:t>
      </w:r>
      <w:r w:rsidRPr="000A3286">
        <w:rPr>
          <w:kern w:val="2"/>
          <w:sz w:val="28"/>
          <w:szCs w:val="28"/>
        </w:rPr>
        <w:t>t/a</w:t>
      </w:r>
      <w:r w:rsidRPr="000A3286">
        <w:rPr>
          <w:kern w:val="2"/>
          <w:sz w:val="28"/>
          <w:szCs w:val="28"/>
        </w:rPr>
        <w:t>，项目总的水平衡图见图</w:t>
      </w:r>
      <w:r w:rsidRPr="000A3286">
        <w:rPr>
          <w:kern w:val="2"/>
          <w:sz w:val="28"/>
          <w:szCs w:val="28"/>
        </w:rPr>
        <w:t>4.4-2</w:t>
      </w:r>
      <w:r w:rsidRPr="000A3286">
        <w:rPr>
          <w:kern w:val="2"/>
          <w:sz w:val="28"/>
          <w:szCs w:val="28"/>
        </w:rPr>
        <w:t>。</w:t>
      </w:r>
    </w:p>
    <w:p w:rsidR="00BC2FCC" w:rsidRPr="000A3286" w:rsidRDefault="00A90A06" w:rsidP="00A90A06">
      <w:pPr>
        <w:spacing w:line="360" w:lineRule="auto"/>
        <w:ind w:firstLineChars="200" w:firstLine="560"/>
        <w:jc w:val="center"/>
        <w:rPr>
          <w:kern w:val="2"/>
          <w:sz w:val="28"/>
          <w:szCs w:val="28"/>
        </w:rPr>
      </w:pPr>
      <w:r w:rsidRPr="000A3286">
        <w:rPr>
          <w:sz w:val="28"/>
          <w:szCs w:val="28"/>
        </w:rPr>
        <w:object w:dxaOrig="10562" w:dyaOrig="11226">
          <v:shape id="_x0000_i1038" type="#_x0000_t75" style="width:438.85pt;height:560.75pt" o:ole="">
            <v:imagedata r:id="rId47" o:title=""/>
          </v:shape>
          <o:OLEObject Type="Embed" ProgID="Visio.Drawing.11" ShapeID="_x0000_i1038" DrawAspect="Content" ObjectID="_1633446237" r:id="rId48"/>
        </w:object>
      </w:r>
    </w:p>
    <w:p w:rsidR="00BC2FCC" w:rsidRPr="000A3286" w:rsidRDefault="00F16EA9">
      <w:pPr>
        <w:spacing w:line="360" w:lineRule="auto"/>
        <w:ind w:firstLineChars="200" w:firstLine="562"/>
        <w:jc w:val="center"/>
        <w:rPr>
          <w:b/>
          <w:bCs/>
          <w:kern w:val="2"/>
          <w:sz w:val="28"/>
          <w:szCs w:val="28"/>
        </w:rPr>
      </w:pPr>
      <w:r w:rsidRPr="000A3286">
        <w:rPr>
          <w:b/>
          <w:bCs/>
          <w:kern w:val="2"/>
          <w:sz w:val="28"/>
          <w:szCs w:val="28"/>
        </w:rPr>
        <w:t>图</w:t>
      </w:r>
      <w:r w:rsidRPr="000A3286">
        <w:rPr>
          <w:b/>
          <w:bCs/>
          <w:kern w:val="2"/>
          <w:sz w:val="28"/>
          <w:szCs w:val="28"/>
        </w:rPr>
        <w:t xml:space="preserve">4.4-2 </w:t>
      </w:r>
      <w:r w:rsidRPr="000A3286">
        <w:rPr>
          <w:b/>
          <w:bCs/>
          <w:kern w:val="2"/>
          <w:sz w:val="28"/>
          <w:szCs w:val="28"/>
        </w:rPr>
        <w:t>项目水平衡图</w:t>
      </w:r>
    </w:p>
    <w:p w:rsidR="00BC2FCC" w:rsidRPr="000A3286" w:rsidRDefault="00BC2FCC">
      <w:pPr>
        <w:spacing w:line="360" w:lineRule="auto"/>
        <w:ind w:firstLineChars="200" w:firstLine="560"/>
        <w:rPr>
          <w:kern w:val="2"/>
          <w:sz w:val="28"/>
          <w:szCs w:val="28"/>
        </w:rPr>
      </w:pPr>
    </w:p>
    <w:p w:rsidR="00BC2FCC" w:rsidRPr="000A3286" w:rsidRDefault="00F16EA9" w:rsidP="00F57C20">
      <w:pPr>
        <w:pStyle w:val="3"/>
        <w:rPr>
          <w:rFonts w:ascii="Times New Roman" w:eastAsia="宋体" w:hAnsi="Times New Roman"/>
          <w:b w:val="0"/>
          <w:bCs/>
        </w:rPr>
      </w:pPr>
      <w:bookmarkStart w:id="139" w:name="_Toc22833118"/>
      <w:r w:rsidRPr="000A3286">
        <w:rPr>
          <w:rFonts w:ascii="Times New Roman" w:eastAsia="宋体" w:hAnsi="Times New Roman"/>
          <w:bCs/>
        </w:rPr>
        <w:t>4.4.3</w:t>
      </w:r>
      <w:r w:rsidRPr="000A3286">
        <w:rPr>
          <w:rFonts w:ascii="Times New Roman" w:eastAsia="宋体" w:hAnsi="Times New Roman"/>
          <w:bCs/>
        </w:rPr>
        <w:t>固体废物污染源分析及其措施</w:t>
      </w:r>
      <w:bookmarkEnd w:id="139"/>
    </w:p>
    <w:p w:rsidR="00BC2FCC" w:rsidRPr="000A3286" w:rsidRDefault="00F16EA9">
      <w:pPr>
        <w:adjustRightInd w:val="0"/>
        <w:snapToGrid w:val="0"/>
        <w:spacing w:line="360" w:lineRule="auto"/>
        <w:ind w:firstLineChars="200" w:firstLine="560"/>
        <w:rPr>
          <w:kern w:val="2"/>
          <w:sz w:val="28"/>
          <w:szCs w:val="28"/>
        </w:rPr>
      </w:pPr>
      <w:bookmarkStart w:id="140" w:name="_Hlk22212171"/>
      <w:r w:rsidRPr="000A3286">
        <w:rPr>
          <w:kern w:val="2"/>
          <w:sz w:val="28"/>
          <w:szCs w:val="28"/>
        </w:rPr>
        <w:t>本生产装置的废渣主要来源是生产线产生的废渣。废渣总产量根</w:t>
      </w:r>
      <w:r w:rsidRPr="000A3286">
        <w:rPr>
          <w:kern w:val="2"/>
          <w:sz w:val="28"/>
          <w:szCs w:val="28"/>
        </w:rPr>
        <w:lastRenderedPageBreak/>
        <w:t>据工程分析为</w:t>
      </w:r>
      <w:r w:rsidRPr="000A3286">
        <w:rPr>
          <w:kern w:val="2"/>
          <w:sz w:val="28"/>
          <w:szCs w:val="28"/>
        </w:rPr>
        <w:t>2677.8t/a</w:t>
      </w:r>
      <w:r w:rsidRPr="000A3286">
        <w:rPr>
          <w:kern w:val="2"/>
          <w:sz w:val="28"/>
          <w:szCs w:val="28"/>
        </w:rPr>
        <w:t>，其中</w:t>
      </w:r>
      <w:r w:rsidRPr="000A3286">
        <w:rPr>
          <w:kern w:val="2"/>
          <w:sz w:val="28"/>
          <w:szCs w:val="28"/>
        </w:rPr>
        <w:t>2646.3t/a</w:t>
      </w:r>
      <w:r w:rsidRPr="000A3286">
        <w:rPr>
          <w:kern w:val="2"/>
          <w:sz w:val="28"/>
          <w:szCs w:val="28"/>
        </w:rPr>
        <w:t>可作为生产灰渣砖的原料、建筑材料使用，</w:t>
      </w:r>
      <w:r w:rsidRPr="000A3286">
        <w:rPr>
          <w:kern w:val="2"/>
          <w:sz w:val="28"/>
          <w:szCs w:val="28"/>
        </w:rPr>
        <w:t>1.64t/a</w:t>
      </w:r>
      <w:r w:rsidRPr="000A3286">
        <w:rPr>
          <w:kern w:val="2"/>
          <w:sz w:val="28"/>
          <w:szCs w:val="28"/>
        </w:rPr>
        <w:t>的残渣作为危废，</w:t>
      </w:r>
      <w:r w:rsidRPr="000A3286">
        <w:rPr>
          <w:kern w:val="2"/>
          <w:sz w:val="28"/>
          <w:szCs w:val="28"/>
        </w:rPr>
        <w:t>4.36t/a</w:t>
      </w:r>
      <w:r w:rsidRPr="000A3286">
        <w:rPr>
          <w:kern w:val="2"/>
          <w:sz w:val="28"/>
          <w:szCs w:val="28"/>
        </w:rPr>
        <w:t>可做燃料，</w:t>
      </w:r>
      <w:r w:rsidRPr="000A3286">
        <w:rPr>
          <w:kern w:val="2"/>
          <w:sz w:val="28"/>
          <w:szCs w:val="28"/>
        </w:rPr>
        <w:t>13.8t/a</w:t>
      </w:r>
      <w:r w:rsidRPr="000A3286">
        <w:rPr>
          <w:kern w:val="2"/>
          <w:sz w:val="28"/>
          <w:szCs w:val="28"/>
        </w:rPr>
        <w:t>作为危险废物进行处置，</w:t>
      </w:r>
      <w:r w:rsidRPr="000A3286">
        <w:rPr>
          <w:kern w:val="2"/>
          <w:sz w:val="28"/>
          <w:szCs w:val="28"/>
        </w:rPr>
        <w:t>11.7t/a</w:t>
      </w:r>
      <w:r w:rsidRPr="000A3286">
        <w:rPr>
          <w:kern w:val="2"/>
          <w:sz w:val="28"/>
          <w:szCs w:val="28"/>
        </w:rPr>
        <w:t>回炉重造再次反应。</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其次为职工的生活垃圾，该项固体废物产生量约为</w:t>
      </w:r>
      <w:r w:rsidRPr="000A3286">
        <w:rPr>
          <w:kern w:val="2"/>
          <w:sz w:val="28"/>
          <w:szCs w:val="28"/>
        </w:rPr>
        <w:t>15t/a</w:t>
      </w:r>
      <w:r w:rsidRPr="000A3286">
        <w:rPr>
          <w:kern w:val="2"/>
          <w:sz w:val="28"/>
          <w:szCs w:val="28"/>
        </w:rPr>
        <w:t>，其中生活垃圾</w:t>
      </w:r>
      <w:r w:rsidRPr="000A3286">
        <w:rPr>
          <w:kern w:val="2"/>
          <w:sz w:val="28"/>
          <w:szCs w:val="28"/>
        </w:rPr>
        <w:t>15t/a</w:t>
      </w:r>
      <w:r w:rsidRPr="000A3286">
        <w:rPr>
          <w:kern w:val="2"/>
          <w:sz w:val="28"/>
          <w:szCs w:val="28"/>
        </w:rPr>
        <w:t>。生活垃圾送垃圾处理厂卫生安全填埋处理。</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4.4-4 </w:t>
      </w:r>
      <w:r w:rsidRPr="000A3286">
        <w:rPr>
          <w:b/>
          <w:bCs/>
          <w:kern w:val="2"/>
          <w:sz w:val="28"/>
          <w:szCs w:val="28"/>
        </w:rPr>
        <w:t>项目固废处置措施一览表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53"/>
        <w:gridCol w:w="1282"/>
        <w:gridCol w:w="1193"/>
        <w:gridCol w:w="935"/>
        <w:gridCol w:w="1706"/>
        <w:gridCol w:w="977"/>
        <w:gridCol w:w="1560"/>
      </w:tblGrid>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名称</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固废种类</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性质</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产生量</w:t>
            </w:r>
            <w:r w:rsidRPr="000A3286">
              <w:rPr>
                <w:kern w:val="2"/>
                <w:sz w:val="28"/>
                <w:szCs w:val="28"/>
                <w:lang w:val="zh-CN"/>
              </w:rPr>
              <w:t>(t/a)</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编号</w:t>
            </w:r>
          </w:p>
        </w:tc>
        <w:tc>
          <w:tcPr>
            <w:tcW w:w="977"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备注</w:t>
            </w:r>
          </w:p>
        </w:tc>
        <w:tc>
          <w:tcPr>
            <w:tcW w:w="156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处置方式</w:t>
            </w:r>
          </w:p>
        </w:tc>
      </w:tr>
      <w:tr w:rsidR="00BC2FCC" w:rsidRPr="000A3286">
        <w:trPr>
          <w:jc w:val="center"/>
        </w:trPr>
        <w:tc>
          <w:tcPr>
            <w:tcW w:w="653" w:type="dxa"/>
            <w:vMerge w:val="restart"/>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生产单元</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电石渣</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Ⅱ</w:t>
            </w:r>
            <w:r w:rsidRPr="000A3286">
              <w:rPr>
                <w:kern w:val="2"/>
                <w:sz w:val="28"/>
                <w:szCs w:val="28"/>
                <w:lang w:val="zh-CN"/>
              </w:rPr>
              <w:t>类一般工业固体废物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2646.3</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作为石灰石水泥原材料使用</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己二醇高沸物</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危险废物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13.8</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HW06(261-005-06)</w:t>
            </w:r>
          </w:p>
        </w:tc>
        <w:tc>
          <w:tcPr>
            <w:tcW w:w="977"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60" w:type="dxa"/>
            <w:vMerge w:val="restart"/>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送有危废处理资质公司处理。</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戊二醛残渣</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危险废物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w:t>
            </w:r>
            <w:r w:rsidR="008B0D8D" w:rsidRPr="000A3286">
              <w:rPr>
                <w:kern w:val="2"/>
                <w:sz w:val="28"/>
                <w:szCs w:val="28"/>
                <w:lang w:val="zh-CN"/>
              </w:rPr>
              <w:t>64</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HW06(261-005-06)</w:t>
            </w:r>
          </w:p>
        </w:tc>
        <w:tc>
          <w:tcPr>
            <w:tcW w:w="977"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60" w:type="dxa"/>
            <w:vMerge/>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香精香料高沸物</w:t>
            </w:r>
          </w:p>
        </w:tc>
        <w:tc>
          <w:tcPr>
            <w:tcW w:w="1193"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4.36</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作为燃料，妥善处置</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香精香料低沸物</w:t>
            </w:r>
          </w:p>
        </w:tc>
        <w:tc>
          <w:tcPr>
            <w:tcW w:w="1193"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11.7</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再次进入工艺，继续反应</w:t>
            </w:r>
          </w:p>
        </w:tc>
      </w:tr>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办公</w:t>
            </w:r>
            <w:r w:rsidRPr="000A3286">
              <w:rPr>
                <w:kern w:val="2"/>
                <w:sz w:val="28"/>
                <w:szCs w:val="28"/>
                <w:lang w:val="zh-CN"/>
              </w:rPr>
              <w:lastRenderedPageBreak/>
              <w:t>生活</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生活垃圾</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一般废物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15</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由环卫部门统一处</w:t>
            </w:r>
            <w:r w:rsidRPr="000A3286">
              <w:rPr>
                <w:kern w:val="2"/>
                <w:sz w:val="28"/>
                <w:szCs w:val="28"/>
                <w:lang w:val="zh-CN"/>
              </w:rPr>
              <w:lastRenderedPageBreak/>
              <w:t>理</w:t>
            </w:r>
          </w:p>
        </w:tc>
      </w:tr>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合计</w:t>
            </w:r>
          </w:p>
        </w:tc>
        <w:tc>
          <w:tcPr>
            <w:tcW w:w="1282"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193"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2692.</w:t>
            </w:r>
            <w:r w:rsidR="00F22459" w:rsidRPr="000A3286">
              <w:rPr>
                <w:kern w:val="2"/>
                <w:sz w:val="28"/>
                <w:szCs w:val="28"/>
                <w:lang w:val="zh-CN"/>
              </w:rPr>
              <w:t>8</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60"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r>
    </w:tbl>
    <w:bookmarkEnd w:id="140"/>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项目对于一般工业固废首先考虑发展综合利用技术，提高综合利用率，清除乱堆、乱排现象，并严格按照《一般工业固体废物贮存、处置场污染控制标准》</w:t>
      </w:r>
      <w:r w:rsidRPr="000A3286">
        <w:rPr>
          <w:kern w:val="2"/>
          <w:sz w:val="28"/>
          <w:szCs w:val="28"/>
        </w:rPr>
        <w:t>(GB18599-2001)</w:t>
      </w:r>
      <w:r w:rsidRPr="000A3286">
        <w:rPr>
          <w:kern w:val="2"/>
          <w:sz w:val="28"/>
          <w:szCs w:val="28"/>
        </w:rPr>
        <w:t>有关规定，配套建设临时堆放场，在自身加强利用的基础上，及时组织清运，最终经综合利用或妥善进行处置。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根据《中华人民共和国固体废物污染环境防治法》规定，建设单位对危险废物处置还应做到以下几点：</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对危险废物的容器和包装物以及收集、贮存、运输、处置危险废物的设施、场所，必须设置危险废物识别标志；厂内危险废物临时堆存应采取相应污染控制措施防止对环境产生影响；</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项目单位必须按照国家有关规定制定危险废物管理计划，并向襄阳市环境保护局申报危险废物的种类、产生量、流向、贮存、处置等有关资料；</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项目单位必须按照国家有关规定处置危险废物，不得擅自倾倒、堆放；</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禁止项目单位将危险废物提供或者委托给无经营许可证的单位从事收集、贮存、利用、处置的经营活动；</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收集、贮存危险废物、必须按照危险废物特性分类进行。禁止混合收集、贮存、运输、处置性质不相容而未经安全性处置的危险废物；</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⑥</w:t>
      </w:r>
      <w:r w:rsidRPr="000A3286">
        <w:rPr>
          <w:kern w:val="2"/>
          <w:sz w:val="28"/>
          <w:szCs w:val="28"/>
        </w:rPr>
        <w:t>转移危险废物的，必须按照国家有关规定填写危险废物转移联</w:t>
      </w:r>
      <w:r w:rsidRPr="000A3286">
        <w:rPr>
          <w:kern w:val="2"/>
          <w:sz w:val="28"/>
          <w:szCs w:val="28"/>
        </w:rPr>
        <w:lastRenderedPageBreak/>
        <w:t>单，并向危险废物移出地设区的市级以上地方人民政府环境保护行政主管部门提出申请。运输危险废物，必须采取防止污染环境的措施，并遵守国家有关危险货物运输管理的规定；</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⑦</w:t>
      </w:r>
      <w:r w:rsidRPr="000A3286">
        <w:rPr>
          <w:kern w:val="2"/>
          <w:sz w:val="28"/>
          <w:szCs w:val="28"/>
        </w:rPr>
        <w:t>收集、贮存、运输、处置危险废物的场所，设施，设备和容器，包装物及其他物品转作他用时，必须经过消除污染的处理，方可使用；</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⑧</w:t>
      </w:r>
      <w:r w:rsidRPr="000A3286">
        <w:rPr>
          <w:kern w:val="2"/>
          <w:sz w:val="28"/>
          <w:szCs w:val="28"/>
        </w:rPr>
        <w:t>项目单位应当制定意外事故的防范措施和应急预案，并向所在地县级以上地方人民政府环境保护行政主管部门备案，环境保护行政主管部门应当进行检查。</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总之，只要建设单位严格进行分类收集，堆存场所严格按照有关规定设计、建造，防风、防雨、防晒、防渗漏，以</w:t>
      </w:r>
      <w:r w:rsidRPr="000A3286">
        <w:rPr>
          <w:kern w:val="2"/>
          <w:sz w:val="28"/>
          <w:szCs w:val="28"/>
        </w:rPr>
        <w:t>“</w:t>
      </w:r>
      <w:r w:rsidRPr="000A3286">
        <w:rPr>
          <w:kern w:val="2"/>
          <w:sz w:val="28"/>
          <w:szCs w:val="28"/>
        </w:rPr>
        <w:t>无害化、减量化、资源化</w:t>
      </w:r>
      <w:r w:rsidRPr="000A3286">
        <w:rPr>
          <w:kern w:val="2"/>
          <w:sz w:val="28"/>
          <w:szCs w:val="28"/>
        </w:rPr>
        <w:t>”</w:t>
      </w:r>
      <w:r w:rsidRPr="000A3286">
        <w:rPr>
          <w:kern w:val="2"/>
          <w:sz w:val="28"/>
          <w:szCs w:val="28"/>
        </w:rPr>
        <w:t>为基本原则，在自身加强利用的基础上，按照规定进行合理处置，本项目的固体废弃物均能得到妥善处置，不会对周围环境产生明显不利影响。</w:t>
      </w:r>
    </w:p>
    <w:p w:rsidR="00BC2FCC" w:rsidRPr="000A3286" w:rsidRDefault="00F16EA9" w:rsidP="00F57C20">
      <w:pPr>
        <w:pStyle w:val="3"/>
        <w:rPr>
          <w:rFonts w:ascii="Times New Roman" w:eastAsia="宋体" w:hAnsi="Times New Roman"/>
          <w:b w:val="0"/>
          <w:bCs/>
        </w:rPr>
      </w:pPr>
      <w:bookmarkStart w:id="141" w:name="_Toc22833119"/>
      <w:r w:rsidRPr="000A3286">
        <w:rPr>
          <w:rFonts w:ascii="Times New Roman" w:eastAsia="宋体" w:hAnsi="Times New Roman"/>
          <w:bCs/>
        </w:rPr>
        <w:t>4.4.4</w:t>
      </w:r>
      <w:r w:rsidRPr="000A3286">
        <w:rPr>
          <w:rFonts w:ascii="Times New Roman" w:eastAsia="宋体" w:hAnsi="Times New Roman"/>
          <w:bCs/>
        </w:rPr>
        <w:t>噪声污染源分析及其措施</w:t>
      </w:r>
      <w:bookmarkEnd w:id="141"/>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该项目主要噪声源为引风机、鼓风机、泵等，最大声压级为</w:t>
      </w:r>
      <w:r w:rsidRPr="000A3286">
        <w:rPr>
          <w:kern w:val="2"/>
          <w:sz w:val="28"/>
          <w:szCs w:val="28"/>
        </w:rPr>
        <w:t>90dB(A)</w:t>
      </w:r>
      <w:r w:rsidRPr="000A3286">
        <w:rPr>
          <w:kern w:val="2"/>
          <w:sz w:val="28"/>
          <w:szCs w:val="28"/>
        </w:rPr>
        <w:t>，噪声控制的途径主要采取降低声源噪声、控制传播途径、保护接受者，方法有吸声、隔声、消声等。具体描述如下：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(1)</w:t>
      </w:r>
      <w:r w:rsidRPr="000A3286">
        <w:rPr>
          <w:kern w:val="2"/>
          <w:sz w:val="28"/>
          <w:szCs w:val="28"/>
        </w:rPr>
        <w:t>对噪声相对较大的车间应在其内壁和顶部敷设吸声材料，墙体采用双层隔声结构，窗采用双层铝固定窗，门采用双道隔声门，以防噪声对工作环境的影响。</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(2)</w:t>
      </w:r>
      <w:r w:rsidRPr="000A3286">
        <w:rPr>
          <w:kern w:val="2"/>
          <w:sz w:val="28"/>
          <w:szCs w:val="28"/>
        </w:rPr>
        <w:t>引风机、鼓风机等设备安装减震装置、消声器，设立隔声罩。</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(3)</w:t>
      </w:r>
      <w:r w:rsidRPr="000A3286">
        <w:rPr>
          <w:kern w:val="2"/>
          <w:sz w:val="28"/>
          <w:szCs w:val="28"/>
        </w:rPr>
        <w:t>设备的选型上尽可能选用低噪声级的设备。</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(4)</w:t>
      </w:r>
      <w:r w:rsidRPr="000A3286">
        <w:rPr>
          <w:kern w:val="2"/>
          <w:sz w:val="28"/>
          <w:szCs w:val="28"/>
        </w:rPr>
        <w:t>加强噪声设备的维护管理，避免因不正常运行所导致的噪声增大。</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(5)</w:t>
      </w:r>
      <w:r w:rsidRPr="000A3286">
        <w:rPr>
          <w:kern w:val="2"/>
          <w:sz w:val="28"/>
          <w:szCs w:val="28"/>
        </w:rPr>
        <w:t>在车间周围设置一定高度的隔声屏障，减少对车间外或厂区</w:t>
      </w:r>
      <w:r w:rsidRPr="000A3286">
        <w:rPr>
          <w:kern w:val="2"/>
          <w:sz w:val="28"/>
          <w:szCs w:val="28"/>
        </w:rPr>
        <w:lastRenderedPageBreak/>
        <w:t>外环境的影响。</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(6)</w:t>
      </w:r>
      <w:r w:rsidRPr="000A3286">
        <w:rPr>
          <w:kern w:val="2"/>
          <w:sz w:val="28"/>
          <w:szCs w:val="28"/>
        </w:rPr>
        <w:t>加强绿化，在厂界四周设置绿化带以起到降噪的作用。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采取以上措施后，经声环境影响预测，该项目运行后，厂界噪声可达到《工业企业厂界环境噪声排放标准》</w:t>
      </w:r>
      <w:r w:rsidRPr="000A3286">
        <w:rPr>
          <w:kern w:val="2"/>
          <w:sz w:val="28"/>
          <w:szCs w:val="28"/>
        </w:rPr>
        <w:t>(GB12348-2008)</w:t>
      </w:r>
      <w:r w:rsidRPr="000A3286">
        <w:rPr>
          <w:kern w:val="2"/>
          <w:sz w:val="28"/>
          <w:szCs w:val="28"/>
        </w:rPr>
        <w:t>中</w:t>
      </w:r>
      <w:r w:rsidRPr="000A3286">
        <w:rPr>
          <w:kern w:val="2"/>
          <w:sz w:val="28"/>
          <w:szCs w:val="28"/>
        </w:rPr>
        <w:t>3</w:t>
      </w:r>
      <w:r w:rsidRPr="000A3286">
        <w:rPr>
          <w:kern w:val="2"/>
          <w:sz w:val="28"/>
          <w:szCs w:val="28"/>
        </w:rPr>
        <w:t>级标准的要求，其治理措施可行。</w:t>
      </w:r>
    </w:p>
    <w:p w:rsidR="00BC2FCC" w:rsidRPr="000A3286" w:rsidRDefault="00F16EA9" w:rsidP="00F57C20">
      <w:pPr>
        <w:pStyle w:val="3"/>
        <w:rPr>
          <w:rFonts w:ascii="Times New Roman" w:eastAsia="宋体" w:hAnsi="Times New Roman"/>
          <w:b w:val="0"/>
          <w:bCs/>
        </w:rPr>
      </w:pPr>
      <w:bookmarkStart w:id="142" w:name="_Toc22833120"/>
      <w:r w:rsidRPr="000A3286">
        <w:rPr>
          <w:rFonts w:ascii="Times New Roman" w:eastAsia="宋体" w:hAnsi="Times New Roman"/>
          <w:bCs/>
        </w:rPr>
        <w:t>4.4.5</w:t>
      </w:r>
      <w:r w:rsidRPr="000A3286">
        <w:rPr>
          <w:rFonts w:ascii="Times New Roman" w:eastAsia="宋体" w:hAnsi="Times New Roman"/>
          <w:bCs/>
        </w:rPr>
        <w:t>初期雨水收集措施</w:t>
      </w:r>
      <w:bookmarkEnd w:id="142"/>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初期雨水是在降雨形成地面径流后</w:t>
      </w:r>
      <w:r w:rsidRPr="000A3286">
        <w:rPr>
          <w:kern w:val="2"/>
          <w:sz w:val="28"/>
          <w:szCs w:val="28"/>
        </w:rPr>
        <w:t>10</w:t>
      </w:r>
      <w:r w:rsidRPr="000A3286">
        <w:rPr>
          <w:kern w:val="2"/>
          <w:sz w:val="28"/>
          <w:szCs w:val="28"/>
        </w:rPr>
        <w:t>～</w:t>
      </w:r>
      <w:r w:rsidRPr="000A3286">
        <w:rPr>
          <w:kern w:val="2"/>
          <w:sz w:val="28"/>
          <w:szCs w:val="28"/>
        </w:rPr>
        <w:t>15min</w:t>
      </w:r>
      <w:r w:rsidRPr="000A3286">
        <w:rPr>
          <w:kern w:val="2"/>
          <w:sz w:val="28"/>
          <w:szCs w:val="28"/>
        </w:rPr>
        <w:t>的污染较大的雨水量。初期雨水与气象条件密切相关，具有间歇性、时间间隔变化大等特点，初期雨水中主要污染因子为</w:t>
      </w:r>
      <w:r w:rsidRPr="000A3286">
        <w:rPr>
          <w:kern w:val="2"/>
          <w:sz w:val="28"/>
          <w:szCs w:val="28"/>
        </w:rPr>
        <w:t>pH</w:t>
      </w:r>
      <w:r w:rsidRPr="000A3286">
        <w:rPr>
          <w:kern w:val="2"/>
          <w:sz w:val="28"/>
          <w:szCs w:val="28"/>
        </w:rPr>
        <w:t>、尘和矿粒等一些悬浮物。</w:t>
      </w:r>
    </w:p>
    <w:p w:rsidR="00BC2FCC" w:rsidRPr="000A3286" w:rsidRDefault="00F16EA9">
      <w:pPr>
        <w:adjustRightInd w:val="0"/>
        <w:snapToGrid w:val="0"/>
        <w:spacing w:line="360" w:lineRule="auto"/>
        <w:ind w:firstLineChars="200" w:firstLine="560"/>
        <w:rPr>
          <w:sz w:val="28"/>
          <w:szCs w:val="28"/>
        </w:rPr>
      </w:pPr>
      <w:r w:rsidRPr="000A3286">
        <w:rPr>
          <w:kern w:val="2"/>
          <w:sz w:val="28"/>
          <w:szCs w:val="28"/>
        </w:rPr>
        <w:t>本项目所在地为湖北圣灵公司厂址内，初期雨水池可依托原有。根据</w:t>
      </w:r>
      <w:r w:rsidRPr="000A3286">
        <w:rPr>
          <w:bCs/>
          <w:sz w:val="28"/>
          <w:szCs w:val="28"/>
        </w:rPr>
        <w:t>《湖北圣灵科技有限公司吡唑和吡唑啉生产项目环境影响报告书》（已有工程）（襄阳市环境保护科学研究所、</w:t>
      </w:r>
      <w:r w:rsidRPr="000A3286">
        <w:rPr>
          <w:bCs/>
          <w:sz w:val="28"/>
          <w:szCs w:val="28"/>
        </w:rPr>
        <w:t>2016.5</w:t>
      </w:r>
      <w:r w:rsidRPr="000A3286">
        <w:rPr>
          <w:bCs/>
          <w:sz w:val="28"/>
          <w:szCs w:val="28"/>
        </w:rPr>
        <w:t>）中可知，雨水池</w:t>
      </w:r>
      <w:r w:rsidRPr="000A3286">
        <w:rPr>
          <w:kern w:val="2"/>
          <w:sz w:val="28"/>
          <w:szCs w:val="28"/>
        </w:rPr>
        <w:t>池容积建议为</w:t>
      </w:r>
      <w:r w:rsidRPr="000A3286">
        <w:rPr>
          <w:kern w:val="2"/>
          <w:sz w:val="28"/>
          <w:szCs w:val="28"/>
        </w:rPr>
        <w:t>528m</w:t>
      </w:r>
      <w:r w:rsidRPr="000A3286">
        <w:rPr>
          <w:kern w:val="2"/>
          <w:sz w:val="28"/>
          <w:szCs w:val="28"/>
          <w:vertAlign w:val="superscript"/>
        </w:rPr>
        <w:t>3</w:t>
      </w:r>
      <w:r w:rsidRPr="000A3286">
        <w:rPr>
          <w:kern w:val="2"/>
          <w:sz w:val="28"/>
          <w:szCs w:val="28"/>
        </w:rPr>
        <w:t>。根据</w:t>
      </w:r>
      <w:r w:rsidRPr="000A3286">
        <w:rPr>
          <w:bCs/>
          <w:sz w:val="28"/>
          <w:szCs w:val="28"/>
        </w:rPr>
        <w:t>《湖北圣灵科技有限公司吡唑和吡唑啉生产项目建设项目竣工环境保护验收监测报告》（已有工程）（湖北鲲泽检测有限公司、</w:t>
      </w:r>
      <w:r w:rsidRPr="000A3286">
        <w:rPr>
          <w:bCs/>
          <w:sz w:val="28"/>
          <w:szCs w:val="28"/>
        </w:rPr>
        <w:t>2017.9</w:t>
      </w:r>
      <w:r w:rsidRPr="000A3286">
        <w:rPr>
          <w:bCs/>
          <w:sz w:val="28"/>
          <w:szCs w:val="28"/>
        </w:rPr>
        <w:t>），可知，实际建设雨水池容积为</w:t>
      </w:r>
      <w:r w:rsidRPr="000A3286">
        <w:rPr>
          <w:bCs/>
          <w:sz w:val="28"/>
          <w:szCs w:val="28"/>
        </w:rPr>
        <w:t>537.6</w:t>
      </w:r>
      <w:r w:rsidRPr="000A3286">
        <w:rPr>
          <w:kern w:val="2"/>
          <w:sz w:val="28"/>
          <w:szCs w:val="28"/>
        </w:rPr>
        <w:t xml:space="preserve"> m</w:t>
      </w:r>
      <w:r w:rsidRPr="000A3286">
        <w:rPr>
          <w:kern w:val="2"/>
          <w:sz w:val="28"/>
          <w:szCs w:val="28"/>
          <w:vertAlign w:val="superscript"/>
        </w:rPr>
        <w:t>3</w:t>
      </w:r>
      <w:r w:rsidRPr="000A3286">
        <w:rPr>
          <w:kern w:val="2"/>
          <w:sz w:val="28"/>
          <w:szCs w:val="28"/>
        </w:rPr>
        <w:t>，达到要求。</w:t>
      </w:r>
      <w:r w:rsidRPr="000A3286">
        <w:rPr>
          <w:sz w:val="28"/>
          <w:szCs w:val="28"/>
        </w:rPr>
        <w:t>收集的初期雨水通过输送泵送至污水处理站进行处理达标后排放。</w:t>
      </w:r>
    </w:p>
    <w:p w:rsidR="00BC2FCC" w:rsidRPr="000A3286" w:rsidRDefault="00F16EA9" w:rsidP="00F57C20">
      <w:pPr>
        <w:pStyle w:val="2"/>
        <w:ind w:left="480"/>
        <w:rPr>
          <w:rFonts w:eastAsia="宋体"/>
          <w:b w:val="0"/>
          <w:bCs w:val="0"/>
        </w:rPr>
      </w:pPr>
      <w:bookmarkStart w:id="143" w:name="_Toc22833121"/>
      <w:r w:rsidRPr="000A3286">
        <w:rPr>
          <w:rFonts w:eastAsia="宋体"/>
        </w:rPr>
        <w:t>4.5</w:t>
      </w:r>
      <w:r w:rsidRPr="000A3286">
        <w:rPr>
          <w:rFonts w:eastAsia="宋体"/>
        </w:rPr>
        <w:t>改扩建</w:t>
      </w:r>
      <w:r w:rsidRPr="000A3286">
        <w:rPr>
          <w:rFonts w:eastAsia="宋体"/>
        </w:rPr>
        <w:t>“</w:t>
      </w:r>
      <w:r w:rsidRPr="000A3286">
        <w:rPr>
          <w:rFonts w:eastAsia="宋体"/>
        </w:rPr>
        <w:t>三本帐</w:t>
      </w:r>
      <w:r w:rsidRPr="000A3286">
        <w:rPr>
          <w:rFonts w:eastAsia="宋体"/>
        </w:rPr>
        <w:t>”</w:t>
      </w:r>
      <w:r w:rsidRPr="000A3286">
        <w:rPr>
          <w:rFonts w:eastAsia="宋体"/>
        </w:rPr>
        <w:t>分析</w:t>
      </w:r>
      <w:bookmarkEnd w:id="143"/>
    </w:p>
    <w:p w:rsidR="00BC2FCC" w:rsidRPr="000A3286" w:rsidRDefault="00F16EA9">
      <w:pPr>
        <w:spacing w:line="360" w:lineRule="auto"/>
        <w:ind w:firstLineChars="200" w:firstLine="600"/>
        <w:rPr>
          <w:sz w:val="30"/>
        </w:rPr>
      </w:pPr>
      <w:r w:rsidRPr="000A3286">
        <w:rPr>
          <w:sz w:val="30"/>
        </w:rPr>
        <w:t>根据本项目的工程分析，项目建设前后污染物的排放量将发生变化，与本项目相关污染物具体变化情况见表</w:t>
      </w:r>
      <w:r w:rsidRPr="000A3286">
        <w:rPr>
          <w:sz w:val="30"/>
        </w:rPr>
        <w:t>4.5-1</w:t>
      </w:r>
      <w:r w:rsidRPr="000A3286">
        <w:rPr>
          <w:sz w:val="30"/>
        </w:rPr>
        <w:t>。</w:t>
      </w:r>
    </w:p>
    <w:p w:rsidR="00BC2FCC" w:rsidRPr="000A3286" w:rsidRDefault="00F16EA9">
      <w:pPr>
        <w:adjustRightInd w:val="0"/>
        <w:snapToGrid w:val="0"/>
        <w:spacing w:line="360" w:lineRule="auto"/>
        <w:ind w:firstLineChars="200" w:firstLine="602"/>
        <w:jc w:val="center"/>
        <w:rPr>
          <w:b/>
          <w:bCs/>
          <w:kern w:val="2"/>
          <w:sz w:val="30"/>
        </w:rPr>
      </w:pPr>
      <w:r w:rsidRPr="000A3286">
        <w:rPr>
          <w:b/>
          <w:bCs/>
          <w:kern w:val="2"/>
          <w:sz w:val="30"/>
        </w:rPr>
        <w:t>表</w:t>
      </w:r>
      <w:r w:rsidRPr="000A3286">
        <w:rPr>
          <w:b/>
          <w:bCs/>
          <w:kern w:val="2"/>
          <w:sz w:val="30"/>
        </w:rPr>
        <w:t xml:space="preserve">4.5-1 </w:t>
      </w:r>
      <w:r w:rsidRPr="000A3286">
        <w:rPr>
          <w:b/>
          <w:bCs/>
          <w:sz w:val="30"/>
        </w:rPr>
        <w:t>拟建项目全厂</w:t>
      </w:r>
      <w:r w:rsidRPr="000A3286">
        <w:rPr>
          <w:b/>
          <w:bCs/>
          <w:sz w:val="30"/>
        </w:rPr>
        <w:t>“</w:t>
      </w:r>
      <w:r w:rsidRPr="000A3286">
        <w:rPr>
          <w:b/>
          <w:bCs/>
          <w:sz w:val="30"/>
        </w:rPr>
        <w:t>三本帐</w:t>
      </w:r>
      <w:r w:rsidRPr="000A3286">
        <w:rPr>
          <w:b/>
          <w:bCs/>
          <w:sz w:val="30"/>
        </w:rPr>
        <w:t>”</w:t>
      </w:r>
      <w:r w:rsidRPr="000A3286">
        <w:rPr>
          <w:b/>
          <w:bCs/>
          <w:sz w:val="30"/>
        </w:rPr>
        <w:t>分析一览表</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444"/>
        <w:gridCol w:w="1419"/>
        <w:gridCol w:w="972"/>
        <w:gridCol w:w="869"/>
        <w:gridCol w:w="859"/>
        <w:gridCol w:w="859"/>
        <w:gridCol w:w="1062"/>
        <w:gridCol w:w="922"/>
        <w:gridCol w:w="900"/>
      </w:tblGrid>
      <w:tr w:rsidR="00BC2FCC" w:rsidRPr="000A3286">
        <w:trPr>
          <w:trHeight w:val="113"/>
        </w:trPr>
        <w:tc>
          <w:tcPr>
            <w:tcW w:w="1863" w:type="dxa"/>
            <w:gridSpan w:val="2"/>
            <w:vMerge w:val="restart"/>
            <w:vAlign w:val="center"/>
          </w:tcPr>
          <w:p w:rsidR="00BC2FCC" w:rsidRPr="000A3286" w:rsidRDefault="00F16EA9">
            <w:pPr>
              <w:spacing w:line="360" w:lineRule="auto"/>
              <w:jc w:val="center"/>
              <w:rPr>
                <w:kern w:val="2"/>
                <w:sz w:val="30"/>
              </w:rPr>
            </w:pPr>
            <w:r w:rsidRPr="000A3286">
              <w:rPr>
                <w:kern w:val="2"/>
                <w:sz w:val="30"/>
              </w:rPr>
              <w:t>项目</w:t>
            </w:r>
          </w:p>
        </w:tc>
        <w:tc>
          <w:tcPr>
            <w:tcW w:w="972" w:type="dxa"/>
            <w:vMerge w:val="restart"/>
            <w:vAlign w:val="center"/>
          </w:tcPr>
          <w:p w:rsidR="00BC2FCC" w:rsidRPr="000A3286" w:rsidRDefault="00F16EA9">
            <w:pPr>
              <w:spacing w:line="360" w:lineRule="auto"/>
              <w:jc w:val="center"/>
              <w:rPr>
                <w:kern w:val="2"/>
                <w:sz w:val="30"/>
              </w:rPr>
            </w:pPr>
            <w:r w:rsidRPr="000A3286">
              <w:rPr>
                <w:kern w:val="2"/>
                <w:sz w:val="30"/>
              </w:rPr>
              <w:t>现有项目</w:t>
            </w:r>
            <w:r w:rsidRPr="000A3286">
              <w:rPr>
                <w:kern w:val="2"/>
                <w:sz w:val="30"/>
              </w:rPr>
              <w:lastRenderedPageBreak/>
              <w:t>排放量（</w:t>
            </w:r>
            <w:r w:rsidRPr="000A3286">
              <w:rPr>
                <w:kern w:val="2"/>
                <w:sz w:val="30"/>
              </w:rPr>
              <w:t>t/a</w:t>
            </w:r>
            <w:r w:rsidRPr="000A3286">
              <w:rPr>
                <w:kern w:val="2"/>
                <w:sz w:val="30"/>
              </w:rPr>
              <w:t>）</w:t>
            </w:r>
          </w:p>
        </w:tc>
        <w:tc>
          <w:tcPr>
            <w:tcW w:w="2587" w:type="dxa"/>
            <w:gridSpan w:val="3"/>
            <w:vAlign w:val="center"/>
          </w:tcPr>
          <w:p w:rsidR="00BC2FCC" w:rsidRPr="000A3286" w:rsidRDefault="00F16EA9">
            <w:pPr>
              <w:spacing w:line="360" w:lineRule="auto"/>
              <w:jc w:val="center"/>
              <w:rPr>
                <w:kern w:val="2"/>
                <w:sz w:val="30"/>
              </w:rPr>
            </w:pPr>
            <w:r w:rsidRPr="000A3286">
              <w:rPr>
                <w:kern w:val="2"/>
                <w:sz w:val="30"/>
              </w:rPr>
              <w:lastRenderedPageBreak/>
              <w:t>拟建项目（</w:t>
            </w:r>
            <w:r w:rsidRPr="000A3286">
              <w:rPr>
                <w:kern w:val="2"/>
                <w:sz w:val="30"/>
              </w:rPr>
              <w:t>t/a</w:t>
            </w:r>
            <w:r w:rsidRPr="000A3286">
              <w:rPr>
                <w:kern w:val="2"/>
                <w:sz w:val="30"/>
              </w:rPr>
              <w:t>）</w:t>
            </w:r>
          </w:p>
        </w:tc>
        <w:tc>
          <w:tcPr>
            <w:tcW w:w="1062" w:type="dxa"/>
            <w:vMerge w:val="restart"/>
            <w:vAlign w:val="center"/>
          </w:tcPr>
          <w:p w:rsidR="00BC2FCC" w:rsidRPr="000A3286" w:rsidRDefault="00F16EA9">
            <w:pPr>
              <w:spacing w:line="360" w:lineRule="auto"/>
              <w:jc w:val="center"/>
              <w:rPr>
                <w:kern w:val="2"/>
                <w:sz w:val="30"/>
              </w:rPr>
            </w:pPr>
            <w:r w:rsidRPr="000A3286">
              <w:rPr>
                <w:kern w:val="2"/>
                <w:sz w:val="30"/>
              </w:rPr>
              <w:t>“</w:t>
            </w:r>
            <w:r w:rsidRPr="000A3286">
              <w:rPr>
                <w:kern w:val="2"/>
                <w:sz w:val="30"/>
              </w:rPr>
              <w:t>以老带新</w:t>
            </w:r>
            <w:r w:rsidRPr="000A3286">
              <w:rPr>
                <w:kern w:val="2"/>
                <w:sz w:val="30"/>
              </w:rPr>
              <w:t>”</w:t>
            </w:r>
            <w:r w:rsidRPr="000A3286">
              <w:rPr>
                <w:kern w:val="2"/>
                <w:sz w:val="30"/>
              </w:rPr>
              <w:lastRenderedPageBreak/>
              <w:t>削减量（</w:t>
            </w:r>
            <w:r w:rsidRPr="000A3286">
              <w:rPr>
                <w:kern w:val="2"/>
                <w:sz w:val="30"/>
              </w:rPr>
              <w:t>t/a</w:t>
            </w:r>
            <w:r w:rsidRPr="000A3286">
              <w:rPr>
                <w:kern w:val="2"/>
                <w:sz w:val="30"/>
              </w:rPr>
              <w:t>）</w:t>
            </w:r>
          </w:p>
        </w:tc>
        <w:tc>
          <w:tcPr>
            <w:tcW w:w="922" w:type="dxa"/>
            <w:vMerge w:val="restart"/>
            <w:vAlign w:val="center"/>
          </w:tcPr>
          <w:p w:rsidR="00BC2FCC" w:rsidRPr="000A3286" w:rsidRDefault="00F16EA9">
            <w:pPr>
              <w:spacing w:line="360" w:lineRule="auto"/>
              <w:jc w:val="center"/>
              <w:rPr>
                <w:kern w:val="2"/>
                <w:sz w:val="30"/>
              </w:rPr>
            </w:pPr>
            <w:r w:rsidRPr="000A3286">
              <w:rPr>
                <w:kern w:val="2"/>
                <w:sz w:val="30"/>
              </w:rPr>
              <w:lastRenderedPageBreak/>
              <w:t>排放增减</w:t>
            </w:r>
            <w:r w:rsidRPr="000A3286">
              <w:rPr>
                <w:kern w:val="2"/>
                <w:sz w:val="30"/>
              </w:rPr>
              <w:lastRenderedPageBreak/>
              <w:t>量（</w:t>
            </w:r>
            <w:r w:rsidRPr="000A3286">
              <w:rPr>
                <w:kern w:val="2"/>
                <w:sz w:val="30"/>
              </w:rPr>
              <w:t>t/a</w:t>
            </w:r>
            <w:r w:rsidRPr="000A3286">
              <w:rPr>
                <w:kern w:val="2"/>
                <w:sz w:val="30"/>
              </w:rPr>
              <w:t>）</w:t>
            </w:r>
          </w:p>
        </w:tc>
        <w:tc>
          <w:tcPr>
            <w:tcW w:w="900" w:type="dxa"/>
            <w:vMerge w:val="restart"/>
            <w:vAlign w:val="center"/>
          </w:tcPr>
          <w:p w:rsidR="00BC2FCC" w:rsidRPr="000A3286" w:rsidRDefault="00F16EA9">
            <w:pPr>
              <w:spacing w:line="360" w:lineRule="auto"/>
              <w:jc w:val="center"/>
              <w:rPr>
                <w:kern w:val="2"/>
                <w:sz w:val="30"/>
              </w:rPr>
            </w:pPr>
            <w:r w:rsidRPr="000A3286">
              <w:rPr>
                <w:kern w:val="2"/>
                <w:sz w:val="30"/>
              </w:rPr>
              <w:lastRenderedPageBreak/>
              <w:t>最终排放</w:t>
            </w:r>
            <w:r w:rsidRPr="000A3286">
              <w:rPr>
                <w:kern w:val="2"/>
                <w:sz w:val="30"/>
              </w:rPr>
              <w:lastRenderedPageBreak/>
              <w:t>量（</w:t>
            </w:r>
            <w:r w:rsidRPr="000A3286">
              <w:rPr>
                <w:kern w:val="2"/>
                <w:sz w:val="30"/>
              </w:rPr>
              <w:t>t/a</w:t>
            </w:r>
            <w:r w:rsidRPr="000A3286">
              <w:rPr>
                <w:kern w:val="2"/>
                <w:sz w:val="30"/>
              </w:rPr>
              <w:t>）</w:t>
            </w:r>
          </w:p>
        </w:tc>
      </w:tr>
      <w:tr w:rsidR="00BC2FCC" w:rsidRPr="000A3286">
        <w:trPr>
          <w:trHeight w:val="113"/>
        </w:trPr>
        <w:tc>
          <w:tcPr>
            <w:tcW w:w="1863" w:type="dxa"/>
            <w:gridSpan w:val="2"/>
            <w:vMerge/>
            <w:vAlign w:val="center"/>
          </w:tcPr>
          <w:p w:rsidR="00BC2FCC" w:rsidRPr="000A3286" w:rsidRDefault="00BC2FCC">
            <w:pPr>
              <w:spacing w:line="360" w:lineRule="auto"/>
              <w:jc w:val="center"/>
              <w:rPr>
                <w:kern w:val="2"/>
                <w:sz w:val="30"/>
              </w:rPr>
            </w:pPr>
          </w:p>
        </w:tc>
        <w:tc>
          <w:tcPr>
            <w:tcW w:w="972" w:type="dxa"/>
            <w:vMerge/>
            <w:vAlign w:val="center"/>
          </w:tcPr>
          <w:p w:rsidR="00BC2FCC" w:rsidRPr="000A3286" w:rsidRDefault="00BC2FCC">
            <w:pPr>
              <w:spacing w:line="360" w:lineRule="auto"/>
              <w:jc w:val="center"/>
              <w:rPr>
                <w:kern w:val="2"/>
                <w:sz w:val="30"/>
              </w:rPr>
            </w:pPr>
          </w:p>
        </w:tc>
        <w:tc>
          <w:tcPr>
            <w:tcW w:w="869" w:type="dxa"/>
            <w:vAlign w:val="center"/>
          </w:tcPr>
          <w:p w:rsidR="00BC2FCC" w:rsidRPr="000A3286" w:rsidRDefault="00F16EA9">
            <w:pPr>
              <w:spacing w:line="360" w:lineRule="auto"/>
              <w:jc w:val="center"/>
              <w:rPr>
                <w:kern w:val="2"/>
                <w:sz w:val="30"/>
              </w:rPr>
            </w:pPr>
            <w:r w:rsidRPr="000A3286">
              <w:rPr>
                <w:kern w:val="2"/>
                <w:sz w:val="30"/>
              </w:rPr>
              <w:t>产生</w:t>
            </w:r>
            <w:r w:rsidRPr="000A3286">
              <w:rPr>
                <w:kern w:val="2"/>
                <w:sz w:val="30"/>
              </w:rPr>
              <w:lastRenderedPageBreak/>
              <w:t>量</w:t>
            </w:r>
          </w:p>
        </w:tc>
        <w:tc>
          <w:tcPr>
            <w:tcW w:w="859" w:type="dxa"/>
            <w:vAlign w:val="center"/>
          </w:tcPr>
          <w:p w:rsidR="00BC2FCC" w:rsidRPr="000A3286" w:rsidRDefault="00F16EA9">
            <w:pPr>
              <w:spacing w:line="360" w:lineRule="auto"/>
              <w:jc w:val="center"/>
              <w:rPr>
                <w:kern w:val="2"/>
                <w:sz w:val="30"/>
              </w:rPr>
            </w:pPr>
            <w:r w:rsidRPr="000A3286">
              <w:rPr>
                <w:kern w:val="2"/>
                <w:sz w:val="30"/>
              </w:rPr>
              <w:lastRenderedPageBreak/>
              <w:t>削减</w:t>
            </w:r>
            <w:r w:rsidRPr="000A3286">
              <w:rPr>
                <w:kern w:val="2"/>
                <w:sz w:val="30"/>
              </w:rPr>
              <w:lastRenderedPageBreak/>
              <w:t>量</w:t>
            </w:r>
          </w:p>
        </w:tc>
        <w:tc>
          <w:tcPr>
            <w:tcW w:w="859" w:type="dxa"/>
            <w:vAlign w:val="center"/>
          </w:tcPr>
          <w:p w:rsidR="00BC2FCC" w:rsidRPr="000A3286" w:rsidRDefault="00F16EA9">
            <w:pPr>
              <w:spacing w:line="360" w:lineRule="auto"/>
              <w:jc w:val="center"/>
              <w:rPr>
                <w:kern w:val="2"/>
                <w:sz w:val="30"/>
              </w:rPr>
            </w:pPr>
            <w:r w:rsidRPr="000A3286">
              <w:rPr>
                <w:kern w:val="2"/>
                <w:sz w:val="30"/>
              </w:rPr>
              <w:lastRenderedPageBreak/>
              <w:t>排放</w:t>
            </w:r>
            <w:r w:rsidRPr="000A3286">
              <w:rPr>
                <w:kern w:val="2"/>
                <w:sz w:val="30"/>
              </w:rPr>
              <w:lastRenderedPageBreak/>
              <w:t>量</w:t>
            </w:r>
          </w:p>
        </w:tc>
        <w:tc>
          <w:tcPr>
            <w:tcW w:w="1062" w:type="dxa"/>
            <w:vMerge/>
            <w:vAlign w:val="center"/>
          </w:tcPr>
          <w:p w:rsidR="00BC2FCC" w:rsidRPr="000A3286" w:rsidRDefault="00BC2FCC">
            <w:pPr>
              <w:spacing w:line="360" w:lineRule="auto"/>
              <w:jc w:val="center"/>
              <w:rPr>
                <w:kern w:val="2"/>
                <w:sz w:val="30"/>
              </w:rPr>
            </w:pPr>
          </w:p>
        </w:tc>
        <w:tc>
          <w:tcPr>
            <w:tcW w:w="922" w:type="dxa"/>
            <w:vMerge/>
            <w:vAlign w:val="center"/>
          </w:tcPr>
          <w:p w:rsidR="00BC2FCC" w:rsidRPr="000A3286" w:rsidRDefault="00BC2FCC">
            <w:pPr>
              <w:spacing w:line="360" w:lineRule="auto"/>
              <w:jc w:val="center"/>
              <w:rPr>
                <w:kern w:val="2"/>
                <w:sz w:val="30"/>
              </w:rPr>
            </w:pPr>
          </w:p>
        </w:tc>
        <w:tc>
          <w:tcPr>
            <w:tcW w:w="900" w:type="dxa"/>
            <w:vMerge/>
            <w:vAlign w:val="center"/>
          </w:tcPr>
          <w:p w:rsidR="00BC2FCC" w:rsidRPr="000A3286" w:rsidRDefault="00BC2FCC">
            <w:pPr>
              <w:spacing w:line="360" w:lineRule="auto"/>
              <w:jc w:val="center"/>
              <w:rPr>
                <w:kern w:val="2"/>
                <w:sz w:val="30"/>
              </w:rPr>
            </w:pPr>
          </w:p>
        </w:tc>
      </w:tr>
      <w:tr w:rsidR="00BC2FCC" w:rsidRPr="000A3286">
        <w:trPr>
          <w:trHeight w:val="113"/>
        </w:trPr>
        <w:tc>
          <w:tcPr>
            <w:tcW w:w="444" w:type="dxa"/>
            <w:vMerge w:val="restart"/>
            <w:vAlign w:val="center"/>
          </w:tcPr>
          <w:p w:rsidR="00BC2FCC" w:rsidRPr="000A3286" w:rsidRDefault="00F16EA9">
            <w:pPr>
              <w:spacing w:line="360" w:lineRule="auto"/>
              <w:jc w:val="center"/>
              <w:rPr>
                <w:kern w:val="2"/>
                <w:sz w:val="30"/>
              </w:rPr>
            </w:pPr>
            <w:r w:rsidRPr="000A3286">
              <w:rPr>
                <w:kern w:val="2"/>
                <w:sz w:val="30"/>
              </w:rPr>
              <w:t>废气</w:t>
            </w:r>
          </w:p>
        </w:tc>
        <w:tc>
          <w:tcPr>
            <w:tcW w:w="1419" w:type="dxa"/>
            <w:vAlign w:val="center"/>
          </w:tcPr>
          <w:p w:rsidR="00BC2FCC" w:rsidRPr="000A3286" w:rsidRDefault="00F16EA9">
            <w:pPr>
              <w:spacing w:line="360" w:lineRule="auto"/>
              <w:jc w:val="center"/>
              <w:rPr>
                <w:kern w:val="2"/>
                <w:sz w:val="30"/>
              </w:rPr>
            </w:pPr>
            <w:r w:rsidRPr="000A3286">
              <w:rPr>
                <w:kern w:val="2"/>
                <w:sz w:val="30"/>
              </w:rPr>
              <w:t>废气量</w:t>
            </w:r>
            <w:r w:rsidRPr="000A3286">
              <w:rPr>
                <w:kern w:val="2"/>
                <w:sz w:val="30"/>
              </w:rPr>
              <w:t>×10</w:t>
            </w:r>
            <w:r w:rsidRPr="000A3286">
              <w:rPr>
                <w:kern w:val="2"/>
                <w:sz w:val="30"/>
                <w:vertAlign w:val="superscript"/>
              </w:rPr>
              <w:t>7</w:t>
            </w:r>
            <w:r w:rsidRPr="000A3286">
              <w:rPr>
                <w:kern w:val="2"/>
                <w:sz w:val="30"/>
              </w:rPr>
              <w:t>m</w:t>
            </w:r>
            <w:r w:rsidRPr="000A3286">
              <w:rPr>
                <w:kern w:val="2"/>
                <w:sz w:val="30"/>
                <w:vertAlign w:val="superscript"/>
              </w:rPr>
              <w:t>3</w:t>
            </w:r>
            <w:r w:rsidRPr="000A3286">
              <w:rPr>
                <w:kern w:val="2"/>
                <w:sz w:val="30"/>
              </w:rPr>
              <w:t>/a</w:t>
            </w:r>
          </w:p>
        </w:tc>
        <w:tc>
          <w:tcPr>
            <w:tcW w:w="972" w:type="dxa"/>
            <w:vAlign w:val="center"/>
          </w:tcPr>
          <w:p w:rsidR="00BC2FCC" w:rsidRPr="000A3286" w:rsidRDefault="00F16EA9">
            <w:pPr>
              <w:spacing w:line="360" w:lineRule="auto"/>
              <w:jc w:val="center"/>
              <w:rPr>
                <w:kern w:val="2"/>
                <w:sz w:val="30"/>
              </w:rPr>
            </w:pPr>
            <w:r w:rsidRPr="000A3286">
              <w:rPr>
                <w:kern w:val="2"/>
                <w:sz w:val="30"/>
              </w:rPr>
              <w:t>13.25</w:t>
            </w:r>
          </w:p>
        </w:tc>
        <w:tc>
          <w:tcPr>
            <w:tcW w:w="869" w:type="dxa"/>
            <w:vAlign w:val="center"/>
          </w:tcPr>
          <w:p w:rsidR="00BC2FCC" w:rsidRPr="000A3286" w:rsidRDefault="00F16EA9">
            <w:pPr>
              <w:spacing w:line="360" w:lineRule="auto"/>
              <w:jc w:val="center"/>
              <w:rPr>
                <w:kern w:val="2"/>
                <w:sz w:val="30"/>
              </w:rPr>
            </w:pPr>
            <w:r w:rsidRPr="000A3286">
              <w:rPr>
                <w:kern w:val="2"/>
                <w:sz w:val="30"/>
              </w:rPr>
              <w:t>1.8</w:t>
            </w:r>
          </w:p>
        </w:tc>
        <w:tc>
          <w:tcPr>
            <w:tcW w:w="859" w:type="dxa"/>
            <w:vAlign w:val="center"/>
          </w:tcPr>
          <w:p w:rsidR="00BC2FCC" w:rsidRPr="000A3286" w:rsidRDefault="00F16EA9">
            <w:pPr>
              <w:spacing w:line="360" w:lineRule="auto"/>
              <w:jc w:val="center"/>
              <w:rPr>
                <w:kern w:val="2"/>
                <w:sz w:val="30"/>
              </w:rPr>
            </w:pPr>
            <w:r w:rsidRPr="000A3286">
              <w:rPr>
                <w:kern w:val="2"/>
                <w:sz w:val="30"/>
              </w:rPr>
              <w:t>0</w:t>
            </w:r>
          </w:p>
        </w:tc>
        <w:tc>
          <w:tcPr>
            <w:tcW w:w="859" w:type="dxa"/>
            <w:vAlign w:val="center"/>
          </w:tcPr>
          <w:p w:rsidR="00BC2FCC" w:rsidRPr="000A3286" w:rsidRDefault="00F16EA9">
            <w:pPr>
              <w:spacing w:line="360" w:lineRule="auto"/>
              <w:jc w:val="center"/>
              <w:rPr>
                <w:kern w:val="2"/>
                <w:sz w:val="30"/>
              </w:rPr>
            </w:pPr>
            <w:r w:rsidRPr="000A3286">
              <w:rPr>
                <w:kern w:val="2"/>
                <w:sz w:val="30"/>
              </w:rPr>
              <w:t>1.8</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+1.8</w:t>
            </w:r>
          </w:p>
        </w:tc>
        <w:tc>
          <w:tcPr>
            <w:tcW w:w="900" w:type="dxa"/>
            <w:vAlign w:val="center"/>
          </w:tcPr>
          <w:p w:rsidR="00BC2FCC" w:rsidRPr="000A3286" w:rsidRDefault="00F16EA9">
            <w:pPr>
              <w:spacing w:line="360" w:lineRule="auto"/>
              <w:jc w:val="center"/>
              <w:rPr>
                <w:kern w:val="2"/>
                <w:sz w:val="30"/>
              </w:rPr>
            </w:pPr>
            <w:r w:rsidRPr="000A3286">
              <w:rPr>
                <w:kern w:val="2"/>
                <w:sz w:val="30"/>
              </w:rPr>
              <w:t>15.05</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VOCs</w:t>
            </w:r>
            <w:r w:rsidRPr="000A3286">
              <w:rPr>
                <w:kern w:val="2"/>
                <w:sz w:val="30"/>
              </w:rPr>
              <w:t>（</w:t>
            </w:r>
            <w:r w:rsidRPr="000A3286">
              <w:rPr>
                <w:kern w:val="2"/>
                <w:sz w:val="30"/>
              </w:rPr>
              <w:t>t/a</w:t>
            </w:r>
            <w:r w:rsidRPr="000A3286">
              <w:rPr>
                <w:kern w:val="2"/>
                <w:sz w:val="30"/>
              </w:rPr>
              <w:t>）</w:t>
            </w:r>
          </w:p>
        </w:tc>
        <w:tc>
          <w:tcPr>
            <w:tcW w:w="972" w:type="dxa"/>
            <w:vAlign w:val="center"/>
          </w:tcPr>
          <w:p w:rsidR="00BC2FCC" w:rsidRPr="000A3286" w:rsidRDefault="00F16EA9">
            <w:pPr>
              <w:spacing w:line="360" w:lineRule="auto"/>
              <w:jc w:val="center"/>
              <w:rPr>
                <w:kern w:val="2"/>
                <w:sz w:val="30"/>
              </w:rPr>
            </w:pPr>
            <w:r w:rsidRPr="000A3286">
              <w:rPr>
                <w:kern w:val="2"/>
                <w:sz w:val="30"/>
              </w:rPr>
              <w:t>2.512</w:t>
            </w:r>
          </w:p>
        </w:tc>
        <w:tc>
          <w:tcPr>
            <w:tcW w:w="869" w:type="dxa"/>
            <w:vAlign w:val="center"/>
          </w:tcPr>
          <w:p w:rsidR="00BC2FCC" w:rsidRPr="000A3286" w:rsidRDefault="00A05FA5">
            <w:pPr>
              <w:spacing w:line="360" w:lineRule="auto"/>
              <w:jc w:val="center"/>
              <w:rPr>
                <w:kern w:val="2"/>
                <w:sz w:val="30"/>
              </w:rPr>
            </w:pPr>
            <w:r w:rsidRPr="000A3286">
              <w:rPr>
                <w:kern w:val="2"/>
                <w:sz w:val="30"/>
              </w:rPr>
              <w:t>3.01</w:t>
            </w:r>
          </w:p>
        </w:tc>
        <w:tc>
          <w:tcPr>
            <w:tcW w:w="859" w:type="dxa"/>
            <w:vAlign w:val="center"/>
          </w:tcPr>
          <w:p w:rsidR="00BC2FCC" w:rsidRPr="000A3286" w:rsidRDefault="00A05FA5">
            <w:pPr>
              <w:spacing w:line="360" w:lineRule="auto"/>
              <w:jc w:val="center"/>
              <w:rPr>
                <w:kern w:val="2"/>
                <w:sz w:val="30"/>
              </w:rPr>
            </w:pPr>
            <w:r w:rsidRPr="000A3286">
              <w:rPr>
                <w:kern w:val="2"/>
                <w:sz w:val="30"/>
              </w:rPr>
              <w:t>2.71</w:t>
            </w:r>
          </w:p>
        </w:tc>
        <w:tc>
          <w:tcPr>
            <w:tcW w:w="859" w:type="dxa"/>
            <w:vAlign w:val="center"/>
          </w:tcPr>
          <w:p w:rsidR="00BC2FCC" w:rsidRPr="000A3286" w:rsidRDefault="00F16EA9">
            <w:pPr>
              <w:spacing w:line="360" w:lineRule="auto"/>
              <w:jc w:val="center"/>
              <w:rPr>
                <w:kern w:val="2"/>
                <w:sz w:val="30"/>
              </w:rPr>
            </w:pPr>
            <w:r w:rsidRPr="000A3286">
              <w:rPr>
                <w:kern w:val="2"/>
                <w:sz w:val="30"/>
              </w:rPr>
              <w:t>0.</w:t>
            </w:r>
            <w:r w:rsidR="00A05FA5" w:rsidRPr="000A3286">
              <w:rPr>
                <w:kern w:val="2"/>
                <w:sz w:val="30"/>
              </w:rPr>
              <w:t>3</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w:t>
            </w:r>
            <w:r w:rsidR="00A05FA5" w:rsidRPr="000A3286">
              <w:rPr>
                <w:kern w:val="2"/>
                <w:sz w:val="30"/>
              </w:rPr>
              <w:t>3</w:t>
            </w:r>
          </w:p>
        </w:tc>
        <w:tc>
          <w:tcPr>
            <w:tcW w:w="900" w:type="dxa"/>
            <w:vAlign w:val="center"/>
          </w:tcPr>
          <w:p w:rsidR="00BC2FCC" w:rsidRPr="000A3286" w:rsidRDefault="00F16EA9">
            <w:pPr>
              <w:spacing w:line="360" w:lineRule="auto"/>
              <w:jc w:val="center"/>
              <w:rPr>
                <w:kern w:val="2"/>
                <w:sz w:val="30"/>
              </w:rPr>
            </w:pPr>
            <w:r w:rsidRPr="000A3286">
              <w:rPr>
                <w:kern w:val="2"/>
                <w:sz w:val="30"/>
              </w:rPr>
              <w:t>2.</w:t>
            </w:r>
            <w:r w:rsidR="00A05FA5" w:rsidRPr="000A3286">
              <w:rPr>
                <w:kern w:val="2"/>
                <w:sz w:val="30"/>
              </w:rPr>
              <w:t>812</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丙烯醛（</w:t>
            </w:r>
            <w:r w:rsidRPr="000A3286">
              <w:rPr>
                <w:kern w:val="2"/>
                <w:sz w:val="30"/>
              </w:rPr>
              <w:t>t/a</w:t>
            </w:r>
            <w:r w:rsidRPr="000A3286">
              <w:rPr>
                <w:kern w:val="2"/>
                <w:sz w:val="30"/>
              </w:rPr>
              <w:t>）</w:t>
            </w:r>
          </w:p>
        </w:tc>
        <w:tc>
          <w:tcPr>
            <w:tcW w:w="972" w:type="dxa"/>
            <w:vAlign w:val="center"/>
          </w:tcPr>
          <w:p w:rsidR="00BC2FCC" w:rsidRPr="000A3286" w:rsidRDefault="00F16EA9">
            <w:pPr>
              <w:spacing w:line="360" w:lineRule="auto"/>
              <w:jc w:val="center"/>
              <w:rPr>
                <w:kern w:val="2"/>
                <w:sz w:val="30"/>
              </w:rPr>
            </w:pPr>
            <w:r w:rsidRPr="000A3286">
              <w:rPr>
                <w:kern w:val="2"/>
                <w:sz w:val="30"/>
              </w:rPr>
              <w:t>0.302</w:t>
            </w:r>
          </w:p>
        </w:tc>
        <w:tc>
          <w:tcPr>
            <w:tcW w:w="869" w:type="dxa"/>
            <w:vAlign w:val="center"/>
          </w:tcPr>
          <w:p w:rsidR="00BC2FCC" w:rsidRPr="000A3286" w:rsidRDefault="00F16EA9">
            <w:pPr>
              <w:spacing w:line="360" w:lineRule="auto"/>
              <w:jc w:val="center"/>
              <w:rPr>
                <w:kern w:val="2"/>
                <w:sz w:val="30"/>
              </w:rPr>
            </w:pPr>
            <w:r w:rsidRPr="000A3286">
              <w:rPr>
                <w:kern w:val="2"/>
                <w:sz w:val="30"/>
              </w:rPr>
              <w:t>3</w:t>
            </w:r>
          </w:p>
        </w:tc>
        <w:tc>
          <w:tcPr>
            <w:tcW w:w="859" w:type="dxa"/>
            <w:vAlign w:val="center"/>
          </w:tcPr>
          <w:p w:rsidR="00BC2FCC" w:rsidRPr="000A3286" w:rsidRDefault="00F16EA9">
            <w:pPr>
              <w:spacing w:line="360" w:lineRule="auto"/>
              <w:jc w:val="center"/>
              <w:rPr>
                <w:kern w:val="2"/>
                <w:sz w:val="30"/>
              </w:rPr>
            </w:pPr>
            <w:r w:rsidRPr="000A3286">
              <w:rPr>
                <w:kern w:val="2"/>
                <w:sz w:val="30"/>
              </w:rPr>
              <w:t>2.97</w:t>
            </w:r>
          </w:p>
        </w:tc>
        <w:tc>
          <w:tcPr>
            <w:tcW w:w="859" w:type="dxa"/>
            <w:vAlign w:val="center"/>
          </w:tcPr>
          <w:p w:rsidR="00BC2FCC" w:rsidRPr="000A3286" w:rsidRDefault="00F16EA9">
            <w:pPr>
              <w:spacing w:line="360" w:lineRule="auto"/>
              <w:jc w:val="center"/>
              <w:rPr>
                <w:kern w:val="2"/>
                <w:sz w:val="30"/>
              </w:rPr>
            </w:pPr>
            <w:r w:rsidRPr="000A3286">
              <w:rPr>
                <w:kern w:val="2"/>
                <w:sz w:val="30"/>
              </w:rPr>
              <w:t>0.03</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+0.03</w:t>
            </w:r>
          </w:p>
        </w:tc>
        <w:tc>
          <w:tcPr>
            <w:tcW w:w="900" w:type="dxa"/>
            <w:vAlign w:val="center"/>
          </w:tcPr>
          <w:p w:rsidR="00BC2FCC" w:rsidRPr="000A3286" w:rsidRDefault="00F16EA9">
            <w:pPr>
              <w:spacing w:line="360" w:lineRule="auto"/>
              <w:jc w:val="center"/>
              <w:rPr>
                <w:kern w:val="2"/>
                <w:sz w:val="30"/>
              </w:rPr>
            </w:pPr>
            <w:r w:rsidRPr="000A3286">
              <w:rPr>
                <w:kern w:val="2"/>
                <w:sz w:val="30"/>
              </w:rPr>
              <w:t>0.332</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甲醇（</w:t>
            </w:r>
            <w:r w:rsidRPr="000A3286">
              <w:rPr>
                <w:kern w:val="2"/>
                <w:sz w:val="30"/>
              </w:rPr>
              <w:t>t/a</w:t>
            </w:r>
            <w:r w:rsidRPr="000A3286">
              <w:rPr>
                <w:kern w:val="2"/>
                <w:sz w:val="30"/>
              </w:rPr>
              <w:t>）</w:t>
            </w:r>
          </w:p>
        </w:tc>
        <w:tc>
          <w:tcPr>
            <w:tcW w:w="972" w:type="dxa"/>
            <w:vAlign w:val="center"/>
          </w:tcPr>
          <w:p w:rsidR="00BC2FCC" w:rsidRPr="000A3286" w:rsidRDefault="00F16EA9">
            <w:pPr>
              <w:spacing w:line="360" w:lineRule="auto"/>
              <w:jc w:val="center"/>
              <w:rPr>
                <w:kern w:val="2"/>
                <w:sz w:val="30"/>
              </w:rPr>
            </w:pPr>
            <w:r w:rsidRPr="000A3286">
              <w:rPr>
                <w:kern w:val="2"/>
                <w:sz w:val="30"/>
              </w:rPr>
              <w:t>0.45</w:t>
            </w:r>
          </w:p>
        </w:tc>
        <w:tc>
          <w:tcPr>
            <w:tcW w:w="869" w:type="dxa"/>
            <w:vAlign w:val="center"/>
          </w:tcPr>
          <w:p w:rsidR="00BC2FCC" w:rsidRPr="000A3286" w:rsidRDefault="00F16EA9">
            <w:pPr>
              <w:spacing w:line="360" w:lineRule="auto"/>
              <w:jc w:val="center"/>
              <w:rPr>
                <w:kern w:val="2"/>
                <w:sz w:val="30"/>
              </w:rPr>
            </w:pPr>
            <w:r w:rsidRPr="000A3286">
              <w:rPr>
                <w:kern w:val="2"/>
                <w:sz w:val="30"/>
              </w:rPr>
              <w:t>0.8</w:t>
            </w:r>
          </w:p>
        </w:tc>
        <w:tc>
          <w:tcPr>
            <w:tcW w:w="859" w:type="dxa"/>
            <w:vAlign w:val="center"/>
          </w:tcPr>
          <w:p w:rsidR="00BC2FCC" w:rsidRPr="000A3286" w:rsidRDefault="00F16EA9">
            <w:pPr>
              <w:spacing w:line="360" w:lineRule="auto"/>
              <w:jc w:val="center"/>
              <w:rPr>
                <w:kern w:val="2"/>
                <w:sz w:val="30"/>
              </w:rPr>
            </w:pPr>
            <w:r w:rsidRPr="000A3286">
              <w:rPr>
                <w:kern w:val="2"/>
                <w:sz w:val="30"/>
              </w:rPr>
              <w:t>0.4</w:t>
            </w:r>
          </w:p>
        </w:tc>
        <w:tc>
          <w:tcPr>
            <w:tcW w:w="859" w:type="dxa"/>
            <w:vAlign w:val="center"/>
          </w:tcPr>
          <w:p w:rsidR="00BC2FCC" w:rsidRPr="000A3286" w:rsidRDefault="00F16EA9">
            <w:pPr>
              <w:spacing w:line="360" w:lineRule="auto"/>
              <w:jc w:val="center"/>
              <w:rPr>
                <w:kern w:val="2"/>
                <w:sz w:val="30"/>
              </w:rPr>
            </w:pPr>
            <w:r w:rsidRPr="000A3286">
              <w:rPr>
                <w:kern w:val="2"/>
                <w:sz w:val="30"/>
              </w:rPr>
              <w:t>0.4</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+0.4</w:t>
            </w:r>
          </w:p>
        </w:tc>
        <w:tc>
          <w:tcPr>
            <w:tcW w:w="900" w:type="dxa"/>
            <w:vAlign w:val="center"/>
          </w:tcPr>
          <w:p w:rsidR="00BC2FCC" w:rsidRPr="000A3286" w:rsidRDefault="00F16EA9">
            <w:pPr>
              <w:spacing w:line="360" w:lineRule="auto"/>
              <w:jc w:val="center"/>
              <w:rPr>
                <w:kern w:val="2"/>
                <w:sz w:val="30"/>
              </w:rPr>
            </w:pPr>
            <w:r w:rsidRPr="000A3286">
              <w:rPr>
                <w:kern w:val="2"/>
                <w:sz w:val="30"/>
              </w:rPr>
              <w:t>0.85</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硫化氢（</w:t>
            </w:r>
            <w:r w:rsidRPr="000A3286">
              <w:rPr>
                <w:kern w:val="2"/>
                <w:sz w:val="30"/>
              </w:rPr>
              <w:t>t/a</w:t>
            </w:r>
            <w:r w:rsidRPr="000A3286">
              <w:rPr>
                <w:kern w:val="2"/>
                <w:sz w:val="30"/>
              </w:rPr>
              <w:t>）</w:t>
            </w:r>
          </w:p>
        </w:tc>
        <w:tc>
          <w:tcPr>
            <w:tcW w:w="972" w:type="dxa"/>
            <w:vAlign w:val="center"/>
          </w:tcPr>
          <w:p w:rsidR="00BC2FCC" w:rsidRPr="000A3286" w:rsidRDefault="00F16EA9">
            <w:pPr>
              <w:spacing w:line="360" w:lineRule="auto"/>
              <w:jc w:val="center"/>
              <w:rPr>
                <w:kern w:val="2"/>
                <w:sz w:val="30"/>
              </w:rPr>
            </w:pPr>
            <w:r w:rsidRPr="000A3286">
              <w:rPr>
                <w:kern w:val="2"/>
                <w:sz w:val="30"/>
              </w:rPr>
              <w:t>0.06</w:t>
            </w:r>
          </w:p>
        </w:tc>
        <w:tc>
          <w:tcPr>
            <w:tcW w:w="869" w:type="dxa"/>
            <w:vAlign w:val="center"/>
          </w:tcPr>
          <w:p w:rsidR="00BC2FCC" w:rsidRPr="000A3286" w:rsidRDefault="00F16EA9">
            <w:pPr>
              <w:spacing w:line="360" w:lineRule="auto"/>
              <w:jc w:val="center"/>
              <w:rPr>
                <w:kern w:val="2"/>
                <w:sz w:val="30"/>
              </w:rPr>
            </w:pPr>
            <w:r w:rsidRPr="000A3286">
              <w:rPr>
                <w:kern w:val="2"/>
                <w:sz w:val="30"/>
              </w:rPr>
              <w:t>0.05</w:t>
            </w:r>
          </w:p>
        </w:tc>
        <w:tc>
          <w:tcPr>
            <w:tcW w:w="859" w:type="dxa"/>
            <w:vAlign w:val="center"/>
          </w:tcPr>
          <w:p w:rsidR="00BC2FCC" w:rsidRPr="000A3286" w:rsidRDefault="00F16EA9">
            <w:pPr>
              <w:spacing w:line="360" w:lineRule="auto"/>
              <w:jc w:val="center"/>
              <w:rPr>
                <w:kern w:val="2"/>
                <w:sz w:val="30"/>
              </w:rPr>
            </w:pPr>
            <w:r w:rsidRPr="000A3286">
              <w:rPr>
                <w:kern w:val="2"/>
                <w:sz w:val="30"/>
              </w:rPr>
              <w:t>0</w:t>
            </w:r>
          </w:p>
        </w:tc>
        <w:tc>
          <w:tcPr>
            <w:tcW w:w="859" w:type="dxa"/>
            <w:vAlign w:val="center"/>
          </w:tcPr>
          <w:p w:rsidR="00BC2FCC" w:rsidRPr="000A3286" w:rsidRDefault="00F16EA9">
            <w:pPr>
              <w:spacing w:line="360" w:lineRule="auto"/>
              <w:jc w:val="center"/>
              <w:rPr>
                <w:kern w:val="2"/>
                <w:sz w:val="30"/>
              </w:rPr>
            </w:pPr>
            <w:r w:rsidRPr="000A3286">
              <w:rPr>
                <w:kern w:val="2"/>
                <w:sz w:val="30"/>
              </w:rPr>
              <w:t>0.05</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+0.05</w:t>
            </w:r>
          </w:p>
        </w:tc>
        <w:tc>
          <w:tcPr>
            <w:tcW w:w="900" w:type="dxa"/>
            <w:vAlign w:val="center"/>
          </w:tcPr>
          <w:p w:rsidR="00BC2FCC" w:rsidRPr="000A3286" w:rsidRDefault="00F16EA9">
            <w:pPr>
              <w:spacing w:line="360" w:lineRule="auto"/>
              <w:jc w:val="center"/>
              <w:rPr>
                <w:kern w:val="2"/>
                <w:sz w:val="30"/>
              </w:rPr>
            </w:pPr>
            <w:r w:rsidRPr="000A3286">
              <w:rPr>
                <w:kern w:val="2"/>
                <w:sz w:val="30"/>
              </w:rPr>
              <w:t>0.11</w:t>
            </w:r>
          </w:p>
        </w:tc>
      </w:tr>
      <w:tr w:rsidR="00BC2FCC" w:rsidRPr="000A3286">
        <w:trPr>
          <w:trHeight w:val="113"/>
        </w:trPr>
        <w:tc>
          <w:tcPr>
            <w:tcW w:w="444" w:type="dxa"/>
            <w:vMerge w:val="restart"/>
            <w:vAlign w:val="center"/>
          </w:tcPr>
          <w:p w:rsidR="00BC2FCC" w:rsidRPr="000A3286" w:rsidRDefault="00F16EA9">
            <w:pPr>
              <w:spacing w:line="360" w:lineRule="auto"/>
              <w:jc w:val="center"/>
              <w:rPr>
                <w:kern w:val="2"/>
                <w:sz w:val="30"/>
              </w:rPr>
            </w:pPr>
            <w:r w:rsidRPr="000A3286">
              <w:rPr>
                <w:kern w:val="2"/>
                <w:sz w:val="30"/>
              </w:rPr>
              <w:t>废水</w:t>
            </w:r>
          </w:p>
        </w:tc>
        <w:tc>
          <w:tcPr>
            <w:tcW w:w="1419" w:type="dxa"/>
            <w:vAlign w:val="center"/>
          </w:tcPr>
          <w:p w:rsidR="00BC2FCC" w:rsidRPr="000A3286" w:rsidRDefault="00F16EA9">
            <w:pPr>
              <w:spacing w:line="360" w:lineRule="auto"/>
              <w:jc w:val="center"/>
              <w:rPr>
                <w:kern w:val="2"/>
                <w:sz w:val="30"/>
              </w:rPr>
            </w:pPr>
            <w:r w:rsidRPr="000A3286">
              <w:rPr>
                <w:kern w:val="2"/>
                <w:sz w:val="30"/>
              </w:rPr>
              <w:t>废水量</w:t>
            </w:r>
            <w:r w:rsidRPr="000A3286">
              <w:rPr>
                <w:kern w:val="2"/>
                <w:sz w:val="30"/>
              </w:rPr>
              <w:t>m</w:t>
            </w:r>
            <w:r w:rsidRPr="000A3286">
              <w:rPr>
                <w:kern w:val="2"/>
                <w:sz w:val="30"/>
                <w:vertAlign w:val="superscript"/>
              </w:rPr>
              <w:t>3</w:t>
            </w:r>
            <w:r w:rsidRPr="000A3286">
              <w:rPr>
                <w:kern w:val="2"/>
                <w:sz w:val="30"/>
              </w:rPr>
              <w:t>/a</w:t>
            </w:r>
          </w:p>
        </w:tc>
        <w:tc>
          <w:tcPr>
            <w:tcW w:w="972" w:type="dxa"/>
            <w:vAlign w:val="center"/>
          </w:tcPr>
          <w:p w:rsidR="00BC2FCC" w:rsidRPr="000A3286" w:rsidRDefault="00F16EA9">
            <w:pPr>
              <w:spacing w:line="360" w:lineRule="auto"/>
              <w:jc w:val="center"/>
              <w:rPr>
                <w:kern w:val="2"/>
                <w:sz w:val="30"/>
              </w:rPr>
            </w:pPr>
            <w:r w:rsidRPr="000A3286">
              <w:rPr>
                <w:kern w:val="2"/>
                <w:sz w:val="30"/>
              </w:rPr>
              <w:t>154383.31</w:t>
            </w:r>
          </w:p>
        </w:tc>
        <w:tc>
          <w:tcPr>
            <w:tcW w:w="869" w:type="dxa"/>
            <w:vAlign w:val="center"/>
          </w:tcPr>
          <w:p w:rsidR="00BC2FCC" w:rsidRPr="000A3286" w:rsidRDefault="00F16EA9">
            <w:pPr>
              <w:spacing w:line="360" w:lineRule="auto"/>
              <w:jc w:val="center"/>
              <w:rPr>
                <w:kern w:val="2"/>
                <w:sz w:val="30"/>
              </w:rPr>
            </w:pPr>
            <w:r w:rsidRPr="000A3286">
              <w:rPr>
                <w:kern w:val="2"/>
                <w:sz w:val="30"/>
              </w:rPr>
              <w:t>1296</w:t>
            </w:r>
          </w:p>
        </w:tc>
        <w:tc>
          <w:tcPr>
            <w:tcW w:w="859" w:type="dxa"/>
            <w:vAlign w:val="center"/>
          </w:tcPr>
          <w:p w:rsidR="00BC2FCC" w:rsidRPr="000A3286" w:rsidRDefault="00F16EA9">
            <w:pPr>
              <w:spacing w:line="360" w:lineRule="auto"/>
              <w:jc w:val="center"/>
              <w:rPr>
                <w:kern w:val="2"/>
                <w:sz w:val="30"/>
              </w:rPr>
            </w:pPr>
            <w:r w:rsidRPr="000A3286">
              <w:rPr>
                <w:kern w:val="2"/>
                <w:sz w:val="30"/>
              </w:rPr>
              <w:t>0</w:t>
            </w:r>
          </w:p>
        </w:tc>
        <w:tc>
          <w:tcPr>
            <w:tcW w:w="859" w:type="dxa"/>
            <w:vAlign w:val="center"/>
          </w:tcPr>
          <w:p w:rsidR="00BC2FCC" w:rsidRPr="000A3286" w:rsidRDefault="00F16EA9">
            <w:pPr>
              <w:spacing w:line="360" w:lineRule="auto"/>
              <w:jc w:val="center"/>
              <w:rPr>
                <w:kern w:val="2"/>
                <w:sz w:val="30"/>
              </w:rPr>
            </w:pPr>
            <w:r w:rsidRPr="000A3286">
              <w:rPr>
                <w:kern w:val="2"/>
                <w:sz w:val="30"/>
              </w:rPr>
              <w:t>1296</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+1296</w:t>
            </w:r>
          </w:p>
        </w:tc>
        <w:tc>
          <w:tcPr>
            <w:tcW w:w="900" w:type="dxa"/>
            <w:vAlign w:val="center"/>
          </w:tcPr>
          <w:p w:rsidR="00BC2FCC" w:rsidRPr="000A3286" w:rsidRDefault="00F16EA9">
            <w:pPr>
              <w:spacing w:line="360" w:lineRule="auto"/>
              <w:jc w:val="center"/>
              <w:rPr>
                <w:kern w:val="2"/>
                <w:sz w:val="30"/>
              </w:rPr>
            </w:pPr>
            <w:r w:rsidRPr="000A3286">
              <w:rPr>
                <w:kern w:val="2"/>
                <w:sz w:val="30"/>
              </w:rPr>
              <w:t>155679.31</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COD</w:t>
            </w:r>
            <w:r w:rsidRPr="000A3286">
              <w:rPr>
                <w:kern w:val="2"/>
                <w:sz w:val="30"/>
              </w:rPr>
              <w:t>（</w:t>
            </w:r>
            <w:r w:rsidRPr="000A3286">
              <w:rPr>
                <w:kern w:val="2"/>
                <w:sz w:val="30"/>
              </w:rPr>
              <w:t>t/a</w:t>
            </w:r>
            <w:r w:rsidRPr="000A3286">
              <w:rPr>
                <w:kern w:val="2"/>
                <w:sz w:val="30"/>
              </w:rPr>
              <w:t>）</w:t>
            </w:r>
          </w:p>
        </w:tc>
        <w:tc>
          <w:tcPr>
            <w:tcW w:w="972" w:type="dxa"/>
            <w:vAlign w:val="center"/>
          </w:tcPr>
          <w:p w:rsidR="00BC2FCC" w:rsidRPr="000A3286" w:rsidRDefault="00F16EA9">
            <w:pPr>
              <w:spacing w:line="360" w:lineRule="auto"/>
              <w:jc w:val="center"/>
              <w:rPr>
                <w:kern w:val="2"/>
                <w:sz w:val="30"/>
              </w:rPr>
            </w:pPr>
            <w:r w:rsidRPr="000A3286">
              <w:rPr>
                <w:kern w:val="2"/>
                <w:sz w:val="30"/>
              </w:rPr>
              <w:t>9.3</w:t>
            </w:r>
          </w:p>
        </w:tc>
        <w:tc>
          <w:tcPr>
            <w:tcW w:w="869" w:type="dxa"/>
            <w:vAlign w:val="center"/>
          </w:tcPr>
          <w:p w:rsidR="00BC2FCC" w:rsidRPr="000A3286" w:rsidRDefault="00F16EA9">
            <w:pPr>
              <w:spacing w:line="360" w:lineRule="auto"/>
              <w:jc w:val="center"/>
              <w:rPr>
                <w:kern w:val="2"/>
                <w:sz w:val="30"/>
              </w:rPr>
            </w:pPr>
            <w:r w:rsidRPr="000A3286">
              <w:rPr>
                <w:kern w:val="2"/>
                <w:sz w:val="30"/>
              </w:rPr>
              <w:t>0.39</w:t>
            </w:r>
          </w:p>
        </w:tc>
        <w:tc>
          <w:tcPr>
            <w:tcW w:w="859" w:type="dxa"/>
            <w:vAlign w:val="center"/>
          </w:tcPr>
          <w:p w:rsidR="00BC2FCC" w:rsidRPr="000A3286" w:rsidRDefault="00F16EA9">
            <w:pPr>
              <w:spacing w:line="360" w:lineRule="auto"/>
              <w:jc w:val="center"/>
              <w:rPr>
                <w:kern w:val="2"/>
                <w:sz w:val="30"/>
              </w:rPr>
            </w:pPr>
            <w:r w:rsidRPr="000A3286">
              <w:rPr>
                <w:kern w:val="2"/>
                <w:sz w:val="30"/>
              </w:rPr>
              <w:t>0.31</w:t>
            </w:r>
          </w:p>
        </w:tc>
        <w:tc>
          <w:tcPr>
            <w:tcW w:w="859" w:type="dxa"/>
            <w:vAlign w:val="center"/>
          </w:tcPr>
          <w:p w:rsidR="00BC2FCC" w:rsidRPr="000A3286" w:rsidRDefault="00F16EA9">
            <w:pPr>
              <w:spacing w:line="360" w:lineRule="auto"/>
              <w:jc w:val="center"/>
              <w:rPr>
                <w:kern w:val="2"/>
                <w:sz w:val="30"/>
              </w:rPr>
            </w:pPr>
            <w:r w:rsidRPr="000A3286">
              <w:rPr>
                <w:kern w:val="2"/>
                <w:sz w:val="30"/>
              </w:rPr>
              <w:t>0.08</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+0.08</w:t>
            </w:r>
          </w:p>
        </w:tc>
        <w:tc>
          <w:tcPr>
            <w:tcW w:w="900" w:type="dxa"/>
            <w:vAlign w:val="center"/>
          </w:tcPr>
          <w:p w:rsidR="00BC2FCC" w:rsidRPr="000A3286" w:rsidRDefault="00F16EA9">
            <w:pPr>
              <w:spacing w:line="360" w:lineRule="auto"/>
              <w:jc w:val="center"/>
              <w:rPr>
                <w:kern w:val="2"/>
                <w:sz w:val="30"/>
              </w:rPr>
            </w:pPr>
            <w:r w:rsidRPr="000A3286">
              <w:rPr>
                <w:kern w:val="2"/>
                <w:sz w:val="30"/>
              </w:rPr>
              <w:t>9.38</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BOD</w:t>
            </w:r>
            <w:r w:rsidRPr="000A3286">
              <w:rPr>
                <w:kern w:val="2"/>
                <w:sz w:val="30"/>
                <w:vertAlign w:val="subscript"/>
              </w:rPr>
              <w:t>5</w:t>
            </w:r>
            <w:r w:rsidRPr="000A3286">
              <w:rPr>
                <w:kern w:val="2"/>
                <w:sz w:val="30"/>
              </w:rPr>
              <w:t>（</w:t>
            </w:r>
            <w:r w:rsidRPr="000A3286">
              <w:rPr>
                <w:kern w:val="2"/>
                <w:sz w:val="30"/>
              </w:rPr>
              <w:t>t/a</w:t>
            </w:r>
            <w:r w:rsidRPr="000A3286">
              <w:rPr>
                <w:kern w:val="2"/>
                <w:sz w:val="30"/>
              </w:rPr>
              <w:t>）</w:t>
            </w:r>
          </w:p>
        </w:tc>
        <w:tc>
          <w:tcPr>
            <w:tcW w:w="972" w:type="dxa"/>
            <w:vAlign w:val="center"/>
          </w:tcPr>
          <w:p w:rsidR="00BC2FCC" w:rsidRPr="000A3286" w:rsidRDefault="00F16EA9">
            <w:pPr>
              <w:spacing w:line="360" w:lineRule="auto"/>
              <w:jc w:val="center"/>
              <w:rPr>
                <w:kern w:val="2"/>
                <w:sz w:val="30"/>
              </w:rPr>
            </w:pPr>
            <w:r w:rsidRPr="000A3286">
              <w:rPr>
                <w:kern w:val="2"/>
                <w:sz w:val="30"/>
              </w:rPr>
              <w:t>3.1</w:t>
            </w:r>
          </w:p>
        </w:tc>
        <w:tc>
          <w:tcPr>
            <w:tcW w:w="869" w:type="dxa"/>
            <w:vAlign w:val="center"/>
          </w:tcPr>
          <w:p w:rsidR="00BC2FCC" w:rsidRPr="000A3286" w:rsidRDefault="00F16EA9">
            <w:pPr>
              <w:spacing w:line="360" w:lineRule="auto"/>
              <w:jc w:val="center"/>
              <w:rPr>
                <w:kern w:val="2"/>
                <w:sz w:val="30"/>
              </w:rPr>
            </w:pPr>
            <w:r w:rsidRPr="000A3286">
              <w:rPr>
                <w:kern w:val="2"/>
                <w:sz w:val="30"/>
              </w:rPr>
              <w:t>0.26</w:t>
            </w:r>
          </w:p>
        </w:tc>
        <w:tc>
          <w:tcPr>
            <w:tcW w:w="859" w:type="dxa"/>
            <w:vAlign w:val="center"/>
          </w:tcPr>
          <w:p w:rsidR="00BC2FCC" w:rsidRPr="000A3286" w:rsidRDefault="00F16EA9">
            <w:pPr>
              <w:spacing w:line="360" w:lineRule="auto"/>
              <w:jc w:val="center"/>
              <w:rPr>
                <w:kern w:val="2"/>
                <w:sz w:val="30"/>
              </w:rPr>
            </w:pPr>
            <w:r w:rsidRPr="000A3286">
              <w:rPr>
                <w:kern w:val="2"/>
                <w:sz w:val="30"/>
              </w:rPr>
              <w:t>0.234</w:t>
            </w:r>
          </w:p>
        </w:tc>
        <w:tc>
          <w:tcPr>
            <w:tcW w:w="859" w:type="dxa"/>
            <w:vAlign w:val="center"/>
          </w:tcPr>
          <w:p w:rsidR="00BC2FCC" w:rsidRPr="000A3286" w:rsidRDefault="00F16EA9">
            <w:pPr>
              <w:spacing w:line="360" w:lineRule="auto"/>
              <w:jc w:val="center"/>
              <w:rPr>
                <w:kern w:val="2"/>
                <w:sz w:val="30"/>
              </w:rPr>
            </w:pPr>
            <w:r w:rsidRPr="000A3286">
              <w:rPr>
                <w:kern w:val="2"/>
                <w:sz w:val="30"/>
              </w:rPr>
              <w:t>0.026</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+0.026</w:t>
            </w:r>
          </w:p>
        </w:tc>
        <w:tc>
          <w:tcPr>
            <w:tcW w:w="900" w:type="dxa"/>
            <w:vAlign w:val="center"/>
          </w:tcPr>
          <w:p w:rsidR="00BC2FCC" w:rsidRPr="000A3286" w:rsidRDefault="00F16EA9">
            <w:pPr>
              <w:spacing w:line="360" w:lineRule="auto"/>
              <w:jc w:val="center"/>
              <w:rPr>
                <w:kern w:val="2"/>
                <w:sz w:val="30"/>
              </w:rPr>
            </w:pPr>
            <w:r w:rsidRPr="000A3286">
              <w:rPr>
                <w:kern w:val="2"/>
                <w:sz w:val="30"/>
              </w:rPr>
              <w:t>3.126</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NH3-N</w:t>
            </w:r>
            <w:r w:rsidRPr="000A3286">
              <w:rPr>
                <w:kern w:val="2"/>
                <w:sz w:val="30"/>
              </w:rPr>
              <w:lastRenderedPageBreak/>
              <w:t>（</w:t>
            </w:r>
            <w:r w:rsidRPr="000A3286">
              <w:rPr>
                <w:kern w:val="2"/>
                <w:sz w:val="30"/>
              </w:rPr>
              <w:t>t/a</w:t>
            </w:r>
            <w:r w:rsidRPr="000A3286">
              <w:rPr>
                <w:kern w:val="2"/>
                <w:sz w:val="30"/>
              </w:rPr>
              <w:t>）</w:t>
            </w:r>
          </w:p>
        </w:tc>
        <w:tc>
          <w:tcPr>
            <w:tcW w:w="972" w:type="dxa"/>
            <w:vAlign w:val="center"/>
          </w:tcPr>
          <w:p w:rsidR="00BC2FCC" w:rsidRPr="000A3286" w:rsidRDefault="00F16EA9">
            <w:pPr>
              <w:spacing w:line="360" w:lineRule="auto"/>
              <w:jc w:val="center"/>
              <w:rPr>
                <w:kern w:val="2"/>
                <w:sz w:val="30"/>
              </w:rPr>
            </w:pPr>
            <w:r w:rsidRPr="000A3286">
              <w:rPr>
                <w:kern w:val="2"/>
                <w:sz w:val="30"/>
              </w:rPr>
              <w:lastRenderedPageBreak/>
              <w:t>2.3</w:t>
            </w:r>
          </w:p>
        </w:tc>
        <w:tc>
          <w:tcPr>
            <w:tcW w:w="869" w:type="dxa"/>
            <w:vAlign w:val="center"/>
          </w:tcPr>
          <w:p w:rsidR="00BC2FCC" w:rsidRPr="000A3286" w:rsidRDefault="00F16EA9">
            <w:pPr>
              <w:spacing w:line="360" w:lineRule="auto"/>
              <w:jc w:val="center"/>
              <w:rPr>
                <w:kern w:val="2"/>
                <w:sz w:val="30"/>
              </w:rPr>
            </w:pPr>
            <w:r w:rsidRPr="000A3286">
              <w:rPr>
                <w:kern w:val="2"/>
                <w:sz w:val="30"/>
              </w:rPr>
              <w:t>0.04</w:t>
            </w:r>
          </w:p>
        </w:tc>
        <w:tc>
          <w:tcPr>
            <w:tcW w:w="859" w:type="dxa"/>
            <w:vAlign w:val="center"/>
          </w:tcPr>
          <w:p w:rsidR="00BC2FCC" w:rsidRPr="000A3286" w:rsidRDefault="00F16EA9">
            <w:pPr>
              <w:spacing w:line="360" w:lineRule="auto"/>
              <w:jc w:val="center"/>
              <w:rPr>
                <w:kern w:val="2"/>
                <w:sz w:val="30"/>
              </w:rPr>
            </w:pPr>
            <w:r w:rsidRPr="000A3286">
              <w:rPr>
                <w:kern w:val="2"/>
                <w:sz w:val="30"/>
              </w:rPr>
              <w:t>0.02</w:t>
            </w:r>
          </w:p>
        </w:tc>
        <w:tc>
          <w:tcPr>
            <w:tcW w:w="859" w:type="dxa"/>
            <w:vAlign w:val="center"/>
          </w:tcPr>
          <w:p w:rsidR="00BC2FCC" w:rsidRPr="000A3286" w:rsidRDefault="00F16EA9">
            <w:pPr>
              <w:spacing w:line="360" w:lineRule="auto"/>
              <w:jc w:val="center"/>
              <w:rPr>
                <w:kern w:val="2"/>
                <w:sz w:val="30"/>
              </w:rPr>
            </w:pPr>
            <w:r w:rsidRPr="000A3286">
              <w:rPr>
                <w:kern w:val="2"/>
                <w:sz w:val="30"/>
              </w:rPr>
              <w:t>0.02</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+0.02</w:t>
            </w:r>
          </w:p>
        </w:tc>
        <w:tc>
          <w:tcPr>
            <w:tcW w:w="900" w:type="dxa"/>
            <w:vAlign w:val="center"/>
          </w:tcPr>
          <w:p w:rsidR="00BC2FCC" w:rsidRPr="000A3286" w:rsidRDefault="00F16EA9">
            <w:pPr>
              <w:spacing w:line="360" w:lineRule="auto"/>
              <w:jc w:val="center"/>
              <w:rPr>
                <w:kern w:val="2"/>
                <w:sz w:val="30"/>
              </w:rPr>
            </w:pPr>
            <w:r w:rsidRPr="000A3286">
              <w:rPr>
                <w:kern w:val="2"/>
                <w:sz w:val="30"/>
              </w:rPr>
              <w:t>2.32</w:t>
            </w:r>
          </w:p>
        </w:tc>
      </w:tr>
      <w:tr w:rsidR="00BC2FCC" w:rsidRPr="000A3286">
        <w:trPr>
          <w:trHeight w:val="113"/>
        </w:trPr>
        <w:tc>
          <w:tcPr>
            <w:tcW w:w="444" w:type="dxa"/>
            <w:vMerge w:val="restart"/>
            <w:vAlign w:val="center"/>
          </w:tcPr>
          <w:p w:rsidR="00BC2FCC" w:rsidRPr="000A3286" w:rsidRDefault="00F16EA9">
            <w:pPr>
              <w:spacing w:line="360" w:lineRule="auto"/>
              <w:jc w:val="center"/>
              <w:rPr>
                <w:kern w:val="2"/>
                <w:sz w:val="30"/>
              </w:rPr>
            </w:pPr>
            <w:r w:rsidRPr="000A3286">
              <w:rPr>
                <w:kern w:val="2"/>
                <w:sz w:val="30"/>
              </w:rPr>
              <w:t>固废</w:t>
            </w:r>
          </w:p>
        </w:tc>
        <w:tc>
          <w:tcPr>
            <w:tcW w:w="1419" w:type="dxa"/>
            <w:vAlign w:val="center"/>
          </w:tcPr>
          <w:p w:rsidR="00BC2FCC" w:rsidRPr="000A3286" w:rsidRDefault="00F16EA9">
            <w:pPr>
              <w:spacing w:line="360" w:lineRule="auto"/>
              <w:jc w:val="center"/>
              <w:rPr>
                <w:kern w:val="2"/>
                <w:sz w:val="30"/>
              </w:rPr>
            </w:pPr>
            <w:r w:rsidRPr="000A3286">
              <w:rPr>
                <w:kern w:val="2"/>
                <w:sz w:val="30"/>
              </w:rPr>
              <w:t>生活垃圾</w:t>
            </w:r>
          </w:p>
        </w:tc>
        <w:tc>
          <w:tcPr>
            <w:tcW w:w="972" w:type="dxa"/>
            <w:vAlign w:val="center"/>
          </w:tcPr>
          <w:p w:rsidR="00BC2FCC" w:rsidRPr="000A3286" w:rsidRDefault="00F16EA9">
            <w:pPr>
              <w:spacing w:line="360" w:lineRule="auto"/>
              <w:jc w:val="center"/>
              <w:rPr>
                <w:kern w:val="2"/>
                <w:sz w:val="30"/>
              </w:rPr>
            </w:pPr>
            <w:r w:rsidRPr="000A3286">
              <w:rPr>
                <w:kern w:val="2"/>
                <w:sz w:val="30"/>
              </w:rPr>
              <w:t>0</w:t>
            </w:r>
          </w:p>
        </w:tc>
        <w:tc>
          <w:tcPr>
            <w:tcW w:w="869" w:type="dxa"/>
            <w:vAlign w:val="center"/>
          </w:tcPr>
          <w:p w:rsidR="00BC2FCC" w:rsidRPr="000A3286" w:rsidRDefault="00F16EA9">
            <w:pPr>
              <w:spacing w:line="360" w:lineRule="auto"/>
              <w:jc w:val="center"/>
              <w:rPr>
                <w:kern w:val="2"/>
                <w:sz w:val="30"/>
              </w:rPr>
            </w:pPr>
            <w:r w:rsidRPr="000A3286">
              <w:rPr>
                <w:kern w:val="2"/>
                <w:sz w:val="30"/>
              </w:rPr>
              <w:t>15</w:t>
            </w:r>
          </w:p>
        </w:tc>
        <w:tc>
          <w:tcPr>
            <w:tcW w:w="859" w:type="dxa"/>
            <w:vAlign w:val="center"/>
          </w:tcPr>
          <w:p w:rsidR="00BC2FCC" w:rsidRPr="000A3286" w:rsidRDefault="00F16EA9">
            <w:pPr>
              <w:spacing w:line="360" w:lineRule="auto"/>
              <w:jc w:val="center"/>
              <w:rPr>
                <w:kern w:val="2"/>
                <w:sz w:val="30"/>
              </w:rPr>
            </w:pPr>
            <w:r w:rsidRPr="000A3286">
              <w:rPr>
                <w:kern w:val="2"/>
                <w:sz w:val="30"/>
              </w:rPr>
              <w:t>15</w:t>
            </w:r>
          </w:p>
        </w:tc>
        <w:tc>
          <w:tcPr>
            <w:tcW w:w="859" w:type="dxa"/>
            <w:vAlign w:val="center"/>
          </w:tcPr>
          <w:p w:rsidR="00BC2FCC" w:rsidRPr="000A3286" w:rsidRDefault="00F16EA9">
            <w:pPr>
              <w:spacing w:line="360" w:lineRule="auto"/>
              <w:jc w:val="center"/>
              <w:rPr>
                <w:kern w:val="2"/>
                <w:sz w:val="30"/>
              </w:rPr>
            </w:pPr>
            <w:r w:rsidRPr="000A3286">
              <w:rPr>
                <w:kern w:val="2"/>
                <w:sz w:val="30"/>
              </w:rPr>
              <w:t>0</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w:t>
            </w:r>
          </w:p>
        </w:tc>
        <w:tc>
          <w:tcPr>
            <w:tcW w:w="900" w:type="dxa"/>
            <w:vAlign w:val="center"/>
          </w:tcPr>
          <w:p w:rsidR="00BC2FCC" w:rsidRPr="000A3286" w:rsidRDefault="00F16EA9">
            <w:pPr>
              <w:spacing w:line="360" w:lineRule="auto"/>
              <w:jc w:val="center"/>
              <w:rPr>
                <w:kern w:val="2"/>
                <w:sz w:val="30"/>
              </w:rPr>
            </w:pPr>
            <w:r w:rsidRPr="000A3286">
              <w:rPr>
                <w:kern w:val="2"/>
                <w:sz w:val="30"/>
              </w:rPr>
              <w:t>0</w:t>
            </w:r>
          </w:p>
        </w:tc>
      </w:tr>
      <w:tr w:rsidR="00BC2FCC" w:rsidRPr="000A3286">
        <w:trPr>
          <w:trHeight w:val="113"/>
        </w:trPr>
        <w:tc>
          <w:tcPr>
            <w:tcW w:w="444" w:type="dxa"/>
            <w:vMerge/>
            <w:vAlign w:val="center"/>
          </w:tcPr>
          <w:p w:rsidR="00BC2FCC" w:rsidRPr="000A3286" w:rsidRDefault="00BC2FCC">
            <w:pPr>
              <w:spacing w:line="360" w:lineRule="auto"/>
              <w:jc w:val="center"/>
              <w:rPr>
                <w:kern w:val="2"/>
                <w:sz w:val="30"/>
              </w:rPr>
            </w:pPr>
          </w:p>
        </w:tc>
        <w:tc>
          <w:tcPr>
            <w:tcW w:w="1419" w:type="dxa"/>
            <w:vAlign w:val="center"/>
          </w:tcPr>
          <w:p w:rsidR="00BC2FCC" w:rsidRPr="000A3286" w:rsidRDefault="00F16EA9">
            <w:pPr>
              <w:spacing w:line="360" w:lineRule="auto"/>
              <w:jc w:val="center"/>
              <w:rPr>
                <w:kern w:val="2"/>
                <w:sz w:val="30"/>
              </w:rPr>
            </w:pPr>
            <w:r w:rsidRPr="000A3286">
              <w:rPr>
                <w:kern w:val="2"/>
                <w:sz w:val="30"/>
              </w:rPr>
              <w:t>危险废物</w:t>
            </w:r>
          </w:p>
        </w:tc>
        <w:tc>
          <w:tcPr>
            <w:tcW w:w="972" w:type="dxa"/>
            <w:vAlign w:val="center"/>
          </w:tcPr>
          <w:p w:rsidR="00BC2FCC" w:rsidRPr="000A3286" w:rsidRDefault="00F16EA9">
            <w:pPr>
              <w:spacing w:line="360" w:lineRule="auto"/>
              <w:jc w:val="center"/>
              <w:rPr>
                <w:kern w:val="2"/>
                <w:sz w:val="30"/>
              </w:rPr>
            </w:pPr>
            <w:r w:rsidRPr="000A3286">
              <w:rPr>
                <w:kern w:val="2"/>
                <w:sz w:val="30"/>
              </w:rPr>
              <w:t>0</w:t>
            </w:r>
          </w:p>
        </w:tc>
        <w:tc>
          <w:tcPr>
            <w:tcW w:w="869" w:type="dxa"/>
            <w:vAlign w:val="center"/>
          </w:tcPr>
          <w:p w:rsidR="00BC2FCC" w:rsidRPr="000A3286" w:rsidRDefault="00F16EA9">
            <w:pPr>
              <w:spacing w:line="360" w:lineRule="auto"/>
              <w:jc w:val="center"/>
              <w:rPr>
                <w:kern w:val="2"/>
                <w:sz w:val="30"/>
              </w:rPr>
            </w:pPr>
            <w:r w:rsidRPr="000A3286">
              <w:rPr>
                <w:kern w:val="2"/>
                <w:sz w:val="30"/>
              </w:rPr>
              <w:t>15.44</w:t>
            </w:r>
          </w:p>
        </w:tc>
        <w:tc>
          <w:tcPr>
            <w:tcW w:w="859" w:type="dxa"/>
            <w:vAlign w:val="center"/>
          </w:tcPr>
          <w:p w:rsidR="00BC2FCC" w:rsidRPr="000A3286" w:rsidRDefault="00F16EA9">
            <w:pPr>
              <w:spacing w:line="360" w:lineRule="auto"/>
              <w:jc w:val="center"/>
              <w:rPr>
                <w:kern w:val="2"/>
                <w:sz w:val="30"/>
              </w:rPr>
            </w:pPr>
            <w:r w:rsidRPr="000A3286">
              <w:rPr>
                <w:kern w:val="2"/>
                <w:sz w:val="30"/>
              </w:rPr>
              <w:t>15.44</w:t>
            </w:r>
          </w:p>
        </w:tc>
        <w:tc>
          <w:tcPr>
            <w:tcW w:w="859" w:type="dxa"/>
            <w:vAlign w:val="center"/>
          </w:tcPr>
          <w:p w:rsidR="00BC2FCC" w:rsidRPr="000A3286" w:rsidRDefault="00F16EA9">
            <w:pPr>
              <w:spacing w:line="360" w:lineRule="auto"/>
              <w:jc w:val="center"/>
              <w:rPr>
                <w:kern w:val="2"/>
                <w:sz w:val="30"/>
              </w:rPr>
            </w:pPr>
            <w:r w:rsidRPr="000A3286">
              <w:rPr>
                <w:kern w:val="2"/>
                <w:sz w:val="30"/>
              </w:rPr>
              <w:t>0</w:t>
            </w:r>
          </w:p>
        </w:tc>
        <w:tc>
          <w:tcPr>
            <w:tcW w:w="1062" w:type="dxa"/>
            <w:vAlign w:val="center"/>
          </w:tcPr>
          <w:p w:rsidR="00BC2FCC" w:rsidRPr="000A3286" w:rsidRDefault="00F16EA9">
            <w:pPr>
              <w:spacing w:line="360" w:lineRule="auto"/>
              <w:jc w:val="center"/>
              <w:rPr>
                <w:kern w:val="2"/>
                <w:sz w:val="30"/>
              </w:rPr>
            </w:pPr>
            <w:r w:rsidRPr="000A3286">
              <w:rPr>
                <w:kern w:val="2"/>
                <w:sz w:val="30"/>
              </w:rPr>
              <w:t>0</w:t>
            </w:r>
          </w:p>
        </w:tc>
        <w:tc>
          <w:tcPr>
            <w:tcW w:w="922" w:type="dxa"/>
            <w:vAlign w:val="center"/>
          </w:tcPr>
          <w:p w:rsidR="00BC2FCC" w:rsidRPr="000A3286" w:rsidRDefault="00F16EA9">
            <w:pPr>
              <w:spacing w:line="360" w:lineRule="auto"/>
              <w:jc w:val="center"/>
              <w:rPr>
                <w:kern w:val="2"/>
                <w:sz w:val="30"/>
              </w:rPr>
            </w:pPr>
            <w:r w:rsidRPr="000A3286">
              <w:rPr>
                <w:kern w:val="2"/>
                <w:sz w:val="30"/>
              </w:rPr>
              <w:t>0</w:t>
            </w:r>
          </w:p>
        </w:tc>
        <w:tc>
          <w:tcPr>
            <w:tcW w:w="900" w:type="dxa"/>
            <w:vAlign w:val="center"/>
          </w:tcPr>
          <w:p w:rsidR="00BC2FCC" w:rsidRPr="000A3286" w:rsidRDefault="00F16EA9">
            <w:pPr>
              <w:spacing w:line="360" w:lineRule="auto"/>
              <w:jc w:val="center"/>
              <w:rPr>
                <w:kern w:val="2"/>
                <w:sz w:val="30"/>
              </w:rPr>
            </w:pPr>
            <w:r w:rsidRPr="000A3286">
              <w:rPr>
                <w:kern w:val="2"/>
                <w:sz w:val="30"/>
              </w:rPr>
              <w:t>0</w:t>
            </w:r>
          </w:p>
        </w:tc>
      </w:tr>
    </w:tbl>
    <w:p w:rsidR="00BC2FCC" w:rsidRPr="000A3286" w:rsidRDefault="00BC2FCC">
      <w:pPr>
        <w:spacing w:line="360" w:lineRule="auto"/>
        <w:ind w:firstLineChars="200" w:firstLine="600"/>
        <w:rPr>
          <w:bCs/>
          <w:sz w:val="30"/>
        </w:rPr>
      </w:pPr>
    </w:p>
    <w:p w:rsidR="00BC2FCC" w:rsidRPr="000A3286" w:rsidRDefault="00BC2FCC">
      <w:pPr>
        <w:adjustRightInd w:val="0"/>
        <w:snapToGrid w:val="0"/>
        <w:spacing w:line="360" w:lineRule="auto"/>
        <w:ind w:firstLineChars="200" w:firstLine="600"/>
        <w:rPr>
          <w:kern w:val="2"/>
          <w:sz w:val="30"/>
        </w:rPr>
      </w:pPr>
    </w:p>
    <w:p w:rsidR="00BC2FCC" w:rsidRPr="000A3286" w:rsidRDefault="00BC2FCC">
      <w:pPr>
        <w:adjustRightInd w:val="0"/>
        <w:snapToGrid w:val="0"/>
        <w:spacing w:line="360" w:lineRule="auto"/>
        <w:ind w:firstLineChars="200" w:firstLine="600"/>
        <w:rPr>
          <w:kern w:val="2"/>
          <w:sz w:val="30"/>
        </w:rPr>
      </w:pPr>
    </w:p>
    <w:p w:rsidR="00BC2FCC" w:rsidRPr="000A3286" w:rsidRDefault="00BC2FCC">
      <w:pPr>
        <w:spacing w:line="360" w:lineRule="auto"/>
        <w:rPr>
          <w:b/>
          <w:bCs/>
          <w:kern w:val="2"/>
          <w:sz w:val="30"/>
        </w:rPr>
      </w:pPr>
    </w:p>
    <w:p w:rsidR="00BC2FCC" w:rsidRPr="000A3286" w:rsidRDefault="00BC2FCC">
      <w:pPr>
        <w:spacing w:line="480" w:lineRule="exact"/>
        <w:rPr>
          <w:kern w:val="2"/>
          <w:sz w:val="30"/>
        </w:rPr>
      </w:pPr>
    </w:p>
    <w:p w:rsidR="00BC2FCC" w:rsidRPr="000A3286" w:rsidRDefault="00BC2FCC">
      <w:pPr>
        <w:rPr>
          <w:sz w:val="30"/>
        </w:rPr>
        <w:sectPr w:rsidR="00BC2FCC" w:rsidRPr="000A3286">
          <w:pgSz w:w="11906" w:h="16838"/>
          <w:pgMar w:top="1440" w:right="1800" w:bottom="1440" w:left="1800" w:header="851" w:footer="992" w:gutter="0"/>
          <w:cols w:space="425"/>
          <w:docGrid w:type="lines" w:linePitch="326"/>
        </w:sectPr>
      </w:pPr>
    </w:p>
    <w:p w:rsidR="00BC2FCC" w:rsidRPr="000A3286" w:rsidRDefault="00F16EA9" w:rsidP="00F57C20">
      <w:pPr>
        <w:pStyle w:val="1"/>
        <w:spacing w:before="652" w:after="652"/>
        <w:rPr>
          <w:rFonts w:eastAsia="宋体"/>
          <w:b w:val="0"/>
          <w:bCs/>
          <w:sz w:val="32"/>
          <w:szCs w:val="32"/>
        </w:rPr>
      </w:pPr>
      <w:bookmarkStart w:id="144" w:name="_Toc22833122"/>
      <w:r w:rsidRPr="000A3286">
        <w:rPr>
          <w:rFonts w:eastAsia="宋体"/>
          <w:bCs/>
          <w:sz w:val="32"/>
          <w:szCs w:val="32"/>
        </w:rPr>
        <w:lastRenderedPageBreak/>
        <w:t>5.</w:t>
      </w:r>
      <w:r w:rsidRPr="000A3286">
        <w:rPr>
          <w:rFonts w:eastAsia="宋体"/>
          <w:bCs/>
          <w:sz w:val="32"/>
          <w:szCs w:val="32"/>
        </w:rPr>
        <w:t>环境现状调查与评价</w:t>
      </w:r>
      <w:bookmarkStart w:id="145" w:name="_Toc406507929"/>
      <w:bookmarkStart w:id="146" w:name="_Toc365558246"/>
      <w:bookmarkStart w:id="147" w:name="_Toc294705565"/>
      <w:bookmarkStart w:id="148" w:name="_Toc293750666"/>
      <w:bookmarkEnd w:id="144"/>
    </w:p>
    <w:p w:rsidR="00BC2FCC" w:rsidRPr="000A3286" w:rsidRDefault="00F16EA9" w:rsidP="00F57C20">
      <w:pPr>
        <w:pStyle w:val="2"/>
        <w:ind w:left="480"/>
        <w:rPr>
          <w:rFonts w:eastAsia="宋体"/>
          <w:b w:val="0"/>
          <w:bCs w:val="0"/>
        </w:rPr>
      </w:pPr>
      <w:bookmarkStart w:id="149" w:name="_Toc22833123"/>
      <w:r w:rsidRPr="000A3286">
        <w:rPr>
          <w:rFonts w:eastAsia="宋体"/>
        </w:rPr>
        <w:t>5.1</w:t>
      </w:r>
      <w:r w:rsidRPr="000A3286">
        <w:rPr>
          <w:rFonts w:eastAsia="宋体"/>
        </w:rPr>
        <w:t>自然环境概况</w:t>
      </w:r>
      <w:bookmarkEnd w:id="145"/>
      <w:bookmarkEnd w:id="146"/>
      <w:bookmarkEnd w:id="147"/>
      <w:bookmarkEnd w:id="148"/>
      <w:bookmarkEnd w:id="149"/>
    </w:p>
    <w:p w:rsidR="00BC2FCC" w:rsidRPr="000A3286" w:rsidRDefault="00F16EA9" w:rsidP="00F57C20">
      <w:pPr>
        <w:pStyle w:val="3"/>
        <w:rPr>
          <w:rFonts w:ascii="Times New Roman" w:eastAsia="宋体" w:hAnsi="Times New Roman"/>
          <w:b w:val="0"/>
        </w:rPr>
      </w:pPr>
      <w:bookmarkStart w:id="150" w:name="_Toc294705566"/>
      <w:bookmarkStart w:id="151" w:name="_Toc22833124"/>
      <w:r w:rsidRPr="000A3286">
        <w:rPr>
          <w:rFonts w:ascii="Times New Roman" w:eastAsia="宋体" w:hAnsi="Times New Roman"/>
        </w:rPr>
        <w:t>5.1.1</w:t>
      </w:r>
      <w:r w:rsidRPr="000A3286">
        <w:rPr>
          <w:rFonts w:ascii="Times New Roman" w:eastAsia="宋体" w:hAnsi="Times New Roman"/>
        </w:rPr>
        <w:t>地理位置</w:t>
      </w:r>
      <w:bookmarkEnd w:id="150"/>
      <w:bookmarkEnd w:id="151"/>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老河口市位于湖北省西北部边缘，坐落于汉水中游东岸，地理位置为北纬</w:t>
      </w:r>
      <w:r w:rsidRPr="000A3286">
        <w:rPr>
          <w:kern w:val="2"/>
          <w:sz w:val="28"/>
          <w:szCs w:val="28"/>
        </w:rPr>
        <w:t>32°10´33´´~32°37´51´´</w:t>
      </w:r>
      <w:r w:rsidRPr="000A3286">
        <w:rPr>
          <w:kern w:val="2"/>
          <w:sz w:val="28"/>
          <w:szCs w:val="28"/>
        </w:rPr>
        <w:t>，东经</w:t>
      </w:r>
      <w:r w:rsidRPr="000A3286">
        <w:rPr>
          <w:kern w:val="2"/>
          <w:sz w:val="28"/>
          <w:szCs w:val="28"/>
        </w:rPr>
        <w:t>111°31´38´´~112°00´13´´</w:t>
      </w:r>
      <w:r w:rsidRPr="000A3286">
        <w:rPr>
          <w:kern w:val="2"/>
          <w:sz w:val="28"/>
          <w:szCs w:val="28"/>
        </w:rPr>
        <w:t>。东北部与河南省邓州市接壤；北部与河南省淅川县相邻；东部、南部毗邻襄阳区、樊城区；西北部连接丹江口市；西部和西南部以汉水为界与谷城县相望。老河口因地处汉江故道口而得名，扼鄂、豫、川、陕四省要冲，素有襄陨要道、秦楚通衢之称。东南至省会武汉市</w:t>
      </w:r>
      <w:r w:rsidRPr="000A3286">
        <w:rPr>
          <w:kern w:val="2"/>
          <w:sz w:val="28"/>
          <w:szCs w:val="28"/>
        </w:rPr>
        <w:t>418km</w:t>
      </w:r>
      <w:r w:rsidRPr="000A3286">
        <w:rPr>
          <w:kern w:val="2"/>
          <w:sz w:val="28"/>
          <w:szCs w:val="28"/>
        </w:rPr>
        <w:t>，距襄阳市</w:t>
      </w:r>
      <w:r w:rsidRPr="000A3286">
        <w:rPr>
          <w:kern w:val="2"/>
          <w:sz w:val="28"/>
          <w:szCs w:val="28"/>
        </w:rPr>
        <w:t>71km</w:t>
      </w:r>
      <w:r w:rsidRPr="000A3286">
        <w:rPr>
          <w:kern w:val="2"/>
          <w:sz w:val="28"/>
          <w:szCs w:val="28"/>
        </w:rPr>
        <w:t>，西至十堰市</w:t>
      </w:r>
      <w:r w:rsidRPr="000A3286">
        <w:rPr>
          <w:kern w:val="2"/>
          <w:sz w:val="28"/>
          <w:szCs w:val="28"/>
        </w:rPr>
        <w:t>133km</w:t>
      </w:r>
      <w:r w:rsidRPr="000A3286">
        <w:rPr>
          <w:kern w:val="2"/>
          <w:sz w:val="28"/>
          <w:szCs w:val="28"/>
        </w:rPr>
        <w:t>。版图面积</w:t>
      </w:r>
      <w:r w:rsidRPr="000A3286">
        <w:rPr>
          <w:kern w:val="2"/>
          <w:sz w:val="28"/>
          <w:szCs w:val="28"/>
        </w:rPr>
        <w:t>1049.15km</w:t>
      </w:r>
      <w:r w:rsidRPr="000A3286">
        <w:rPr>
          <w:kern w:val="2"/>
          <w:sz w:val="28"/>
          <w:szCs w:val="28"/>
          <w:vertAlign w:val="superscript"/>
        </w:rPr>
        <w:t>2</w:t>
      </w:r>
      <w:r w:rsidRPr="000A3286">
        <w:rPr>
          <w:kern w:val="2"/>
          <w:sz w:val="28"/>
          <w:szCs w:val="28"/>
        </w:rPr>
        <w:t>，市境东西最宽</w:t>
      </w:r>
      <w:r w:rsidRPr="000A3286">
        <w:rPr>
          <w:kern w:val="2"/>
          <w:sz w:val="28"/>
          <w:szCs w:val="28"/>
        </w:rPr>
        <w:t>47km</w:t>
      </w:r>
      <w:r w:rsidRPr="000A3286">
        <w:rPr>
          <w:kern w:val="2"/>
          <w:sz w:val="28"/>
          <w:szCs w:val="28"/>
        </w:rPr>
        <w:t>，南北最长</w:t>
      </w:r>
      <w:r w:rsidRPr="000A3286">
        <w:rPr>
          <w:kern w:val="2"/>
          <w:sz w:val="28"/>
          <w:szCs w:val="28"/>
        </w:rPr>
        <w:t>51km</w:t>
      </w:r>
      <w:r w:rsidRPr="000A3286">
        <w:rPr>
          <w:kern w:val="2"/>
          <w:sz w:val="28"/>
          <w:szCs w:val="28"/>
        </w:rPr>
        <w:t>，版图面积占全省土地总面积的</w:t>
      </w:r>
      <w:r w:rsidRPr="000A3286">
        <w:rPr>
          <w:kern w:val="2"/>
          <w:sz w:val="28"/>
          <w:szCs w:val="28"/>
        </w:rPr>
        <w:t>0.56%</w:t>
      </w:r>
      <w:r w:rsidRPr="000A3286">
        <w:rPr>
          <w:kern w:val="2"/>
          <w:sz w:val="28"/>
          <w:szCs w:val="28"/>
        </w:rPr>
        <w:t>，有着</w:t>
      </w:r>
      <w:r w:rsidRPr="000A3286">
        <w:rPr>
          <w:kern w:val="2"/>
          <w:sz w:val="28"/>
          <w:szCs w:val="28"/>
        </w:rPr>
        <w:t>“</w:t>
      </w:r>
      <w:r w:rsidRPr="000A3286">
        <w:rPr>
          <w:kern w:val="2"/>
          <w:sz w:val="28"/>
          <w:szCs w:val="28"/>
        </w:rPr>
        <w:t>汉江明珠</w:t>
      </w:r>
      <w:r w:rsidRPr="000A3286">
        <w:rPr>
          <w:kern w:val="2"/>
          <w:sz w:val="28"/>
          <w:szCs w:val="28"/>
        </w:rPr>
        <w:t>”</w:t>
      </w:r>
      <w:r w:rsidRPr="000A3286">
        <w:rPr>
          <w:kern w:val="2"/>
          <w:sz w:val="28"/>
          <w:szCs w:val="28"/>
        </w:rPr>
        <w:t>的美誉。</w:t>
      </w:r>
    </w:p>
    <w:p w:rsidR="00BC2FCC" w:rsidRPr="000A3286" w:rsidRDefault="00F16EA9" w:rsidP="00F57C20">
      <w:pPr>
        <w:pStyle w:val="3"/>
        <w:rPr>
          <w:rFonts w:ascii="Times New Roman" w:eastAsia="宋体" w:hAnsi="Times New Roman"/>
          <w:b w:val="0"/>
        </w:rPr>
      </w:pPr>
      <w:bookmarkStart w:id="152" w:name="_Toc294705567"/>
      <w:bookmarkStart w:id="153" w:name="_Toc22833125"/>
      <w:r w:rsidRPr="000A3286">
        <w:rPr>
          <w:rFonts w:ascii="Times New Roman" w:eastAsia="宋体" w:hAnsi="Times New Roman"/>
        </w:rPr>
        <w:t>5.1.2</w:t>
      </w:r>
      <w:r w:rsidRPr="000A3286">
        <w:rPr>
          <w:rFonts w:ascii="Times New Roman" w:eastAsia="宋体" w:hAnsi="Times New Roman"/>
        </w:rPr>
        <w:t>地形、地质、地貌</w:t>
      </w:r>
      <w:bookmarkEnd w:id="152"/>
      <w:bookmarkEnd w:id="153"/>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老河口市地处秦岭支脉伏牛山南支尾端，位于汉水中游东岸，南阳盆地边缘，地貌形态多姿。地势北高南低，由西北向东南倾斜，形成丘陵、岗地、平原三种地形。平岗地高程在</w:t>
      </w:r>
      <w:r w:rsidRPr="000A3286">
        <w:rPr>
          <w:kern w:val="2"/>
          <w:sz w:val="28"/>
          <w:szCs w:val="28"/>
        </w:rPr>
        <w:t>100m</w:t>
      </w:r>
      <w:r w:rsidRPr="000A3286">
        <w:rPr>
          <w:kern w:val="2"/>
          <w:sz w:val="28"/>
          <w:szCs w:val="28"/>
        </w:rPr>
        <w:t>至</w:t>
      </w:r>
      <w:r w:rsidRPr="000A3286">
        <w:rPr>
          <w:kern w:val="2"/>
          <w:sz w:val="28"/>
          <w:szCs w:val="28"/>
        </w:rPr>
        <w:t>150m</w:t>
      </w:r>
      <w:r w:rsidRPr="000A3286">
        <w:rPr>
          <w:kern w:val="2"/>
          <w:sz w:val="28"/>
          <w:szCs w:val="28"/>
        </w:rPr>
        <w:t>之间，占总面积的</w:t>
      </w:r>
      <w:r w:rsidRPr="000A3286">
        <w:rPr>
          <w:kern w:val="2"/>
          <w:sz w:val="28"/>
          <w:szCs w:val="28"/>
        </w:rPr>
        <w:t>42.94%</w:t>
      </w:r>
      <w:r w:rsidRPr="000A3286">
        <w:rPr>
          <w:kern w:val="2"/>
          <w:sz w:val="28"/>
          <w:szCs w:val="28"/>
        </w:rPr>
        <w:t>；丘陵地高程在</w:t>
      </w:r>
      <w:r w:rsidRPr="000A3286">
        <w:rPr>
          <w:kern w:val="2"/>
          <w:sz w:val="28"/>
          <w:szCs w:val="28"/>
        </w:rPr>
        <w:t>150m</w:t>
      </w:r>
      <w:r w:rsidRPr="000A3286">
        <w:rPr>
          <w:kern w:val="2"/>
          <w:sz w:val="28"/>
          <w:szCs w:val="28"/>
        </w:rPr>
        <w:t>至</w:t>
      </w:r>
      <w:r w:rsidRPr="000A3286">
        <w:rPr>
          <w:kern w:val="2"/>
          <w:sz w:val="28"/>
          <w:szCs w:val="28"/>
        </w:rPr>
        <w:t>450m</w:t>
      </w:r>
      <w:r w:rsidRPr="000A3286">
        <w:rPr>
          <w:kern w:val="2"/>
          <w:sz w:val="28"/>
          <w:szCs w:val="28"/>
        </w:rPr>
        <w:t>之间，占总面积的</w:t>
      </w:r>
      <w:r w:rsidRPr="000A3286">
        <w:rPr>
          <w:kern w:val="2"/>
          <w:sz w:val="28"/>
          <w:szCs w:val="28"/>
        </w:rPr>
        <w:t>39.17%</w:t>
      </w:r>
      <w:r w:rsidRPr="000A3286">
        <w:rPr>
          <w:kern w:val="2"/>
          <w:sz w:val="28"/>
          <w:szCs w:val="28"/>
        </w:rPr>
        <w:t>；平原高程在</w:t>
      </w:r>
      <w:r w:rsidRPr="000A3286">
        <w:rPr>
          <w:kern w:val="2"/>
          <w:sz w:val="28"/>
          <w:szCs w:val="28"/>
        </w:rPr>
        <w:t>100m</w:t>
      </w:r>
      <w:r w:rsidRPr="000A3286">
        <w:rPr>
          <w:kern w:val="2"/>
          <w:sz w:val="28"/>
          <w:szCs w:val="28"/>
        </w:rPr>
        <w:t>上下，占总面积的</w:t>
      </w:r>
      <w:r w:rsidRPr="000A3286">
        <w:rPr>
          <w:kern w:val="2"/>
          <w:sz w:val="28"/>
          <w:szCs w:val="28"/>
        </w:rPr>
        <w:t>17.89%</w:t>
      </w:r>
      <w:r w:rsidRPr="000A3286">
        <w:rPr>
          <w:kern w:val="2"/>
          <w:sz w:val="28"/>
          <w:szCs w:val="28"/>
        </w:rPr>
        <w:t>。境内除汉水外，</w:t>
      </w:r>
      <w:r w:rsidRPr="000A3286">
        <w:rPr>
          <w:kern w:val="2"/>
          <w:sz w:val="28"/>
          <w:szCs w:val="28"/>
        </w:rPr>
        <w:t>10</w:t>
      </w:r>
      <w:r w:rsidRPr="000A3286">
        <w:rPr>
          <w:kern w:val="2"/>
          <w:sz w:val="28"/>
          <w:szCs w:val="28"/>
        </w:rPr>
        <w:t>条小河均发源于朱连山，源短量少，枯水期总流量不到</w:t>
      </w:r>
      <w:r w:rsidRPr="000A3286">
        <w:rPr>
          <w:kern w:val="2"/>
          <w:sz w:val="28"/>
          <w:szCs w:val="28"/>
        </w:rPr>
        <w:t>0.5m/s</w:t>
      </w:r>
      <w:r w:rsidRPr="000A3286">
        <w:rPr>
          <w:kern w:val="2"/>
          <w:sz w:val="28"/>
          <w:szCs w:val="28"/>
        </w:rPr>
        <w:t>。地质本市位处华北陆台与杨子陆台之间，秦岭地槽东端，武当隆起之东北部。市区西北部因受北面挤压力的作用，使其形成以断裂少、褶皱多的构造形态。其褶皱均为向东倒转之复式褶被，其地层多为上元</w:t>
      </w:r>
      <w:r w:rsidRPr="000A3286">
        <w:rPr>
          <w:kern w:val="2"/>
          <w:sz w:val="28"/>
          <w:szCs w:val="28"/>
        </w:rPr>
        <w:lastRenderedPageBreak/>
        <w:t>古界震旦系及古生界寒武系列地层，其次为新生界地层。汉水中游地在老岩层上部沉积了较厚的下第三系白垩系砂岩，由于风化侵蚀作用，形成低丘地带，此后又沉积了第四系沉积岩。</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境北朱连山东西横断，与河南省淅川县、邓州市相隔，为境内最高山脉，朱连山以南的岗岭均为自北向南走向。其主岭将境内水系分为东西两片，岭西地形起伏较大，属邱陵地带，其间大小河流均直接汇入汉江；岭东属平岗地带，其河流则分别汇入排子河、黑水河，再入小清河，至襄阳市北入汉江。</w:t>
      </w:r>
    </w:p>
    <w:p w:rsidR="00BC2FCC" w:rsidRPr="000A3286" w:rsidRDefault="00F16EA9" w:rsidP="00F57C20">
      <w:pPr>
        <w:pStyle w:val="3"/>
        <w:rPr>
          <w:rFonts w:ascii="Times New Roman" w:eastAsia="宋体" w:hAnsi="Times New Roman"/>
          <w:b w:val="0"/>
        </w:rPr>
      </w:pPr>
      <w:bookmarkStart w:id="154" w:name="_Toc294705569"/>
      <w:bookmarkStart w:id="155" w:name="_Toc22833126"/>
      <w:r w:rsidRPr="000A3286">
        <w:rPr>
          <w:rFonts w:ascii="Times New Roman" w:eastAsia="宋体" w:hAnsi="Times New Roman"/>
        </w:rPr>
        <w:t>5.1.3</w:t>
      </w:r>
      <w:bookmarkEnd w:id="154"/>
      <w:r w:rsidRPr="000A3286">
        <w:rPr>
          <w:rFonts w:ascii="Times New Roman" w:eastAsia="宋体" w:hAnsi="Times New Roman"/>
          <w:bCs/>
        </w:rPr>
        <w:t>气候特征</w:t>
      </w:r>
      <w:bookmarkEnd w:id="155"/>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该地区属副热带大陆性气候，气候温和，雨量丰富，日照充足，四季分明。无霜期长，严寒酷暑时间较短，适宜水稻、小麦、棉花、芝麻、烟叶等农作物生长。历年平均气温为</w:t>
      </w:r>
      <w:r w:rsidRPr="000A3286">
        <w:rPr>
          <w:kern w:val="2"/>
          <w:sz w:val="28"/>
          <w:szCs w:val="28"/>
        </w:rPr>
        <w:t>16.3℃</w:t>
      </w:r>
      <w:r w:rsidRPr="000A3286">
        <w:rPr>
          <w:kern w:val="2"/>
          <w:sz w:val="28"/>
          <w:szCs w:val="28"/>
        </w:rPr>
        <w:t>，一月最冷，历年</w:t>
      </w:r>
      <w:r w:rsidRPr="000A3286">
        <w:rPr>
          <w:kern w:val="2"/>
          <w:sz w:val="28"/>
          <w:szCs w:val="28"/>
        </w:rPr>
        <w:t>1</w:t>
      </w:r>
      <w:r w:rsidRPr="000A3286">
        <w:rPr>
          <w:kern w:val="2"/>
          <w:sz w:val="28"/>
          <w:szCs w:val="28"/>
        </w:rPr>
        <w:t>月平均气温为</w:t>
      </w:r>
      <w:r w:rsidRPr="000A3286">
        <w:rPr>
          <w:kern w:val="2"/>
          <w:sz w:val="28"/>
          <w:szCs w:val="28"/>
        </w:rPr>
        <w:t>2℃</w:t>
      </w:r>
      <w:r w:rsidRPr="000A3286">
        <w:rPr>
          <w:kern w:val="2"/>
          <w:sz w:val="28"/>
          <w:szCs w:val="28"/>
        </w:rPr>
        <w:t>，平均最低气温为</w:t>
      </w:r>
      <w:r w:rsidRPr="000A3286">
        <w:rPr>
          <w:kern w:val="2"/>
          <w:sz w:val="28"/>
          <w:szCs w:val="28"/>
        </w:rPr>
        <w:t>-2.2℃</w:t>
      </w:r>
      <w:r w:rsidRPr="000A3286">
        <w:rPr>
          <w:kern w:val="2"/>
          <w:sz w:val="28"/>
          <w:szCs w:val="28"/>
        </w:rPr>
        <w:t>。</w:t>
      </w:r>
      <w:r w:rsidRPr="000A3286">
        <w:rPr>
          <w:kern w:val="2"/>
          <w:sz w:val="28"/>
          <w:szCs w:val="28"/>
        </w:rPr>
        <w:t>7</w:t>
      </w:r>
      <w:r w:rsidRPr="000A3286">
        <w:rPr>
          <w:kern w:val="2"/>
          <w:sz w:val="28"/>
          <w:szCs w:val="28"/>
        </w:rPr>
        <w:t>月最热，历年</w:t>
      </w:r>
      <w:r w:rsidRPr="000A3286">
        <w:rPr>
          <w:kern w:val="2"/>
          <w:sz w:val="28"/>
          <w:szCs w:val="28"/>
        </w:rPr>
        <w:t>7</w:t>
      </w:r>
      <w:r w:rsidRPr="000A3286">
        <w:rPr>
          <w:kern w:val="2"/>
          <w:sz w:val="28"/>
          <w:szCs w:val="28"/>
        </w:rPr>
        <w:t>月平均气温为</w:t>
      </w:r>
      <w:r w:rsidRPr="000A3286">
        <w:rPr>
          <w:kern w:val="2"/>
          <w:sz w:val="28"/>
          <w:szCs w:val="28"/>
        </w:rPr>
        <w:t>27.7℃</w:t>
      </w:r>
      <w:r w:rsidRPr="000A3286">
        <w:rPr>
          <w:kern w:val="2"/>
          <w:sz w:val="28"/>
          <w:szCs w:val="28"/>
        </w:rPr>
        <w:t>，平均最高气温</w:t>
      </w:r>
      <w:r w:rsidRPr="000A3286">
        <w:rPr>
          <w:kern w:val="2"/>
          <w:sz w:val="28"/>
          <w:szCs w:val="28"/>
        </w:rPr>
        <w:t>32.7℃</w:t>
      </w:r>
      <w:r w:rsidRPr="000A3286">
        <w:rPr>
          <w:kern w:val="2"/>
          <w:sz w:val="28"/>
          <w:szCs w:val="28"/>
        </w:rPr>
        <w:t>，极端最高气温</w:t>
      </w:r>
      <w:r w:rsidRPr="000A3286">
        <w:rPr>
          <w:kern w:val="2"/>
          <w:sz w:val="28"/>
          <w:szCs w:val="28"/>
        </w:rPr>
        <w:t>41℃</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该地区年静风频率为</w:t>
      </w:r>
      <w:r w:rsidRPr="000A3286">
        <w:rPr>
          <w:kern w:val="2"/>
          <w:sz w:val="28"/>
          <w:szCs w:val="28"/>
        </w:rPr>
        <w:t>14%</w:t>
      </w:r>
      <w:r w:rsidRPr="000A3286">
        <w:rPr>
          <w:kern w:val="2"/>
          <w:sz w:val="28"/>
          <w:szCs w:val="28"/>
        </w:rPr>
        <w:t>，年平均风速为</w:t>
      </w:r>
      <w:r w:rsidRPr="000A3286">
        <w:rPr>
          <w:kern w:val="2"/>
          <w:sz w:val="28"/>
          <w:szCs w:val="28"/>
        </w:rPr>
        <w:t>1.7m/s</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该地区年主导风向</w:t>
      </w:r>
      <w:r w:rsidRPr="000A3286">
        <w:rPr>
          <w:kern w:val="2"/>
          <w:sz w:val="28"/>
          <w:szCs w:val="28"/>
        </w:rPr>
        <w:t>(</w:t>
      </w:r>
      <w:r w:rsidRPr="000A3286">
        <w:rPr>
          <w:kern w:val="2"/>
          <w:sz w:val="28"/>
          <w:szCs w:val="28"/>
        </w:rPr>
        <w:t>除静风外</w:t>
      </w:r>
      <w:r w:rsidRPr="000A3286">
        <w:rPr>
          <w:kern w:val="2"/>
          <w:sz w:val="28"/>
          <w:szCs w:val="28"/>
        </w:rPr>
        <w:t>)</w:t>
      </w:r>
      <w:r w:rsidRPr="000A3286">
        <w:rPr>
          <w:kern w:val="2"/>
          <w:sz w:val="28"/>
          <w:szCs w:val="28"/>
        </w:rPr>
        <w:t>为</w:t>
      </w:r>
      <w:r w:rsidRPr="000A3286">
        <w:rPr>
          <w:kern w:val="2"/>
          <w:sz w:val="28"/>
          <w:szCs w:val="28"/>
        </w:rPr>
        <w:t>ESE</w:t>
      </w:r>
      <w:r w:rsidRPr="000A3286">
        <w:rPr>
          <w:kern w:val="2"/>
          <w:sz w:val="28"/>
          <w:szCs w:val="28"/>
        </w:rPr>
        <w:t>风和</w:t>
      </w:r>
      <w:r w:rsidRPr="000A3286">
        <w:rPr>
          <w:kern w:val="2"/>
          <w:sz w:val="28"/>
          <w:szCs w:val="28"/>
        </w:rPr>
        <w:t>ENE</w:t>
      </w:r>
      <w:r w:rsidRPr="000A3286">
        <w:rPr>
          <w:kern w:val="2"/>
          <w:sz w:val="28"/>
          <w:szCs w:val="28"/>
        </w:rPr>
        <w:t>风，其频率均为</w:t>
      </w:r>
      <w:r w:rsidRPr="000A3286">
        <w:rPr>
          <w:kern w:val="2"/>
          <w:sz w:val="28"/>
          <w:szCs w:val="28"/>
        </w:rPr>
        <w:t>8%</w:t>
      </w:r>
      <w:r w:rsidRPr="000A3286">
        <w:rPr>
          <w:kern w:val="2"/>
          <w:sz w:val="28"/>
          <w:szCs w:val="28"/>
        </w:rPr>
        <w:t>，其它各方位平均风速均在</w:t>
      </w:r>
      <w:r w:rsidRPr="000A3286">
        <w:rPr>
          <w:kern w:val="2"/>
          <w:sz w:val="28"/>
          <w:szCs w:val="28"/>
        </w:rPr>
        <w:t>1.2~1.9</w:t>
      </w:r>
      <w:r w:rsidRPr="000A3286">
        <w:rPr>
          <w:kern w:val="2"/>
          <w:sz w:val="28"/>
          <w:szCs w:val="28"/>
        </w:rPr>
        <w:t>之间，白天平均风速大于夜晚。</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该地区年均降水量为</w:t>
      </w:r>
      <w:r w:rsidRPr="000A3286">
        <w:rPr>
          <w:kern w:val="2"/>
          <w:sz w:val="28"/>
          <w:szCs w:val="28"/>
        </w:rPr>
        <w:t>734.0mm</w:t>
      </w:r>
      <w:r w:rsidRPr="000A3286">
        <w:rPr>
          <w:kern w:val="2"/>
          <w:sz w:val="28"/>
          <w:szCs w:val="28"/>
        </w:rPr>
        <w:t>，平均月降水量超过</w:t>
      </w:r>
      <w:r w:rsidRPr="000A3286">
        <w:rPr>
          <w:kern w:val="2"/>
          <w:sz w:val="28"/>
          <w:szCs w:val="28"/>
        </w:rPr>
        <w:t>100mm</w:t>
      </w:r>
      <w:r w:rsidRPr="000A3286">
        <w:rPr>
          <w:kern w:val="2"/>
          <w:sz w:val="28"/>
          <w:szCs w:val="28"/>
        </w:rPr>
        <w:t>的有七月、八月、九月，近五年平均月降水量超过</w:t>
      </w:r>
      <w:r w:rsidRPr="000A3286">
        <w:rPr>
          <w:kern w:val="2"/>
          <w:sz w:val="28"/>
          <w:szCs w:val="28"/>
        </w:rPr>
        <w:t>100mm</w:t>
      </w:r>
      <w:r w:rsidRPr="000A3286">
        <w:rPr>
          <w:kern w:val="2"/>
          <w:sz w:val="28"/>
          <w:szCs w:val="28"/>
        </w:rPr>
        <w:t>的有五月、六月、七月、八月，这四个月占全年总降水量的</w:t>
      </w:r>
      <w:r w:rsidRPr="000A3286">
        <w:rPr>
          <w:kern w:val="2"/>
          <w:sz w:val="28"/>
          <w:szCs w:val="28"/>
        </w:rPr>
        <w:t>57%</w:t>
      </w:r>
      <w:r w:rsidRPr="000A3286">
        <w:rPr>
          <w:kern w:val="2"/>
          <w:sz w:val="28"/>
          <w:szCs w:val="28"/>
        </w:rPr>
        <w:t>，历年最长连续降水日数为</w:t>
      </w:r>
      <w:r w:rsidRPr="000A3286">
        <w:rPr>
          <w:kern w:val="2"/>
          <w:sz w:val="28"/>
          <w:szCs w:val="28"/>
        </w:rPr>
        <w:t>13</w:t>
      </w:r>
      <w:r w:rsidRPr="000A3286">
        <w:rPr>
          <w:kern w:val="2"/>
          <w:sz w:val="28"/>
          <w:szCs w:val="28"/>
        </w:rPr>
        <w:t>天</w:t>
      </w:r>
      <w:r w:rsidRPr="000A3286">
        <w:rPr>
          <w:kern w:val="2"/>
          <w:sz w:val="28"/>
          <w:szCs w:val="28"/>
        </w:rPr>
        <w:t>(70</w:t>
      </w:r>
      <w:r w:rsidRPr="000A3286">
        <w:rPr>
          <w:kern w:val="2"/>
          <w:sz w:val="28"/>
          <w:szCs w:val="28"/>
        </w:rPr>
        <w:t>年</w:t>
      </w:r>
      <w:r w:rsidRPr="000A3286">
        <w:rPr>
          <w:kern w:val="2"/>
          <w:sz w:val="28"/>
          <w:szCs w:val="28"/>
        </w:rPr>
        <w:t>9</w:t>
      </w:r>
      <w:r w:rsidRPr="000A3286">
        <w:rPr>
          <w:kern w:val="2"/>
          <w:sz w:val="28"/>
          <w:szCs w:val="28"/>
        </w:rPr>
        <w:t>月</w:t>
      </w:r>
      <w:r w:rsidRPr="000A3286">
        <w:rPr>
          <w:kern w:val="2"/>
          <w:sz w:val="28"/>
          <w:szCs w:val="28"/>
        </w:rPr>
        <w:t>16</w:t>
      </w:r>
      <w:r w:rsidRPr="000A3286">
        <w:rPr>
          <w:kern w:val="2"/>
          <w:sz w:val="28"/>
          <w:szCs w:val="28"/>
        </w:rPr>
        <w:t>日</w:t>
      </w:r>
      <w:r w:rsidRPr="000A3286">
        <w:rPr>
          <w:kern w:val="2"/>
          <w:sz w:val="28"/>
          <w:szCs w:val="28"/>
        </w:rPr>
        <w:t>~28</w:t>
      </w:r>
      <w:r w:rsidRPr="000A3286">
        <w:rPr>
          <w:kern w:val="2"/>
          <w:sz w:val="28"/>
          <w:szCs w:val="28"/>
        </w:rPr>
        <w:t>日</w:t>
      </w:r>
      <w:r w:rsidRPr="000A3286">
        <w:rPr>
          <w:kern w:val="2"/>
          <w:sz w:val="28"/>
          <w:szCs w:val="28"/>
        </w:rPr>
        <w:t>)</w:t>
      </w:r>
      <w:r w:rsidRPr="000A3286">
        <w:rPr>
          <w:kern w:val="2"/>
          <w:sz w:val="28"/>
          <w:szCs w:val="28"/>
        </w:rPr>
        <w:t>，最长连续无降水日数</w:t>
      </w:r>
      <w:r w:rsidRPr="000A3286">
        <w:rPr>
          <w:kern w:val="2"/>
          <w:sz w:val="28"/>
          <w:szCs w:val="28"/>
        </w:rPr>
        <w:t>61</w:t>
      </w:r>
      <w:r w:rsidRPr="000A3286">
        <w:rPr>
          <w:kern w:val="2"/>
          <w:sz w:val="28"/>
          <w:szCs w:val="28"/>
        </w:rPr>
        <w:t>天</w:t>
      </w:r>
      <w:r w:rsidRPr="000A3286">
        <w:rPr>
          <w:kern w:val="2"/>
          <w:sz w:val="28"/>
          <w:szCs w:val="28"/>
        </w:rPr>
        <w:t>(75</w:t>
      </w:r>
      <w:r w:rsidRPr="000A3286">
        <w:rPr>
          <w:kern w:val="2"/>
          <w:sz w:val="28"/>
          <w:szCs w:val="28"/>
        </w:rPr>
        <w:t>年</w:t>
      </w:r>
      <w:r w:rsidRPr="000A3286">
        <w:rPr>
          <w:kern w:val="2"/>
          <w:sz w:val="28"/>
          <w:szCs w:val="28"/>
        </w:rPr>
        <w:t>12</w:t>
      </w:r>
      <w:r w:rsidRPr="000A3286">
        <w:rPr>
          <w:kern w:val="2"/>
          <w:sz w:val="28"/>
          <w:szCs w:val="28"/>
        </w:rPr>
        <w:t>月</w:t>
      </w:r>
      <w:r w:rsidRPr="000A3286">
        <w:rPr>
          <w:kern w:val="2"/>
          <w:sz w:val="28"/>
          <w:szCs w:val="28"/>
        </w:rPr>
        <w:t>11</w:t>
      </w:r>
      <w:r w:rsidRPr="000A3286">
        <w:rPr>
          <w:kern w:val="2"/>
          <w:sz w:val="28"/>
          <w:szCs w:val="28"/>
        </w:rPr>
        <w:t>日</w:t>
      </w:r>
      <w:r w:rsidRPr="000A3286">
        <w:rPr>
          <w:kern w:val="2"/>
          <w:sz w:val="28"/>
          <w:szCs w:val="28"/>
        </w:rPr>
        <w:t>~76</w:t>
      </w:r>
      <w:r w:rsidRPr="000A3286">
        <w:rPr>
          <w:kern w:val="2"/>
          <w:sz w:val="28"/>
          <w:szCs w:val="28"/>
        </w:rPr>
        <w:t>年</w:t>
      </w:r>
      <w:r w:rsidRPr="000A3286">
        <w:rPr>
          <w:kern w:val="2"/>
          <w:sz w:val="28"/>
          <w:szCs w:val="28"/>
        </w:rPr>
        <w:t>2</w:t>
      </w:r>
      <w:r w:rsidRPr="000A3286">
        <w:rPr>
          <w:kern w:val="2"/>
          <w:sz w:val="28"/>
          <w:szCs w:val="28"/>
        </w:rPr>
        <w:t>月</w:t>
      </w:r>
      <w:r w:rsidRPr="000A3286">
        <w:rPr>
          <w:kern w:val="2"/>
          <w:sz w:val="28"/>
          <w:szCs w:val="28"/>
        </w:rPr>
        <w:t>9</w:t>
      </w:r>
      <w:r w:rsidRPr="000A3286">
        <w:rPr>
          <w:kern w:val="2"/>
          <w:sz w:val="28"/>
          <w:szCs w:val="28"/>
        </w:rPr>
        <w:t>日</w:t>
      </w:r>
      <w:r w:rsidRPr="000A3286">
        <w:rPr>
          <w:kern w:val="2"/>
          <w:sz w:val="28"/>
          <w:szCs w:val="28"/>
        </w:rPr>
        <w:t>)</w:t>
      </w:r>
      <w:r w:rsidRPr="000A3286">
        <w:rPr>
          <w:kern w:val="2"/>
          <w:sz w:val="28"/>
          <w:szCs w:val="28"/>
        </w:rPr>
        <w:t>。</w:t>
      </w:r>
    </w:p>
    <w:p w:rsidR="00BC2FCC" w:rsidRPr="000A3286" w:rsidRDefault="00F16EA9" w:rsidP="00F57C20">
      <w:pPr>
        <w:pStyle w:val="3"/>
        <w:rPr>
          <w:rFonts w:ascii="Times New Roman" w:eastAsia="宋体" w:hAnsi="Times New Roman"/>
          <w:b w:val="0"/>
        </w:rPr>
      </w:pPr>
      <w:bookmarkStart w:id="156" w:name="_Toc294705570"/>
      <w:bookmarkStart w:id="157" w:name="_Toc22833127"/>
      <w:r w:rsidRPr="000A3286">
        <w:rPr>
          <w:rFonts w:ascii="Times New Roman" w:eastAsia="宋体" w:hAnsi="Times New Roman"/>
        </w:rPr>
        <w:t>5.1.4</w:t>
      </w:r>
      <w:bookmarkEnd w:id="156"/>
      <w:r w:rsidRPr="000A3286">
        <w:rPr>
          <w:rFonts w:ascii="Times New Roman" w:eastAsia="宋体" w:hAnsi="Times New Roman"/>
          <w:bCs/>
        </w:rPr>
        <w:t>河流水系</w:t>
      </w:r>
      <w:bookmarkEnd w:id="157"/>
    </w:p>
    <w:p w:rsidR="00BC2FCC" w:rsidRPr="000A3286" w:rsidRDefault="00F16EA9">
      <w:pPr>
        <w:adjustRightInd w:val="0"/>
        <w:snapToGrid w:val="0"/>
        <w:spacing w:line="360" w:lineRule="auto"/>
        <w:ind w:firstLineChars="200" w:firstLine="562"/>
        <w:rPr>
          <w:b/>
          <w:kern w:val="2"/>
          <w:sz w:val="28"/>
          <w:szCs w:val="28"/>
        </w:rPr>
      </w:pPr>
      <w:r w:rsidRPr="000A3286">
        <w:rPr>
          <w:b/>
          <w:bCs/>
          <w:kern w:val="2"/>
          <w:sz w:val="28"/>
          <w:szCs w:val="28"/>
        </w:rPr>
        <w:t>(1)</w:t>
      </w:r>
      <w:r w:rsidRPr="000A3286">
        <w:rPr>
          <w:b/>
          <w:bCs/>
          <w:kern w:val="2"/>
          <w:sz w:val="28"/>
          <w:szCs w:val="28"/>
        </w:rPr>
        <w:t>地表水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老河口市水系属汉江水系，市域内有李家沟，护城河，龙虎沟，</w:t>
      </w:r>
      <w:r w:rsidRPr="000A3286">
        <w:rPr>
          <w:kern w:val="2"/>
          <w:sz w:val="28"/>
          <w:szCs w:val="28"/>
        </w:rPr>
        <w:lastRenderedPageBreak/>
        <w:t>大明渠，铁锁堰沟等多个沟渠汇入汉江。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大明渠原为老河口市一条泄洪沟，大明渠起点汇水面积</w:t>
      </w:r>
      <w:r w:rsidRPr="000A3286">
        <w:rPr>
          <w:kern w:val="2"/>
          <w:sz w:val="28"/>
          <w:szCs w:val="28"/>
        </w:rPr>
        <w:t>10km</w:t>
      </w:r>
      <w:r w:rsidRPr="000A3286">
        <w:rPr>
          <w:kern w:val="2"/>
          <w:sz w:val="28"/>
          <w:szCs w:val="28"/>
          <w:vertAlign w:val="superscript"/>
        </w:rPr>
        <w:t>2</w:t>
      </w:r>
      <w:r w:rsidRPr="000A3286">
        <w:rPr>
          <w:kern w:val="2"/>
          <w:sz w:val="28"/>
          <w:szCs w:val="28"/>
        </w:rPr>
        <w:t>，终点铁锁堰沟处汇水面积</w:t>
      </w:r>
      <w:r w:rsidRPr="000A3286">
        <w:rPr>
          <w:kern w:val="2"/>
          <w:sz w:val="28"/>
          <w:szCs w:val="28"/>
        </w:rPr>
        <w:t>20km</w:t>
      </w:r>
      <w:r w:rsidRPr="000A3286">
        <w:rPr>
          <w:kern w:val="2"/>
          <w:sz w:val="28"/>
          <w:szCs w:val="28"/>
          <w:vertAlign w:val="superscript"/>
        </w:rPr>
        <w:t>2</w:t>
      </w:r>
      <w:r w:rsidRPr="000A3286">
        <w:rPr>
          <w:kern w:val="2"/>
          <w:sz w:val="28"/>
          <w:szCs w:val="28"/>
        </w:rPr>
        <w:t>，排水能力</w:t>
      </w:r>
      <w:r w:rsidRPr="000A3286">
        <w:rPr>
          <w:kern w:val="2"/>
          <w:sz w:val="28"/>
          <w:szCs w:val="28"/>
        </w:rPr>
        <w:t>25.1m</w:t>
      </w:r>
      <w:r w:rsidRPr="000A3286">
        <w:rPr>
          <w:kern w:val="2"/>
          <w:sz w:val="28"/>
          <w:szCs w:val="28"/>
          <w:vertAlign w:val="superscript"/>
        </w:rPr>
        <w:t>3</w:t>
      </w:r>
      <w:r w:rsidRPr="000A3286">
        <w:rPr>
          <w:kern w:val="2"/>
          <w:sz w:val="28"/>
          <w:szCs w:val="28"/>
        </w:rPr>
        <w:t>/s</w:t>
      </w:r>
      <w:r w:rsidRPr="000A3286">
        <w:rPr>
          <w:kern w:val="2"/>
          <w:sz w:val="28"/>
          <w:szCs w:val="28"/>
        </w:rPr>
        <w:t>，</w:t>
      </w:r>
      <w:r w:rsidRPr="000A3286">
        <w:rPr>
          <w:kern w:val="2"/>
          <w:sz w:val="28"/>
          <w:szCs w:val="28"/>
        </w:rPr>
        <w:t>2002</w:t>
      </w:r>
      <w:r w:rsidRPr="000A3286">
        <w:rPr>
          <w:kern w:val="2"/>
          <w:sz w:val="28"/>
          <w:szCs w:val="28"/>
        </w:rPr>
        <w:t>年改造成城市污水截污干渠，待老河口市污水处理厂运行后，大明渠污水将经处理达标后于黄家洲段排入汉江。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老河口市水系属汉江水系，汉江自老河口市境西北付家寨镇陈家港入境，到仙人渡镇化家沟出境而进入襄阳市樊城区。全长</w:t>
      </w:r>
      <w:r w:rsidRPr="000A3286">
        <w:rPr>
          <w:kern w:val="2"/>
          <w:sz w:val="28"/>
          <w:szCs w:val="28"/>
        </w:rPr>
        <w:t>58.7km</w:t>
      </w:r>
      <w:r w:rsidRPr="000A3286">
        <w:rPr>
          <w:kern w:val="2"/>
          <w:sz w:val="28"/>
          <w:szCs w:val="28"/>
        </w:rPr>
        <w:t>。江面宽度一般为</w:t>
      </w:r>
      <w:r w:rsidRPr="000A3286">
        <w:rPr>
          <w:kern w:val="2"/>
          <w:sz w:val="28"/>
          <w:szCs w:val="28"/>
        </w:rPr>
        <w:t>600~800m</w:t>
      </w:r>
      <w:r w:rsidRPr="000A3286">
        <w:rPr>
          <w:kern w:val="2"/>
          <w:sz w:val="28"/>
          <w:szCs w:val="28"/>
        </w:rPr>
        <w:t>，历史上最大流量为</w:t>
      </w:r>
      <w:r w:rsidRPr="000A3286">
        <w:rPr>
          <w:kern w:val="2"/>
          <w:sz w:val="28"/>
          <w:szCs w:val="28"/>
        </w:rPr>
        <w:t>24600m</w:t>
      </w:r>
      <w:r w:rsidRPr="000A3286">
        <w:rPr>
          <w:kern w:val="2"/>
          <w:sz w:val="28"/>
          <w:szCs w:val="28"/>
          <w:vertAlign w:val="superscript"/>
        </w:rPr>
        <w:t>3</w:t>
      </w:r>
      <w:r w:rsidRPr="000A3286">
        <w:rPr>
          <w:kern w:val="2"/>
          <w:sz w:val="28"/>
          <w:szCs w:val="28"/>
        </w:rPr>
        <w:t>/s</w:t>
      </w:r>
      <w:r w:rsidRPr="000A3286">
        <w:rPr>
          <w:kern w:val="2"/>
          <w:sz w:val="28"/>
          <w:szCs w:val="28"/>
        </w:rPr>
        <w:t>，最高水位达</w:t>
      </w:r>
      <w:r w:rsidRPr="000A3286">
        <w:rPr>
          <w:kern w:val="2"/>
          <w:sz w:val="28"/>
          <w:szCs w:val="28"/>
        </w:rPr>
        <w:t>90.58m(1935</w:t>
      </w:r>
      <w:r w:rsidRPr="000A3286">
        <w:rPr>
          <w:kern w:val="2"/>
          <w:sz w:val="28"/>
          <w:szCs w:val="28"/>
        </w:rPr>
        <w:t>年</w:t>
      </w:r>
      <w:r w:rsidRPr="000A3286">
        <w:rPr>
          <w:kern w:val="2"/>
          <w:sz w:val="28"/>
          <w:szCs w:val="28"/>
        </w:rPr>
        <w:t>)</w:t>
      </w:r>
      <w:r w:rsidRPr="000A3286">
        <w:rPr>
          <w:kern w:val="2"/>
          <w:sz w:val="28"/>
          <w:szCs w:val="28"/>
        </w:rPr>
        <w:t>。自丹江口水利枢纽工程建成以来，汉江老河口段水位一般在</w:t>
      </w:r>
      <w:r w:rsidRPr="000A3286">
        <w:rPr>
          <w:kern w:val="2"/>
          <w:sz w:val="28"/>
          <w:szCs w:val="28"/>
        </w:rPr>
        <w:t>80~80.5m</w:t>
      </w:r>
      <w:r w:rsidRPr="000A3286">
        <w:rPr>
          <w:kern w:val="2"/>
          <w:sz w:val="28"/>
          <w:szCs w:val="28"/>
        </w:rPr>
        <w:t>，平均为</w:t>
      </w:r>
      <w:r w:rsidRPr="000A3286">
        <w:rPr>
          <w:kern w:val="2"/>
          <w:sz w:val="28"/>
          <w:szCs w:val="28"/>
        </w:rPr>
        <w:t>81.88m</w:t>
      </w:r>
      <w:r w:rsidRPr="000A3286">
        <w:rPr>
          <w:kern w:val="2"/>
          <w:sz w:val="28"/>
          <w:szCs w:val="28"/>
        </w:rPr>
        <w:t>，平均流量为</w:t>
      </w:r>
      <w:r w:rsidRPr="000A3286">
        <w:rPr>
          <w:kern w:val="2"/>
          <w:sz w:val="28"/>
          <w:szCs w:val="28"/>
        </w:rPr>
        <w:t>1300 m</w:t>
      </w:r>
      <w:r w:rsidRPr="000A3286">
        <w:rPr>
          <w:kern w:val="2"/>
          <w:sz w:val="28"/>
          <w:szCs w:val="28"/>
          <w:vertAlign w:val="superscript"/>
        </w:rPr>
        <w:t>3</w:t>
      </w:r>
      <w:r w:rsidRPr="000A3286">
        <w:rPr>
          <w:kern w:val="2"/>
          <w:sz w:val="28"/>
          <w:szCs w:val="28"/>
        </w:rPr>
        <w:t>/s</w:t>
      </w:r>
      <w:r w:rsidRPr="000A3286">
        <w:rPr>
          <w:kern w:val="2"/>
          <w:sz w:val="28"/>
          <w:szCs w:val="28"/>
        </w:rPr>
        <w:t>，其水质保持在国家地面水二类标准内。汉江既是老河口工农业用水的主要来源，又是老河口市城区集中式生活饮用水水源地，同时也是接纳老河口市污水的纳污场所。</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2000</w:t>
      </w:r>
      <w:r w:rsidRPr="000A3286">
        <w:rPr>
          <w:kern w:val="2"/>
          <w:sz w:val="28"/>
          <w:szCs w:val="28"/>
        </w:rPr>
        <w:t>年，老河口市王甫洲低水头发电站截流发电，大坝正常蓄水位</w:t>
      </w:r>
      <w:r w:rsidRPr="000A3286">
        <w:rPr>
          <w:kern w:val="2"/>
          <w:sz w:val="28"/>
          <w:szCs w:val="28"/>
        </w:rPr>
        <w:t>86.230m</w:t>
      </w:r>
      <w:r w:rsidRPr="000A3286">
        <w:rPr>
          <w:kern w:val="2"/>
          <w:sz w:val="28"/>
          <w:szCs w:val="28"/>
        </w:rPr>
        <w:t>，设防水位</w:t>
      </w:r>
      <w:r w:rsidRPr="000A3286">
        <w:rPr>
          <w:kern w:val="2"/>
          <w:sz w:val="28"/>
          <w:szCs w:val="28"/>
        </w:rPr>
        <w:t>89.620m</w:t>
      </w:r>
      <w:r w:rsidRPr="000A3286">
        <w:rPr>
          <w:kern w:val="2"/>
          <w:sz w:val="28"/>
          <w:szCs w:val="28"/>
        </w:rPr>
        <w:t>。大堤上游将形成</w:t>
      </w:r>
      <w:r w:rsidRPr="000A3286">
        <w:rPr>
          <w:kern w:val="2"/>
          <w:sz w:val="28"/>
          <w:szCs w:val="28"/>
        </w:rPr>
        <w:t>42km</w:t>
      </w:r>
      <w:r w:rsidRPr="000A3286">
        <w:rPr>
          <w:kern w:val="2"/>
          <w:sz w:val="28"/>
          <w:szCs w:val="28"/>
          <w:vertAlign w:val="superscript"/>
        </w:rPr>
        <w:t>2</w:t>
      </w:r>
      <w:r w:rsidRPr="000A3286">
        <w:rPr>
          <w:kern w:val="2"/>
          <w:sz w:val="28"/>
          <w:szCs w:val="28"/>
        </w:rPr>
        <w:t>的大平湖水面，既有利于调节小气候，又有利于汉江水沉淀净化。王甫洲水电站截流发电后，老河口市城区内的污水将经处理直排电站大坝下面进入汉江。汉江流量大、水面宽，有利于稀释扩散污水中各种污染物。老河口市辖区内还有苏家河、杜槽河、六股泉、大梁河、黑水河，这些河流系季节性河流，源小流短。</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王甫洲电站坝前、坝后水位高程</w:t>
      </w:r>
      <w:r w:rsidRPr="000A3286">
        <w:rPr>
          <w:kern w:val="2"/>
          <w:sz w:val="28"/>
          <w:szCs w:val="28"/>
        </w:rPr>
        <w:t>(</w:t>
      </w:r>
      <w:r w:rsidRPr="000A3286">
        <w:rPr>
          <w:kern w:val="2"/>
          <w:sz w:val="28"/>
          <w:szCs w:val="28"/>
        </w:rPr>
        <w:t>黄海</w:t>
      </w:r>
      <w:r w:rsidRPr="000A3286">
        <w:rPr>
          <w:kern w:val="2"/>
          <w:sz w:val="28"/>
          <w:szCs w:val="28"/>
        </w:rPr>
        <w:t>)</w:t>
      </w:r>
      <w:r w:rsidRPr="000A3286">
        <w:rPr>
          <w:kern w:val="2"/>
          <w:sz w:val="28"/>
          <w:szCs w:val="28"/>
        </w:rPr>
        <w:t>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坝前水位</w:t>
      </w:r>
      <w:r w:rsidRPr="000A3286">
        <w:rPr>
          <w:kern w:val="2"/>
          <w:sz w:val="28"/>
          <w:szCs w:val="28"/>
        </w:rPr>
        <w:t>(</w:t>
      </w:r>
      <w:r w:rsidRPr="000A3286">
        <w:rPr>
          <w:kern w:val="2"/>
          <w:sz w:val="28"/>
          <w:szCs w:val="28"/>
        </w:rPr>
        <w:t>坝内</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正常：</w:t>
      </w:r>
      <w:r w:rsidRPr="000A3286">
        <w:rPr>
          <w:kern w:val="2"/>
          <w:sz w:val="28"/>
          <w:szCs w:val="28"/>
        </w:rPr>
        <w:t xml:space="preserve">        86.23m</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10</w:t>
      </w:r>
      <w:r w:rsidRPr="000A3286">
        <w:rPr>
          <w:kern w:val="2"/>
          <w:sz w:val="28"/>
          <w:szCs w:val="28"/>
        </w:rPr>
        <w:t>年一遇：</w:t>
      </w:r>
      <w:r w:rsidRPr="000A3286">
        <w:rPr>
          <w:kern w:val="2"/>
          <w:sz w:val="28"/>
          <w:szCs w:val="28"/>
        </w:rPr>
        <w:t xml:space="preserve">    86.98m</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20</w:t>
      </w:r>
      <w:r w:rsidRPr="000A3286">
        <w:rPr>
          <w:kern w:val="2"/>
          <w:sz w:val="28"/>
          <w:szCs w:val="28"/>
        </w:rPr>
        <w:t>年一遇：</w:t>
      </w:r>
      <w:r w:rsidRPr="000A3286">
        <w:rPr>
          <w:kern w:val="2"/>
          <w:sz w:val="28"/>
          <w:szCs w:val="28"/>
        </w:rPr>
        <w:t xml:space="preserve">    87.47m</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50</w:t>
      </w:r>
      <w:r w:rsidRPr="000A3286">
        <w:rPr>
          <w:kern w:val="2"/>
          <w:sz w:val="28"/>
          <w:szCs w:val="28"/>
        </w:rPr>
        <w:t>年一遇：</w:t>
      </w:r>
      <w:r w:rsidRPr="000A3286">
        <w:rPr>
          <w:kern w:val="2"/>
          <w:sz w:val="28"/>
          <w:szCs w:val="28"/>
        </w:rPr>
        <w:t xml:space="preserve">    88.11m</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150</w:t>
      </w:r>
      <w:r w:rsidRPr="000A3286">
        <w:rPr>
          <w:kern w:val="2"/>
          <w:sz w:val="28"/>
          <w:szCs w:val="28"/>
        </w:rPr>
        <w:t>年一遇：</w:t>
      </w:r>
      <w:r w:rsidRPr="000A3286">
        <w:rPr>
          <w:kern w:val="2"/>
          <w:sz w:val="28"/>
          <w:szCs w:val="28"/>
        </w:rPr>
        <w:t xml:space="preserve">    89.30m</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坝后水位</w:t>
      </w:r>
      <w:r w:rsidRPr="000A3286">
        <w:rPr>
          <w:kern w:val="2"/>
          <w:sz w:val="28"/>
          <w:szCs w:val="28"/>
        </w:rPr>
        <w:t>(</w:t>
      </w:r>
      <w:r w:rsidRPr="000A3286">
        <w:rPr>
          <w:kern w:val="2"/>
          <w:sz w:val="28"/>
          <w:szCs w:val="28"/>
        </w:rPr>
        <w:t>坝外</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最低水位：</w:t>
      </w:r>
      <w:r w:rsidRPr="000A3286">
        <w:rPr>
          <w:kern w:val="2"/>
          <w:sz w:val="28"/>
          <w:szCs w:val="28"/>
        </w:rPr>
        <w:t xml:space="preserve">     75.93m</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设计水位：</w:t>
      </w:r>
      <w:r w:rsidRPr="000A3286">
        <w:rPr>
          <w:kern w:val="2"/>
          <w:sz w:val="28"/>
          <w:szCs w:val="28"/>
        </w:rPr>
        <w:t xml:space="preserve">     83.00m(50</w:t>
      </w:r>
      <w:r w:rsidRPr="000A3286">
        <w:rPr>
          <w:kern w:val="2"/>
          <w:sz w:val="28"/>
          <w:szCs w:val="28"/>
        </w:rPr>
        <w:t>年一遇</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校核水位：</w:t>
      </w:r>
      <w:r w:rsidRPr="000A3286">
        <w:rPr>
          <w:kern w:val="2"/>
          <w:sz w:val="28"/>
          <w:szCs w:val="28"/>
        </w:rPr>
        <w:t xml:space="preserve">     83.56m(150</w:t>
      </w:r>
      <w:r w:rsidRPr="000A3286">
        <w:rPr>
          <w:kern w:val="2"/>
          <w:sz w:val="28"/>
          <w:szCs w:val="28"/>
        </w:rPr>
        <w:t>年一遇</w:t>
      </w:r>
      <w:r w:rsidRPr="000A3286">
        <w:rPr>
          <w:kern w:val="2"/>
          <w:sz w:val="28"/>
          <w:szCs w:val="28"/>
        </w:rPr>
        <w:t>)</w:t>
      </w:r>
    </w:p>
    <w:p w:rsidR="00BC2FCC" w:rsidRPr="000A3286" w:rsidRDefault="00F16EA9">
      <w:pPr>
        <w:adjustRightInd w:val="0"/>
        <w:snapToGrid w:val="0"/>
        <w:spacing w:line="360" w:lineRule="auto"/>
        <w:ind w:firstLineChars="200" w:firstLine="562"/>
        <w:rPr>
          <w:b/>
          <w:kern w:val="2"/>
          <w:sz w:val="28"/>
          <w:szCs w:val="28"/>
        </w:rPr>
      </w:pPr>
      <w:r w:rsidRPr="000A3286">
        <w:rPr>
          <w:b/>
          <w:bCs/>
          <w:kern w:val="2"/>
          <w:sz w:val="28"/>
          <w:szCs w:val="28"/>
        </w:rPr>
        <w:t>(2)</w:t>
      </w:r>
      <w:r w:rsidRPr="000A3286">
        <w:rPr>
          <w:b/>
          <w:bCs/>
          <w:kern w:val="2"/>
          <w:sz w:val="28"/>
          <w:szCs w:val="28"/>
        </w:rPr>
        <w:t>地下水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老河口市地下水资源量的大小与降水量、河川径流量间呈正比关系。山丘为裂隙水，汉江沿岸为孔隙水。全市地下水资源净储量为</w:t>
      </w:r>
      <w:r w:rsidRPr="000A3286">
        <w:rPr>
          <w:bCs/>
          <w:kern w:val="2"/>
          <w:sz w:val="28"/>
          <w:szCs w:val="28"/>
        </w:rPr>
        <w:t>9.7</w:t>
      </w:r>
      <w:r w:rsidRPr="000A3286">
        <w:rPr>
          <w:bCs/>
          <w:kern w:val="2"/>
          <w:sz w:val="28"/>
          <w:szCs w:val="28"/>
        </w:rPr>
        <w:t>亿</w:t>
      </w:r>
      <w:r w:rsidRPr="000A3286">
        <w:rPr>
          <w:bCs/>
          <w:kern w:val="2"/>
          <w:sz w:val="28"/>
          <w:szCs w:val="28"/>
        </w:rPr>
        <w:t>m</w:t>
      </w:r>
      <w:r w:rsidRPr="000A3286">
        <w:rPr>
          <w:bCs/>
          <w:kern w:val="2"/>
          <w:sz w:val="28"/>
          <w:szCs w:val="28"/>
          <w:vertAlign w:val="superscript"/>
        </w:rPr>
        <w:t>3</w:t>
      </w:r>
      <w:r w:rsidRPr="000A3286">
        <w:rPr>
          <w:bCs/>
          <w:kern w:val="2"/>
          <w:sz w:val="28"/>
          <w:szCs w:val="28"/>
        </w:rPr>
        <w:t>。浅层地下水采用山丘区地下水基流摸数法进行河川基流、河床潜流量的计算，由于河床潜流量数量很小，忽略不计。认为山丘区河川基流量即为地下水资源。根据湖北省水资源成果，采用地下水资源模数</w:t>
      </w:r>
      <w:r w:rsidRPr="000A3286">
        <w:rPr>
          <w:bCs/>
          <w:kern w:val="2"/>
          <w:sz w:val="28"/>
          <w:szCs w:val="28"/>
        </w:rPr>
        <w:t>2.45</w:t>
      </w:r>
      <w:r w:rsidRPr="000A3286">
        <w:rPr>
          <w:bCs/>
          <w:kern w:val="2"/>
          <w:sz w:val="28"/>
          <w:szCs w:val="28"/>
        </w:rPr>
        <w:t>万</w:t>
      </w:r>
      <w:r w:rsidRPr="000A3286">
        <w:rPr>
          <w:bCs/>
          <w:kern w:val="2"/>
          <w:sz w:val="28"/>
          <w:szCs w:val="28"/>
        </w:rPr>
        <w:t>m</w:t>
      </w:r>
      <w:r w:rsidRPr="000A3286">
        <w:rPr>
          <w:bCs/>
          <w:kern w:val="2"/>
          <w:sz w:val="28"/>
          <w:szCs w:val="28"/>
          <w:vertAlign w:val="superscript"/>
        </w:rPr>
        <w:t>3</w:t>
      </w:r>
      <w:r w:rsidRPr="000A3286">
        <w:rPr>
          <w:bCs/>
          <w:kern w:val="2"/>
          <w:sz w:val="28"/>
          <w:szCs w:val="28"/>
        </w:rPr>
        <w:t>/km</w:t>
      </w:r>
      <w:r w:rsidRPr="000A3286">
        <w:rPr>
          <w:bCs/>
          <w:kern w:val="2"/>
          <w:sz w:val="28"/>
          <w:szCs w:val="28"/>
          <w:vertAlign w:val="superscript"/>
        </w:rPr>
        <w:t>2</w:t>
      </w:r>
      <w:r w:rsidRPr="000A3286">
        <w:rPr>
          <w:bCs/>
          <w:kern w:val="2"/>
          <w:sz w:val="28"/>
          <w:szCs w:val="28"/>
        </w:rPr>
        <w:t>，老河口市多年平均浅层地下水资源量为</w:t>
      </w:r>
      <w:r w:rsidRPr="000A3286">
        <w:rPr>
          <w:bCs/>
          <w:kern w:val="2"/>
          <w:sz w:val="28"/>
          <w:szCs w:val="28"/>
        </w:rPr>
        <w:t>2551m</w:t>
      </w:r>
      <w:r w:rsidRPr="000A3286">
        <w:rPr>
          <w:bCs/>
          <w:kern w:val="2"/>
          <w:sz w:val="28"/>
          <w:szCs w:val="28"/>
          <w:vertAlign w:val="superscript"/>
        </w:rPr>
        <w:t>3</w:t>
      </w:r>
      <w:r w:rsidRPr="000A3286">
        <w:rPr>
          <w:bCs/>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bCs/>
          <w:kern w:val="2"/>
          <w:sz w:val="28"/>
          <w:szCs w:val="28"/>
        </w:rPr>
        <w:t>地下水分布特征：汉江沿岸孔隙水含水层在</w:t>
      </w:r>
      <w:r w:rsidRPr="000A3286">
        <w:rPr>
          <w:bCs/>
          <w:kern w:val="2"/>
          <w:sz w:val="28"/>
          <w:szCs w:val="28"/>
        </w:rPr>
        <w:t>8-20m</w:t>
      </w:r>
      <w:r w:rsidRPr="000A3286">
        <w:rPr>
          <w:bCs/>
          <w:kern w:val="2"/>
          <w:sz w:val="28"/>
          <w:szCs w:val="28"/>
        </w:rPr>
        <w:t>左右，钻孔涌水量为</w:t>
      </w:r>
      <w:r w:rsidRPr="000A3286">
        <w:rPr>
          <w:bCs/>
          <w:kern w:val="2"/>
          <w:sz w:val="28"/>
          <w:szCs w:val="28"/>
        </w:rPr>
        <w:t>1000-5000 t/d</w:t>
      </w:r>
      <w:r w:rsidRPr="000A3286">
        <w:rPr>
          <w:bCs/>
          <w:kern w:val="2"/>
          <w:sz w:val="28"/>
          <w:szCs w:val="28"/>
        </w:rPr>
        <w:t>。裂隙水分布在低山丘及山岗地带，多有泉水出露。其中吴家庄泉水量为</w:t>
      </w:r>
      <w:r w:rsidRPr="000A3286">
        <w:rPr>
          <w:bCs/>
          <w:kern w:val="2"/>
          <w:sz w:val="28"/>
          <w:szCs w:val="28"/>
        </w:rPr>
        <w:t>1296t/d</w:t>
      </w:r>
      <w:r w:rsidRPr="000A3286">
        <w:rPr>
          <w:bCs/>
          <w:kern w:val="2"/>
          <w:sz w:val="28"/>
          <w:szCs w:val="28"/>
        </w:rPr>
        <w:t>，朱家营泉水量为</w:t>
      </w:r>
      <w:r w:rsidRPr="000A3286">
        <w:rPr>
          <w:bCs/>
          <w:kern w:val="2"/>
          <w:sz w:val="28"/>
          <w:szCs w:val="28"/>
        </w:rPr>
        <w:t>2592t/d</w:t>
      </w:r>
      <w:r w:rsidRPr="000A3286">
        <w:rPr>
          <w:bCs/>
          <w:kern w:val="2"/>
          <w:sz w:val="28"/>
          <w:szCs w:val="28"/>
        </w:rPr>
        <w:t>，黄龙泉水量为</w:t>
      </w:r>
      <w:r w:rsidRPr="000A3286">
        <w:rPr>
          <w:bCs/>
          <w:kern w:val="2"/>
          <w:sz w:val="28"/>
          <w:szCs w:val="28"/>
        </w:rPr>
        <w:t>864t/d</w:t>
      </w:r>
      <w:r w:rsidRPr="000A3286">
        <w:rPr>
          <w:bCs/>
          <w:kern w:val="2"/>
          <w:sz w:val="28"/>
          <w:szCs w:val="28"/>
        </w:rPr>
        <w:t>，六股泉水量为</w:t>
      </w:r>
      <w:r w:rsidRPr="000A3286">
        <w:rPr>
          <w:bCs/>
          <w:kern w:val="2"/>
          <w:sz w:val="28"/>
          <w:szCs w:val="28"/>
        </w:rPr>
        <w:t>8640t/d</w:t>
      </w:r>
      <w:r w:rsidRPr="000A3286">
        <w:rPr>
          <w:bCs/>
          <w:kern w:val="2"/>
          <w:sz w:val="28"/>
          <w:szCs w:val="28"/>
        </w:rPr>
        <w:t>，泉水洞泉水量为</w:t>
      </w:r>
      <w:r w:rsidRPr="000A3286">
        <w:rPr>
          <w:bCs/>
          <w:kern w:val="2"/>
          <w:sz w:val="28"/>
          <w:szCs w:val="28"/>
        </w:rPr>
        <w:t>864t/d</w:t>
      </w:r>
      <w:r w:rsidRPr="000A3286">
        <w:rPr>
          <w:bCs/>
          <w:kern w:val="2"/>
          <w:sz w:val="28"/>
          <w:szCs w:val="28"/>
        </w:rPr>
        <w:t>。</w:t>
      </w:r>
    </w:p>
    <w:p w:rsidR="00BC2FCC" w:rsidRPr="000A3286" w:rsidRDefault="00F16EA9" w:rsidP="00F57C20">
      <w:pPr>
        <w:pStyle w:val="3"/>
        <w:rPr>
          <w:rFonts w:ascii="Times New Roman" w:eastAsia="宋体" w:hAnsi="Times New Roman"/>
        </w:rPr>
      </w:pPr>
      <w:bookmarkStart w:id="158" w:name="_Toc22833128"/>
      <w:r w:rsidRPr="000A3286">
        <w:rPr>
          <w:rFonts w:ascii="Times New Roman" w:eastAsia="宋体" w:hAnsi="Times New Roman"/>
        </w:rPr>
        <w:t>5.1.5</w:t>
      </w:r>
      <w:r w:rsidRPr="000A3286">
        <w:rPr>
          <w:rFonts w:ascii="Times New Roman" w:eastAsia="宋体" w:hAnsi="Times New Roman"/>
        </w:rPr>
        <w:t>自然资源</w:t>
      </w:r>
      <w:bookmarkEnd w:id="158"/>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老河口市自然资源丰富。已经探明的矿产</w:t>
      </w:r>
      <w:r w:rsidRPr="000A3286">
        <w:rPr>
          <w:kern w:val="2"/>
          <w:sz w:val="28"/>
          <w:szCs w:val="28"/>
        </w:rPr>
        <w:t>9</w:t>
      </w:r>
      <w:r w:rsidRPr="000A3286">
        <w:rPr>
          <w:kern w:val="2"/>
          <w:sz w:val="28"/>
          <w:szCs w:val="28"/>
        </w:rPr>
        <w:t>种，主要分布在赵岗的煤矿、赵岗至袁冲的铁矿、赵岗的白云石矿、汉水沿岸的砂金和石英石、纪洪的石灰石、傅家寨一带的型砂和枯土矿。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老河口市西北丘陵区成土母质，主要有泥灰岩、硅质灰岩及少量红色砂岩等。土壤类型，主要是各种岩性土，如石灰土、紫色土及相应的水稻土。向东南过渡到平岗地带，其母质为第四纪粘土、红砂岩，</w:t>
      </w:r>
      <w:r w:rsidRPr="000A3286">
        <w:rPr>
          <w:kern w:val="2"/>
          <w:sz w:val="28"/>
          <w:szCs w:val="28"/>
        </w:rPr>
        <w:lastRenderedPageBreak/>
        <w:t>形成的土壤以黄土为主，红砂泥土少量镶嵌及相应各种水稻土。西南部为近代河流冲积物母质，所形成的土壤为天石岩反映的潮土、灰潮土。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市内有天然巨型</w:t>
      </w:r>
      <w:r w:rsidRPr="000A3286">
        <w:rPr>
          <w:kern w:val="2"/>
          <w:sz w:val="28"/>
          <w:szCs w:val="28"/>
        </w:rPr>
        <w:t>“</w:t>
      </w:r>
      <w:r w:rsidRPr="000A3286">
        <w:rPr>
          <w:kern w:val="2"/>
          <w:sz w:val="28"/>
          <w:szCs w:val="28"/>
        </w:rPr>
        <w:t>六股泉</w:t>
      </w:r>
      <w:r w:rsidRPr="000A3286">
        <w:rPr>
          <w:kern w:val="2"/>
          <w:sz w:val="28"/>
          <w:szCs w:val="28"/>
        </w:rPr>
        <w:t>”</w:t>
      </w:r>
      <w:r w:rsidRPr="000A3286">
        <w:rPr>
          <w:kern w:val="2"/>
          <w:sz w:val="28"/>
          <w:szCs w:val="28"/>
        </w:rPr>
        <w:t>矿泉水，经国家鉴定，水中含有多种有益于人体健康的微量元素。</w:t>
      </w:r>
    </w:p>
    <w:p w:rsidR="00BC2FCC" w:rsidRPr="000A3286" w:rsidRDefault="00F16EA9" w:rsidP="00F57C20">
      <w:pPr>
        <w:pStyle w:val="3"/>
        <w:rPr>
          <w:rFonts w:ascii="Times New Roman" w:eastAsia="宋体" w:hAnsi="Times New Roman"/>
          <w:b w:val="0"/>
          <w:bCs/>
        </w:rPr>
      </w:pPr>
      <w:bookmarkStart w:id="159" w:name="_Toc22833129"/>
      <w:r w:rsidRPr="000A3286">
        <w:rPr>
          <w:rFonts w:ascii="Times New Roman" w:eastAsia="宋体" w:hAnsi="Times New Roman"/>
          <w:bCs/>
        </w:rPr>
        <w:t>5.1.6</w:t>
      </w:r>
      <w:r w:rsidRPr="000A3286">
        <w:rPr>
          <w:rFonts w:ascii="Times New Roman" w:eastAsia="宋体" w:hAnsi="Times New Roman"/>
          <w:bCs/>
        </w:rPr>
        <w:t>陈埠污水处理厂</w:t>
      </w:r>
      <w:bookmarkEnd w:id="159"/>
    </w:p>
    <w:p w:rsidR="00BC2FCC" w:rsidRPr="000A3286" w:rsidRDefault="00F16EA9">
      <w:pPr>
        <w:spacing w:line="360" w:lineRule="auto"/>
        <w:ind w:firstLineChars="200" w:firstLine="560"/>
        <w:rPr>
          <w:sz w:val="28"/>
          <w:szCs w:val="28"/>
        </w:rPr>
      </w:pPr>
      <w:r w:rsidRPr="000A3286">
        <w:rPr>
          <w:sz w:val="28"/>
          <w:szCs w:val="28"/>
        </w:rPr>
        <w:t>老河口市陈埠污水处理厂于</w:t>
      </w:r>
      <w:r w:rsidRPr="000A3286">
        <w:rPr>
          <w:sz w:val="28"/>
          <w:szCs w:val="28"/>
        </w:rPr>
        <w:t>2013</w:t>
      </w:r>
      <w:r w:rsidRPr="000A3286">
        <w:rPr>
          <w:sz w:val="28"/>
          <w:szCs w:val="28"/>
        </w:rPr>
        <w:t>年建设，湖北老河口市陈埠化工污水处理厂采用较为先进的污水处理工艺</w:t>
      </w:r>
      <w:r w:rsidRPr="000A3286">
        <w:rPr>
          <w:sz w:val="28"/>
          <w:szCs w:val="28"/>
        </w:rPr>
        <w:t>—SBR</w:t>
      </w:r>
      <w:r w:rsidRPr="000A3286">
        <w:rPr>
          <w:sz w:val="28"/>
          <w:szCs w:val="28"/>
        </w:rPr>
        <w:t>处理工艺，其设计规模为</w:t>
      </w:r>
      <w:r w:rsidRPr="000A3286">
        <w:rPr>
          <w:sz w:val="28"/>
          <w:szCs w:val="28"/>
        </w:rPr>
        <w:t>4.8</w:t>
      </w:r>
      <w:r w:rsidRPr="000A3286">
        <w:rPr>
          <w:sz w:val="28"/>
          <w:szCs w:val="28"/>
        </w:rPr>
        <w:t>万</w:t>
      </w:r>
      <w:r w:rsidRPr="000A3286">
        <w:rPr>
          <w:sz w:val="28"/>
          <w:szCs w:val="28"/>
        </w:rPr>
        <w:t>m</w:t>
      </w:r>
      <w:r w:rsidRPr="000A3286">
        <w:rPr>
          <w:sz w:val="28"/>
          <w:szCs w:val="28"/>
          <w:vertAlign w:val="superscript"/>
        </w:rPr>
        <w:t>3</w:t>
      </w:r>
      <w:r w:rsidRPr="000A3286">
        <w:rPr>
          <w:sz w:val="28"/>
          <w:szCs w:val="28"/>
        </w:rPr>
        <w:t>/d</w:t>
      </w:r>
      <w:r w:rsidRPr="000A3286">
        <w:rPr>
          <w:sz w:val="28"/>
          <w:szCs w:val="28"/>
        </w:rPr>
        <w:t>，</w:t>
      </w:r>
      <w:r w:rsidRPr="000A3286">
        <w:rPr>
          <w:sz w:val="28"/>
          <w:szCs w:val="28"/>
        </w:rPr>
        <w:t xml:space="preserve"> </w:t>
      </w:r>
      <w:r w:rsidRPr="000A3286">
        <w:rPr>
          <w:sz w:val="28"/>
          <w:szCs w:val="28"/>
        </w:rPr>
        <w:t>前期日处理规模达到</w:t>
      </w:r>
      <w:r w:rsidRPr="000A3286">
        <w:rPr>
          <w:sz w:val="28"/>
          <w:szCs w:val="28"/>
        </w:rPr>
        <w:t>1</w:t>
      </w:r>
      <w:r w:rsidRPr="000A3286">
        <w:rPr>
          <w:sz w:val="28"/>
          <w:szCs w:val="28"/>
        </w:rPr>
        <w:t>万</w:t>
      </w:r>
      <w:r w:rsidRPr="000A3286">
        <w:rPr>
          <w:sz w:val="28"/>
          <w:szCs w:val="28"/>
        </w:rPr>
        <w:t>m</w:t>
      </w:r>
      <w:r w:rsidRPr="000A3286">
        <w:rPr>
          <w:sz w:val="28"/>
          <w:szCs w:val="28"/>
          <w:vertAlign w:val="superscript"/>
        </w:rPr>
        <w:t>3</w:t>
      </w:r>
      <w:r w:rsidRPr="000A3286">
        <w:rPr>
          <w:sz w:val="28"/>
          <w:szCs w:val="28"/>
        </w:rPr>
        <w:t>/d</w:t>
      </w:r>
      <w:r w:rsidRPr="000A3286">
        <w:rPr>
          <w:sz w:val="28"/>
          <w:szCs w:val="28"/>
        </w:rPr>
        <w:t>，由北京桑德环境工程有限公司负责设计，项目投资近</w:t>
      </w:r>
      <w:r w:rsidRPr="000A3286">
        <w:rPr>
          <w:sz w:val="28"/>
          <w:szCs w:val="28"/>
        </w:rPr>
        <w:t>3896</w:t>
      </w:r>
      <w:r w:rsidRPr="000A3286">
        <w:rPr>
          <w:sz w:val="28"/>
          <w:szCs w:val="28"/>
        </w:rPr>
        <w:t>万元，老河口市陈埠污水处理厂位于老河口市科技产业园区西南部横二路西侧。陈埠污水处理厂规划两期建设，一期为</w:t>
      </w:r>
      <w:r w:rsidRPr="000A3286">
        <w:rPr>
          <w:sz w:val="28"/>
          <w:szCs w:val="28"/>
        </w:rPr>
        <w:t>1</w:t>
      </w:r>
      <w:r w:rsidRPr="000A3286">
        <w:rPr>
          <w:sz w:val="28"/>
          <w:szCs w:val="28"/>
        </w:rPr>
        <w:t>万</w:t>
      </w:r>
      <w:r w:rsidRPr="000A3286">
        <w:rPr>
          <w:sz w:val="28"/>
          <w:szCs w:val="28"/>
        </w:rPr>
        <w:t>m3/d</w:t>
      </w:r>
      <w:r w:rsidRPr="000A3286">
        <w:rPr>
          <w:sz w:val="28"/>
          <w:szCs w:val="28"/>
        </w:rPr>
        <w:t>，二期为</w:t>
      </w:r>
      <w:r w:rsidRPr="000A3286">
        <w:rPr>
          <w:sz w:val="28"/>
          <w:szCs w:val="28"/>
        </w:rPr>
        <w:t>1.5</w:t>
      </w:r>
      <w:r w:rsidRPr="000A3286">
        <w:rPr>
          <w:sz w:val="28"/>
          <w:szCs w:val="28"/>
        </w:rPr>
        <w:t>万</w:t>
      </w:r>
      <w:r w:rsidRPr="000A3286">
        <w:rPr>
          <w:sz w:val="28"/>
          <w:szCs w:val="28"/>
        </w:rPr>
        <w:t>m3/d</w:t>
      </w:r>
      <w:r w:rsidRPr="000A3286">
        <w:rPr>
          <w:sz w:val="28"/>
          <w:szCs w:val="28"/>
        </w:rPr>
        <w:t>。</w:t>
      </w:r>
      <w:r w:rsidRPr="000A3286">
        <w:rPr>
          <w:sz w:val="28"/>
          <w:szCs w:val="28"/>
        </w:rPr>
        <w:t xml:space="preserve"> </w:t>
      </w:r>
      <w:r w:rsidRPr="000A3286">
        <w:rPr>
          <w:sz w:val="28"/>
          <w:szCs w:val="28"/>
        </w:rPr>
        <w:t>占地面积：总占地</w:t>
      </w:r>
      <w:r w:rsidRPr="000A3286">
        <w:rPr>
          <w:sz w:val="28"/>
          <w:szCs w:val="28"/>
        </w:rPr>
        <w:t>47.8</w:t>
      </w:r>
      <w:r w:rsidRPr="000A3286">
        <w:rPr>
          <w:sz w:val="28"/>
          <w:szCs w:val="28"/>
        </w:rPr>
        <w:t>亩。总投资：</w:t>
      </w:r>
      <w:r w:rsidRPr="000A3286">
        <w:rPr>
          <w:sz w:val="28"/>
          <w:szCs w:val="28"/>
        </w:rPr>
        <w:t>3896</w:t>
      </w:r>
      <w:r w:rsidRPr="000A3286">
        <w:rPr>
          <w:sz w:val="28"/>
          <w:szCs w:val="28"/>
        </w:rPr>
        <w:t>万元。项目单位：老河口清源水务有限公司。服务范围为老河口市陈埠组团</w:t>
      </w:r>
      <w:r w:rsidRPr="000A3286">
        <w:rPr>
          <w:sz w:val="28"/>
          <w:szCs w:val="28"/>
        </w:rPr>
        <w:t>(</w:t>
      </w:r>
      <w:r w:rsidRPr="000A3286">
        <w:rPr>
          <w:sz w:val="28"/>
          <w:szCs w:val="28"/>
        </w:rPr>
        <w:t>科技产业园</w:t>
      </w:r>
      <w:r w:rsidRPr="000A3286">
        <w:rPr>
          <w:sz w:val="28"/>
          <w:szCs w:val="28"/>
        </w:rPr>
        <w:t>)</w:t>
      </w:r>
      <w:r w:rsidRPr="000A3286">
        <w:rPr>
          <w:sz w:val="28"/>
          <w:szCs w:val="28"/>
        </w:rPr>
        <w:t>内各企业产生的废水。老河口市陈埠污水处理厂建成后将极大地改善了周围水体环境，对治理水污染，保护当地流域水质和生态平衡具有十分重要的作用。</w:t>
      </w:r>
    </w:p>
    <w:p w:rsidR="00BC2FCC" w:rsidRPr="000A3286" w:rsidRDefault="00F16EA9" w:rsidP="00F57C20">
      <w:pPr>
        <w:pStyle w:val="2"/>
        <w:ind w:left="480"/>
        <w:rPr>
          <w:rFonts w:eastAsia="宋体"/>
          <w:b w:val="0"/>
          <w:bCs w:val="0"/>
        </w:rPr>
      </w:pPr>
      <w:bookmarkStart w:id="160" w:name="_Toc22833130"/>
      <w:r w:rsidRPr="000A3286">
        <w:rPr>
          <w:rFonts w:eastAsia="宋体"/>
        </w:rPr>
        <w:t>5.2</w:t>
      </w:r>
      <w:r w:rsidRPr="000A3286">
        <w:rPr>
          <w:rFonts w:eastAsia="宋体"/>
        </w:rPr>
        <w:t>环境保护目标调查</w:t>
      </w:r>
      <w:bookmarkEnd w:id="160"/>
    </w:p>
    <w:p w:rsidR="00BC2FCC" w:rsidRPr="000A3286" w:rsidRDefault="00F16EA9">
      <w:pPr>
        <w:spacing w:line="360" w:lineRule="auto"/>
        <w:ind w:firstLineChars="200" w:firstLine="600"/>
        <w:rPr>
          <w:sz w:val="30"/>
        </w:rPr>
      </w:pPr>
      <w:r w:rsidRPr="000A3286">
        <w:rPr>
          <w:sz w:val="30"/>
        </w:rPr>
        <w:t>项目位于老河口市科技产业园内，在原公司厂址内，评价区域内无自然保护区、风景名胜区、国家重点保护珍稀动植物及历史文化保护遗迹</w:t>
      </w:r>
      <w:bookmarkStart w:id="161" w:name="_Toc3816341"/>
      <w:r w:rsidRPr="000A3286">
        <w:rPr>
          <w:sz w:val="30"/>
        </w:rPr>
        <w:t>。</w:t>
      </w:r>
    </w:p>
    <w:p w:rsidR="00BC2FCC" w:rsidRPr="000A3286" w:rsidRDefault="00F16EA9" w:rsidP="00F57C20">
      <w:pPr>
        <w:pStyle w:val="2"/>
        <w:ind w:left="480"/>
        <w:rPr>
          <w:rFonts w:eastAsia="宋体"/>
        </w:rPr>
      </w:pPr>
      <w:bookmarkStart w:id="162" w:name="_Toc22833131"/>
      <w:r w:rsidRPr="000A3286">
        <w:rPr>
          <w:rFonts w:eastAsia="宋体"/>
        </w:rPr>
        <w:lastRenderedPageBreak/>
        <w:t>5.3</w:t>
      </w:r>
      <w:r w:rsidRPr="000A3286">
        <w:rPr>
          <w:rFonts w:eastAsia="宋体"/>
        </w:rPr>
        <w:t>环境质量现状调查与评价</w:t>
      </w:r>
      <w:bookmarkEnd w:id="161"/>
      <w:bookmarkEnd w:id="162"/>
    </w:p>
    <w:p w:rsidR="00BC2FCC" w:rsidRPr="000A3286" w:rsidRDefault="00F16EA9" w:rsidP="00F57C20">
      <w:pPr>
        <w:pStyle w:val="3"/>
        <w:rPr>
          <w:rFonts w:ascii="Times New Roman" w:eastAsia="宋体" w:hAnsi="Times New Roman"/>
        </w:rPr>
      </w:pPr>
      <w:bookmarkStart w:id="163" w:name="_Toc22833132"/>
      <w:r w:rsidRPr="000A3286">
        <w:rPr>
          <w:rFonts w:ascii="Times New Roman" w:eastAsia="宋体" w:hAnsi="Times New Roman"/>
        </w:rPr>
        <w:t>5.3.1</w:t>
      </w:r>
      <w:r w:rsidRPr="000A3286">
        <w:rPr>
          <w:rFonts w:ascii="Times New Roman" w:eastAsia="宋体" w:hAnsi="Times New Roman"/>
        </w:rPr>
        <w:t>区域达标性分析</w:t>
      </w:r>
      <w:bookmarkEnd w:id="163"/>
    </w:p>
    <w:p w:rsidR="00BC2FCC" w:rsidRPr="000A3286" w:rsidRDefault="00F16EA9">
      <w:pPr>
        <w:spacing w:line="360" w:lineRule="auto"/>
        <w:ind w:firstLineChars="200" w:firstLine="560"/>
        <w:rPr>
          <w:sz w:val="28"/>
          <w:szCs w:val="28"/>
        </w:rPr>
      </w:pPr>
      <w:r w:rsidRPr="000A3286">
        <w:rPr>
          <w:sz w:val="28"/>
          <w:szCs w:val="28"/>
        </w:rPr>
        <w:t>为评价项目所在区域达标性，本次评价引用《</w:t>
      </w:r>
      <w:r w:rsidRPr="000A3286">
        <w:rPr>
          <w:sz w:val="28"/>
          <w:szCs w:val="28"/>
        </w:rPr>
        <w:t>2017</w:t>
      </w:r>
      <w:r w:rsidRPr="000A3286">
        <w:rPr>
          <w:sz w:val="28"/>
          <w:szCs w:val="28"/>
        </w:rPr>
        <w:t>年湖北省环境质量状况》中数据及结论，具体见表</w:t>
      </w:r>
      <w:r w:rsidRPr="000A3286">
        <w:rPr>
          <w:sz w:val="28"/>
          <w:szCs w:val="28"/>
        </w:rPr>
        <w:t>5.3-1</w:t>
      </w:r>
      <w:r w:rsidRPr="000A3286">
        <w:rPr>
          <w:sz w:val="28"/>
          <w:szCs w:val="28"/>
        </w:rPr>
        <w:t>。</w:t>
      </w:r>
    </w:p>
    <w:p w:rsidR="00BC2FCC" w:rsidRPr="000A3286" w:rsidRDefault="00F16EA9">
      <w:pPr>
        <w:adjustRightInd w:val="0"/>
        <w:snapToGrid w:val="0"/>
        <w:spacing w:beforeLines="50" w:before="163" w:line="360" w:lineRule="auto"/>
        <w:jc w:val="center"/>
        <w:rPr>
          <w:b/>
          <w:sz w:val="28"/>
          <w:szCs w:val="28"/>
        </w:rPr>
      </w:pPr>
      <w:bookmarkStart w:id="164" w:name="_Ref531787370"/>
      <w:r w:rsidRPr="000A3286">
        <w:rPr>
          <w:b/>
          <w:sz w:val="28"/>
          <w:szCs w:val="28"/>
        </w:rPr>
        <w:t>表</w:t>
      </w:r>
      <w:r w:rsidRPr="000A3286">
        <w:rPr>
          <w:b/>
          <w:sz w:val="28"/>
          <w:szCs w:val="28"/>
        </w:rPr>
        <w:t xml:space="preserve"> </w:t>
      </w:r>
      <w:bookmarkEnd w:id="164"/>
      <w:r w:rsidRPr="000A3286">
        <w:rPr>
          <w:b/>
          <w:sz w:val="28"/>
          <w:szCs w:val="28"/>
        </w:rPr>
        <w:t>5.3-1 2017</w:t>
      </w:r>
      <w:r w:rsidRPr="000A3286">
        <w:rPr>
          <w:b/>
          <w:sz w:val="28"/>
          <w:szCs w:val="28"/>
        </w:rPr>
        <w:t>年湖北省</w:t>
      </w:r>
      <w:r w:rsidRPr="000A3286">
        <w:rPr>
          <w:b/>
          <w:sz w:val="28"/>
          <w:szCs w:val="28"/>
        </w:rPr>
        <w:t>17</w:t>
      </w:r>
      <w:r w:rsidRPr="000A3286">
        <w:rPr>
          <w:b/>
          <w:sz w:val="28"/>
          <w:szCs w:val="28"/>
        </w:rPr>
        <w:t>个重点城市环境空气各项指标年均值浓度</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28"/>
        <w:gridCol w:w="824"/>
        <w:gridCol w:w="824"/>
        <w:gridCol w:w="945"/>
        <w:gridCol w:w="944"/>
        <w:gridCol w:w="826"/>
        <w:gridCol w:w="827"/>
        <w:gridCol w:w="2188"/>
      </w:tblGrid>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城市</w:t>
            </w:r>
          </w:p>
          <w:p w:rsidR="00BC2FCC" w:rsidRPr="000A3286" w:rsidRDefault="00F16EA9">
            <w:pPr>
              <w:widowControl/>
              <w:jc w:val="center"/>
              <w:rPr>
                <w:sz w:val="28"/>
                <w:szCs w:val="28"/>
              </w:rPr>
            </w:pPr>
            <w:r w:rsidRPr="000A3286">
              <w:rPr>
                <w:sz w:val="28"/>
                <w:szCs w:val="28"/>
              </w:rPr>
              <w:t>名称</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SO</w:t>
            </w:r>
            <w:r w:rsidRPr="000A3286">
              <w:rPr>
                <w:sz w:val="28"/>
                <w:szCs w:val="28"/>
                <w:vertAlign w:val="subscript"/>
              </w:rPr>
              <w:t>2</w:t>
            </w:r>
          </w:p>
          <w:p w:rsidR="00BC2FCC" w:rsidRPr="000A3286" w:rsidRDefault="00F16EA9">
            <w:pPr>
              <w:widowControl/>
              <w:jc w:val="center"/>
              <w:rPr>
                <w:sz w:val="28"/>
                <w:szCs w:val="28"/>
              </w:rPr>
            </w:pPr>
            <w:r w:rsidRPr="000A3286">
              <w:rPr>
                <w:sz w:val="28"/>
                <w:szCs w:val="28"/>
              </w:rPr>
              <w:t>(μg/m</w:t>
            </w:r>
            <w:r w:rsidRPr="000A3286">
              <w:rPr>
                <w:sz w:val="28"/>
                <w:szCs w:val="28"/>
                <w:vertAlign w:val="superscript"/>
              </w:rPr>
              <w:t>3</w:t>
            </w:r>
            <w:r w:rsidRPr="000A3286">
              <w:rPr>
                <w:sz w:val="28"/>
                <w:szCs w:val="28"/>
              </w:rPr>
              <w:t>)</w:t>
            </w:r>
          </w:p>
        </w:tc>
        <w:tc>
          <w:tcPr>
            <w:tcW w:w="824" w:type="dxa"/>
            <w:shd w:val="clear" w:color="auto" w:fill="auto"/>
            <w:vAlign w:val="center"/>
          </w:tcPr>
          <w:p w:rsidR="00BC2FCC" w:rsidRPr="000A3286" w:rsidRDefault="00F16EA9">
            <w:pPr>
              <w:widowControl/>
              <w:jc w:val="center"/>
              <w:rPr>
                <w:sz w:val="28"/>
                <w:szCs w:val="28"/>
                <w:vertAlign w:val="subscript"/>
              </w:rPr>
            </w:pPr>
            <w:r w:rsidRPr="000A3286">
              <w:rPr>
                <w:sz w:val="28"/>
                <w:szCs w:val="28"/>
              </w:rPr>
              <w:t>NO</w:t>
            </w:r>
            <w:r w:rsidRPr="000A3286">
              <w:rPr>
                <w:sz w:val="28"/>
                <w:szCs w:val="28"/>
                <w:vertAlign w:val="subscript"/>
              </w:rPr>
              <w:t>2</w:t>
            </w:r>
          </w:p>
          <w:p w:rsidR="00BC2FCC" w:rsidRPr="000A3286" w:rsidRDefault="00F16EA9">
            <w:pPr>
              <w:widowControl/>
              <w:jc w:val="center"/>
              <w:rPr>
                <w:sz w:val="28"/>
                <w:szCs w:val="28"/>
              </w:rPr>
            </w:pPr>
            <w:r w:rsidRPr="000A3286">
              <w:rPr>
                <w:sz w:val="28"/>
                <w:szCs w:val="28"/>
              </w:rPr>
              <w:t>(μg/m</w:t>
            </w:r>
            <w:r w:rsidRPr="000A3286">
              <w:rPr>
                <w:sz w:val="28"/>
                <w:szCs w:val="28"/>
                <w:vertAlign w:val="superscript"/>
              </w:rPr>
              <w:t>3</w:t>
            </w:r>
            <w:r w:rsidRPr="000A3286">
              <w:rPr>
                <w:sz w:val="28"/>
                <w:szCs w:val="28"/>
              </w:rPr>
              <w:t>)</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10</w:t>
            </w:r>
          </w:p>
          <w:p w:rsidR="00BC2FCC" w:rsidRPr="000A3286" w:rsidRDefault="00F16EA9">
            <w:pPr>
              <w:widowControl/>
              <w:jc w:val="center"/>
              <w:rPr>
                <w:sz w:val="28"/>
                <w:szCs w:val="28"/>
              </w:rPr>
            </w:pPr>
            <w:r w:rsidRPr="000A3286">
              <w:rPr>
                <w:sz w:val="28"/>
                <w:szCs w:val="28"/>
              </w:rPr>
              <w:t>(μg/m</w:t>
            </w:r>
            <w:r w:rsidRPr="000A3286">
              <w:rPr>
                <w:sz w:val="28"/>
                <w:szCs w:val="28"/>
                <w:vertAlign w:val="superscript"/>
              </w:rPr>
              <w:t>3</w:t>
            </w:r>
            <w:r w:rsidRPr="000A3286">
              <w:rPr>
                <w:sz w:val="28"/>
                <w:szCs w:val="28"/>
              </w:rPr>
              <w:t>)</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CO</w:t>
            </w:r>
          </w:p>
          <w:p w:rsidR="00BC2FCC" w:rsidRPr="000A3286" w:rsidRDefault="00F16EA9">
            <w:pPr>
              <w:widowControl/>
              <w:jc w:val="center"/>
              <w:rPr>
                <w:sz w:val="28"/>
                <w:szCs w:val="28"/>
              </w:rPr>
            </w:pPr>
            <w:r w:rsidRPr="000A3286">
              <w:rPr>
                <w:sz w:val="28"/>
                <w:szCs w:val="28"/>
              </w:rPr>
              <w:t>(mg/m</w:t>
            </w:r>
            <w:r w:rsidRPr="000A3286">
              <w:rPr>
                <w:sz w:val="28"/>
                <w:szCs w:val="28"/>
                <w:vertAlign w:val="superscript"/>
              </w:rPr>
              <w:t>3</w:t>
            </w:r>
            <w:r w:rsidRPr="000A3286">
              <w:rPr>
                <w:sz w:val="28"/>
                <w:szCs w:val="28"/>
              </w:rPr>
              <w:t>)</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O</w:t>
            </w:r>
            <w:r w:rsidRPr="000A3286">
              <w:rPr>
                <w:sz w:val="28"/>
                <w:szCs w:val="28"/>
                <w:vertAlign w:val="subscript"/>
              </w:rPr>
              <w:t>3</w:t>
            </w:r>
          </w:p>
          <w:p w:rsidR="00BC2FCC" w:rsidRPr="000A3286" w:rsidRDefault="00F16EA9">
            <w:pPr>
              <w:widowControl/>
              <w:jc w:val="center"/>
              <w:rPr>
                <w:sz w:val="28"/>
                <w:szCs w:val="28"/>
              </w:rPr>
            </w:pPr>
            <w:r w:rsidRPr="000A3286">
              <w:rPr>
                <w:sz w:val="28"/>
                <w:szCs w:val="28"/>
              </w:rPr>
              <w:t>(μg/m</w:t>
            </w:r>
            <w:r w:rsidRPr="000A3286">
              <w:rPr>
                <w:sz w:val="28"/>
                <w:szCs w:val="28"/>
                <w:vertAlign w:val="superscript"/>
              </w:rPr>
              <w:t>3</w:t>
            </w:r>
            <w:r w:rsidRPr="000A3286">
              <w:rPr>
                <w:sz w:val="28"/>
                <w:szCs w:val="28"/>
              </w:rPr>
              <w:t>)</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p>
          <w:p w:rsidR="00BC2FCC" w:rsidRPr="000A3286" w:rsidRDefault="00F16EA9">
            <w:pPr>
              <w:widowControl/>
              <w:jc w:val="center"/>
              <w:rPr>
                <w:sz w:val="28"/>
                <w:szCs w:val="28"/>
              </w:rPr>
            </w:pPr>
            <w:r w:rsidRPr="000A3286">
              <w:rPr>
                <w:sz w:val="28"/>
                <w:szCs w:val="28"/>
              </w:rPr>
              <w:t>(μg/m</w:t>
            </w:r>
            <w:r w:rsidRPr="000A3286">
              <w:rPr>
                <w:sz w:val="28"/>
                <w:szCs w:val="28"/>
                <w:vertAlign w:val="superscript"/>
              </w:rPr>
              <w:t>3</w:t>
            </w:r>
            <w:r w:rsidRPr="000A3286">
              <w:rPr>
                <w:sz w:val="28"/>
                <w:szCs w:val="28"/>
              </w:rPr>
              <w:t>)</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超标污染物</w:t>
            </w:r>
          </w:p>
          <w:p w:rsidR="00BC2FCC" w:rsidRPr="000A3286" w:rsidRDefault="00F16EA9">
            <w:pPr>
              <w:widowControl/>
              <w:jc w:val="center"/>
              <w:rPr>
                <w:sz w:val="28"/>
                <w:szCs w:val="28"/>
              </w:rPr>
            </w:pPr>
            <w:r w:rsidRPr="000A3286">
              <w:rPr>
                <w:sz w:val="28"/>
                <w:szCs w:val="28"/>
              </w:rPr>
              <w:t>及超标倍数</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武汉</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10</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50</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85</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1.6</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151</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52</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0.49</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0.21</w:t>
            </w:r>
            <w:r w:rsidRPr="000A3286">
              <w:rPr>
                <w:sz w:val="28"/>
                <w:szCs w:val="28"/>
              </w:rPr>
              <w:t>）、</w:t>
            </w:r>
            <w:r w:rsidRPr="000A3286">
              <w:rPr>
                <w:sz w:val="28"/>
                <w:szCs w:val="28"/>
              </w:rPr>
              <w:t>NO</w:t>
            </w:r>
            <w:r w:rsidRPr="000A3286">
              <w:rPr>
                <w:sz w:val="28"/>
                <w:szCs w:val="28"/>
                <w:vertAlign w:val="subscript"/>
              </w:rPr>
              <w:t>2</w:t>
            </w:r>
            <w:r w:rsidRPr="000A3286">
              <w:rPr>
                <w:sz w:val="28"/>
                <w:szCs w:val="28"/>
              </w:rPr>
              <w:t>（</w:t>
            </w:r>
            <w:r w:rsidRPr="000A3286">
              <w:rPr>
                <w:sz w:val="28"/>
                <w:szCs w:val="28"/>
              </w:rPr>
              <w:t>0.25</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黄石</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18</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37</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86</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1.7</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145</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55</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0.57</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0.22</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十堰</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18</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33</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64</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1.6</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138</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45</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0.29</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宜昌</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12</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35</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88</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1.7</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137</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58</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0.66</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0.25</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b/>
                <w:bCs/>
                <w:sz w:val="28"/>
                <w:szCs w:val="28"/>
              </w:rPr>
            </w:pPr>
            <w:r w:rsidRPr="000A3286">
              <w:rPr>
                <w:b/>
                <w:bCs/>
                <w:sz w:val="28"/>
                <w:szCs w:val="28"/>
              </w:rPr>
              <w:t>襄阳</w:t>
            </w:r>
          </w:p>
        </w:tc>
        <w:tc>
          <w:tcPr>
            <w:tcW w:w="824" w:type="dxa"/>
            <w:shd w:val="clear" w:color="auto" w:fill="auto"/>
            <w:vAlign w:val="center"/>
          </w:tcPr>
          <w:p w:rsidR="00BC2FCC" w:rsidRPr="000A3286" w:rsidRDefault="00F16EA9">
            <w:pPr>
              <w:widowControl/>
              <w:jc w:val="center"/>
              <w:rPr>
                <w:b/>
                <w:bCs/>
                <w:sz w:val="28"/>
                <w:szCs w:val="28"/>
              </w:rPr>
            </w:pPr>
            <w:r w:rsidRPr="000A3286">
              <w:rPr>
                <w:b/>
                <w:bCs/>
                <w:sz w:val="28"/>
                <w:szCs w:val="28"/>
              </w:rPr>
              <w:t>16</w:t>
            </w:r>
          </w:p>
        </w:tc>
        <w:tc>
          <w:tcPr>
            <w:tcW w:w="824" w:type="dxa"/>
            <w:shd w:val="clear" w:color="auto" w:fill="auto"/>
            <w:vAlign w:val="center"/>
          </w:tcPr>
          <w:p w:rsidR="00BC2FCC" w:rsidRPr="000A3286" w:rsidRDefault="00F16EA9">
            <w:pPr>
              <w:widowControl/>
              <w:jc w:val="center"/>
              <w:rPr>
                <w:b/>
                <w:bCs/>
                <w:sz w:val="28"/>
                <w:szCs w:val="28"/>
              </w:rPr>
            </w:pPr>
            <w:r w:rsidRPr="000A3286">
              <w:rPr>
                <w:b/>
                <w:bCs/>
                <w:sz w:val="28"/>
                <w:szCs w:val="28"/>
              </w:rPr>
              <w:t>35</w:t>
            </w:r>
          </w:p>
        </w:tc>
        <w:tc>
          <w:tcPr>
            <w:tcW w:w="945" w:type="dxa"/>
            <w:shd w:val="clear" w:color="auto" w:fill="auto"/>
            <w:vAlign w:val="center"/>
          </w:tcPr>
          <w:p w:rsidR="00BC2FCC" w:rsidRPr="000A3286" w:rsidRDefault="00F16EA9">
            <w:pPr>
              <w:widowControl/>
              <w:jc w:val="center"/>
              <w:rPr>
                <w:b/>
                <w:bCs/>
                <w:sz w:val="28"/>
                <w:szCs w:val="28"/>
              </w:rPr>
            </w:pPr>
            <w:r w:rsidRPr="000A3286">
              <w:rPr>
                <w:b/>
                <w:bCs/>
                <w:sz w:val="28"/>
                <w:szCs w:val="28"/>
              </w:rPr>
              <w:t>90</w:t>
            </w:r>
          </w:p>
        </w:tc>
        <w:tc>
          <w:tcPr>
            <w:tcW w:w="944" w:type="dxa"/>
            <w:shd w:val="clear" w:color="auto" w:fill="auto"/>
            <w:vAlign w:val="center"/>
          </w:tcPr>
          <w:p w:rsidR="00BC2FCC" w:rsidRPr="000A3286" w:rsidRDefault="00F16EA9">
            <w:pPr>
              <w:widowControl/>
              <w:jc w:val="center"/>
              <w:rPr>
                <w:b/>
                <w:bCs/>
                <w:sz w:val="28"/>
                <w:szCs w:val="28"/>
              </w:rPr>
            </w:pPr>
            <w:r w:rsidRPr="000A3286">
              <w:rPr>
                <w:b/>
                <w:bCs/>
                <w:sz w:val="28"/>
                <w:szCs w:val="28"/>
              </w:rPr>
              <w:t>1.8</w:t>
            </w:r>
          </w:p>
        </w:tc>
        <w:tc>
          <w:tcPr>
            <w:tcW w:w="826" w:type="dxa"/>
            <w:shd w:val="clear" w:color="auto" w:fill="auto"/>
            <w:vAlign w:val="center"/>
          </w:tcPr>
          <w:p w:rsidR="00BC2FCC" w:rsidRPr="000A3286" w:rsidRDefault="00F16EA9">
            <w:pPr>
              <w:widowControl/>
              <w:jc w:val="center"/>
              <w:rPr>
                <w:b/>
                <w:bCs/>
                <w:sz w:val="28"/>
                <w:szCs w:val="28"/>
              </w:rPr>
            </w:pPr>
            <w:r w:rsidRPr="000A3286">
              <w:rPr>
                <w:b/>
                <w:bCs/>
                <w:sz w:val="28"/>
                <w:szCs w:val="28"/>
              </w:rPr>
              <w:t>152</w:t>
            </w:r>
          </w:p>
        </w:tc>
        <w:tc>
          <w:tcPr>
            <w:tcW w:w="827" w:type="dxa"/>
            <w:shd w:val="clear" w:color="auto" w:fill="auto"/>
            <w:vAlign w:val="center"/>
          </w:tcPr>
          <w:p w:rsidR="00BC2FCC" w:rsidRPr="000A3286" w:rsidRDefault="00F16EA9">
            <w:pPr>
              <w:widowControl/>
              <w:jc w:val="center"/>
              <w:rPr>
                <w:b/>
                <w:bCs/>
                <w:sz w:val="28"/>
                <w:szCs w:val="28"/>
              </w:rPr>
            </w:pPr>
            <w:r w:rsidRPr="000A3286">
              <w:rPr>
                <w:b/>
                <w:bCs/>
                <w:sz w:val="28"/>
                <w:szCs w:val="28"/>
              </w:rPr>
              <w:t>66</w:t>
            </w:r>
          </w:p>
        </w:tc>
        <w:tc>
          <w:tcPr>
            <w:tcW w:w="2188" w:type="dxa"/>
            <w:shd w:val="clear" w:color="auto" w:fill="auto"/>
            <w:vAlign w:val="center"/>
          </w:tcPr>
          <w:p w:rsidR="00BC2FCC" w:rsidRPr="000A3286" w:rsidRDefault="00F16EA9">
            <w:pPr>
              <w:widowControl/>
              <w:jc w:val="center"/>
              <w:rPr>
                <w:b/>
                <w:bCs/>
                <w:sz w:val="28"/>
                <w:szCs w:val="28"/>
              </w:rPr>
            </w:pPr>
            <w:r w:rsidRPr="000A3286">
              <w:rPr>
                <w:b/>
                <w:bCs/>
                <w:sz w:val="28"/>
                <w:szCs w:val="28"/>
              </w:rPr>
              <w:t>PM</w:t>
            </w:r>
            <w:r w:rsidRPr="000A3286">
              <w:rPr>
                <w:b/>
                <w:bCs/>
                <w:sz w:val="28"/>
                <w:szCs w:val="28"/>
                <w:vertAlign w:val="subscript"/>
              </w:rPr>
              <w:t>2.5</w:t>
            </w:r>
            <w:r w:rsidRPr="000A3286">
              <w:rPr>
                <w:b/>
                <w:bCs/>
                <w:sz w:val="28"/>
                <w:szCs w:val="28"/>
              </w:rPr>
              <w:t>（</w:t>
            </w:r>
            <w:r w:rsidRPr="000A3286">
              <w:rPr>
                <w:b/>
                <w:bCs/>
                <w:sz w:val="28"/>
                <w:szCs w:val="28"/>
              </w:rPr>
              <w:t>0.89</w:t>
            </w:r>
            <w:r w:rsidRPr="000A3286">
              <w:rPr>
                <w:b/>
                <w:bCs/>
                <w:sz w:val="28"/>
                <w:szCs w:val="28"/>
              </w:rPr>
              <w:t>）、</w:t>
            </w:r>
            <w:r w:rsidRPr="000A3286">
              <w:rPr>
                <w:b/>
                <w:bCs/>
                <w:sz w:val="28"/>
                <w:szCs w:val="28"/>
              </w:rPr>
              <w:t>PM</w:t>
            </w:r>
            <w:r w:rsidRPr="000A3286">
              <w:rPr>
                <w:b/>
                <w:bCs/>
                <w:sz w:val="28"/>
                <w:szCs w:val="28"/>
                <w:vertAlign w:val="subscript"/>
              </w:rPr>
              <w:t>10</w:t>
            </w:r>
            <w:r w:rsidRPr="000A3286">
              <w:rPr>
                <w:b/>
                <w:bCs/>
                <w:sz w:val="28"/>
                <w:szCs w:val="28"/>
              </w:rPr>
              <w:t>（</w:t>
            </w:r>
            <w:r w:rsidRPr="000A3286">
              <w:rPr>
                <w:b/>
                <w:bCs/>
                <w:sz w:val="28"/>
                <w:szCs w:val="28"/>
              </w:rPr>
              <w:t>0.28</w:t>
            </w:r>
            <w:r w:rsidRPr="000A3286">
              <w:rPr>
                <w:b/>
                <w:bCs/>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鄂州</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36</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84</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1.6</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139</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56</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0.6</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0.2</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lastRenderedPageBreak/>
              <w:t>荆门</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18</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38</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83</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1.4</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145</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50</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0.43</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0.18</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孝感</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11</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26</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80</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3</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158</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49</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0.4</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0.14</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荆州</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18</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36</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92</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1.7</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140</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56</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0.6</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0.31</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黄冈</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11</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27</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84</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159</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49</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0.4</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0.2</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咸宁</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7</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18</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62</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1.6</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156</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47</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0.34</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随州</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9</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24</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75</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2.6</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148</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51</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0.46</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0.07</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恩施</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9</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23</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63</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1.6</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121</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46</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0.31</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仙桃</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16</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24</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76</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1.7</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112</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41</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0.17</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0.08</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潜江</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10</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18</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79</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1.2</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112</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43</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0.23</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0.12</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天门</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11</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82</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1.4</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123</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39</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PM</w:t>
            </w:r>
            <w:r w:rsidRPr="000A3286">
              <w:rPr>
                <w:sz w:val="28"/>
                <w:szCs w:val="28"/>
                <w:vertAlign w:val="subscript"/>
              </w:rPr>
              <w:t>2.5</w:t>
            </w:r>
            <w:r w:rsidRPr="000A3286">
              <w:rPr>
                <w:sz w:val="28"/>
                <w:szCs w:val="28"/>
              </w:rPr>
              <w:t>（</w:t>
            </w:r>
            <w:r w:rsidRPr="000A3286">
              <w:rPr>
                <w:sz w:val="28"/>
                <w:szCs w:val="28"/>
              </w:rPr>
              <w:t>0.11</w:t>
            </w:r>
            <w:r w:rsidRPr="000A3286">
              <w:rPr>
                <w:sz w:val="28"/>
                <w:szCs w:val="28"/>
              </w:rPr>
              <w:t>）、</w:t>
            </w:r>
            <w:r w:rsidRPr="000A3286">
              <w:rPr>
                <w:sz w:val="28"/>
                <w:szCs w:val="28"/>
              </w:rPr>
              <w:t>PM</w:t>
            </w:r>
            <w:r w:rsidRPr="000A3286">
              <w:rPr>
                <w:sz w:val="28"/>
                <w:szCs w:val="28"/>
                <w:vertAlign w:val="subscript"/>
              </w:rPr>
              <w:t>10</w:t>
            </w:r>
            <w:r w:rsidRPr="000A3286">
              <w:rPr>
                <w:sz w:val="28"/>
                <w:szCs w:val="28"/>
              </w:rPr>
              <w:t>（</w:t>
            </w:r>
            <w:r w:rsidRPr="000A3286">
              <w:rPr>
                <w:sz w:val="28"/>
                <w:szCs w:val="28"/>
              </w:rPr>
              <w:t>0.17</w:t>
            </w: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神农架</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7</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7</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44</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1.7</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130</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23</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 </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lastRenderedPageBreak/>
              <w:t>全省平均</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13</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28</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77</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1.7</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139</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49</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w:t>
            </w:r>
          </w:p>
        </w:tc>
      </w:tr>
      <w:tr w:rsidR="00BC2FCC" w:rsidRPr="000A3286">
        <w:trPr>
          <w:trHeight w:val="20"/>
        </w:trPr>
        <w:tc>
          <w:tcPr>
            <w:tcW w:w="928" w:type="dxa"/>
            <w:shd w:val="clear" w:color="auto" w:fill="auto"/>
            <w:vAlign w:val="center"/>
          </w:tcPr>
          <w:p w:rsidR="00BC2FCC" w:rsidRPr="000A3286" w:rsidRDefault="00F16EA9">
            <w:pPr>
              <w:widowControl/>
              <w:jc w:val="center"/>
              <w:rPr>
                <w:sz w:val="28"/>
                <w:szCs w:val="28"/>
              </w:rPr>
            </w:pPr>
            <w:r w:rsidRPr="000A3286">
              <w:rPr>
                <w:sz w:val="28"/>
                <w:szCs w:val="28"/>
              </w:rPr>
              <w:t>年均值</w:t>
            </w:r>
          </w:p>
          <w:p w:rsidR="00BC2FCC" w:rsidRPr="000A3286" w:rsidRDefault="00F16EA9">
            <w:pPr>
              <w:widowControl/>
              <w:jc w:val="center"/>
              <w:rPr>
                <w:sz w:val="28"/>
                <w:szCs w:val="28"/>
              </w:rPr>
            </w:pPr>
            <w:r w:rsidRPr="000A3286">
              <w:rPr>
                <w:sz w:val="28"/>
                <w:szCs w:val="28"/>
              </w:rPr>
              <w:t>二级标准</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60</w:t>
            </w:r>
          </w:p>
        </w:tc>
        <w:tc>
          <w:tcPr>
            <w:tcW w:w="824" w:type="dxa"/>
            <w:shd w:val="clear" w:color="auto" w:fill="auto"/>
            <w:vAlign w:val="center"/>
          </w:tcPr>
          <w:p w:rsidR="00BC2FCC" w:rsidRPr="000A3286" w:rsidRDefault="00F16EA9">
            <w:pPr>
              <w:widowControl/>
              <w:jc w:val="center"/>
              <w:rPr>
                <w:sz w:val="28"/>
                <w:szCs w:val="28"/>
              </w:rPr>
            </w:pPr>
            <w:r w:rsidRPr="000A3286">
              <w:rPr>
                <w:sz w:val="28"/>
                <w:szCs w:val="28"/>
              </w:rPr>
              <w:t>40</w:t>
            </w:r>
          </w:p>
        </w:tc>
        <w:tc>
          <w:tcPr>
            <w:tcW w:w="945" w:type="dxa"/>
            <w:shd w:val="clear" w:color="auto" w:fill="auto"/>
            <w:vAlign w:val="center"/>
          </w:tcPr>
          <w:p w:rsidR="00BC2FCC" w:rsidRPr="000A3286" w:rsidRDefault="00F16EA9">
            <w:pPr>
              <w:widowControl/>
              <w:jc w:val="center"/>
              <w:rPr>
                <w:sz w:val="28"/>
                <w:szCs w:val="28"/>
              </w:rPr>
            </w:pPr>
            <w:r w:rsidRPr="000A3286">
              <w:rPr>
                <w:sz w:val="28"/>
                <w:szCs w:val="28"/>
              </w:rPr>
              <w:t>70</w:t>
            </w:r>
          </w:p>
        </w:tc>
        <w:tc>
          <w:tcPr>
            <w:tcW w:w="944" w:type="dxa"/>
            <w:shd w:val="clear" w:color="auto" w:fill="auto"/>
            <w:vAlign w:val="center"/>
          </w:tcPr>
          <w:p w:rsidR="00BC2FCC" w:rsidRPr="000A3286" w:rsidRDefault="00F16EA9">
            <w:pPr>
              <w:widowControl/>
              <w:jc w:val="center"/>
              <w:rPr>
                <w:sz w:val="28"/>
                <w:szCs w:val="28"/>
              </w:rPr>
            </w:pPr>
            <w:r w:rsidRPr="000A3286">
              <w:rPr>
                <w:sz w:val="28"/>
                <w:szCs w:val="28"/>
              </w:rPr>
              <w:t>35</w:t>
            </w:r>
          </w:p>
        </w:tc>
        <w:tc>
          <w:tcPr>
            <w:tcW w:w="826" w:type="dxa"/>
            <w:shd w:val="clear" w:color="auto" w:fill="auto"/>
            <w:vAlign w:val="center"/>
          </w:tcPr>
          <w:p w:rsidR="00BC2FCC" w:rsidRPr="000A3286" w:rsidRDefault="00F16EA9">
            <w:pPr>
              <w:widowControl/>
              <w:jc w:val="center"/>
              <w:rPr>
                <w:sz w:val="28"/>
                <w:szCs w:val="28"/>
              </w:rPr>
            </w:pPr>
            <w:r w:rsidRPr="000A3286">
              <w:rPr>
                <w:sz w:val="28"/>
                <w:szCs w:val="28"/>
              </w:rPr>
              <w:t>4</w:t>
            </w:r>
          </w:p>
        </w:tc>
        <w:tc>
          <w:tcPr>
            <w:tcW w:w="827" w:type="dxa"/>
            <w:shd w:val="clear" w:color="auto" w:fill="auto"/>
            <w:vAlign w:val="center"/>
          </w:tcPr>
          <w:p w:rsidR="00BC2FCC" w:rsidRPr="000A3286" w:rsidRDefault="00F16EA9">
            <w:pPr>
              <w:widowControl/>
              <w:jc w:val="center"/>
              <w:rPr>
                <w:sz w:val="28"/>
                <w:szCs w:val="28"/>
              </w:rPr>
            </w:pPr>
            <w:r w:rsidRPr="000A3286">
              <w:rPr>
                <w:sz w:val="28"/>
                <w:szCs w:val="28"/>
              </w:rPr>
              <w:t>160</w:t>
            </w:r>
          </w:p>
        </w:tc>
        <w:tc>
          <w:tcPr>
            <w:tcW w:w="2188" w:type="dxa"/>
            <w:shd w:val="clear" w:color="auto" w:fill="auto"/>
            <w:vAlign w:val="center"/>
          </w:tcPr>
          <w:p w:rsidR="00BC2FCC" w:rsidRPr="000A3286" w:rsidRDefault="00F16EA9">
            <w:pPr>
              <w:widowControl/>
              <w:jc w:val="center"/>
              <w:rPr>
                <w:sz w:val="28"/>
                <w:szCs w:val="28"/>
              </w:rPr>
            </w:pPr>
            <w:r w:rsidRPr="000A3286">
              <w:rPr>
                <w:sz w:val="28"/>
                <w:szCs w:val="28"/>
              </w:rPr>
              <w:t>---</w:t>
            </w:r>
          </w:p>
        </w:tc>
      </w:tr>
    </w:tbl>
    <w:p w:rsidR="00BC2FCC" w:rsidRPr="000A3286" w:rsidRDefault="00F16EA9">
      <w:pPr>
        <w:spacing w:line="360" w:lineRule="auto"/>
        <w:ind w:firstLineChars="200" w:firstLine="560"/>
        <w:rPr>
          <w:sz w:val="28"/>
          <w:szCs w:val="28"/>
        </w:rPr>
      </w:pPr>
      <w:r w:rsidRPr="000A3286">
        <w:rPr>
          <w:sz w:val="28"/>
          <w:szCs w:val="28"/>
        </w:rPr>
        <w:t>注：</w:t>
      </w:r>
      <w:r w:rsidRPr="000A3286">
        <w:rPr>
          <w:sz w:val="28"/>
          <w:szCs w:val="28"/>
        </w:rPr>
        <w:t>CO</w:t>
      </w:r>
      <w:r w:rsidRPr="000A3286">
        <w:rPr>
          <w:sz w:val="28"/>
          <w:szCs w:val="28"/>
        </w:rPr>
        <w:t>浓度为日均浓度的第</w:t>
      </w:r>
      <w:r w:rsidRPr="000A3286">
        <w:rPr>
          <w:sz w:val="28"/>
          <w:szCs w:val="28"/>
        </w:rPr>
        <w:t>95</w:t>
      </w:r>
      <w:r w:rsidRPr="000A3286">
        <w:rPr>
          <w:sz w:val="28"/>
          <w:szCs w:val="28"/>
        </w:rPr>
        <w:t>百分位数，</w:t>
      </w:r>
      <w:r w:rsidRPr="000A3286">
        <w:rPr>
          <w:sz w:val="28"/>
          <w:szCs w:val="28"/>
        </w:rPr>
        <w:t>O</w:t>
      </w:r>
      <w:r w:rsidRPr="000A3286">
        <w:rPr>
          <w:sz w:val="28"/>
          <w:szCs w:val="28"/>
          <w:vertAlign w:val="subscript"/>
        </w:rPr>
        <w:t>3</w:t>
      </w:r>
      <w:r w:rsidRPr="000A3286">
        <w:rPr>
          <w:sz w:val="28"/>
          <w:szCs w:val="28"/>
        </w:rPr>
        <w:t>浓度为日最大</w:t>
      </w:r>
      <w:r w:rsidRPr="000A3286">
        <w:rPr>
          <w:sz w:val="28"/>
          <w:szCs w:val="28"/>
        </w:rPr>
        <w:t>8</w:t>
      </w:r>
      <w:r w:rsidRPr="000A3286">
        <w:rPr>
          <w:sz w:val="28"/>
          <w:szCs w:val="28"/>
        </w:rPr>
        <w:t>小时平均值第</w:t>
      </w:r>
      <w:r w:rsidRPr="000A3286">
        <w:rPr>
          <w:sz w:val="28"/>
          <w:szCs w:val="28"/>
        </w:rPr>
        <w:t>90</w:t>
      </w:r>
      <w:r w:rsidRPr="000A3286">
        <w:rPr>
          <w:sz w:val="28"/>
          <w:szCs w:val="28"/>
        </w:rPr>
        <w:t>百分位。</w:t>
      </w:r>
    </w:p>
    <w:p w:rsidR="00BC2FCC" w:rsidRPr="000A3286" w:rsidRDefault="00F16EA9">
      <w:pPr>
        <w:spacing w:line="360" w:lineRule="auto"/>
        <w:ind w:firstLineChars="200" w:firstLine="560"/>
        <w:rPr>
          <w:sz w:val="28"/>
          <w:szCs w:val="28"/>
        </w:rPr>
      </w:pPr>
      <w:r w:rsidRPr="000A3286">
        <w:rPr>
          <w:sz w:val="28"/>
          <w:szCs w:val="28"/>
        </w:rPr>
        <w:t>引用《</w:t>
      </w:r>
      <w:r w:rsidRPr="000A3286">
        <w:rPr>
          <w:sz w:val="28"/>
          <w:szCs w:val="28"/>
        </w:rPr>
        <w:t>2017</w:t>
      </w:r>
      <w:r w:rsidRPr="000A3286">
        <w:rPr>
          <w:sz w:val="28"/>
          <w:szCs w:val="28"/>
        </w:rPr>
        <w:t>年湖北省环境质量状况》主要污染物年均浓度评价结论：</w:t>
      </w:r>
      <w:r w:rsidRPr="000A3286">
        <w:rPr>
          <w:sz w:val="28"/>
          <w:szCs w:val="28"/>
        </w:rPr>
        <w:t>2017</w:t>
      </w:r>
      <w:r w:rsidRPr="000A3286">
        <w:rPr>
          <w:sz w:val="28"/>
          <w:szCs w:val="28"/>
        </w:rPr>
        <w:t>年，</w:t>
      </w:r>
      <w:r w:rsidRPr="000A3286">
        <w:rPr>
          <w:sz w:val="28"/>
          <w:szCs w:val="28"/>
        </w:rPr>
        <w:t>17</w:t>
      </w:r>
      <w:r w:rsidRPr="000A3286">
        <w:rPr>
          <w:sz w:val="28"/>
          <w:szCs w:val="28"/>
        </w:rPr>
        <w:t>个重点城市</w:t>
      </w:r>
      <w:r w:rsidRPr="000A3286">
        <w:rPr>
          <w:sz w:val="28"/>
          <w:szCs w:val="28"/>
        </w:rPr>
        <w:t>6</w:t>
      </w:r>
      <w:r w:rsidRPr="000A3286">
        <w:rPr>
          <w:sz w:val="28"/>
          <w:szCs w:val="28"/>
        </w:rPr>
        <w:t>项主要污染物年均浓度按照国家空气质量二级标准评价，可吸入颗粒物（</w:t>
      </w:r>
      <w:r w:rsidRPr="000A3286">
        <w:rPr>
          <w:sz w:val="28"/>
          <w:szCs w:val="28"/>
        </w:rPr>
        <w:t>PM</w:t>
      </w:r>
      <w:r w:rsidRPr="000A3286">
        <w:rPr>
          <w:sz w:val="28"/>
          <w:szCs w:val="28"/>
          <w:vertAlign w:val="subscript"/>
        </w:rPr>
        <w:t>10</w:t>
      </w:r>
      <w:r w:rsidRPr="000A3286">
        <w:rPr>
          <w:sz w:val="28"/>
          <w:szCs w:val="28"/>
        </w:rPr>
        <w:t>）十堰、咸宁、神农架和恩施达标，其余</w:t>
      </w:r>
      <w:r w:rsidRPr="000A3286">
        <w:rPr>
          <w:sz w:val="28"/>
          <w:szCs w:val="28"/>
        </w:rPr>
        <w:t>13</w:t>
      </w:r>
      <w:r w:rsidRPr="000A3286">
        <w:rPr>
          <w:sz w:val="28"/>
          <w:szCs w:val="28"/>
        </w:rPr>
        <w:t>个城市均超标，超标</w:t>
      </w:r>
      <w:r w:rsidRPr="000A3286">
        <w:rPr>
          <w:sz w:val="28"/>
          <w:szCs w:val="28"/>
        </w:rPr>
        <w:t>0.07</w:t>
      </w:r>
      <w:r w:rsidRPr="000A3286">
        <w:rPr>
          <w:sz w:val="28"/>
          <w:szCs w:val="28"/>
        </w:rPr>
        <w:t>（随州）</w:t>
      </w:r>
      <w:r w:rsidRPr="000A3286">
        <w:rPr>
          <w:sz w:val="28"/>
          <w:szCs w:val="28"/>
        </w:rPr>
        <w:t>~0.31</w:t>
      </w:r>
      <w:r w:rsidRPr="000A3286">
        <w:rPr>
          <w:sz w:val="28"/>
          <w:szCs w:val="28"/>
        </w:rPr>
        <w:t>（荆州）倍；细颗粒物（</w:t>
      </w:r>
      <w:r w:rsidRPr="000A3286">
        <w:rPr>
          <w:sz w:val="28"/>
          <w:szCs w:val="28"/>
        </w:rPr>
        <w:t>PM</w:t>
      </w:r>
      <w:r w:rsidRPr="000A3286">
        <w:rPr>
          <w:sz w:val="28"/>
          <w:szCs w:val="28"/>
          <w:vertAlign w:val="subscript"/>
        </w:rPr>
        <w:t>2.5</w:t>
      </w:r>
      <w:r w:rsidRPr="000A3286">
        <w:rPr>
          <w:sz w:val="28"/>
          <w:szCs w:val="28"/>
        </w:rPr>
        <w:t>）神农架达标，其余</w:t>
      </w:r>
      <w:r w:rsidRPr="000A3286">
        <w:rPr>
          <w:sz w:val="28"/>
          <w:szCs w:val="28"/>
        </w:rPr>
        <w:t>16</w:t>
      </w:r>
      <w:r w:rsidRPr="000A3286">
        <w:rPr>
          <w:sz w:val="28"/>
          <w:szCs w:val="28"/>
        </w:rPr>
        <w:t>个城市均超标，超标</w:t>
      </w:r>
      <w:r w:rsidRPr="000A3286">
        <w:rPr>
          <w:sz w:val="28"/>
          <w:szCs w:val="28"/>
        </w:rPr>
        <w:t>0.11</w:t>
      </w:r>
      <w:r w:rsidRPr="000A3286">
        <w:rPr>
          <w:sz w:val="28"/>
          <w:szCs w:val="28"/>
        </w:rPr>
        <w:t>（天门）</w:t>
      </w:r>
      <w:r w:rsidRPr="000A3286">
        <w:rPr>
          <w:sz w:val="28"/>
          <w:szCs w:val="28"/>
        </w:rPr>
        <w:t>~0.89</w:t>
      </w:r>
      <w:r w:rsidRPr="000A3286">
        <w:rPr>
          <w:sz w:val="28"/>
          <w:szCs w:val="28"/>
        </w:rPr>
        <w:t>（襄阳）倍；二氧化氮（</w:t>
      </w:r>
      <w:r w:rsidRPr="000A3286">
        <w:rPr>
          <w:sz w:val="28"/>
          <w:szCs w:val="28"/>
        </w:rPr>
        <w:t>NO</w:t>
      </w:r>
      <w:r w:rsidRPr="000A3286">
        <w:rPr>
          <w:sz w:val="28"/>
          <w:szCs w:val="28"/>
          <w:vertAlign w:val="subscript"/>
        </w:rPr>
        <w:t>2</w:t>
      </w:r>
      <w:r w:rsidRPr="000A3286">
        <w:rPr>
          <w:sz w:val="28"/>
          <w:szCs w:val="28"/>
        </w:rPr>
        <w:t>）武汉超标</w:t>
      </w:r>
      <w:r w:rsidRPr="000A3286">
        <w:rPr>
          <w:sz w:val="28"/>
          <w:szCs w:val="28"/>
        </w:rPr>
        <w:t>0.25</w:t>
      </w:r>
      <w:r w:rsidRPr="000A3286">
        <w:rPr>
          <w:sz w:val="28"/>
          <w:szCs w:val="28"/>
        </w:rPr>
        <w:t>倍，其余城市均达标；臭氧（</w:t>
      </w:r>
      <w:r w:rsidRPr="000A3286">
        <w:rPr>
          <w:sz w:val="28"/>
          <w:szCs w:val="28"/>
        </w:rPr>
        <w:t>O</w:t>
      </w:r>
      <w:r w:rsidRPr="000A3286">
        <w:rPr>
          <w:sz w:val="28"/>
          <w:szCs w:val="28"/>
          <w:vertAlign w:val="subscript"/>
        </w:rPr>
        <w:t>3</w:t>
      </w:r>
      <w:r w:rsidRPr="000A3286">
        <w:rPr>
          <w:sz w:val="28"/>
          <w:szCs w:val="28"/>
        </w:rPr>
        <w:t>）、二氧化硫（</w:t>
      </w:r>
      <w:r w:rsidRPr="000A3286">
        <w:rPr>
          <w:sz w:val="28"/>
          <w:szCs w:val="28"/>
        </w:rPr>
        <w:t>SO</w:t>
      </w:r>
      <w:r w:rsidRPr="000A3286">
        <w:rPr>
          <w:sz w:val="28"/>
          <w:szCs w:val="28"/>
          <w:vertAlign w:val="subscript"/>
        </w:rPr>
        <w:t>2</w:t>
      </w:r>
      <w:r w:rsidRPr="000A3286">
        <w:rPr>
          <w:sz w:val="28"/>
          <w:szCs w:val="28"/>
        </w:rPr>
        <w:t>）和一氧化碳（</w:t>
      </w:r>
      <w:r w:rsidRPr="000A3286">
        <w:rPr>
          <w:sz w:val="28"/>
          <w:szCs w:val="28"/>
        </w:rPr>
        <w:t>CO</w:t>
      </w:r>
      <w:r w:rsidRPr="000A3286">
        <w:rPr>
          <w:sz w:val="28"/>
          <w:szCs w:val="28"/>
        </w:rPr>
        <w:t>）</w:t>
      </w:r>
      <w:r w:rsidRPr="000A3286">
        <w:rPr>
          <w:sz w:val="28"/>
          <w:szCs w:val="28"/>
        </w:rPr>
        <w:t>17</w:t>
      </w:r>
      <w:r w:rsidRPr="000A3286">
        <w:rPr>
          <w:sz w:val="28"/>
          <w:szCs w:val="28"/>
        </w:rPr>
        <w:t>个重点城市均达标。</w:t>
      </w:r>
    </w:p>
    <w:p w:rsidR="00BC2FCC" w:rsidRPr="000A3286" w:rsidRDefault="00F16EA9">
      <w:pPr>
        <w:spacing w:line="360" w:lineRule="auto"/>
        <w:ind w:firstLineChars="200" w:firstLine="562"/>
        <w:rPr>
          <w:b/>
          <w:sz w:val="28"/>
          <w:szCs w:val="28"/>
        </w:rPr>
      </w:pPr>
      <w:r w:rsidRPr="000A3286">
        <w:rPr>
          <w:b/>
          <w:sz w:val="28"/>
          <w:szCs w:val="28"/>
        </w:rPr>
        <w:t>老河口市属于襄阳市代管的县级市。由以上数据及结论可知，襄阳市为不达标区域，超标因子为</w:t>
      </w:r>
      <w:r w:rsidRPr="000A3286">
        <w:rPr>
          <w:b/>
          <w:sz w:val="28"/>
          <w:szCs w:val="28"/>
        </w:rPr>
        <w:t>PM</w:t>
      </w:r>
      <w:r w:rsidRPr="000A3286">
        <w:rPr>
          <w:b/>
          <w:sz w:val="28"/>
          <w:szCs w:val="28"/>
          <w:vertAlign w:val="subscript"/>
        </w:rPr>
        <w:t>2.5</w:t>
      </w:r>
      <w:r w:rsidRPr="000A3286">
        <w:rPr>
          <w:b/>
          <w:sz w:val="28"/>
          <w:szCs w:val="28"/>
        </w:rPr>
        <w:t>和</w:t>
      </w:r>
      <w:r w:rsidRPr="000A3286">
        <w:rPr>
          <w:b/>
          <w:sz w:val="28"/>
          <w:szCs w:val="28"/>
        </w:rPr>
        <w:t>PM</w:t>
      </w:r>
      <w:r w:rsidRPr="000A3286">
        <w:rPr>
          <w:b/>
          <w:sz w:val="28"/>
          <w:szCs w:val="28"/>
          <w:vertAlign w:val="subscript"/>
        </w:rPr>
        <w:t>10</w:t>
      </w:r>
      <w:r w:rsidRPr="000A3286">
        <w:rPr>
          <w:b/>
          <w:sz w:val="28"/>
          <w:szCs w:val="28"/>
        </w:rPr>
        <w:t>。</w:t>
      </w:r>
    </w:p>
    <w:p w:rsidR="00BC2FCC" w:rsidRPr="000A3286" w:rsidRDefault="00F16EA9" w:rsidP="00F57C20">
      <w:pPr>
        <w:pStyle w:val="3"/>
        <w:rPr>
          <w:rFonts w:ascii="Times New Roman" w:eastAsia="宋体" w:hAnsi="Times New Roman"/>
          <w:b w:val="0"/>
        </w:rPr>
      </w:pPr>
      <w:bookmarkStart w:id="165" w:name="_Toc22833133"/>
      <w:r w:rsidRPr="000A3286">
        <w:rPr>
          <w:rFonts w:ascii="Times New Roman" w:eastAsia="宋体" w:hAnsi="Times New Roman"/>
        </w:rPr>
        <w:t>5.3.2</w:t>
      </w:r>
      <w:r w:rsidRPr="000A3286">
        <w:rPr>
          <w:rFonts w:ascii="Times New Roman" w:eastAsia="宋体" w:hAnsi="Times New Roman"/>
        </w:rPr>
        <w:t>大气环境质量</w:t>
      </w:r>
      <w:bookmarkEnd w:id="165"/>
    </w:p>
    <w:p w:rsidR="00BC2FCC" w:rsidRPr="000A3286" w:rsidRDefault="00F16EA9">
      <w:pPr>
        <w:spacing w:line="360" w:lineRule="auto"/>
        <w:ind w:firstLineChars="200" w:firstLine="560"/>
        <w:rPr>
          <w:sz w:val="28"/>
          <w:szCs w:val="28"/>
        </w:rPr>
      </w:pPr>
      <w:bookmarkStart w:id="166" w:name="_Hlk19640711"/>
      <w:r w:rsidRPr="000A3286">
        <w:rPr>
          <w:sz w:val="28"/>
          <w:szCs w:val="28"/>
        </w:rPr>
        <w:t>为了解项目所在地环境空气质量现状，湖北圣灵科技有限公司委托湖北中实检测技术有限公司对厂区周围进行了现状监测，于</w:t>
      </w:r>
      <w:r w:rsidRPr="000A3286">
        <w:rPr>
          <w:sz w:val="28"/>
          <w:szCs w:val="28"/>
        </w:rPr>
        <w:t>2019</w:t>
      </w:r>
      <w:r w:rsidRPr="000A3286">
        <w:rPr>
          <w:sz w:val="28"/>
          <w:szCs w:val="28"/>
        </w:rPr>
        <w:lastRenderedPageBreak/>
        <w:t>年</w:t>
      </w:r>
      <w:r w:rsidRPr="000A3286">
        <w:rPr>
          <w:sz w:val="28"/>
          <w:szCs w:val="28"/>
        </w:rPr>
        <w:t>08</w:t>
      </w:r>
      <w:r w:rsidRPr="000A3286">
        <w:rPr>
          <w:sz w:val="28"/>
          <w:szCs w:val="28"/>
        </w:rPr>
        <w:t>月</w:t>
      </w:r>
      <w:r w:rsidRPr="000A3286">
        <w:rPr>
          <w:sz w:val="28"/>
          <w:szCs w:val="28"/>
        </w:rPr>
        <w:t>01</w:t>
      </w:r>
      <w:r w:rsidRPr="000A3286">
        <w:rPr>
          <w:sz w:val="28"/>
          <w:szCs w:val="28"/>
        </w:rPr>
        <w:t>日～</w:t>
      </w:r>
      <w:r w:rsidRPr="000A3286">
        <w:rPr>
          <w:sz w:val="28"/>
          <w:szCs w:val="28"/>
        </w:rPr>
        <w:t>08</w:t>
      </w:r>
      <w:r w:rsidRPr="000A3286">
        <w:rPr>
          <w:sz w:val="28"/>
          <w:szCs w:val="28"/>
        </w:rPr>
        <w:t>月</w:t>
      </w:r>
      <w:r w:rsidRPr="000A3286">
        <w:rPr>
          <w:sz w:val="28"/>
          <w:szCs w:val="28"/>
        </w:rPr>
        <w:t>07</w:t>
      </w:r>
      <w:r w:rsidRPr="000A3286">
        <w:rPr>
          <w:sz w:val="28"/>
          <w:szCs w:val="28"/>
        </w:rPr>
        <w:t>日对湖北圣灵科技有限公司化工产品扩建项目进行采样检测。</w:t>
      </w:r>
    </w:p>
    <w:bookmarkEnd w:id="166"/>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）采样点位及时间</w:t>
      </w:r>
    </w:p>
    <w:p w:rsidR="00BC2FCC" w:rsidRPr="000A3286" w:rsidRDefault="00F16EA9">
      <w:pPr>
        <w:spacing w:line="360" w:lineRule="auto"/>
        <w:ind w:firstLineChars="200" w:firstLine="560"/>
        <w:rPr>
          <w:sz w:val="28"/>
          <w:szCs w:val="28"/>
        </w:rPr>
      </w:pPr>
      <w:r w:rsidRPr="000A3286">
        <w:rPr>
          <w:sz w:val="28"/>
          <w:szCs w:val="28"/>
        </w:rPr>
        <w:t>本次评价大气环境监测采样信息情况详见表</w:t>
      </w:r>
      <w:r w:rsidRPr="000A3286">
        <w:rPr>
          <w:sz w:val="28"/>
          <w:szCs w:val="28"/>
        </w:rPr>
        <w:t>5.3-2</w:t>
      </w:r>
      <w:r w:rsidRPr="000A3286">
        <w:rPr>
          <w:sz w:val="28"/>
          <w:szCs w:val="28"/>
        </w:rPr>
        <w:t>，监测点位图见图</w:t>
      </w:r>
      <w:r w:rsidRPr="000A3286">
        <w:rPr>
          <w:sz w:val="28"/>
          <w:szCs w:val="28"/>
        </w:rPr>
        <w:t>5.3-2</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5.3-2 </w:t>
      </w:r>
      <w:r w:rsidRPr="000A3286">
        <w:rPr>
          <w:b/>
          <w:bCs/>
          <w:sz w:val="28"/>
          <w:szCs w:val="28"/>
        </w:rPr>
        <w:t>大气环境监测布点一览表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66"/>
        <w:gridCol w:w="1796"/>
        <w:gridCol w:w="2271"/>
        <w:gridCol w:w="3173"/>
      </w:tblGrid>
      <w:tr w:rsidR="00BC2FCC" w:rsidRPr="000A3286">
        <w:trPr>
          <w:trHeight w:val="340"/>
          <w:jc w:val="center"/>
        </w:trPr>
        <w:tc>
          <w:tcPr>
            <w:tcW w:w="1066" w:type="dxa"/>
            <w:vAlign w:val="center"/>
          </w:tcPr>
          <w:p w:rsidR="00BC2FCC" w:rsidRPr="000A3286" w:rsidRDefault="00F16EA9">
            <w:pPr>
              <w:widowControl/>
              <w:jc w:val="center"/>
              <w:rPr>
                <w:sz w:val="28"/>
                <w:szCs w:val="28"/>
              </w:rPr>
            </w:pPr>
            <w:r w:rsidRPr="000A3286">
              <w:rPr>
                <w:sz w:val="28"/>
                <w:szCs w:val="28"/>
              </w:rPr>
              <w:t>编号</w:t>
            </w:r>
          </w:p>
        </w:tc>
        <w:tc>
          <w:tcPr>
            <w:tcW w:w="1796" w:type="dxa"/>
            <w:vAlign w:val="center"/>
          </w:tcPr>
          <w:p w:rsidR="00BC2FCC" w:rsidRPr="000A3286" w:rsidRDefault="00F16EA9">
            <w:pPr>
              <w:widowControl/>
              <w:jc w:val="center"/>
              <w:rPr>
                <w:sz w:val="28"/>
                <w:szCs w:val="28"/>
              </w:rPr>
            </w:pPr>
            <w:r w:rsidRPr="000A3286">
              <w:rPr>
                <w:sz w:val="28"/>
                <w:szCs w:val="28"/>
              </w:rPr>
              <w:t>点位名称</w:t>
            </w:r>
          </w:p>
        </w:tc>
        <w:tc>
          <w:tcPr>
            <w:tcW w:w="2271" w:type="dxa"/>
            <w:vAlign w:val="center"/>
          </w:tcPr>
          <w:p w:rsidR="00BC2FCC" w:rsidRPr="000A3286" w:rsidRDefault="00F16EA9">
            <w:pPr>
              <w:widowControl/>
              <w:jc w:val="center"/>
              <w:rPr>
                <w:sz w:val="28"/>
                <w:szCs w:val="28"/>
              </w:rPr>
            </w:pPr>
            <w:r w:rsidRPr="000A3286">
              <w:rPr>
                <w:sz w:val="28"/>
                <w:szCs w:val="28"/>
              </w:rPr>
              <w:t>相对方位及距离</w:t>
            </w:r>
          </w:p>
        </w:tc>
        <w:tc>
          <w:tcPr>
            <w:tcW w:w="3173" w:type="dxa"/>
            <w:vAlign w:val="center"/>
          </w:tcPr>
          <w:p w:rsidR="00BC2FCC" w:rsidRPr="000A3286" w:rsidRDefault="00F16EA9">
            <w:pPr>
              <w:widowControl/>
              <w:jc w:val="center"/>
              <w:rPr>
                <w:sz w:val="28"/>
                <w:szCs w:val="28"/>
              </w:rPr>
            </w:pPr>
            <w:r w:rsidRPr="000A3286">
              <w:rPr>
                <w:sz w:val="28"/>
                <w:szCs w:val="28"/>
              </w:rPr>
              <w:t>采样时间</w:t>
            </w:r>
          </w:p>
        </w:tc>
      </w:tr>
      <w:tr w:rsidR="00BC2FCC" w:rsidRPr="000A3286">
        <w:trPr>
          <w:trHeight w:val="340"/>
          <w:jc w:val="center"/>
        </w:trPr>
        <w:tc>
          <w:tcPr>
            <w:tcW w:w="1066" w:type="dxa"/>
            <w:vAlign w:val="center"/>
          </w:tcPr>
          <w:p w:rsidR="00BC2FCC" w:rsidRPr="000A3286" w:rsidRDefault="00F16EA9">
            <w:pPr>
              <w:widowControl/>
              <w:jc w:val="center"/>
              <w:rPr>
                <w:sz w:val="28"/>
                <w:szCs w:val="28"/>
              </w:rPr>
            </w:pPr>
            <w:r w:rsidRPr="000A3286">
              <w:rPr>
                <w:sz w:val="28"/>
                <w:szCs w:val="28"/>
              </w:rPr>
              <w:t>1#</w:t>
            </w:r>
          </w:p>
        </w:tc>
        <w:tc>
          <w:tcPr>
            <w:tcW w:w="1796" w:type="dxa"/>
            <w:vAlign w:val="center"/>
          </w:tcPr>
          <w:p w:rsidR="00BC2FCC" w:rsidRPr="000A3286" w:rsidRDefault="00F16EA9">
            <w:pPr>
              <w:widowControl/>
              <w:jc w:val="center"/>
              <w:rPr>
                <w:sz w:val="28"/>
                <w:szCs w:val="28"/>
              </w:rPr>
            </w:pPr>
            <w:r w:rsidRPr="000A3286">
              <w:rPr>
                <w:sz w:val="28"/>
                <w:szCs w:val="28"/>
              </w:rPr>
              <w:t>厂址内</w:t>
            </w:r>
          </w:p>
        </w:tc>
        <w:tc>
          <w:tcPr>
            <w:tcW w:w="2271" w:type="dxa"/>
            <w:vAlign w:val="center"/>
          </w:tcPr>
          <w:p w:rsidR="00BC2FCC" w:rsidRPr="000A3286" w:rsidRDefault="00F16EA9">
            <w:pPr>
              <w:widowControl/>
              <w:jc w:val="center"/>
              <w:rPr>
                <w:sz w:val="28"/>
                <w:szCs w:val="28"/>
              </w:rPr>
            </w:pPr>
            <w:r w:rsidRPr="000A3286">
              <w:rPr>
                <w:sz w:val="28"/>
                <w:szCs w:val="28"/>
              </w:rPr>
              <w:t>东北，</w:t>
            </w:r>
            <w:r w:rsidRPr="000A3286">
              <w:rPr>
                <w:sz w:val="28"/>
                <w:szCs w:val="28"/>
              </w:rPr>
              <w:t>200m</w:t>
            </w:r>
          </w:p>
        </w:tc>
        <w:tc>
          <w:tcPr>
            <w:tcW w:w="3173" w:type="dxa"/>
            <w:vMerge w:val="restart"/>
            <w:vAlign w:val="center"/>
          </w:tcPr>
          <w:p w:rsidR="00BC2FCC" w:rsidRPr="000A3286" w:rsidRDefault="00F16EA9">
            <w:pPr>
              <w:widowControl/>
              <w:jc w:val="center"/>
              <w:rPr>
                <w:sz w:val="28"/>
                <w:szCs w:val="28"/>
              </w:rPr>
            </w:pPr>
            <w:r w:rsidRPr="000A3286">
              <w:rPr>
                <w:sz w:val="28"/>
                <w:szCs w:val="28"/>
              </w:rPr>
              <w:t>2019</w:t>
            </w:r>
            <w:r w:rsidRPr="000A3286">
              <w:rPr>
                <w:sz w:val="28"/>
                <w:szCs w:val="28"/>
              </w:rPr>
              <w:t>年</w:t>
            </w:r>
            <w:r w:rsidRPr="000A3286">
              <w:rPr>
                <w:sz w:val="28"/>
                <w:szCs w:val="28"/>
              </w:rPr>
              <w:t>8</w:t>
            </w:r>
            <w:r w:rsidRPr="000A3286">
              <w:rPr>
                <w:sz w:val="28"/>
                <w:szCs w:val="28"/>
              </w:rPr>
              <w:t>月</w:t>
            </w:r>
            <w:r w:rsidRPr="000A3286">
              <w:rPr>
                <w:sz w:val="28"/>
                <w:szCs w:val="28"/>
              </w:rPr>
              <w:t>01</w:t>
            </w:r>
            <w:r w:rsidRPr="000A3286">
              <w:rPr>
                <w:sz w:val="28"/>
                <w:szCs w:val="28"/>
              </w:rPr>
              <w:t>日</w:t>
            </w:r>
            <w:r w:rsidRPr="000A3286">
              <w:rPr>
                <w:sz w:val="28"/>
                <w:szCs w:val="28"/>
              </w:rPr>
              <w:t>~2019</w:t>
            </w:r>
            <w:r w:rsidRPr="000A3286">
              <w:rPr>
                <w:sz w:val="28"/>
                <w:szCs w:val="28"/>
              </w:rPr>
              <w:t>年</w:t>
            </w:r>
            <w:r w:rsidRPr="000A3286">
              <w:rPr>
                <w:sz w:val="28"/>
                <w:szCs w:val="28"/>
              </w:rPr>
              <w:t>8</w:t>
            </w:r>
            <w:r w:rsidRPr="000A3286">
              <w:rPr>
                <w:sz w:val="28"/>
                <w:szCs w:val="28"/>
              </w:rPr>
              <w:t>月</w:t>
            </w:r>
            <w:r w:rsidRPr="000A3286">
              <w:rPr>
                <w:sz w:val="28"/>
                <w:szCs w:val="28"/>
              </w:rPr>
              <w:t>07</w:t>
            </w:r>
            <w:r w:rsidRPr="000A3286">
              <w:rPr>
                <w:sz w:val="28"/>
                <w:szCs w:val="28"/>
              </w:rPr>
              <w:t>日</w:t>
            </w:r>
          </w:p>
        </w:tc>
      </w:tr>
      <w:tr w:rsidR="00BC2FCC" w:rsidRPr="000A3286">
        <w:trPr>
          <w:trHeight w:val="340"/>
          <w:jc w:val="center"/>
        </w:trPr>
        <w:tc>
          <w:tcPr>
            <w:tcW w:w="1066" w:type="dxa"/>
            <w:vAlign w:val="center"/>
          </w:tcPr>
          <w:p w:rsidR="00BC2FCC" w:rsidRPr="000A3286" w:rsidRDefault="00F16EA9">
            <w:pPr>
              <w:widowControl/>
              <w:jc w:val="center"/>
              <w:rPr>
                <w:sz w:val="28"/>
                <w:szCs w:val="28"/>
              </w:rPr>
            </w:pPr>
            <w:r w:rsidRPr="000A3286">
              <w:rPr>
                <w:sz w:val="28"/>
                <w:szCs w:val="28"/>
              </w:rPr>
              <w:t>2#</w:t>
            </w:r>
          </w:p>
        </w:tc>
        <w:tc>
          <w:tcPr>
            <w:tcW w:w="1796" w:type="dxa"/>
            <w:vAlign w:val="center"/>
          </w:tcPr>
          <w:p w:rsidR="00BC2FCC" w:rsidRPr="000A3286" w:rsidRDefault="00F16EA9">
            <w:pPr>
              <w:widowControl/>
              <w:jc w:val="center"/>
              <w:rPr>
                <w:sz w:val="28"/>
                <w:szCs w:val="28"/>
              </w:rPr>
            </w:pPr>
            <w:r w:rsidRPr="000A3286">
              <w:rPr>
                <w:sz w:val="28"/>
                <w:szCs w:val="28"/>
              </w:rPr>
              <w:t>邓岗村</w:t>
            </w:r>
          </w:p>
        </w:tc>
        <w:tc>
          <w:tcPr>
            <w:tcW w:w="2271" w:type="dxa"/>
            <w:vAlign w:val="center"/>
          </w:tcPr>
          <w:p w:rsidR="00BC2FCC" w:rsidRPr="000A3286" w:rsidRDefault="00F16EA9">
            <w:pPr>
              <w:widowControl/>
              <w:jc w:val="center"/>
              <w:rPr>
                <w:sz w:val="28"/>
                <w:szCs w:val="28"/>
              </w:rPr>
            </w:pPr>
            <w:r w:rsidRPr="000A3286">
              <w:rPr>
                <w:sz w:val="28"/>
                <w:szCs w:val="28"/>
              </w:rPr>
              <w:t>东南，</w:t>
            </w:r>
            <w:r w:rsidRPr="000A3286">
              <w:rPr>
                <w:sz w:val="28"/>
                <w:szCs w:val="28"/>
              </w:rPr>
              <w:t>400m</w:t>
            </w:r>
          </w:p>
        </w:tc>
        <w:tc>
          <w:tcPr>
            <w:tcW w:w="3173" w:type="dxa"/>
            <w:vMerge/>
            <w:vAlign w:val="center"/>
          </w:tcPr>
          <w:p w:rsidR="00BC2FCC" w:rsidRPr="000A3286" w:rsidRDefault="00BC2FCC">
            <w:pPr>
              <w:widowControl/>
              <w:jc w:val="center"/>
              <w:rPr>
                <w:sz w:val="28"/>
                <w:szCs w:val="28"/>
              </w:rPr>
            </w:pP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）监测因子及监测频次</w:t>
      </w:r>
    </w:p>
    <w:p w:rsidR="00BC2FCC" w:rsidRPr="000A3286" w:rsidRDefault="00F16EA9">
      <w:pPr>
        <w:spacing w:line="360" w:lineRule="auto"/>
        <w:ind w:firstLineChars="200" w:firstLine="560"/>
        <w:rPr>
          <w:color w:val="000000"/>
          <w:sz w:val="28"/>
          <w:szCs w:val="28"/>
        </w:rPr>
      </w:pPr>
      <w:r w:rsidRPr="000A3286">
        <w:rPr>
          <w:color w:val="000000"/>
          <w:sz w:val="28"/>
          <w:szCs w:val="28"/>
        </w:rPr>
        <w:t>本次评价大气环境的监测因子为</w:t>
      </w:r>
      <w:bookmarkStart w:id="167" w:name="_Hlk19112970"/>
      <w:r w:rsidRPr="000A3286">
        <w:rPr>
          <w:color w:val="000000"/>
          <w:sz w:val="28"/>
          <w:szCs w:val="28"/>
        </w:rPr>
        <w:t>硫化氢、丙烯醛、甲醇</w:t>
      </w:r>
      <w:bookmarkEnd w:id="167"/>
      <w:r w:rsidRPr="000A3286">
        <w:rPr>
          <w:color w:val="000000"/>
          <w:sz w:val="28"/>
          <w:szCs w:val="28"/>
        </w:rPr>
        <w:t>和</w:t>
      </w:r>
      <w:r w:rsidRPr="000A3286">
        <w:rPr>
          <w:color w:val="000000"/>
          <w:sz w:val="28"/>
          <w:szCs w:val="28"/>
        </w:rPr>
        <w:t>TVOC(8</w:t>
      </w:r>
      <w:r w:rsidRPr="000A3286">
        <w:rPr>
          <w:color w:val="000000"/>
          <w:sz w:val="28"/>
          <w:szCs w:val="28"/>
        </w:rPr>
        <w:t>小时均值</w:t>
      </w:r>
      <w:r w:rsidRPr="000A3286">
        <w:rPr>
          <w:color w:val="000000"/>
          <w:sz w:val="28"/>
          <w:szCs w:val="28"/>
        </w:rPr>
        <w:t>)</w:t>
      </w:r>
      <w:r w:rsidRPr="000A3286">
        <w:rPr>
          <w:color w:val="000000"/>
          <w:sz w:val="28"/>
          <w:szCs w:val="28"/>
        </w:rPr>
        <w:t>，硫化氢、丙烯醛、甲醇的监测频次为</w:t>
      </w:r>
      <w:r w:rsidRPr="000A3286">
        <w:rPr>
          <w:color w:val="000000"/>
          <w:sz w:val="28"/>
          <w:szCs w:val="28"/>
        </w:rPr>
        <w:t>4</w:t>
      </w:r>
      <w:r w:rsidRPr="000A3286">
        <w:rPr>
          <w:color w:val="000000"/>
          <w:sz w:val="28"/>
          <w:szCs w:val="28"/>
        </w:rPr>
        <w:t>次</w:t>
      </w:r>
      <w:r w:rsidRPr="000A3286">
        <w:rPr>
          <w:color w:val="000000"/>
          <w:sz w:val="28"/>
          <w:szCs w:val="28"/>
        </w:rPr>
        <w:t>/</w:t>
      </w:r>
      <w:r w:rsidRPr="000A3286">
        <w:rPr>
          <w:color w:val="000000"/>
          <w:sz w:val="28"/>
          <w:szCs w:val="28"/>
        </w:rPr>
        <w:t>天</w:t>
      </w:r>
      <w:r w:rsidRPr="000A3286">
        <w:rPr>
          <w:color w:val="000000"/>
          <w:sz w:val="28"/>
          <w:szCs w:val="28"/>
        </w:rPr>
        <w:t>×7</w:t>
      </w:r>
      <w:r w:rsidRPr="000A3286">
        <w:rPr>
          <w:color w:val="000000"/>
          <w:sz w:val="28"/>
          <w:szCs w:val="28"/>
        </w:rPr>
        <w:t>天，</w:t>
      </w:r>
      <w:r w:rsidRPr="000A3286">
        <w:rPr>
          <w:color w:val="000000"/>
          <w:sz w:val="28"/>
          <w:szCs w:val="28"/>
        </w:rPr>
        <w:t>TVOC(8</w:t>
      </w:r>
      <w:r w:rsidRPr="000A3286">
        <w:rPr>
          <w:color w:val="000000"/>
          <w:sz w:val="28"/>
          <w:szCs w:val="28"/>
        </w:rPr>
        <w:t>小时均值</w:t>
      </w:r>
      <w:r w:rsidRPr="000A3286">
        <w:rPr>
          <w:color w:val="000000"/>
          <w:sz w:val="28"/>
          <w:szCs w:val="28"/>
        </w:rPr>
        <w:t>)</w:t>
      </w:r>
      <w:r w:rsidRPr="000A3286">
        <w:rPr>
          <w:color w:val="000000"/>
          <w:sz w:val="28"/>
          <w:szCs w:val="28"/>
        </w:rPr>
        <w:t>的监测频次为</w:t>
      </w:r>
      <w:r w:rsidRPr="000A3286">
        <w:rPr>
          <w:color w:val="000000"/>
          <w:sz w:val="28"/>
          <w:szCs w:val="28"/>
        </w:rPr>
        <w:t>1</w:t>
      </w:r>
      <w:r w:rsidRPr="000A3286">
        <w:rPr>
          <w:color w:val="000000"/>
          <w:sz w:val="28"/>
          <w:szCs w:val="28"/>
        </w:rPr>
        <w:t>次</w:t>
      </w:r>
      <w:r w:rsidRPr="000A3286">
        <w:rPr>
          <w:color w:val="000000"/>
          <w:sz w:val="28"/>
          <w:szCs w:val="28"/>
        </w:rPr>
        <w:t>/</w:t>
      </w:r>
      <w:r w:rsidRPr="000A3286">
        <w:rPr>
          <w:color w:val="000000"/>
          <w:sz w:val="28"/>
          <w:szCs w:val="28"/>
        </w:rPr>
        <w:t>天</w:t>
      </w:r>
      <w:r w:rsidRPr="000A3286">
        <w:rPr>
          <w:color w:val="000000"/>
          <w:sz w:val="28"/>
          <w:szCs w:val="28"/>
        </w:rPr>
        <w:t>×7</w:t>
      </w:r>
      <w:r w:rsidRPr="000A3286">
        <w:rPr>
          <w:color w:val="000000"/>
          <w:sz w:val="28"/>
          <w:szCs w:val="28"/>
        </w:rPr>
        <w:t>天。</w:t>
      </w:r>
    </w:p>
    <w:p w:rsidR="00BC2FCC" w:rsidRPr="000A3286" w:rsidRDefault="00F16EA9">
      <w:pPr>
        <w:spacing w:line="360" w:lineRule="auto"/>
        <w:ind w:firstLineChars="200" w:firstLine="560"/>
        <w:rPr>
          <w:color w:val="000000"/>
          <w:sz w:val="28"/>
          <w:szCs w:val="28"/>
        </w:rPr>
      </w:pPr>
      <w:r w:rsidRPr="000A3286">
        <w:rPr>
          <w:color w:val="000000"/>
          <w:sz w:val="28"/>
          <w:szCs w:val="28"/>
        </w:rPr>
        <w:t>（</w:t>
      </w:r>
      <w:r w:rsidRPr="000A3286">
        <w:rPr>
          <w:color w:val="000000"/>
          <w:sz w:val="28"/>
          <w:szCs w:val="28"/>
        </w:rPr>
        <w:t>3</w:t>
      </w:r>
      <w:r w:rsidRPr="000A3286">
        <w:rPr>
          <w:color w:val="000000"/>
          <w:sz w:val="28"/>
          <w:szCs w:val="28"/>
        </w:rPr>
        <w:t>）监测结果及分析</w:t>
      </w:r>
    </w:p>
    <w:p w:rsidR="00BC2FCC" w:rsidRPr="000A3286" w:rsidRDefault="00F16EA9">
      <w:pPr>
        <w:spacing w:line="360" w:lineRule="auto"/>
        <w:ind w:firstLineChars="200" w:firstLine="562"/>
        <w:jc w:val="center"/>
        <w:rPr>
          <w:b/>
          <w:bCs/>
          <w:sz w:val="28"/>
          <w:szCs w:val="28"/>
        </w:rPr>
      </w:pPr>
      <w:r w:rsidRPr="000A3286">
        <w:rPr>
          <w:b/>
          <w:bCs/>
          <w:color w:val="000000"/>
          <w:sz w:val="28"/>
          <w:szCs w:val="28"/>
        </w:rPr>
        <w:t>表</w:t>
      </w:r>
      <w:r w:rsidRPr="000A3286">
        <w:rPr>
          <w:b/>
          <w:bCs/>
          <w:color w:val="000000"/>
          <w:sz w:val="28"/>
          <w:szCs w:val="28"/>
        </w:rPr>
        <w:t xml:space="preserve">5.3-3 </w:t>
      </w:r>
      <w:r w:rsidRPr="000A3286">
        <w:rPr>
          <w:b/>
          <w:bCs/>
          <w:color w:val="000000"/>
          <w:sz w:val="28"/>
          <w:szCs w:val="28"/>
        </w:rPr>
        <w:t>各监测点评价因子评价结果</w:t>
      </w:r>
    </w:p>
    <w:tbl>
      <w:tblPr>
        <w:tblW w:w="8301"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1561"/>
        <w:gridCol w:w="1418"/>
        <w:gridCol w:w="1561"/>
        <w:gridCol w:w="1356"/>
      </w:tblGrid>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b/>
                <w:bCs/>
                <w:sz w:val="28"/>
                <w:szCs w:val="28"/>
              </w:rPr>
            </w:pPr>
            <w:r w:rsidRPr="000A3286">
              <w:rPr>
                <w:b/>
                <w:sz w:val="28"/>
                <w:szCs w:val="28"/>
              </w:rPr>
              <w:t>检测点位</w:t>
            </w:r>
          </w:p>
        </w:tc>
        <w:tc>
          <w:tcPr>
            <w:tcW w:w="1134" w:type="dxa"/>
            <w:vMerge w:val="restart"/>
            <w:tcBorders>
              <w:left w:val="single" w:sz="4" w:space="0" w:color="auto"/>
            </w:tcBorders>
            <w:vAlign w:val="center"/>
          </w:tcPr>
          <w:p w:rsidR="00BC2FCC" w:rsidRPr="000A3286" w:rsidRDefault="00F16EA9">
            <w:pPr>
              <w:widowControl/>
              <w:jc w:val="center"/>
              <w:rPr>
                <w:b/>
                <w:sz w:val="28"/>
                <w:szCs w:val="28"/>
              </w:rPr>
            </w:pPr>
            <w:r w:rsidRPr="000A3286">
              <w:rPr>
                <w:b/>
                <w:sz w:val="28"/>
                <w:szCs w:val="28"/>
              </w:rPr>
              <w:t>检测项目</w:t>
            </w:r>
          </w:p>
        </w:tc>
        <w:tc>
          <w:tcPr>
            <w:tcW w:w="1561" w:type="dxa"/>
            <w:vMerge w:val="restart"/>
            <w:tcBorders>
              <w:left w:val="single" w:sz="4" w:space="0" w:color="auto"/>
              <w:right w:val="single" w:sz="4" w:space="0" w:color="auto"/>
            </w:tcBorders>
            <w:vAlign w:val="center"/>
          </w:tcPr>
          <w:p w:rsidR="00BC2FCC" w:rsidRPr="000A3286" w:rsidRDefault="00F16EA9">
            <w:pPr>
              <w:widowControl/>
              <w:jc w:val="center"/>
              <w:rPr>
                <w:b/>
                <w:sz w:val="28"/>
                <w:szCs w:val="28"/>
              </w:rPr>
            </w:pPr>
            <w:r w:rsidRPr="000A3286">
              <w:rPr>
                <w:b/>
                <w:sz w:val="28"/>
                <w:szCs w:val="28"/>
              </w:rPr>
              <w:t>采样时段</w:t>
            </w:r>
          </w:p>
        </w:tc>
        <w:tc>
          <w:tcPr>
            <w:tcW w:w="2979" w:type="dxa"/>
            <w:gridSpan w:val="2"/>
            <w:tcBorders>
              <w:left w:val="single" w:sz="4" w:space="0" w:color="auto"/>
              <w:right w:val="single" w:sz="4" w:space="0" w:color="auto"/>
            </w:tcBorders>
            <w:vAlign w:val="center"/>
          </w:tcPr>
          <w:p w:rsidR="00BC2FCC" w:rsidRPr="000A3286" w:rsidRDefault="00F16EA9">
            <w:pPr>
              <w:widowControl/>
              <w:jc w:val="center"/>
              <w:rPr>
                <w:b/>
                <w:sz w:val="28"/>
                <w:szCs w:val="28"/>
              </w:rPr>
            </w:pPr>
            <w:r w:rsidRPr="000A3286">
              <w:rPr>
                <w:b/>
                <w:sz w:val="28"/>
                <w:szCs w:val="28"/>
              </w:rPr>
              <w:t>检测结果</w:t>
            </w:r>
          </w:p>
        </w:tc>
        <w:tc>
          <w:tcPr>
            <w:tcW w:w="1356" w:type="dxa"/>
            <w:vMerge w:val="restart"/>
            <w:tcBorders>
              <w:right w:val="single" w:sz="4" w:space="0" w:color="auto"/>
            </w:tcBorders>
            <w:vAlign w:val="center"/>
          </w:tcPr>
          <w:p w:rsidR="00BC2FCC" w:rsidRPr="000A3286" w:rsidRDefault="00F16EA9">
            <w:pPr>
              <w:widowControl/>
              <w:jc w:val="center"/>
              <w:rPr>
                <w:b/>
                <w:sz w:val="28"/>
                <w:szCs w:val="28"/>
              </w:rPr>
            </w:pPr>
            <w:r w:rsidRPr="000A3286">
              <w:rPr>
                <w:b/>
                <w:sz w:val="28"/>
                <w:szCs w:val="28"/>
              </w:rPr>
              <w:t>单位</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2"/>
              <w:jc w:val="center"/>
              <w:rPr>
                <w:b/>
                <w:sz w:val="28"/>
                <w:szCs w:val="28"/>
              </w:rPr>
            </w:pPr>
          </w:p>
        </w:tc>
        <w:tc>
          <w:tcPr>
            <w:tcW w:w="1134" w:type="dxa"/>
            <w:vMerge/>
            <w:tcBorders>
              <w:left w:val="single" w:sz="4" w:space="0" w:color="auto"/>
            </w:tcBorders>
            <w:vAlign w:val="center"/>
          </w:tcPr>
          <w:p w:rsidR="00BC2FCC" w:rsidRPr="000A3286" w:rsidRDefault="00BC2FCC">
            <w:pPr>
              <w:widowControl/>
              <w:ind w:firstLine="422"/>
              <w:jc w:val="center"/>
              <w:rPr>
                <w:b/>
                <w:sz w:val="28"/>
                <w:szCs w:val="28"/>
              </w:rPr>
            </w:pPr>
          </w:p>
        </w:tc>
        <w:tc>
          <w:tcPr>
            <w:tcW w:w="1561" w:type="dxa"/>
            <w:vMerge/>
            <w:tcBorders>
              <w:left w:val="single" w:sz="4" w:space="0" w:color="auto"/>
              <w:right w:val="single" w:sz="4" w:space="0" w:color="auto"/>
            </w:tcBorders>
            <w:vAlign w:val="center"/>
          </w:tcPr>
          <w:p w:rsidR="00BC2FCC" w:rsidRPr="000A3286" w:rsidRDefault="00BC2FCC">
            <w:pPr>
              <w:widowControl/>
              <w:ind w:firstLine="422"/>
              <w:jc w:val="center"/>
              <w:rPr>
                <w:b/>
                <w:sz w:val="28"/>
                <w:szCs w:val="28"/>
              </w:rPr>
            </w:pPr>
          </w:p>
        </w:tc>
        <w:tc>
          <w:tcPr>
            <w:tcW w:w="1418" w:type="dxa"/>
            <w:tcBorders>
              <w:left w:val="single" w:sz="4" w:space="0" w:color="auto"/>
              <w:right w:val="single" w:sz="4" w:space="0" w:color="auto"/>
            </w:tcBorders>
            <w:vAlign w:val="center"/>
          </w:tcPr>
          <w:p w:rsidR="00BC2FCC" w:rsidRPr="000A3286" w:rsidRDefault="00F16EA9">
            <w:pPr>
              <w:widowControl/>
              <w:jc w:val="center"/>
              <w:rPr>
                <w:b/>
                <w:bCs/>
                <w:sz w:val="28"/>
                <w:szCs w:val="28"/>
              </w:rPr>
            </w:pPr>
            <w:r w:rsidRPr="000A3286">
              <w:rPr>
                <w:b/>
                <w:bCs/>
                <w:color w:val="000000"/>
                <w:sz w:val="28"/>
                <w:szCs w:val="28"/>
              </w:rPr>
              <w:t>1#(</w:t>
            </w:r>
            <w:r w:rsidRPr="000A3286">
              <w:rPr>
                <w:b/>
                <w:bCs/>
                <w:color w:val="000000"/>
                <w:sz w:val="28"/>
                <w:szCs w:val="28"/>
              </w:rPr>
              <w:t>厂址内</w:t>
            </w:r>
            <w:r w:rsidRPr="000A3286">
              <w:rPr>
                <w:b/>
                <w:bCs/>
                <w:color w:val="000000"/>
                <w:sz w:val="28"/>
                <w:szCs w:val="28"/>
              </w:rPr>
              <w:t>)</w:t>
            </w:r>
          </w:p>
        </w:tc>
        <w:tc>
          <w:tcPr>
            <w:tcW w:w="1561" w:type="dxa"/>
            <w:tcBorders>
              <w:left w:val="single" w:sz="4" w:space="0" w:color="auto"/>
              <w:right w:val="single" w:sz="4" w:space="0" w:color="auto"/>
            </w:tcBorders>
            <w:vAlign w:val="center"/>
          </w:tcPr>
          <w:p w:rsidR="00BC2FCC" w:rsidRPr="000A3286" w:rsidRDefault="00F16EA9">
            <w:pPr>
              <w:widowControl/>
              <w:jc w:val="center"/>
              <w:rPr>
                <w:b/>
                <w:bCs/>
                <w:sz w:val="28"/>
                <w:szCs w:val="28"/>
              </w:rPr>
            </w:pPr>
            <w:r w:rsidRPr="000A3286">
              <w:rPr>
                <w:b/>
                <w:bCs/>
                <w:color w:val="000000"/>
                <w:sz w:val="28"/>
                <w:szCs w:val="28"/>
              </w:rPr>
              <w:t>2#(</w:t>
            </w:r>
            <w:r w:rsidRPr="000A3286">
              <w:rPr>
                <w:b/>
                <w:bCs/>
                <w:color w:val="000000"/>
                <w:sz w:val="28"/>
                <w:szCs w:val="28"/>
              </w:rPr>
              <w:t>邓岗村</w:t>
            </w:r>
            <w:r w:rsidRPr="000A3286">
              <w:rPr>
                <w:b/>
                <w:bCs/>
                <w:color w:val="000000"/>
                <w:sz w:val="28"/>
                <w:szCs w:val="28"/>
              </w:rPr>
              <w:t>)</w:t>
            </w:r>
          </w:p>
        </w:tc>
        <w:tc>
          <w:tcPr>
            <w:tcW w:w="1356" w:type="dxa"/>
            <w:vMerge/>
            <w:tcBorders>
              <w:right w:val="single" w:sz="4" w:space="0" w:color="auto"/>
            </w:tcBorders>
            <w:vAlign w:val="center"/>
          </w:tcPr>
          <w:p w:rsidR="00BC2FCC" w:rsidRPr="000A3286" w:rsidRDefault="00BC2FCC">
            <w:pPr>
              <w:widowControl/>
              <w:ind w:firstLine="422"/>
              <w:jc w:val="center"/>
              <w:rPr>
                <w:b/>
                <w:sz w:val="28"/>
                <w:szCs w:val="28"/>
              </w:rPr>
            </w:pPr>
          </w:p>
        </w:tc>
      </w:tr>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sz w:val="28"/>
                <w:szCs w:val="28"/>
              </w:rPr>
            </w:pPr>
            <w:r w:rsidRPr="000A3286">
              <w:rPr>
                <w:sz w:val="28"/>
                <w:szCs w:val="28"/>
              </w:rPr>
              <w:t>2019.08.01</w:t>
            </w: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硫化氢</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0.001</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丙烯醛</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val="restart"/>
            <w:tcBorders>
              <w:left w:val="single" w:sz="4" w:space="0" w:color="auto"/>
            </w:tcBorders>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w:t>
            </w:r>
            <w:r w:rsidRPr="000A3286">
              <w:rPr>
                <w:color w:val="000000"/>
                <w:sz w:val="28"/>
                <w:szCs w:val="28"/>
              </w:rPr>
              <w:t>甲醇</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02:00-04:00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08:00-10:00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20:00-22:00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TVOC</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0.0961</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0.0933</w:t>
            </w:r>
          </w:p>
        </w:tc>
        <w:tc>
          <w:tcPr>
            <w:tcW w:w="1356" w:type="dxa"/>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sz w:val="28"/>
                <w:szCs w:val="28"/>
              </w:rPr>
            </w:pPr>
            <w:r w:rsidRPr="000A3286">
              <w:rPr>
                <w:sz w:val="28"/>
                <w:szCs w:val="28"/>
              </w:rPr>
              <w:t>2019.08.02</w:t>
            </w: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硫化氢</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丙烯醛</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val="restart"/>
            <w:tcBorders>
              <w:left w:val="single" w:sz="4" w:space="0" w:color="auto"/>
            </w:tcBorders>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w:t>
            </w:r>
            <w:r w:rsidRPr="000A3286">
              <w:rPr>
                <w:color w:val="000000"/>
                <w:sz w:val="28"/>
                <w:szCs w:val="28"/>
              </w:rPr>
              <w:t>甲醇</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02:00-04:00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08:00-10:00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vMerge/>
            <w:tcBorders>
              <w:left w:val="single" w:sz="4" w:space="0" w:color="auto"/>
            </w:tcBorders>
            <w:vAlign w:val="center"/>
          </w:tcPr>
          <w:p w:rsidR="00BC2FCC" w:rsidRPr="000A3286" w:rsidRDefault="00BC2FCC">
            <w:pPr>
              <w:widowControl/>
              <w:ind w:firstLine="420"/>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20:00-22:00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ind w:firstLine="420"/>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ind w:firstLine="420"/>
              <w:jc w:val="center"/>
              <w:rPr>
                <w:sz w:val="28"/>
                <w:szCs w:val="28"/>
              </w:rPr>
            </w:pPr>
          </w:p>
        </w:tc>
        <w:tc>
          <w:tcPr>
            <w:tcW w:w="1134" w:type="dxa"/>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TVOC</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0.0828</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0.0794</w:t>
            </w:r>
          </w:p>
        </w:tc>
        <w:tc>
          <w:tcPr>
            <w:tcW w:w="1356" w:type="dxa"/>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sz w:val="28"/>
                <w:szCs w:val="28"/>
              </w:rPr>
            </w:pPr>
            <w:r w:rsidRPr="000A3286">
              <w:rPr>
                <w:sz w:val="28"/>
                <w:szCs w:val="28"/>
              </w:rPr>
              <w:t>2019.08.03</w:t>
            </w: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硫化氢</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丙烯醛</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w:t>
            </w:r>
            <w:r w:rsidRPr="000A3286">
              <w:rPr>
                <w:color w:val="000000"/>
                <w:sz w:val="28"/>
                <w:szCs w:val="28"/>
              </w:rPr>
              <w:t>甲醇</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02:00-04:00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08:00-10:00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20:00-22:00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TVOC</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0.0931</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0.0903</w:t>
            </w:r>
          </w:p>
        </w:tc>
        <w:tc>
          <w:tcPr>
            <w:tcW w:w="1356" w:type="dxa"/>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sz w:val="28"/>
                <w:szCs w:val="28"/>
              </w:rPr>
            </w:pPr>
            <w:r w:rsidRPr="000A3286">
              <w:rPr>
                <w:sz w:val="28"/>
                <w:szCs w:val="28"/>
              </w:rPr>
              <w:t>2019.08.04</w:t>
            </w: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硫化氢</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0.001</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丙烯醛</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w:t>
            </w:r>
            <w:r w:rsidRPr="000A3286">
              <w:rPr>
                <w:color w:val="000000"/>
                <w:sz w:val="28"/>
                <w:szCs w:val="28"/>
              </w:rPr>
              <w:t>甲醇</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02:00-04:00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08:00-10:00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20:00-22:00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TVOC</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0.0974</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0.0996</w:t>
            </w:r>
          </w:p>
        </w:tc>
        <w:tc>
          <w:tcPr>
            <w:tcW w:w="1356" w:type="dxa"/>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sz w:val="28"/>
                <w:szCs w:val="28"/>
              </w:rPr>
            </w:pPr>
            <w:r w:rsidRPr="000A3286">
              <w:rPr>
                <w:sz w:val="28"/>
                <w:szCs w:val="28"/>
              </w:rPr>
              <w:t>2019.08.05</w:t>
            </w: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硫化氢</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丙烯醛</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w:t>
            </w:r>
            <w:r w:rsidRPr="000A3286">
              <w:rPr>
                <w:color w:val="000000"/>
                <w:sz w:val="28"/>
                <w:szCs w:val="28"/>
              </w:rPr>
              <w:t>甲醇</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02:00-04:00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08:00-10:00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20:00-22:00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TVOC</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0.0941</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0.0950</w:t>
            </w:r>
          </w:p>
        </w:tc>
        <w:tc>
          <w:tcPr>
            <w:tcW w:w="1356" w:type="dxa"/>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sz w:val="28"/>
                <w:szCs w:val="28"/>
              </w:rPr>
            </w:pPr>
            <w:r w:rsidRPr="000A3286">
              <w:rPr>
                <w:sz w:val="28"/>
                <w:szCs w:val="28"/>
              </w:rPr>
              <w:t>2019.08.06</w:t>
            </w: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硫化氢</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丙烯醛</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w:t>
            </w:r>
            <w:r w:rsidRPr="000A3286">
              <w:rPr>
                <w:color w:val="000000"/>
                <w:sz w:val="28"/>
                <w:szCs w:val="28"/>
              </w:rPr>
              <w:t>甲醇</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02:00-04:00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08:00-10:00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20:00-22:00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TVOC</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0.0738</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0.0743</w:t>
            </w:r>
          </w:p>
        </w:tc>
        <w:tc>
          <w:tcPr>
            <w:tcW w:w="1356" w:type="dxa"/>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val="restart"/>
            <w:tcBorders>
              <w:left w:val="single" w:sz="4" w:space="0" w:color="auto"/>
            </w:tcBorders>
            <w:vAlign w:val="center"/>
          </w:tcPr>
          <w:p w:rsidR="00BC2FCC" w:rsidRPr="000A3286" w:rsidRDefault="00F16EA9">
            <w:pPr>
              <w:widowControl/>
              <w:jc w:val="center"/>
              <w:rPr>
                <w:sz w:val="28"/>
                <w:szCs w:val="28"/>
              </w:rPr>
            </w:pPr>
            <w:r w:rsidRPr="000A3286">
              <w:rPr>
                <w:sz w:val="28"/>
                <w:szCs w:val="28"/>
              </w:rPr>
              <w:t>2019.08.07</w:t>
            </w: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硫化氢</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0.003</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0.002</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丙烯醛</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02:00-03:00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08:00-09:00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14:00-15:00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20:00-21:00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val="restart"/>
            <w:tcBorders>
              <w:left w:val="single" w:sz="4" w:space="0" w:color="auto"/>
            </w:tcBorders>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w:t>
            </w:r>
            <w:r w:rsidRPr="000A3286">
              <w:rPr>
                <w:color w:val="000000"/>
                <w:sz w:val="28"/>
                <w:szCs w:val="28"/>
              </w:rPr>
              <w:t>甲醇</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02:00-04:00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val="restart"/>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08:00-10:00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14:00-16:00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vMerge/>
            <w:tcBorders>
              <w:left w:val="single" w:sz="4" w:space="0" w:color="auto"/>
            </w:tcBorders>
            <w:vAlign w:val="center"/>
          </w:tcPr>
          <w:p w:rsidR="00BC2FCC" w:rsidRPr="000A3286" w:rsidRDefault="00BC2FCC">
            <w:pPr>
              <w:widowControl/>
              <w:jc w:val="center"/>
              <w:rPr>
                <w:color w:val="000000"/>
                <w:sz w:val="28"/>
                <w:szCs w:val="28"/>
              </w:rPr>
            </w:pP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20:00-22:00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ND</w:t>
            </w:r>
          </w:p>
        </w:tc>
        <w:tc>
          <w:tcPr>
            <w:tcW w:w="1356" w:type="dxa"/>
            <w:vMerge/>
            <w:tcBorders>
              <w:right w:val="single" w:sz="4" w:space="0" w:color="auto"/>
            </w:tcBorders>
            <w:vAlign w:val="center"/>
          </w:tcPr>
          <w:p w:rsidR="00BC2FCC" w:rsidRPr="000A3286" w:rsidRDefault="00BC2FCC">
            <w:pPr>
              <w:widowControl/>
              <w:jc w:val="center"/>
              <w:rPr>
                <w:bCs/>
                <w:sz w:val="28"/>
                <w:szCs w:val="28"/>
              </w:rPr>
            </w:pPr>
          </w:p>
        </w:tc>
      </w:tr>
      <w:tr w:rsidR="00BC2FCC" w:rsidRPr="000A3286">
        <w:trPr>
          <w:cantSplit/>
          <w:trHeight w:val="397"/>
          <w:jc w:val="center"/>
        </w:trPr>
        <w:tc>
          <w:tcPr>
            <w:tcW w:w="1271" w:type="dxa"/>
            <w:vMerge/>
            <w:tcBorders>
              <w:left w:val="single" w:sz="4" w:space="0" w:color="auto"/>
            </w:tcBorders>
            <w:vAlign w:val="center"/>
          </w:tcPr>
          <w:p w:rsidR="00BC2FCC" w:rsidRPr="000A3286" w:rsidRDefault="00BC2FCC">
            <w:pPr>
              <w:widowControl/>
              <w:jc w:val="center"/>
              <w:rPr>
                <w:sz w:val="28"/>
                <w:szCs w:val="28"/>
              </w:rPr>
            </w:pPr>
          </w:p>
        </w:tc>
        <w:tc>
          <w:tcPr>
            <w:tcW w:w="1134" w:type="dxa"/>
            <w:tcBorders>
              <w:left w:val="single" w:sz="4" w:space="0" w:color="auto"/>
            </w:tcBorders>
            <w:vAlign w:val="center"/>
          </w:tcPr>
          <w:p w:rsidR="00BC2FCC" w:rsidRPr="000A3286" w:rsidRDefault="00F16EA9">
            <w:pPr>
              <w:widowControl/>
              <w:jc w:val="center"/>
              <w:rPr>
                <w:color w:val="000000"/>
                <w:sz w:val="28"/>
                <w:szCs w:val="28"/>
              </w:rPr>
            </w:pPr>
            <w:r w:rsidRPr="000A3286">
              <w:rPr>
                <w:color w:val="000000"/>
                <w:sz w:val="28"/>
                <w:szCs w:val="28"/>
              </w:rPr>
              <w:t>TVOC</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08:00-16:00</w:t>
            </w:r>
          </w:p>
        </w:tc>
        <w:tc>
          <w:tcPr>
            <w:tcW w:w="1418"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0.0888</w:t>
            </w:r>
          </w:p>
        </w:tc>
        <w:tc>
          <w:tcPr>
            <w:tcW w:w="1561" w:type="dxa"/>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bCs/>
                <w:sz w:val="28"/>
                <w:szCs w:val="28"/>
              </w:rPr>
              <w:t>0.0867</w:t>
            </w:r>
          </w:p>
        </w:tc>
        <w:tc>
          <w:tcPr>
            <w:tcW w:w="1356" w:type="dxa"/>
            <w:tcBorders>
              <w:right w:val="single" w:sz="4" w:space="0" w:color="auto"/>
            </w:tcBorders>
            <w:vAlign w:val="center"/>
          </w:tcPr>
          <w:p w:rsidR="00BC2FCC" w:rsidRPr="000A3286" w:rsidRDefault="00F16EA9">
            <w:pPr>
              <w:widowControl/>
              <w:jc w:val="center"/>
              <w:rPr>
                <w:bCs/>
                <w:sz w:val="28"/>
                <w:szCs w:val="28"/>
              </w:rPr>
            </w:pPr>
            <w:r w:rsidRPr="000A3286">
              <w:rPr>
                <w:color w:val="000000"/>
                <w:sz w:val="28"/>
                <w:szCs w:val="28"/>
              </w:rPr>
              <w:t>mg/m</w:t>
            </w:r>
            <w:r w:rsidRPr="000A3286">
              <w:rPr>
                <w:color w:val="000000"/>
                <w:sz w:val="28"/>
                <w:szCs w:val="28"/>
                <w:vertAlign w:val="superscript"/>
              </w:rPr>
              <w:t>3</w:t>
            </w:r>
          </w:p>
        </w:tc>
      </w:tr>
      <w:tr w:rsidR="00BC2FCC" w:rsidRPr="000A3286">
        <w:trPr>
          <w:cantSplit/>
          <w:trHeight w:val="397"/>
          <w:jc w:val="center"/>
        </w:trPr>
        <w:tc>
          <w:tcPr>
            <w:tcW w:w="8301" w:type="dxa"/>
            <w:gridSpan w:val="6"/>
            <w:tcBorders>
              <w:left w:val="single" w:sz="4" w:space="0" w:color="auto"/>
              <w:right w:val="single" w:sz="4" w:space="0" w:color="auto"/>
            </w:tcBorders>
            <w:vAlign w:val="center"/>
          </w:tcPr>
          <w:p w:rsidR="00BC2FCC" w:rsidRPr="000A3286" w:rsidRDefault="00F16EA9">
            <w:pPr>
              <w:widowControl/>
              <w:jc w:val="center"/>
              <w:rPr>
                <w:bCs/>
                <w:sz w:val="28"/>
                <w:szCs w:val="28"/>
              </w:rPr>
            </w:pPr>
            <w:r w:rsidRPr="000A3286">
              <w:rPr>
                <w:kern w:val="2"/>
                <w:sz w:val="28"/>
                <w:szCs w:val="28"/>
              </w:rPr>
              <w:t>备注：</w:t>
            </w:r>
            <w:r w:rsidRPr="000A3286">
              <w:rPr>
                <w:kern w:val="2"/>
                <w:sz w:val="28"/>
                <w:szCs w:val="28"/>
              </w:rPr>
              <w:t>1.</w:t>
            </w:r>
            <w:r w:rsidRPr="000A3286">
              <w:rPr>
                <w:sz w:val="28"/>
                <w:szCs w:val="28"/>
              </w:rPr>
              <w:t>“ND”</w:t>
            </w:r>
            <w:r w:rsidRPr="000A3286">
              <w:rPr>
                <w:sz w:val="28"/>
                <w:szCs w:val="28"/>
              </w:rPr>
              <w:t>表示未检出；</w:t>
            </w:r>
            <w:r w:rsidRPr="000A3286">
              <w:rPr>
                <w:sz w:val="28"/>
                <w:szCs w:val="28"/>
              </w:rPr>
              <w:t>2.“*”</w:t>
            </w:r>
            <w:r w:rsidRPr="000A3286">
              <w:rPr>
                <w:sz w:val="28"/>
                <w:szCs w:val="28"/>
              </w:rPr>
              <w:t>表示本公司无资质，环境空气</w:t>
            </w:r>
            <w:r w:rsidRPr="000A3286">
              <w:rPr>
                <w:sz w:val="28"/>
                <w:szCs w:val="28"/>
              </w:rPr>
              <w:t>*</w:t>
            </w:r>
            <w:r w:rsidRPr="000A3286">
              <w:rPr>
                <w:sz w:val="28"/>
                <w:szCs w:val="28"/>
              </w:rPr>
              <w:t>甲醇分包给有资质单位湖北华一检测技术有限公司</w:t>
            </w:r>
            <w:r w:rsidRPr="000A3286">
              <w:rPr>
                <w:color w:val="000000"/>
                <w:sz w:val="28"/>
                <w:szCs w:val="28"/>
              </w:rPr>
              <w:t>(</w:t>
            </w:r>
            <w:r w:rsidRPr="000A3286">
              <w:rPr>
                <w:color w:val="000000"/>
                <w:sz w:val="28"/>
                <w:szCs w:val="28"/>
              </w:rPr>
              <w:t>资质编号</w:t>
            </w:r>
            <w:r w:rsidRPr="000A3286">
              <w:rPr>
                <w:color w:val="000000"/>
                <w:sz w:val="28"/>
                <w:szCs w:val="28"/>
              </w:rPr>
              <w:t>:171712050428)</w:t>
            </w:r>
            <w:r w:rsidRPr="000A3286">
              <w:rPr>
                <w:color w:val="000000"/>
                <w:sz w:val="28"/>
                <w:szCs w:val="28"/>
              </w:rPr>
              <w:t>检测</w:t>
            </w:r>
            <w:r w:rsidRPr="000A3286">
              <w:rPr>
                <w:sz w:val="28"/>
                <w:szCs w:val="28"/>
              </w:rPr>
              <w:t>。</w:t>
            </w:r>
          </w:p>
        </w:tc>
      </w:tr>
    </w:tbl>
    <w:p w:rsidR="00BC2FCC" w:rsidRPr="000A3286" w:rsidRDefault="00F16EA9">
      <w:pPr>
        <w:spacing w:line="360" w:lineRule="auto"/>
        <w:ind w:firstLineChars="200" w:firstLine="560"/>
        <w:rPr>
          <w:sz w:val="28"/>
          <w:szCs w:val="28"/>
        </w:rPr>
      </w:pPr>
      <w:r w:rsidRPr="000A3286">
        <w:rPr>
          <w:sz w:val="28"/>
          <w:szCs w:val="28"/>
        </w:rPr>
        <w:t>从监测的结果来看，硫化氢一小时平均值、</w:t>
      </w:r>
      <w:r w:rsidRPr="000A3286">
        <w:rPr>
          <w:sz w:val="28"/>
          <w:szCs w:val="28"/>
        </w:rPr>
        <w:t>TVOC 8</w:t>
      </w:r>
      <w:r w:rsidRPr="000A3286">
        <w:rPr>
          <w:sz w:val="28"/>
          <w:szCs w:val="28"/>
        </w:rPr>
        <w:t>小时均值满足《建设项目环境影响评价技术导则</w:t>
      </w:r>
      <w:r w:rsidRPr="000A3286">
        <w:rPr>
          <w:sz w:val="28"/>
          <w:szCs w:val="28"/>
        </w:rPr>
        <w:t xml:space="preserve"> </w:t>
      </w:r>
      <w:r w:rsidRPr="000A3286">
        <w:rPr>
          <w:sz w:val="28"/>
          <w:szCs w:val="28"/>
        </w:rPr>
        <w:t>大气环境》（</w:t>
      </w:r>
      <w:r w:rsidRPr="000A3286">
        <w:rPr>
          <w:sz w:val="28"/>
          <w:szCs w:val="28"/>
        </w:rPr>
        <w:t>HJ2.2-2018</w:t>
      </w:r>
      <w:r w:rsidRPr="000A3286">
        <w:rPr>
          <w:sz w:val="28"/>
          <w:szCs w:val="28"/>
        </w:rPr>
        <w:t>）中相应浓度标准限值要求（硫化氢</w:t>
      </w:r>
      <w:r w:rsidRPr="000A3286">
        <w:rPr>
          <w:sz w:val="28"/>
          <w:szCs w:val="28"/>
        </w:rPr>
        <w:t>1</w:t>
      </w:r>
      <w:r w:rsidRPr="000A3286">
        <w:rPr>
          <w:sz w:val="28"/>
          <w:szCs w:val="28"/>
        </w:rPr>
        <w:t>小时均值</w:t>
      </w:r>
      <w:r w:rsidRPr="000A3286">
        <w:rPr>
          <w:sz w:val="28"/>
          <w:szCs w:val="28"/>
        </w:rPr>
        <w:t>≤0.01</w:t>
      </w:r>
      <w:r w:rsidRPr="000A3286">
        <w:rPr>
          <w:color w:val="000000"/>
          <w:sz w:val="28"/>
          <w:szCs w:val="28"/>
        </w:rPr>
        <w:t xml:space="preserve"> mg/m</w:t>
      </w:r>
      <w:r w:rsidRPr="000A3286">
        <w:rPr>
          <w:color w:val="000000"/>
          <w:sz w:val="28"/>
          <w:szCs w:val="28"/>
          <w:vertAlign w:val="superscript"/>
        </w:rPr>
        <w:t>3</w:t>
      </w:r>
      <w:r w:rsidRPr="000A3286">
        <w:rPr>
          <w:sz w:val="28"/>
          <w:szCs w:val="28"/>
        </w:rPr>
        <w:t>、</w:t>
      </w:r>
      <w:r w:rsidRPr="000A3286">
        <w:rPr>
          <w:sz w:val="28"/>
          <w:szCs w:val="28"/>
        </w:rPr>
        <w:t>TVOC8</w:t>
      </w:r>
      <w:r w:rsidRPr="000A3286">
        <w:rPr>
          <w:sz w:val="28"/>
          <w:szCs w:val="28"/>
        </w:rPr>
        <w:t>小时均值</w:t>
      </w:r>
      <w:r w:rsidRPr="000A3286">
        <w:rPr>
          <w:sz w:val="28"/>
          <w:szCs w:val="28"/>
        </w:rPr>
        <w:t>≤0.6</w:t>
      </w:r>
      <w:r w:rsidRPr="000A3286">
        <w:rPr>
          <w:color w:val="000000"/>
          <w:sz w:val="28"/>
          <w:szCs w:val="28"/>
        </w:rPr>
        <w:t xml:space="preserve"> mg/m</w:t>
      </w:r>
      <w:r w:rsidRPr="000A3286">
        <w:rPr>
          <w:color w:val="000000"/>
          <w:sz w:val="28"/>
          <w:szCs w:val="28"/>
          <w:vertAlign w:val="superscript"/>
        </w:rPr>
        <w:t>3</w:t>
      </w:r>
      <w:r w:rsidRPr="000A3286">
        <w:rPr>
          <w:sz w:val="28"/>
          <w:szCs w:val="28"/>
        </w:rPr>
        <w:t>），表明项目拟建地环境空气质量良好。</w:t>
      </w:r>
    </w:p>
    <w:p w:rsidR="00BC2FCC" w:rsidRPr="000A3286" w:rsidRDefault="00F16EA9" w:rsidP="00F57C20">
      <w:pPr>
        <w:pStyle w:val="3"/>
        <w:rPr>
          <w:rFonts w:ascii="Times New Roman" w:eastAsia="宋体" w:hAnsi="Times New Roman"/>
          <w:b w:val="0"/>
          <w:bCs/>
        </w:rPr>
      </w:pPr>
      <w:bookmarkStart w:id="168" w:name="_Toc22833134"/>
      <w:r w:rsidRPr="000A3286">
        <w:rPr>
          <w:rFonts w:ascii="Times New Roman" w:eastAsia="宋体" w:hAnsi="Times New Roman"/>
          <w:bCs/>
        </w:rPr>
        <w:t>5.3.3</w:t>
      </w:r>
      <w:r w:rsidRPr="000A3286">
        <w:rPr>
          <w:rFonts w:ascii="Times New Roman" w:eastAsia="宋体" w:hAnsi="Times New Roman"/>
          <w:bCs/>
        </w:rPr>
        <w:t>地表水环境质量现状</w:t>
      </w:r>
      <w:bookmarkEnd w:id="168"/>
    </w:p>
    <w:p w:rsidR="00BC2FCC" w:rsidRPr="000A3286" w:rsidRDefault="00F16EA9">
      <w:pPr>
        <w:spacing w:line="360" w:lineRule="auto"/>
        <w:ind w:firstLineChars="200" w:firstLine="560"/>
        <w:rPr>
          <w:sz w:val="28"/>
          <w:szCs w:val="28"/>
        </w:rPr>
      </w:pPr>
      <w:r w:rsidRPr="000A3286">
        <w:rPr>
          <w:sz w:val="28"/>
          <w:szCs w:val="28"/>
        </w:rPr>
        <w:t>为了解项目所在地地表水环境质量现状，湖北圣灵科技有限公司委托湖北中实检测技术有限公司对厂区周围进行了现状监测，于</w:t>
      </w:r>
      <w:r w:rsidRPr="000A3286">
        <w:rPr>
          <w:sz w:val="28"/>
          <w:szCs w:val="28"/>
        </w:rPr>
        <w:t>2019</w:t>
      </w:r>
      <w:r w:rsidRPr="000A3286">
        <w:rPr>
          <w:sz w:val="28"/>
          <w:szCs w:val="28"/>
        </w:rPr>
        <w:t>年</w:t>
      </w:r>
      <w:r w:rsidRPr="000A3286">
        <w:rPr>
          <w:sz w:val="28"/>
          <w:szCs w:val="28"/>
        </w:rPr>
        <w:t>08</w:t>
      </w:r>
      <w:r w:rsidRPr="000A3286">
        <w:rPr>
          <w:sz w:val="28"/>
          <w:szCs w:val="28"/>
        </w:rPr>
        <w:t>月</w:t>
      </w:r>
      <w:r w:rsidRPr="000A3286">
        <w:rPr>
          <w:sz w:val="28"/>
          <w:szCs w:val="28"/>
        </w:rPr>
        <w:t>01</w:t>
      </w:r>
      <w:r w:rsidRPr="000A3286">
        <w:rPr>
          <w:sz w:val="28"/>
          <w:szCs w:val="28"/>
        </w:rPr>
        <w:t>日～</w:t>
      </w:r>
      <w:r w:rsidRPr="000A3286">
        <w:rPr>
          <w:sz w:val="28"/>
          <w:szCs w:val="28"/>
        </w:rPr>
        <w:t>08</w:t>
      </w:r>
      <w:r w:rsidRPr="000A3286">
        <w:rPr>
          <w:sz w:val="28"/>
          <w:szCs w:val="28"/>
        </w:rPr>
        <w:t>月</w:t>
      </w:r>
      <w:r w:rsidRPr="000A3286">
        <w:rPr>
          <w:sz w:val="28"/>
          <w:szCs w:val="28"/>
        </w:rPr>
        <w:t>07</w:t>
      </w:r>
      <w:r w:rsidRPr="000A3286">
        <w:rPr>
          <w:sz w:val="28"/>
          <w:szCs w:val="28"/>
        </w:rPr>
        <w:t>日对湖北圣灵科技有限公司化工产品扩建项目进行采样检测。</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）监测断面布设</w:t>
      </w:r>
    </w:p>
    <w:p w:rsidR="00BC2FCC" w:rsidRPr="000A3286" w:rsidRDefault="00F16EA9">
      <w:pPr>
        <w:spacing w:line="360" w:lineRule="auto"/>
        <w:ind w:firstLineChars="200" w:firstLine="560"/>
        <w:rPr>
          <w:bCs/>
          <w:sz w:val="28"/>
          <w:szCs w:val="28"/>
        </w:rPr>
      </w:pPr>
      <w:r w:rsidRPr="000A3286">
        <w:rPr>
          <w:bCs/>
          <w:sz w:val="28"/>
          <w:szCs w:val="28"/>
        </w:rPr>
        <w:t>在园区污水排放口上游</w:t>
      </w:r>
      <w:r w:rsidRPr="000A3286">
        <w:rPr>
          <w:bCs/>
          <w:sz w:val="28"/>
          <w:szCs w:val="28"/>
        </w:rPr>
        <w:t>500m</w:t>
      </w:r>
      <w:r w:rsidRPr="000A3286">
        <w:rPr>
          <w:bCs/>
          <w:sz w:val="28"/>
          <w:szCs w:val="28"/>
        </w:rPr>
        <w:t>、下游</w:t>
      </w:r>
      <w:r w:rsidRPr="000A3286">
        <w:rPr>
          <w:bCs/>
          <w:sz w:val="28"/>
          <w:szCs w:val="28"/>
        </w:rPr>
        <w:t>500m</w:t>
      </w:r>
      <w:r w:rsidRPr="000A3286">
        <w:rPr>
          <w:bCs/>
          <w:sz w:val="28"/>
          <w:szCs w:val="28"/>
        </w:rPr>
        <w:t>及下游</w:t>
      </w:r>
      <w:r w:rsidRPr="000A3286">
        <w:rPr>
          <w:bCs/>
          <w:sz w:val="28"/>
          <w:szCs w:val="28"/>
        </w:rPr>
        <w:t>2500m</w:t>
      </w:r>
      <w:r w:rsidRPr="000A3286">
        <w:rPr>
          <w:bCs/>
          <w:sz w:val="28"/>
          <w:szCs w:val="28"/>
        </w:rPr>
        <w:t>各设一个监测断面，每个段面主流线上设一个取样点，在垂线下</w:t>
      </w:r>
      <w:r w:rsidRPr="000A3286">
        <w:rPr>
          <w:bCs/>
          <w:sz w:val="28"/>
          <w:szCs w:val="28"/>
        </w:rPr>
        <w:t>0.50m</w:t>
      </w:r>
      <w:r w:rsidRPr="000A3286">
        <w:rPr>
          <w:bCs/>
          <w:sz w:val="28"/>
          <w:szCs w:val="28"/>
        </w:rPr>
        <w:t>处采集水样。</w:t>
      </w:r>
    </w:p>
    <w:p w:rsidR="00BC2FCC" w:rsidRPr="000A3286" w:rsidRDefault="00F16EA9">
      <w:pPr>
        <w:spacing w:line="360" w:lineRule="auto"/>
        <w:ind w:firstLineChars="200" w:firstLine="560"/>
        <w:rPr>
          <w:bCs/>
          <w:sz w:val="28"/>
          <w:szCs w:val="28"/>
        </w:rPr>
      </w:pPr>
      <w:r w:rsidRPr="000A3286">
        <w:rPr>
          <w:bCs/>
          <w:sz w:val="28"/>
          <w:szCs w:val="28"/>
        </w:rPr>
        <w:t>具体布点位置见表</w:t>
      </w:r>
      <w:r w:rsidRPr="000A3286">
        <w:rPr>
          <w:bCs/>
          <w:sz w:val="28"/>
          <w:szCs w:val="28"/>
        </w:rPr>
        <w:t>5.3-4</w:t>
      </w:r>
      <w:r w:rsidRPr="000A3286">
        <w:rPr>
          <w:bCs/>
          <w:sz w:val="28"/>
          <w:szCs w:val="28"/>
        </w:rPr>
        <w:t>以及图</w:t>
      </w:r>
      <w:r w:rsidRPr="000A3286">
        <w:rPr>
          <w:bCs/>
          <w:sz w:val="28"/>
          <w:szCs w:val="28"/>
        </w:rPr>
        <w:t>5.3-1</w:t>
      </w:r>
      <w:r w:rsidRPr="000A3286">
        <w:rPr>
          <w:bCs/>
          <w:sz w:val="28"/>
          <w:szCs w:val="28"/>
        </w:rPr>
        <w:t>。</w:t>
      </w:r>
    </w:p>
    <w:p w:rsidR="00BC2FCC" w:rsidRPr="000A3286" w:rsidRDefault="00F16EA9">
      <w:pPr>
        <w:spacing w:line="360" w:lineRule="auto"/>
        <w:ind w:firstLineChars="200" w:firstLine="562"/>
        <w:jc w:val="center"/>
        <w:rPr>
          <w:b/>
          <w:sz w:val="28"/>
          <w:szCs w:val="28"/>
        </w:rPr>
      </w:pPr>
      <w:r w:rsidRPr="000A3286">
        <w:rPr>
          <w:b/>
          <w:sz w:val="28"/>
          <w:szCs w:val="28"/>
        </w:rPr>
        <w:lastRenderedPageBreak/>
        <w:t>表</w:t>
      </w:r>
      <w:r w:rsidRPr="000A3286">
        <w:rPr>
          <w:b/>
          <w:sz w:val="28"/>
          <w:szCs w:val="28"/>
        </w:rPr>
        <w:t xml:space="preserve">5.3-4 </w:t>
      </w:r>
      <w:r w:rsidRPr="000A3286">
        <w:rPr>
          <w:b/>
          <w:sz w:val="28"/>
          <w:szCs w:val="28"/>
        </w:rPr>
        <w:t>地表水监测布设</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3733"/>
        <w:gridCol w:w="2200"/>
        <w:gridCol w:w="1173"/>
      </w:tblGrid>
      <w:tr w:rsidR="00BC2FCC" w:rsidRPr="000A3286">
        <w:trPr>
          <w:trHeight w:val="435"/>
          <w:jc w:val="center"/>
        </w:trPr>
        <w:tc>
          <w:tcPr>
            <w:tcW w:w="1190" w:type="dxa"/>
            <w:vAlign w:val="center"/>
          </w:tcPr>
          <w:p w:rsidR="00BC2FCC" w:rsidRPr="000A3286" w:rsidRDefault="00F16EA9">
            <w:pPr>
              <w:widowControl/>
              <w:jc w:val="center"/>
              <w:rPr>
                <w:color w:val="000000"/>
                <w:sz w:val="28"/>
                <w:szCs w:val="28"/>
              </w:rPr>
            </w:pPr>
            <w:r w:rsidRPr="000A3286">
              <w:rPr>
                <w:color w:val="000000"/>
                <w:sz w:val="28"/>
                <w:szCs w:val="28"/>
              </w:rPr>
              <w:t>项目</w:t>
            </w:r>
          </w:p>
        </w:tc>
        <w:tc>
          <w:tcPr>
            <w:tcW w:w="3733" w:type="dxa"/>
            <w:vAlign w:val="center"/>
          </w:tcPr>
          <w:p w:rsidR="00BC2FCC" w:rsidRPr="000A3286" w:rsidRDefault="00F16EA9">
            <w:pPr>
              <w:widowControl/>
              <w:jc w:val="center"/>
              <w:rPr>
                <w:color w:val="000000"/>
                <w:sz w:val="28"/>
                <w:szCs w:val="28"/>
              </w:rPr>
            </w:pPr>
            <w:r w:rsidRPr="000A3286">
              <w:rPr>
                <w:color w:val="000000"/>
                <w:sz w:val="28"/>
                <w:szCs w:val="28"/>
              </w:rPr>
              <w:t>编号</w:t>
            </w:r>
          </w:p>
        </w:tc>
        <w:tc>
          <w:tcPr>
            <w:tcW w:w="2200" w:type="dxa"/>
            <w:vAlign w:val="center"/>
          </w:tcPr>
          <w:p w:rsidR="00BC2FCC" w:rsidRPr="000A3286" w:rsidRDefault="00F16EA9">
            <w:pPr>
              <w:widowControl/>
              <w:jc w:val="center"/>
              <w:rPr>
                <w:color w:val="000000"/>
                <w:sz w:val="28"/>
                <w:szCs w:val="28"/>
              </w:rPr>
            </w:pPr>
            <w:r w:rsidRPr="000A3286">
              <w:rPr>
                <w:color w:val="000000"/>
                <w:sz w:val="28"/>
                <w:szCs w:val="28"/>
              </w:rPr>
              <w:t>监测频次</w:t>
            </w:r>
          </w:p>
        </w:tc>
        <w:tc>
          <w:tcPr>
            <w:tcW w:w="1173" w:type="dxa"/>
            <w:vAlign w:val="center"/>
          </w:tcPr>
          <w:p w:rsidR="00BC2FCC" w:rsidRPr="000A3286" w:rsidRDefault="00F16EA9">
            <w:pPr>
              <w:widowControl/>
              <w:jc w:val="center"/>
              <w:rPr>
                <w:color w:val="000000"/>
                <w:sz w:val="28"/>
                <w:szCs w:val="28"/>
              </w:rPr>
            </w:pPr>
            <w:r w:rsidRPr="000A3286">
              <w:rPr>
                <w:color w:val="000000"/>
                <w:sz w:val="28"/>
                <w:szCs w:val="28"/>
              </w:rPr>
              <w:t>备注</w:t>
            </w:r>
          </w:p>
        </w:tc>
      </w:tr>
      <w:tr w:rsidR="00BC2FCC" w:rsidRPr="000A3286">
        <w:trPr>
          <w:trHeight w:val="435"/>
          <w:jc w:val="center"/>
        </w:trPr>
        <w:tc>
          <w:tcPr>
            <w:tcW w:w="1190" w:type="dxa"/>
            <w:vMerge w:val="restart"/>
            <w:vAlign w:val="center"/>
          </w:tcPr>
          <w:p w:rsidR="00BC2FCC" w:rsidRPr="000A3286" w:rsidRDefault="00F16EA9">
            <w:pPr>
              <w:widowControl/>
              <w:jc w:val="center"/>
              <w:rPr>
                <w:color w:val="000000"/>
                <w:sz w:val="28"/>
                <w:szCs w:val="28"/>
              </w:rPr>
            </w:pPr>
            <w:r w:rsidRPr="000A3286">
              <w:rPr>
                <w:color w:val="000000"/>
                <w:sz w:val="28"/>
                <w:szCs w:val="28"/>
              </w:rPr>
              <w:t>地表水</w:t>
            </w:r>
          </w:p>
        </w:tc>
        <w:tc>
          <w:tcPr>
            <w:tcW w:w="3733" w:type="dxa"/>
            <w:vAlign w:val="center"/>
          </w:tcPr>
          <w:p w:rsidR="00BC2FCC" w:rsidRPr="000A3286" w:rsidRDefault="00F16EA9">
            <w:pPr>
              <w:widowControl/>
              <w:jc w:val="center"/>
              <w:rPr>
                <w:color w:val="000000"/>
                <w:sz w:val="28"/>
                <w:szCs w:val="28"/>
              </w:rPr>
            </w:pPr>
            <w:r w:rsidRPr="000A3286">
              <w:rPr>
                <w:color w:val="000000"/>
                <w:sz w:val="28"/>
                <w:szCs w:val="28"/>
              </w:rPr>
              <w:t>1#(</w:t>
            </w:r>
            <w:r w:rsidRPr="000A3286">
              <w:rPr>
                <w:color w:val="000000"/>
                <w:sz w:val="28"/>
                <w:szCs w:val="28"/>
              </w:rPr>
              <w:t>园区污水排口上游</w:t>
            </w:r>
            <w:r w:rsidRPr="000A3286">
              <w:rPr>
                <w:color w:val="000000"/>
                <w:sz w:val="28"/>
                <w:szCs w:val="28"/>
              </w:rPr>
              <w:t>500m</w:t>
            </w:r>
            <w:r w:rsidRPr="000A3286">
              <w:rPr>
                <w:color w:val="000000"/>
                <w:sz w:val="28"/>
                <w:szCs w:val="28"/>
              </w:rPr>
              <w:t>处</w:t>
            </w:r>
            <w:r w:rsidRPr="000A3286">
              <w:rPr>
                <w:color w:val="000000"/>
                <w:sz w:val="28"/>
                <w:szCs w:val="28"/>
              </w:rPr>
              <w:t>)</w:t>
            </w:r>
          </w:p>
        </w:tc>
        <w:tc>
          <w:tcPr>
            <w:tcW w:w="2200" w:type="dxa"/>
            <w:vAlign w:val="center"/>
          </w:tcPr>
          <w:p w:rsidR="00BC2FCC" w:rsidRPr="000A3286" w:rsidRDefault="00F16EA9">
            <w:pPr>
              <w:widowControl/>
              <w:jc w:val="center"/>
              <w:rPr>
                <w:color w:val="000000"/>
                <w:sz w:val="28"/>
                <w:szCs w:val="28"/>
              </w:rPr>
            </w:pPr>
            <w:r w:rsidRPr="000A3286">
              <w:rPr>
                <w:color w:val="000000"/>
                <w:sz w:val="28"/>
                <w:szCs w:val="28"/>
              </w:rPr>
              <w:t>1</w:t>
            </w:r>
            <w:r w:rsidRPr="000A3286">
              <w:rPr>
                <w:color w:val="000000"/>
                <w:sz w:val="28"/>
                <w:szCs w:val="28"/>
              </w:rPr>
              <w:t>次</w:t>
            </w:r>
            <w:r w:rsidRPr="000A3286">
              <w:rPr>
                <w:color w:val="000000"/>
                <w:sz w:val="28"/>
                <w:szCs w:val="28"/>
              </w:rPr>
              <w:t>/</w:t>
            </w:r>
            <w:r w:rsidRPr="000A3286">
              <w:rPr>
                <w:color w:val="000000"/>
                <w:sz w:val="28"/>
                <w:szCs w:val="28"/>
              </w:rPr>
              <w:t>天</w:t>
            </w:r>
            <w:r w:rsidRPr="000A3286">
              <w:rPr>
                <w:color w:val="000000"/>
                <w:sz w:val="28"/>
                <w:szCs w:val="28"/>
              </w:rPr>
              <w:t>×1</w:t>
            </w:r>
            <w:r w:rsidRPr="000A3286">
              <w:rPr>
                <w:color w:val="000000"/>
                <w:sz w:val="28"/>
                <w:szCs w:val="28"/>
              </w:rPr>
              <w:t>天</w:t>
            </w:r>
          </w:p>
        </w:tc>
        <w:tc>
          <w:tcPr>
            <w:tcW w:w="1173" w:type="dxa"/>
            <w:vAlign w:val="center"/>
          </w:tcPr>
          <w:p w:rsidR="00BC2FCC" w:rsidRPr="000A3286" w:rsidRDefault="00BC2FCC">
            <w:pPr>
              <w:widowControl/>
              <w:jc w:val="center"/>
              <w:rPr>
                <w:color w:val="000000"/>
                <w:sz w:val="28"/>
                <w:szCs w:val="28"/>
              </w:rPr>
            </w:pPr>
          </w:p>
        </w:tc>
      </w:tr>
      <w:tr w:rsidR="00BC2FCC" w:rsidRPr="000A3286">
        <w:trPr>
          <w:trHeight w:val="435"/>
          <w:jc w:val="center"/>
        </w:trPr>
        <w:tc>
          <w:tcPr>
            <w:tcW w:w="1190" w:type="dxa"/>
            <w:vMerge/>
            <w:vAlign w:val="center"/>
          </w:tcPr>
          <w:p w:rsidR="00BC2FCC" w:rsidRPr="000A3286" w:rsidRDefault="00BC2FCC">
            <w:pPr>
              <w:widowControl/>
              <w:jc w:val="center"/>
              <w:rPr>
                <w:color w:val="000000"/>
                <w:sz w:val="28"/>
                <w:szCs w:val="28"/>
              </w:rPr>
            </w:pPr>
          </w:p>
        </w:tc>
        <w:tc>
          <w:tcPr>
            <w:tcW w:w="3733" w:type="dxa"/>
            <w:vAlign w:val="center"/>
          </w:tcPr>
          <w:p w:rsidR="00BC2FCC" w:rsidRPr="000A3286" w:rsidRDefault="00F16EA9">
            <w:pPr>
              <w:widowControl/>
              <w:jc w:val="center"/>
              <w:rPr>
                <w:color w:val="000000"/>
                <w:sz w:val="28"/>
                <w:szCs w:val="28"/>
              </w:rPr>
            </w:pPr>
            <w:r w:rsidRPr="000A3286">
              <w:rPr>
                <w:color w:val="000000"/>
                <w:sz w:val="28"/>
                <w:szCs w:val="28"/>
              </w:rPr>
              <w:t>2#(</w:t>
            </w:r>
            <w:r w:rsidRPr="000A3286">
              <w:rPr>
                <w:color w:val="000000"/>
                <w:sz w:val="28"/>
                <w:szCs w:val="28"/>
              </w:rPr>
              <w:t>园区污水排口下游</w:t>
            </w:r>
            <w:r w:rsidRPr="000A3286">
              <w:rPr>
                <w:color w:val="000000"/>
                <w:sz w:val="28"/>
                <w:szCs w:val="28"/>
              </w:rPr>
              <w:t>500m</w:t>
            </w:r>
            <w:r w:rsidRPr="000A3286">
              <w:rPr>
                <w:color w:val="000000"/>
                <w:sz w:val="28"/>
                <w:szCs w:val="28"/>
              </w:rPr>
              <w:t>处</w:t>
            </w:r>
            <w:r w:rsidRPr="000A3286">
              <w:rPr>
                <w:color w:val="000000"/>
                <w:sz w:val="28"/>
                <w:szCs w:val="28"/>
              </w:rPr>
              <w:t>)</w:t>
            </w:r>
          </w:p>
        </w:tc>
        <w:tc>
          <w:tcPr>
            <w:tcW w:w="2200" w:type="dxa"/>
            <w:vAlign w:val="center"/>
          </w:tcPr>
          <w:p w:rsidR="00BC2FCC" w:rsidRPr="000A3286" w:rsidRDefault="00F16EA9">
            <w:pPr>
              <w:widowControl/>
              <w:jc w:val="center"/>
              <w:rPr>
                <w:sz w:val="28"/>
                <w:szCs w:val="28"/>
              </w:rPr>
            </w:pPr>
            <w:r w:rsidRPr="000A3286">
              <w:rPr>
                <w:color w:val="000000"/>
                <w:sz w:val="28"/>
                <w:szCs w:val="28"/>
              </w:rPr>
              <w:t>1</w:t>
            </w:r>
            <w:r w:rsidRPr="000A3286">
              <w:rPr>
                <w:color w:val="000000"/>
                <w:sz w:val="28"/>
                <w:szCs w:val="28"/>
              </w:rPr>
              <w:t>次</w:t>
            </w:r>
            <w:r w:rsidRPr="000A3286">
              <w:rPr>
                <w:color w:val="000000"/>
                <w:sz w:val="28"/>
                <w:szCs w:val="28"/>
              </w:rPr>
              <w:t>/</w:t>
            </w:r>
            <w:r w:rsidRPr="000A3286">
              <w:rPr>
                <w:color w:val="000000"/>
                <w:sz w:val="28"/>
                <w:szCs w:val="28"/>
              </w:rPr>
              <w:t>天</w:t>
            </w:r>
            <w:r w:rsidRPr="000A3286">
              <w:rPr>
                <w:color w:val="000000"/>
                <w:sz w:val="28"/>
                <w:szCs w:val="28"/>
              </w:rPr>
              <w:t>×1</w:t>
            </w:r>
            <w:r w:rsidRPr="000A3286">
              <w:rPr>
                <w:color w:val="000000"/>
                <w:sz w:val="28"/>
                <w:szCs w:val="28"/>
              </w:rPr>
              <w:t>天</w:t>
            </w:r>
          </w:p>
        </w:tc>
        <w:tc>
          <w:tcPr>
            <w:tcW w:w="1173" w:type="dxa"/>
            <w:vAlign w:val="center"/>
          </w:tcPr>
          <w:p w:rsidR="00BC2FCC" w:rsidRPr="000A3286" w:rsidRDefault="00BC2FCC">
            <w:pPr>
              <w:widowControl/>
              <w:jc w:val="center"/>
              <w:rPr>
                <w:color w:val="000000"/>
                <w:sz w:val="28"/>
                <w:szCs w:val="28"/>
              </w:rPr>
            </w:pPr>
          </w:p>
        </w:tc>
      </w:tr>
      <w:tr w:rsidR="00BC2FCC" w:rsidRPr="000A3286">
        <w:trPr>
          <w:trHeight w:val="435"/>
          <w:jc w:val="center"/>
        </w:trPr>
        <w:tc>
          <w:tcPr>
            <w:tcW w:w="1190" w:type="dxa"/>
            <w:vMerge/>
            <w:vAlign w:val="center"/>
          </w:tcPr>
          <w:p w:rsidR="00BC2FCC" w:rsidRPr="000A3286" w:rsidRDefault="00BC2FCC">
            <w:pPr>
              <w:widowControl/>
              <w:jc w:val="center"/>
              <w:rPr>
                <w:color w:val="000000"/>
                <w:sz w:val="28"/>
                <w:szCs w:val="28"/>
              </w:rPr>
            </w:pPr>
          </w:p>
        </w:tc>
        <w:tc>
          <w:tcPr>
            <w:tcW w:w="3733" w:type="dxa"/>
            <w:vAlign w:val="center"/>
          </w:tcPr>
          <w:p w:rsidR="00BC2FCC" w:rsidRPr="000A3286" w:rsidRDefault="00F16EA9">
            <w:pPr>
              <w:widowControl/>
              <w:jc w:val="center"/>
              <w:rPr>
                <w:color w:val="000000"/>
                <w:sz w:val="28"/>
                <w:szCs w:val="28"/>
              </w:rPr>
            </w:pPr>
            <w:r w:rsidRPr="000A3286">
              <w:rPr>
                <w:color w:val="000000"/>
                <w:sz w:val="28"/>
                <w:szCs w:val="28"/>
              </w:rPr>
              <w:t>3#(</w:t>
            </w:r>
            <w:r w:rsidRPr="000A3286">
              <w:rPr>
                <w:color w:val="000000"/>
                <w:sz w:val="28"/>
                <w:szCs w:val="28"/>
              </w:rPr>
              <w:t>园区污水排口下游</w:t>
            </w:r>
            <w:r w:rsidRPr="000A3286">
              <w:rPr>
                <w:color w:val="000000"/>
                <w:sz w:val="28"/>
                <w:szCs w:val="28"/>
              </w:rPr>
              <w:t>2500m</w:t>
            </w:r>
            <w:r w:rsidRPr="000A3286">
              <w:rPr>
                <w:color w:val="000000"/>
                <w:sz w:val="28"/>
                <w:szCs w:val="28"/>
              </w:rPr>
              <w:t>处</w:t>
            </w:r>
            <w:r w:rsidRPr="000A3286">
              <w:rPr>
                <w:color w:val="000000"/>
                <w:sz w:val="28"/>
                <w:szCs w:val="28"/>
              </w:rPr>
              <w:t>)</w:t>
            </w:r>
          </w:p>
        </w:tc>
        <w:tc>
          <w:tcPr>
            <w:tcW w:w="2200" w:type="dxa"/>
            <w:vAlign w:val="center"/>
          </w:tcPr>
          <w:p w:rsidR="00BC2FCC" w:rsidRPr="000A3286" w:rsidRDefault="00F16EA9">
            <w:pPr>
              <w:widowControl/>
              <w:jc w:val="center"/>
              <w:rPr>
                <w:sz w:val="28"/>
                <w:szCs w:val="28"/>
              </w:rPr>
            </w:pPr>
            <w:r w:rsidRPr="000A3286">
              <w:rPr>
                <w:color w:val="000000"/>
                <w:sz w:val="28"/>
                <w:szCs w:val="28"/>
              </w:rPr>
              <w:t>1</w:t>
            </w:r>
            <w:r w:rsidRPr="000A3286">
              <w:rPr>
                <w:color w:val="000000"/>
                <w:sz w:val="28"/>
                <w:szCs w:val="28"/>
              </w:rPr>
              <w:t>次</w:t>
            </w:r>
            <w:r w:rsidRPr="000A3286">
              <w:rPr>
                <w:color w:val="000000"/>
                <w:sz w:val="28"/>
                <w:szCs w:val="28"/>
              </w:rPr>
              <w:t>/</w:t>
            </w:r>
            <w:r w:rsidRPr="000A3286">
              <w:rPr>
                <w:color w:val="000000"/>
                <w:sz w:val="28"/>
                <w:szCs w:val="28"/>
              </w:rPr>
              <w:t>天</w:t>
            </w:r>
            <w:r w:rsidRPr="000A3286">
              <w:rPr>
                <w:color w:val="000000"/>
                <w:sz w:val="28"/>
                <w:szCs w:val="28"/>
              </w:rPr>
              <w:t>×1</w:t>
            </w:r>
            <w:r w:rsidRPr="000A3286">
              <w:rPr>
                <w:color w:val="000000"/>
                <w:sz w:val="28"/>
                <w:szCs w:val="28"/>
              </w:rPr>
              <w:t>天</w:t>
            </w:r>
          </w:p>
        </w:tc>
        <w:tc>
          <w:tcPr>
            <w:tcW w:w="1173" w:type="dxa"/>
            <w:vAlign w:val="center"/>
          </w:tcPr>
          <w:p w:rsidR="00BC2FCC" w:rsidRPr="000A3286" w:rsidRDefault="00BC2FCC">
            <w:pPr>
              <w:widowControl/>
              <w:jc w:val="center"/>
              <w:rPr>
                <w:color w:val="000000"/>
                <w:sz w:val="28"/>
                <w:szCs w:val="28"/>
              </w:rPr>
            </w:pPr>
          </w:p>
        </w:tc>
      </w:tr>
    </w:tbl>
    <w:p w:rsidR="00BC2FCC" w:rsidRPr="000A3286" w:rsidRDefault="00BC2FCC">
      <w:pPr>
        <w:spacing w:line="360" w:lineRule="auto"/>
        <w:ind w:firstLineChars="200" w:firstLine="560"/>
        <w:rPr>
          <w:sz w:val="28"/>
          <w:szCs w:val="28"/>
        </w:rPr>
      </w:pPr>
    </w:p>
    <w:p w:rsidR="00BC2FCC" w:rsidRPr="000A3286" w:rsidRDefault="00F16EA9">
      <w:pPr>
        <w:spacing w:line="360" w:lineRule="auto"/>
        <w:rPr>
          <w:sz w:val="28"/>
          <w:szCs w:val="28"/>
        </w:rPr>
      </w:pPr>
      <w:r w:rsidRPr="000A3286">
        <w:rPr>
          <w:noProof/>
          <w:sz w:val="28"/>
          <w:szCs w:val="28"/>
        </w:rPr>
        <w:drawing>
          <wp:inline distT="0" distB="0" distL="0" distR="0">
            <wp:extent cx="5274310" cy="3726815"/>
            <wp:effectExtent l="0" t="0" r="2540" b="6985"/>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274310" cy="3726815"/>
                    </a:xfrm>
                    <a:prstGeom prst="rect">
                      <a:avLst/>
                    </a:prstGeom>
                    <a:noFill/>
                    <a:ln>
                      <a:noFill/>
                    </a:ln>
                    <a:effectLst/>
                  </pic:spPr>
                </pic:pic>
              </a:graphicData>
            </a:graphic>
          </wp:inline>
        </w:drawing>
      </w:r>
    </w:p>
    <w:p w:rsidR="00BC2FCC" w:rsidRPr="000A3286" w:rsidRDefault="00F16EA9">
      <w:pPr>
        <w:spacing w:line="360" w:lineRule="auto"/>
        <w:ind w:firstLineChars="200" w:firstLine="562"/>
        <w:jc w:val="center"/>
        <w:rPr>
          <w:b/>
          <w:bCs/>
          <w:sz w:val="28"/>
          <w:szCs w:val="28"/>
        </w:rPr>
      </w:pPr>
      <w:r w:rsidRPr="000A3286">
        <w:rPr>
          <w:b/>
          <w:bCs/>
          <w:sz w:val="28"/>
          <w:szCs w:val="28"/>
        </w:rPr>
        <w:t>图</w:t>
      </w:r>
      <w:r w:rsidRPr="000A3286">
        <w:rPr>
          <w:b/>
          <w:bCs/>
          <w:sz w:val="28"/>
          <w:szCs w:val="28"/>
        </w:rPr>
        <w:t xml:space="preserve">5.3-1 </w:t>
      </w:r>
      <w:r w:rsidRPr="000A3286">
        <w:rPr>
          <w:b/>
          <w:bCs/>
          <w:sz w:val="28"/>
          <w:szCs w:val="28"/>
        </w:rPr>
        <w:t>地表水监测布点图</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）评价因子及评价标准</w:t>
      </w:r>
    </w:p>
    <w:p w:rsidR="00BC2FCC" w:rsidRPr="000A3286" w:rsidRDefault="00F16EA9">
      <w:pPr>
        <w:spacing w:line="360" w:lineRule="auto"/>
        <w:ind w:firstLineChars="200" w:firstLine="560"/>
        <w:rPr>
          <w:sz w:val="28"/>
          <w:szCs w:val="28"/>
        </w:rPr>
      </w:pPr>
      <w:r w:rsidRPr="000A3286">
        <w:rPr>
          <w:sz w:val="28"/>
          <w:szCs w:val="28"/>
        </w:rPr>
        <w:t>评价因子：</w:t>
      </w:r>
      <w:r w:rsidRPr="000A3286">
        <w:rPr>
          <w:sz w:val="28"/>
          <w:szCs w:val="28"/>
        </w:rPr>
        <w:t>pH</w:t>
      </w:r>
      <w:r w:rsidRPr="000A3286">
        <w:rPr>
          <w:sz w:val="28"/>
          <w:szCs w:val="28"/>
        </w:rPr>
        <w:t>值、高锰酸盐指数、化学需氧量、五日生化需氧</w:t>
      </w:r>
      <w:r w:rsidRPr="000A3286">
        <w:rPr>
          <w:sz w:val="28"/>
          <w:szCs w:val="28"/>
        </w:rPr>
        <w:lastRenderedPageBreak/>
        <w:t>量、氨氮、总磷、悬浮物、石油类</w:t>
      </w:r>
    </w:p>
    <w:p w:rsidR="00BC2FCC" w:rsidRPr="000A3286" w:rsidRDefault="00F16EA9">
      <w:pPr>
        <w:spacing w:line="360" w:lineRule="auto"/>
        <w:ind w:firstLineChars="200" w:firstLine="560"/>
        <w:rPr>
          <w:sz w:val="28"/>
          <w:szCs w:val="28"/>
        </w:rPr>
      </w:pPr>
      <w:r w:rsidRPr="000A3286">
        <w:rPr>
          <w:sz w:val="28"/>
          <w:szCs w:val="28"/>
        </w:rPr>
        <w:t>评价标准采用《地表水环境质量标准》（</w:t>
      </w:r>
      <w:r w:rsidRPr="000A3286">
        <w:rPr>
          <w:sz w:val="28"/>
          <w:szCs w:val="28"/>
        </w:rPr>
        <w:t>GB3838-2002</w:t>
      </w:r>
      <w:r w:rsidRPr="000A3286">
        <w:rPr>
          <w:sz w:val="28"/>
          <w:szCs w:val="28"/>
        </w:rPr>
        <w:t>）</w:t>
      </w:r>
      <w:r w:rsidRPr="000A3286">
        <w:rPr>
          <w:sz w:val="28"/>
          <w:szCs w:val="28"/>
        </w:rPr>
        <w:t>Ⅲ</w:t>
      </w:r>
      <w:r w:rsidRPr="000A3286">
        <w:rPr>
          <w:sz w:val="28"/>
          <w:szCs w:val="28"/>
        </w:rPr>
        <w:t>类标准。具体见表</w:t>
      </w:r>
      <w:r w:rsidRPr="000A3286">
        <w:rPr>
          <w:sz w:val="28"/>
          <w:szCs w:val="28"/>
        </w:rPr>
        <w:t>5.3-5</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5.3-5 </w:t>
      </w:r>
      <w:r w:rsidRPr="000A3286">
        <w:rPr>
          <w:b/>
          <w:bCs/>
          <w:sz w:val="28"/>
          <w:szCs w:val="28"/>
        </w:rPr>
        <w:t>地表水环境质量评价标准一览表</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16"/>
        <w:gridCol w:w="641"/>
        <w:gridCol w:w="1628"/>
        <w:gridCol w:w="681"/>
        <w:gridCol w:w="787"/>
        <w:gridCol w:w="658"/>
        <w:gridCol w:w="709"/>
        <w:gridCol w:w="851"/>
        <w:gridCol w:w="935"/>
      </w:tblGrid>
      <w:tr w:rsidR="00BC2FCC" w:rsidRPr="000A3286">
        <w:trPr>
          <w:trHeight w:val="287"/>
        </w:trPr>
        <w:tc>
          <w:tcPr>
            <w:tcW w:w="1416" w:type="dxa"/>
            <w:vMerge w:val="restart"/>
            <w:tcBorders>
              <w:top w:val="single" w:sz="12" w:space="0" w:color="auto"/>
              <w:bottom w:val="single" w:sz="6" w:space="0" w:color="auto"/>
              <w:tl2br w:val="single" w:sz="12" w:space="0" w:color="auto"/>
            </w:tcBorders>
            <w:vAlign w:val="center"/>
          </w:tcPr>
          <w:p w:rsidR="00BC2FCC" w:rsidRPr="000A3286" w:rsidRDefault="00F16EA9">
            <w:pPr>
              <w:widowControl/>
              <w:jc w:val="right"/>
              <w:rPr>
                <w:sz w:val="28"/>
                <w:szCs w:val="28"/>
              </w:rPr>
            </w:pPr>
            <w:r w:rsidRPr="000A3286">
              <w:rPr>
                <w:sz w:val="28"/>
                <w:szCs w:val="28"/>
              </w:rPr>
              <w:t>污染因子</w:t>
            </w:r>
          </w:p>
          <w:p w:rsidR="00BC2FCC" w:rsidRPr="000A3286" w:rsidRDefault="00BC2FCC">
            <w:pPr>
              <w:widowControl/>
              <w:jc w:val="left"/>
              <w:rPr>
                <w:sz w:val="28"/>
                <w:szCs w:val="28"/>
              </w:rPr>
            </w:pPr>
          </w:p>
          <w:p w:rsidR="00BC2FCC" w:rsidRPr="000A3286" w:rsidRDefault="00F16EA9">
            <w:pPr>
              <w:widowControl/>
              <w:jc w:val="left"/>
              <w:rPr>
                <w:sz w:val="28"/>
                <w:szCs w:val="28"/>
              </w:rPr>
            </w:pPr>
            <w:r w:rsidRPr="000A3286">
              <w:rPr>
                <w:sz w:val="28"/>
                <w:szCs w:val="28"/>
              </w:rPr>
              <w:t>评价标准</w:t>
            </w:r>
          </w:p>
        </w:tc>
        <w:tc>
          <w:tcPr>
            <w:tcW w:w="6890" w:type="dxa"/>
            <w:gridSpan w:val="8"/>
          </w:tcPr>
          <w:p w:rsidR="00BC2FCC" w:rsidRPr="000A3286" w:rsidRDefault="00F16EA9">
            <w:pPr>
              <w:widowControl/>
              <w:jc w:val="center"/>
              <w:rPr>
                <w:sz w:val="28"/>
                <w:szCs w:val="28"/>
              </w:rPr>
            </w:pPr>
            <w:r w:rsidRPr="000A3286">
              <w:rPr>
                <w:sz w:val="28"/>
                <w:szCs w:val="28"/>
              </w:rPr>
              <w:t>项目（单位：</w:t>
            </w:r>
            <w:r w:rsidRPr="000A3286">
              <w:rPr>
                <w:sz w:val="28"/>
                <w:szCs w:val="28"/>
              </w:rPr>
              <w:t>mg/L</w:t>
            </w:r>
            <w:r w:rsidRPr="000A3286">
              <w:rPr>
                <w:sz w:val="28"/>
                <w:szCs w:val="28"/>
              </w:rPr>
              <w:t>，</w:t>
            </w:r>
            <w:r w:rsidRPr="000A3286">
              <w:rPr>
                <w:sz w:val="28"/>
                <w:szCs w:val="28"/>
              </w:rPr>
              <w:t>pH</w:t>
            </w:r>
            <w:r w:rsidRPr="000A3286">
              <w:rPr>
                <w:sz w:val="28"/>
                <w:szCs w:val="28"/>
              </w:rPr>
              <w:t>无量纲）</w:t>
            </w:r>
          </w:p>
        </w:tc>
      </w:tr>
      <w:tr w:rsidR="00BC2FCC" w:rsidRPr="000A3286">
        <w:trPr>
          <w:trHeight w:val="117"/>
        </w:trPr>
        <w:tc>
          <w:tcPr>
            <w:tcW w:w="1416" w:type="dxa"/>
            <w:vMerge/>
            <w:tcBorders>
              <w:top w:val="single" w:sz="6" w:space="0" w:color="auto"/>
              <w:bottom w:val="single" w:sz="6" w:space="0" w:color="auto"/>
              <w:tl2br w:val="single" w:sz="12" w:space="0" w:color="auto"/>
            </w:tcBorders>
            <w:vAlign w:val="center"/>
          </w:tcPr>
          <w:p w:rsidR="00BC2FCC" w:rsidRPr="000A3286" w:rsidRDefault="00BC2FCC">
            <w:pPr>
              <w:widowControl/>
              <w:jc w:val="center"/>
              <w:rPr>
                <w:sz w:val="28"/>
                <w:szCs w:val="28"/>
              </w:rPr>
            </w:pPr>
          </w:p>
        </w:tc>
        <w:tc>
          <w:tcPr>
            <w:tcW w:w="641" w:type="dxa"/>
            <w:vAlign w:val="center"/>
          </w:tcPr>
          <w:p w:rsidR="00BC2FCC" w:rsidRPr="000A3286" w:rsidRDefault="00F16EA9">
            <w:pPr>
              <w:widowControl/>
              <w:jc w:val="center"/>
              <w:rPr>
                <w:sz w:val="28"/>
                <w:szCs w:val="28"/>
              </w:rPr>
            </w:pPr>
            <w:r w:rsidRPr="000A3286">
              <w:rPr>
                <w:sz w:val="28"/>
                <w:szCs w:val="28"/>
              </w:rPr>
              <w:t>pH</w:t>
            </w:r>
          </w:p>
        </w:tc>
        <w:tc>
          <w:tcPr>
            <w:tcW w:w="1628" w:type="dxa"/>
            <w:vAlign w:val="center"/>
          </w:tcPr>
          <w:p w:rsidR="00BC2FCC" w:rsidRPr="000A3286" w:rsidRDefault="00F16EA9">
            <w:pPr>
              <w:widowControl/>
              <w:jc w:val="center"/>
              <w:rPr>
                <w:sz w:val="28"/>
                <w:szCs w:val="28"/>
              </w:rPr>
            </w:pPr>
            <w:r w:rsidRPr="000A3286">
              <w:rPr>
                <w:sz w:val="28"/>
                <w:szCs w:val="28"/>
              </w:rPr>
              <w:t>高锰酸盐指数</w:t>
            </w:r>
          </w:p>
        </w:tc>
        <w:tc>
          <w:tcPr>
            <w:tcW w:w="681" w:type="dxa"/>
            <w:vAlign w:val="center"/>
          </w:tcPr>
          <w:p w:rsidR="00BC2FCC" w:rsidRPr="000A3286" w:rsidRDefault="00F16EA9">
            <w:pPr>
              <w:widowControl/>
              <w:jc w:val="center"/>
              <w:rPr>
                <w:sz w:val="28"/>
                <w:szCs w:val="28"/>
              </w:rPr>
            </w:pPr>
            <w:r w:rsidRPr="000A3286">
              <w:rPr>
                <w:sz w:val="28"/>
                <w:szCs w:val="28"/>
              </w:rPr>
              <w:t>COD</w:t>
            </w:r>
          </w:p>
        </w:tc>
        <w:tc>
          <w:tcPr>
            <w:tcW w:w="787" w:type="dxa"/>
            <w:vAlign w:val="center"/>
          </w:tcPr>
          <w:p w:rsidR="00BC2FCC" w:rsidRPr="000A3286" w:rsidRDefault="00F16EA9">
            <w:pPr>
              <w:widowControl/>
              <w:jc w:val="center"/>
              <w:rPr>
                <w:sz w:val="28"/>
                <w:szCs w:val="28"/>
              </w:rPr>
            </w:pPr>
            <w:r w:rsidRPr="000A3286">
              <w:rPr>
                <w:sz w:val="28"/>
                <w:szCs w:val="28"/>
              </w:rPr>
              <w:t>BOD</w:t>
            </w:r>
            <w:r w:rsidRPr="000A3286">
              <w:rPr>
                <w:sz w:val="28"/>
                <w:szCs w:val="28"/>
                <w:vertAlign w:val="subscript"/>
              </w:rPr>
              <w:t>5</w:t>
            </w:r>
          </w:p>
        </w:tc>
        <w:tc>
          <w:tcPr>
            <w:tcW w:w="658" w:type="dxa"/>
            <w:vAlign w:val="center"/>
          </w:tcPr>
          <w:p w:rsidR="00BC2FCC" w:rsidRPr="000A3286" w:rsidRDefault="00F16EA9">
            <w:pPr>
              <w:widowControl/>
              <w:jc w:val="center"/>
              <w:rPr>
                <w:sz w:val="28"/>
                <w:szCs w:val="28"/>
              </w:rPr>
            </w:pPr>
            <w:r w:rsidRPr="000A3286">
              <w:rPr>
                <w:sz w:val="28"/>
                <w:szCs w:val="28"/>
              </w:rPr>
              <w:t>氨氮</w:t>
            </w:r>
          </w:p>
        </w:tc>
        <w:tc>
          <w:tcPr>
            <w:tcW w:w="709" w:type="dxa"/>
            <w:vAlign w:val="center"/>
          </w:tcPr>
          <w:p w:rsidR="00BC2FCC" w:rsidRPr="000A3286" w:rsidRDefault="00F16EA9">
            <w:pPr>
              <w:widowControl/>
              <w:jc w:val="center"/>
              <w:rPr>
                <w:sz w:val="28"/>
                <w:szCs w:val="28"/>
              </w:rPr>
            </w:pPr>
            <w:r w:rsidRPr="000A3286">
              <w:rPr>
                <w:sz w:val="28"/>
                <w:szCs w:val="28"/>
              </w:rPr>
              <w:t>总磷</w:t>
            </w:r>
          </w:p>
        </w:tc>
        <w:tc>
          <w:tcPr>
            <w:tcW w:w="851" w:type="dxa"/>
            <w:vAlign w:val="center"/>
          </w:tcPr>
          <w:p w:rsidR="00BC2FCC" w:rsidRPr="000A3286" w:rsidRDefault="00F16EA9">
            <w:pPr>
              <w:widowControl/>
              <w:jc w:val="center"/>
              <w:rPr>
                <w:sz w:val="28"/>
                <w:szCs w:val="28"/>
              </w:rPr>
            </w:pPr>
            <w:r w:rsidRPr="000A3286">
              <w:rPr>
                <w:sz w:val="28"/>
                <w:szCs w:val="28"/>
              </w:rPr>
              <w:t>悬浮物</w:t>
            </w:r>
          </w:p>
        </w:tc>
        <w:tc>
          <w:tcPr>
            <w:tcW w:w="935" w:type="dxa"/>
            <w:vAlign w:val="center"/>
          </w:tcPr>
          <w:p w:rsidR="00BC2FCC" w:rsidRPr="000A3286" w:rsidRDefault="00F16EA9">
            <w:pPr>
              <w:widowControl/>
              <w:jc w:val="center"/>
              <w:rPr>
                <w:sz w:val="28"/>
                <w:szCs w:val="28"/>
              </w:rPr>
            </w:pPr>
            <w:r w:rsidRPr="000A3286">
              <w:rPr>
                <w:sz w:val="28"/>
                <w:szCs w:val="28"/>
              </w:rPr>
              <w:t>石油类</w:t>
            </w:r>
          </w:p>
        </w:tc>
      </w:tr>
      <w:tr w:rsidR="00BC2FCC" w:rsidRPr="000A3286">
        <w:trPr>
          <w:trHeight w:val="249"/>
        </w:trPr>
        <w:tc>
          <w:tcPr>
            <w:tcW w:w="1416" w:type="dxa"/>
            <w:tcBorders>
              <w:top w:val="single" w:sz="6" w:space="0" w:color="auto"/>
            </w:tcBorders>
            <w:vAlign w:val="center"/>
          </w:tcPr>
          <w:p w:rsidR="00BC2FCC" w:rsidRPr="000A3286" w:rsidRDefault="00F16EA9">
            <w:pPr>
              <w:widowControl/>
              <w:jc w:val="center"/>
              <w:rPr>
                <w:sz w:val="28"/>
                <w:szCs w:val="28"/>
              </w:rPr>
            </w:pPr>
            <w:r w:rsidRPr="000A3286">
              <w:rPr>
                <w:sz w:val="28"/>
                <w:szCs w:val="28"/>
              </w:rPr>
              <w:t>《地表水环境质量标准》（</w:t>
            </w:r>
            <w:r w:rsidRPr="000A3286">
              <w:rPr>
                <w:sz w:val="28"/>
                <w:szCs w:val="28"/>
              </w:rPr>
              <w:t>GB3838-2002</w:t>
            </w:r>
            <w:r w:rsidRPr="000A3286">
              <w:rPr>
                <w:sz w:val="28"/>
                <w:szCs w:val="28"/>
              </w:rPr>
              <w:t>）</w:t>
            </w:r>
            <w:r w:rsidRPr="000A3286">
              <w:rPr>
                <w:sz w:val="28"/>
                <w:szCs w:val="28"/>
              </w:rPr>
              <w:t>Ⅲ</w:t>
            </w:r>
            <w:r w:rsidRPr="000A3286">
              <w:rPr>
                <w:sz w:val="28"/>
                <w:szCs w:val="28"/>
              </w:rPr>
              <w:t>类</w:t>
            </w:r>
          </w:p>
        </w:tc>
        <w:tc>
          <w:tcPr>
            <w:tcW w:w="641" w:type="dxa"/>
            <w:vAlign w:val="center"/>
          </w:tcPr>
          <w:p w:rsidR="00BC2FCC" w:rsidRPr="000A3286" w:rsidRDefault="00F16EA9">
            <w:pPr>
              <w:widowControl/>
              <w:jc w:val="center"/>
              <w:rPr>
                <w:sz w:val="28"/>
                <w:szCs w:val="28"/>
              </w:rPr>
            </w:pPr>
            <w:r w:rsidRPr="000A3286">
              <w:rPr>
                <w:sz w:val="28"/>
                <w:szCs w:val="28"/>
              </w:rPr>
              <w:t>6~9</w:t>
            </w:r>
          </w:p>
        </w:tc>
        <w:tc>
          <w:tcPr>
            <w:tcW w:w="1628" w:type="dxa"/>
            <w:vAlign w:val="center"/>
          </w:tcPr>
          <w:p w:rsidR="00BC2FCC" w:rsidRPr="000A3286" w:rsidRDefault="00F16EA9">
            <w:pPr>
              <w:widowControl/>
              <w:jc w:val="center"/>
              <w:rPr>
                <w:sz w:val="28"/>
                <w:szCs w:val="28"/>
              </w:rPr>
            </w:pPr>
            <w:r w:rsidRPr="000A3286">
              <w:rPr>
                <w:sz w:val="28"/>
                <w:szCs w:val="28"/>
              </w:rPr>
              <w:t>≤6</w:t>
            </w:r>
          </w:p>
        </w:tc>
        <w:tc>
          <w:tcPr>
            <w:tcW w:w="681" w:type="dxa"/>
            <w:vAlign w:val="center"/>
          </w:tcPr>
          <w:p w:rsidR="00BC2FCC" w:rsidRPr="000A3286" w:rsidRDefault="00F16EA9">
            <w:pPr>
              <w:widowControl/>
              <w:jc w:val="center"/>
              <w:rPr>
                <w:sz w:val="28"/>
                <w:szCs w:val="28"/>
              </w:rPr>
            </w:pPr>
            <w:r w:rsidRPr="000A3286">
              <w:rPr>
                <w:sz w:val="28"/>
                <w:szCs w:val="28"/>
              </w:rPr>
              <w:t>≤20</w:t>
            </w:r>
          </w:p>
        </w:tc>
        <w:tc>
          <w:tcPr>
            <w:tcW w:w="787" w:type="dxa"/>
            <w:vAlign w:val="center"/>
          </w:tcPr>
          <w:p w:rsidR="00BC2FCC" w:rsidRPr="000A3286" w:rsidRDefault="00F16EA9">
            <w:pPr>
              <w:widowControl/>
              <w:jc w:val="center"/>
              <w:rPr>
                <w:sz w:val="28"/>
                <w:szCs w:val="28"/>
              </w:rPr>
            </w:pPr>
            <w:r w:rsidRPr="000A3286">
              <w:rPr>
                <w:sz w:val="28"/>
                <w:szCs w:val="28"/>
              </w:rPr>
              <w:t>≤4</w:t>
            </w:r>
          </w:p>
        </w:tc>
        <w:tc>
          <w:tcPr>
            <w:tcW w:w="658" w:type="dxa"/>
            <w:vAlign w:val="center"/>
          </w:tcPr>
          <w:p w:rsidR="00BC2FCC" w:rsidRPr="000A3286" w:rsidRDefault="00F16EA9">
            <w:pPr>
              <w:widowControl/>
              <w:jc w:val="center"/>
              <w:rPr>
                <w:sz w:val="28"/>
                <w:szCs w:val="28"/>
              </w:rPr>
            </w:pPr>
            <w:r w:rsidRPr="000A3286">
              <w:rPr>
                <w:sz w:val="28"/>
                <w:szCs w:val="28"/>
              </w:rPr>
              <w:t>≤1.0</w:t>
            </w:r>
          </w:p>
        </w:tc>
        <w:tc>
          <w:tcPr>
            <w:tcW w:w="709" w:type="dxa"/>
            <w:vAlign w:val="center"/>
          </w:tcPr>
          <w:p w:rsidR="00BC2FCC" w:rsidRPr="000A3286" w:rsidRDefault="00F16EA9">
            <w:pPr>
              <w:widowControl/>
              <w:jc w:val="center"/>
              <w:rPr>
                <w:sz w:val="28"/>
                <w:szCs w:val="28"/>
              </w:rPr>
            </w:pPr>
            <w:r w:rsidRPr="000A3286">
              <w:rPr>
                <w:sz w:val="28"/>
                <w:szCs w:val="28"/>
              </w:rPr>
              <w:t>≤0.2</w:t>
            </w:r>
          </w:p>
        </w:tc>
        <w:tc>
          <w:tcPr>
            <w:tcW w:w="851" w:type="dxa"/>
            <w:vAlign w:val="center"/>
          </w:tcPr>
          <w:p w:rsidR="00BC2FCC" w:rsidRPr="000A3286" w:rsidRDefault="00F16EA9">
            <w:pPr>
              <w:widowControl/>
              <w:jc w:val="center"/>
              <w:rPr>
                <w:sz w:val="28"/>
                <w:szCs w:val="28"/>
              </w:rPr>
            </w:pPr>
            <w:r w:rsidRPr="000A3286">
              <w:rPr>
                <w:sz w:val="28"/>
                <w:szCs w:val="28"/>
              </w:rPr>
              <w:t>—</w:t>
            </w:r>
          </w:p>
        </w:tc>
        <w:tc>
          <w:tcPr>
            <w:tcW w:w="935" w:type="dxa"/>
            <w:vAlign w:val="center"/>
          </w:tcPr>
          <w:p w:rsidR="00BC2FCC" w:rsidRPr="000A3286" w:rsidRDefault="00F16EA9">
            <w:pPr>
              <w:widowControl/>
              <w:jc w:val="center"/>
              <w:rPr>
                <w:sz w:val="28"/>
                <w:szCs w:val="28"/>
              </w:rPr>
            </w:pPr>
            <w:r w:rsidRPr="000A3286">
              <w:rPr>
                <w:sz w:val="28"/>
                <w:szCs w:val="28"/>
              </w:rPr>
              <w:t>≤0.05</w:t>
            </w: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）检测结果及分析</w:t>
      </w:r>
    </w:p>
    <w:p w:rsidR="00BC2FCC" w:rsidRPr="000A3286" w:rsidRDefault="00F16EA9">
      <w:pPr>
        <w:spacing w:line="360" w:lineRule="auto"/>
        <w:ind w:firstLineChars="200" w:firstLine="560"/>
        <w:rPr>
          <w:sz w:val="28"/>
          <w:szCs w:val="28"/>
        </w:rPr>
      </w:pPr>
      <w:r w:rsidRPr="000A3286">
        <w:rPr>
          <w:sz w:val="28"/>
          <w:szCs w:val="28"/>
        </w:rPr>
        <w:t>监测及评价结果见表</w:t>
      </w:r>
      <w:r w:rsidRPr="000A3286">
        <w:rPr>
          <w:sz w:val="28"/>
          <w:szCs w:val="28"/>
        </w:rPr>
        <w:t>5.3-6</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5.3-6 </w:t>
      </w:r>
      <w:r w:rsidRPr="000A3286">
        <w:rPr>
          <w:b/>
          <w:bCs/>
          <w:sz w:val="28"/>
          <w:szCs w:val="28"/>
        </w:rPr>
        <w:t>地表水环境质量检测结果</w:t>
      </w:r>
    </w:p>
    <w:tbl>
      <w:tblPr>
        <w:tblW w:w="911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2029"/>
        <w:gridCol w:w="2029"/>
        <w:gridCol w:w="2029"/>
        <w:gridCol w:w="1163"/>
      </w:tblGrid>
      <w:tr w:rsidR="00BC2FCC" w:rsidRPr="000A3286">
        <w:trPr>
          <w:trHeight w:val="397"/>
        </w:trPr>
        <w:tc>
          <w:tcPr>
            <w:tcW w:w="1868" w:type="dxa"/>
            <w:vMerge w:val="restart"/>
            <w:vAlign w:val="center"/>
          </w:tcPr>
          <w:p w:rsidR="00BC2FCC" w:rsidRPr="000A3286" w:rsidRDefault="00F16EA9">
            <w:pPr>
              <w:widowControl/>
              <w:jc w:val="center"/>
              <w:rPr>
                <w:b/>
                <w:bCs/>
                <w:sz w:val="28"/>
                <w:szCs w:val="28"/>
              </w:rPr>
            </w:pPr>
            <w:r w:rsidRPr="000A3286">
              <w:rPr>
                <w:b/>
                <w:bCs/>
                <w:sz w:val="28"/>
                <w:szCs w:val="28"/>
              </w:rPr>
              <w:t>检测项目</w:t>
            </w:r>
          </w:p>
        </w:tc>
        <w:tc>
          <w:tcPr>
            <w:tcW w:w="6087" w:type="dxa"/>
            <w:gridSpan w:val="3"/>
            <w:vAlign w:val="center"/>
          </w:tcPr>
          <w:p w:rsidR="00BC2FCC" w:rsidRPr="000A3286" w:rsidRDefault="00F16EA9">
            <w:pPr>
              <w:widowControl/>
              <w:jc w:val="center"/>
              <w:rPr>
                <w:b/>
                <w:bCs/>
                <w:sz w:val="28"/>
                <w:szCs w:val="28"/>
              </w:rPr>
            </w:pPr>
            <w:r w:rsidRPr="000A3286">
              <w:rPr>
                <w:b/>
                <w:bCs/>
                <w:sz w:val="28"/>
                <w:szCs w:val="28"/>
              </w:rPr>
              <w:t>2019.08.01</w:t>
            </w:r>
            <w:r w:rsidRPr="000A3286">
              <w:rPr>
                <w:b/>
                <w:bCs/>
                <w:sz w:val="28"/>
                <w:szCs w:val="28"/>
              </w:rPr>
              <w:t>采样检测结果</w:t>
            </w:r>
          </w:p>
        </w:tc>
        <w:tc>
          <w:tcPr>
            <w:tcW w:w="1163" w:type="dxa"/>
            <w:vMerge w:val="restart"/>
            <w:vAlign w:val="center"/>
          </w:tcPr>
          <w:p w:rsidR="00BC2FCC" w:rsidRPr="000A3286" w:rsidRDefault="00F16EA9">
            <w:pPr>
              <w:widowControl/>
              <w:jc w:val="center"/>
              <w:rPr>
                <w:sz w:val="28"/>
                <w:szCs w:val="28"/>
              </w:rPr>
            </w:pPr>
            <w:r w:rsidRPr="000A3286">
              <w:rPr>
                <w:b/>
                <w:bCs/>
                <w:sz w:val="28"/>
                <w:szCs w:val="28"/>
              </w:rPr>
              <w:t>单位</w:t>
            </w:r>
          </w:p>
        </w:tc>
      </w:tr>
      <w:tr w:rsidR="00BC2FCC" w:rsidRPr="000A3286">
        <w:trPr>
          <w:trHeight w:val="397"/>
        </w:trPr>
        <w:tc>
          <w:tcPr>
            <w:tcW w:w="1868" w:type="dxa"/>
            <w:vMerge/>
            <w:vAlign w:val="center"/>
          </w:tcPr>
          <w:p w:rsidR="00BC2FCC" w:rsidRPr="000A3286" w:rsidRDefault="00BC2FCC">
            <w:pPr>
              <w:widowControl/>
              <w:jc w:val="center"/>
              <w:rPr>
                <w:b/>
                <w:bCs/>
                <w:sz w:val="28"/>
                <w:szCs w:val="28"/>
              </w:rPr>
            </w:pPr>
          </w:p>
        </w:tc>
        <w:tc>
          <w:tcPr>
            <w:tcW w:w="2029" w:type="dxa"/>
            <w:vAlign w:val="center"/>
          </w:tcPr>
          <w:p w:rsidR="00BC2FCC" w:rsidRPr="000A3286" w:rsidRDefault="00F16EA9">
            <w:pPr>
              <w:widowControl/>
              <w:jc w:val="center"/>
              <w:rPr>
                <w:b/>
                <w:bCs/>
                <w:sz w:val="28"/>
                <w:szCs w:val="28"/>
              </w:rPr>
            </w:pPr>
            <w:r w:rsidRPr="000A3286">
              <w:rPr>
                <w:b/>
                <w:bCs/>
                <w:color w:val="000000"/>
                <w:sz w:val="28"/>
                <w:szCs w:val="28"/>
              </w:rPr>
              <w:t>1#(</w:t>
            </w:r>
            <w:r w:rsidRPr="000A3286">
              <w:rPr>
                <w:b/>
                <w:bCs/>
                <w:color w:val="000000"/>
                <w:sz w:val="28"/>
                <w:szCs w:val="28"/>
              </w:rPr>
              <w:t>园区污水排口上游</w:t>
            </w:r>
            <w:r w:rsidRPr="000A3286">
              <w:rPr>
                <w:b/>
                <w:bCs/>
                <w:color w:val="000000"/>
                <w:sz w:val="28"/>
                <w:szCs w:val="28"/>
              </w:rPr>
              <w:t>500m</w:t>
            </w:r>
            <w:r w:rsidRPr="000A3286">
              <w:rPr>
                <w:b/>
                <w:bCs/>
                <w:color w:val="000000"/>
                <w:sz w:val="28"/>
                <w:szCs w:val="28"/>
              </w:rPr>
              <w:t>处</w:t>
            </w:r>
            <w:r w:rsidRPr="000A3286">
              <w:rPr>
                <w:b/>
                <w:bCs/>
                <w:color w:val="000000"/>
                <w:sz w:val="28"/>
                <w:szCs w:val="28"/>
              </w:rPr>
              <w:t>)</w:t>
            </w:r>
          </w:p>
        </w:tc>
        <w:tc>
          <w:tcPr>
            <w:tcW w:w="2029" w:type="dxa"/>
            <w:vAlign w:val="center"/>
          </w:tcPr>
          <w:p w:rsidR="00BC2FCC" w:rsidRPr="000A3286" w:rsidRDefault="00F16EA9">
            <w:pPr>
              <w:widowControl/>
              <w:jc w:val="center"/>
              <w:rPr>
                <w:b/>
                <w:bCs/>
                <w:sz w:val="28"/>
                <w:szCs w:val="28"/>
              </w:rPr>
            </w:pPr>
            <w:r w:rsidRPr="000A3286">
              <w:rPr>
                <w:b/>
                <w:bCs/>
                <w:color w:val="000000"/>
                <w:sz w:val="28"/>
                <w:szCs w:val="28"/>
              </w:rPr>
              <w:t>2#(</w:t>
            </w:r>
            <w:r w:rsidRPr="000A3286">
              <w:rPr>
                <w:b/>
                <w:bCs/>
                <w:color w:val="000000"/>
                <w:sz w:val="28"/>
                <w:szCs w:val="28"/>
              </w:rPr>
              <w:t>园区污水排口下游</w:t>
            </w:r>
            <w:r w:rsidRPr="000A3286">
              <w:rPr>
                <w:b/>
                <w:bCs/>
                <w:color w:val="000000"/>
                <w:sz w:val="28"/>
                <w:szCs w:val="28"/>
              </w:rPr>
              <w:t>500m</w:t>
            </w:r>
            <w:r w:rsidRPr="000A3286">
              <w:rPr>
                <w:b/>
                <w:bCs/>
                <w:color w:val="000000"/>
                <w:sz w:val="28"/>
                <w:szCs w:val="28"/>
              </w:rPr>
              <w:t>处</w:t>
            </w:r>
            <w:r w:rsidRPr="000A3286">
              <w:rPr>
                <w:b/>
                <w:bCs/>
                <w:color w:val="000000"/>
                <w:sz w:val="28"/>
                <w:szCs w:val="28"/>
              </w:rPr>
              <w:t>)</w:t>
            </w:r>
          </w:p>
        </w:tc>
        <w:tc>
          <w:tcPr>
            <w:tcW w:w="2029" w:type="dxa"/>
            <w:vAlign w:val="center"/>
          </w:tcPr>
          <w:p w:rsidR="00BC2FCC" w:rsidRPr="000A3286" w:rsidRDefault="00F16EA9">
            <w:pPr>
              <w:widowControl/>
              <w:jc w:val="center"/>
              <w:rPr>
                <w:b/>
                <w:bCs/>
                <w:sz w:val="28"/>
                <w:szCs w:val="28"/>
              </w:rPr>
            </w:pPr>
            <w:r w:rsidRPr="000A3286">
              <w:rPr>
                <w:b/>
                <w:bCs/>
                <w:color w:val="000000"/>
                <w:sz w:val="28"/>
                <w:szCs w:val="28"/>
              </w:rPr>
              <w:t>3#(</w:t>
            </w:r>
            <w:r w:rsidRPr="000A3286">
              <w:rPr>
                <w:b/>
                <w:bCs/>
                <w:color w:val="000000"/>
                <w:sz w:val="28"/>
                <w:szCs w:val="28"/>
              </w:rPr>
              <w:t>园区污水排口下游</w:t>
            </w:r>
            <w:r w:rsidRPr="000A3286">
              <w:rPr>
                <w:b/>
                <w:bCs/>
                <w:color w:val="000000"/>
                <w:sz w:val="28"/>
                <w:szCs w:val="28"/>
              </w:rPr>
              <w:t>2500m</w:t>
            </w:r>
            <w:r w:rsidRPr="000A3286">
              <w:rPr>
                <w:b/>
                <w:bCs/>
                <w:color w:val="000000"/>
                <w:sz w:val="28"/>
                <w:szCs w:val="28"/>
              </w:rPr>
              <w:t>处</w:t>
            </w:r>
            <w:r w:rsidRPr="000A3286">
              <w:rPr>
                <w:b/>
                <w:bCs/>
                <w:color w:val="000000"/>
                <w:sz w:val="28"/>
                <w:szCs w:val="28"/>
              </w:rPr>
              <w:t>)</w:t>
            </w:r>
          </w:p>
        </w:tc>
        <w:tc>
          <w:tcPr>
            <w:tcW w:w="1163" w:type="dxa"/>
            <w:vMerge/>
            <w:vAlign w:val="center"/>
          </w:tcPr>
          <w:p w:rsidR="00BC2FCC" w:rsidRPr="000A3286" w:rsidRDefault="00BC2FCC">
            <w:pPr>
              <w:widowControl/>
              <w:jc w:val="center"/>
              <w:rPr>
                <w:b/>
                <w:bCs/>
                <w:sz w:val="28"/>
                <w:szCs w:val="28"/>
              </w:rPr>
            </w:pP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sz w:val="28"/>
                <w:szCs w:val="28"/>
              </w:rPr>
              <w:t>pH</w:t>
            </w:r>
            <w:r w:rsidRPr="000A3286">
              <w:rPr>
                <w:sz w:val="28"/>
                <w:szCs w:val="28"/>
              </w:rPr>
              <w:t>值</w:t>
            </w:r>
          </w:p>
        </w:tc>
        <w:tc>
          <w:tcPr>
            <w:tcW w:w="2029" w:type="dxa"/>
            <w:vAlign w:val="center"/>
          </w:tcPr>
          <w:p w:rsidR="00BC2FCC" w:rsidRPr="000A3286" w:rsidRDefault="00F16EA9">
            <w:pPr>
              <w:widowControl/>
              <w:jc w:val="center"/>
              <w:rPr>
                <w:sz w:val="28"/>
                <w:szCs w:val="28"/>
              </w:rPr>
            </w:pPr>
            <w:r w:rsidRPr="000A3286">
              <w:rPr>
                <w:sz w:val="28"/>
                <w:szCs w:val="28"/>
              </w:rPr>
              <w:t>7.21</w:t>
            </w:r>
          </w:p>
        </w:tc>
        <w:tc>
          <w:tcPr>
            <w:tcW w:w="2029" w:type="dxa"/>
            <w:vAlign w:val="center"/>
          </w:tcPr>
          <w:p w:rsidR="00BC2FCC" w:rsidRPr="000A3286" w:rsidRDefault="00F16EA9">
            <w:pPr>
              <w:widowControl/>
              <w:jc w:val="center"/>
              <w:rPr>
                <w:sz w:val="28"/>
                <w:szCs w:val="28"/>
              </w:rPr>
            </w:pPr>
            <w:r w:rsidRPr="000A3286">
              <w:rPr>
                <w:sz w:val="28"/>
                <w:szCs w:val="28"/>
              </w:rPr>
              <w:t>7.18</w:t>
            </w:r>
          </w:p>
        </w:tc>
        <w:tc>
          <w:tcPr>
            <w:tcW w:w="2029" w:type="dxa"/>
            <w:vAlign w:val="center"/>
          </w:tcPr>
          <w:p w:rsidR="00BC2FCC" w:rsidRPr="000A3286" w:rsidRDefault="00F16EA9">
            <w:pPr>
              <w:widowControl/>
              <w:jc w:val="center"/>
              <w:rPr>
                <w:sz w:val="28"/>
                <w:szCs w:val="28"/>
              </w:rPr>
            </w:pPr>
            <w:r w:rsidRPr="000A3286">
              <w:rPr>
                <w:sz w:val="28"/>
                <w:szCs w:val="28"/>
              </w:rPr>
              <w:t>7.21</w:t>
            </w:r>
          </w:p>
        </w:tc>
        <w:tc>
          <w:tcPr>
            <w:tcW w:w="1163" w:type="dxa"/>
            <w:vAlign w:val="center"/>
          </w:tcPr>
          <w:p w:rsidR="00BC2FCC" w:rsidRPr="000A3286" w:rsidRDefault="00F16EA9">
            <w:pPr>
              <w:widowControl/>
              <w:jc w:val="center"/>
              <w:rPr>
                <w:sz w:val="28"/>
                <w:szCs w:val="28"/>
              </w:rPr>
            </w:pPr>
            <w:r w:rsidRPr="000A3286">
              <w:rPr>
                <w:sz w:val="28"/>
                <w:szCs w:val="28"/>
              </w:rPr>
              <w:t>无量纲</w:t>
            </w: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color w:val="000000"/>
                <w:sz w:val="28"/>
                <w:szCs w:val="28"/>
              </w:rPr>
              <w:lastRenderedPageBreak/>
              <w:t>高锰酸盐指数</w:t>
            </w:r>
          </w:p>
        </w:tc>
        <w:tc>
          <w:tcPr>
            <w:tcW w:w="2029" w:type="dxa"/>
            <w:vAlign w:val="center"/>
          </w:tcPr>
          <w:p w:rsidR="00BC2FCC" w:rsidRPr="000A3286" w:rsidRDefault="00F16EA9">
            <w:pPr>
              <w:widowControl/>
              <w:jc w:val="center"/>
              <w:textAlignment w:val="center"/>
              <w:rPr>
                <w:sz w:val="28"/>
                <w:szCs w:val="28"/>
              </w:rPr>
            </w:pPr>
            <w:r w:rsidRPr="000A3286">
              <w:rPr>
                <w:sz w:val="28"/>
                <w:szCs w:val="28"/>
              </w:rPr>
              <w:t>3.8</w:t>
            </w:r>
          </w:p>
        </w:tc>
        <w:tc>
          <w:tcPr>
            <w:tcW w:w="2029" w:type="dxa"/>
            <w:vAlign w:val="center"/>
          </w:tcPr>
          <w:p w:rsidR="00BC2FCC" w:rsidRPr="000A3286" w:rsidRDefault="00F16EA9">
            <w:pPr>
              <w:widowControl/>
              <w:jc w:val="center"/>
              <w:textAlignment w:val="center"/>
              <w:rPr>
                <w:sz w:val="28"/>
                <w:szCs w:val="28"/>
              </w:rPr>
            </w:pPr>
            <w:r w:rsidRPr="000A3286">
              <w:rPr>
                <w:sz w:val="28"/>
                <w:szCs w:val="28"/>
              </w:rPr>
              <w:t>2.5</w:t>
            </w:r>
          </w:p>
        </w:tc>
        <w:tc>
          <w:tcPr>
            <w:tcW w:w="2029" w:type="dxa"/>
            <w:vAlign w:val="center"/>
          </w:tcPr>
          <w:p w:rsidR="00BC2FCC" w:rsidRPr="000A3286" w:rsidRDefault="00F16EA9">
            <w:pPr>
              <w:widowControl/>
              <w:jc w:val="center"/>
              <w:textAlignment w:val="center"/>
              <w:rPr>
                <w:sz w:val="28"/>
                <w:szCs w:val="28"/>
              </w:rPr>
            </w:pPr>
            <w:r w:rsidRPr="000A3286">
              <w:rPr>
                <w:sz w:val="28"/>
                <w:szCs w:val="28"/>
              </w:rPr>
              <w:t>2.4</w:t>
            </w:r>
          </w:p>
        </w:tc>
        <w:tc>
          <w:tcPr>
            <w:tcW w:w="1163" w:type="dxa"/>
            <w:vMerge w:val="restart"/>
            <w:vAlign w:val="center"/>
          </w:tcPr>
          <w:p w:rsidR="00BC2FCC" w:rsidRPr="000A3286" w:rsidRDefault="00F16EA9">
            <w:pPr>
              <w:widowControl/>
              <w:jc w:val="center"/>
              <w:rPr>
                <w:kern w:val="2"/>
                <w:sz w:val="28"/>
                <w:szCs w:val="28"/>
              </w:rPr>
            </w:pPr>
            <w:r w:rsidRPr="000A3286">
              <w:rPr>
                <w:kern w:val="2"/>
                <w:sz w:val="28"/>
                <w:szCs w:val="28"/>
              </w:rPr>
              <w:t>mg/L</w:t>
            </w: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bCs/>
                <w:color w:val="000000"/>
                <w:sz w:val="28"/>
                <w:szCs w:val="28"/>
              </w:rPr>
              <w:t>化学需氧量</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7</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9</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10</w:t>
            </w:r>
          </w:p>
        </w:tc>
        <w:tc>
          <w:tcPr>
            <w:tcW w:w="1163" w:type="dxa"/>
            <w:vMerge/>
            <w:vAlign w:val="center"/>
          </w:tcPr>
          <w:p w:rsidR="00BC2FCC" w:rsidRPr="000A3286" w:rsidRDefault="00BC2FCC">
            <w:pPr>
              <w:widowControl/>
              <w:jc w:val="center"/>
              <w:rPr>
                <w:sz w:val="28"/>
                <w:szCs w:val="28"/>
              </w:rPr>
            </w:pP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color w:val="000000"/>
                <w:sz w:val="28"/>
                <w:szCs w:val="28"/>
              </w:rPr>
              <w:t>五日生化需氧量</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1.3</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1.8</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2.2</w:t>
            </w:r>
          </w:p>
        </w:tc>
        <w:tc>
          <w:tcPr>
            <w:tcW w:w="1163" w:type="dxa"/>
            <w:vMerge/>
            <w:vAlign w:val="center"/>
          </w:tcPr>
          <w:p w:rsidR="00BC2FCC" w:rsidRPr="000A3286" w:rsidRDefault="00BC2FCC">
            <w:pPr>
              <w:widowControl/>
              <w:jc w:val="center"/>
              <w:rPr>
                <w:sz w:val="28"/>
                <w:szCs w:val="28"/>
              </w:rPr>
            </w:pP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color w:val="000000"/>
                <w:sz w:val="28"/>
                <w:szCs w:val="28"/>
              </w:rPr>
              <w:t>氨氮</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0.298</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0.324</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0.363</w:t>
            </w:r>
          </w:p>
        </w:tc>
        <w:tc>
          <w:tcPr>
            <w:tcW w:w="1163" w:type="dxa"/>
            <w:vMerge/>
            <w:vAlign w:val="center"/>
          </w:tcPr>
          <w:p w:rsidR="00BC2FCC" w:rsidRPr="000A3286" w:rsidRDefault="00BC2FCC">
            <w:pPr>
              <w:widowControl/>
              <w:jc w:val="center"/>
              <w:rPr>
                <w:sz w:val="28"/>
                <w:szCs w:val="28"/>
              </w:rPr>
            </w:pP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color w:val="000000"/>
                <w:sz w:val="28"/>
                <w:szCs w:val="28"/>
              </w:rPr>
              <w:t>总磷</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0.07</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0.11</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0.08</w:t>
            </w:r>
          </w:p>
        </w:tc>
        <w:tc>
          <w:tcPr>
            <w:tcW w:w="1163" w:type="dxa"/>
            <w:vMerge/>
            <w:vAlign w:val="center"/>
          </w:tcPr>
          <w:p w:rsidR="00BC2FCC" w:rsidRPr="000A3286" w:rsidRDefault="00BC2FCC">
            <w:pPr>
              <w:widowControl/>
              <w:jc w:val="center"/>
              <w:rPr>
                <w:sz w:val="28"/>
                <w:szCs w:val="28"/>
              </w:rPr>
            </w:pP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bCs/>
                <w:sz w:val="28"/>
                <w:szCs w:val="28"/>
              </w:rPr>
              <w:t>悬浮物</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26</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46</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31</w:t>
            </w:r>
          </w:p>
        </w:tc>
        <w:tc>
          <w:tcPr>
            <w:tcW w:w="1163" w:type="dxa"/>
            <w:vMerge/>
            <w:vAlign w:val="center"/>
          </w:tcPr>
          <w:p w:rsidR="00BC2FCC" w:rsidRPr="000A3286" w:rsidRDefault="00BC2FCC">
            <w:pPr>
              <w:widowControl/>
              <w:jc w:val="center"/>
              <w:rPr>
                <w:sz w:val="28"/>
                <w:szCs w:val="28"/>
              </w:rPr>
            </w:pPr>
          </w:p>
        </w:tc>
      </w:tr>
      <w:tr w:rsidR="00BC2FCC" w:rsidRPr="000A3286">
        <w:trPr>
          <w:trHeight w:val="397"/>
        </w:trPr>
        <w:tc>
          <w:tcPr>
            <w:tcW w:w="1868" w:type="dxa"/>
            <w:vAlign w:val="center"/>
          </w:tcPr>
          <w:p w:rsidR="00BC2FCC" w:rsidRPr="000A3286" w:rsidRDefault="00F16EA9">
            <w:pPr>
              <w:widowControl/>
              <w:jc w:val="center"/>
              <w:rPr>
                <w:sz w:val="28"/>
                <w:szCs w:val="28"/>
              </w:rPr>
            </w:pPr>
            <w:r w:rsidRPr="000A3286">
              <w:rPr>
                <w:sz w:val="28"/>
                <w:szCs w:val="28"/>
              </w:rPr>
              <w:t>石油类</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0.04</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0.05</w:t>
            </w:r>
          </w:p>
        </w:tc>
        <w:tc>
          <w:tcPr>
            <w:tcW w:w="2029" w:type="dxa"/>
            <w:vAlign w:val="center"/>
          </w:tcPr>
          <w:p w:rsidR="00BC2FCC" w:rsidRPr="000A3286" w:rsidRDefault="00F16EA9">
            <w:pPr>
              <w:widowControl/>
              <w:spacing w:line="240" w:lineRule="exact"/>
              <w:jc w:val="center"/>
              <w:rPr>
                <w:sz w:val="28"/>
                <w:szCs w:val="28"/>
              </w:rPr>
            </w:pPr>
            <w:r w:rsidRPr="000A3286">
              <w:rPr>
                <w:sz w:val="28"/>
                <w:szCs w:val="28"/>
              </w:rPr>
              <w:t>0.03</w:t>
            </w:r>
          </w:p>
        </w:tc>
        <w:tc>
          <w:tcPr>
            <w:tcW w:w="1163" w:type="dxa"/>
            <w:vMerge/>
            <w:vAlign w:val="center"/>
          </w:tcPr>
          <w:p w:rsidR="00BC2FCC" w:rsidRPr="000A3286" w:rsidRDefault="00BC2FCC">
            <w:pPr>
              <w:widowControl/>
              <w:jc w:val="center"/>
              <w:rPr>
                <w:sz w:val="28"/>
                <w:szCs w:val="28"/>
              </w:rPr>
            </w:pPr>
          </w:p>
        </w:tc>
      </w:tr>
      <w:tr w:rsidR="00BC2FCC" w:rsidRPr="000A3286">
        <w:trPr>
          <w:trHeight w:val="397"/>
        </w:trPr>
        <w:tc>
          <w:tcPr>
            <w:tcW w:w="9118" w:type="dxa"/>
            <w:gridSpan w:val="5"/>
            <w:vAlign w:val="center"/>
          </w:tcPr>
          <w:p w:rsidR="00BC2FCC" w:rsidRPr="000A3286" w:rsidRDefault="00F16EA9">
            <w:pPr>
              <w:widowControl/>
              <w:jc w:val="left"/>
              <w:rPr>
                <w:sz w:val="28"/>
                <w:szCs w:val="28"/>
              </w:rPr>
            </w:pPr>
            <w:r w:rsidRPr="000A3286">
              <w:rPr>
                <w:sz w:val="28"/>
                <w:szCs w:val="28"/>
              </w:rPr>
              <w:t>备注：</w:t>
            </w:r>
            <w:r w:rsidRPr="000A3286">
              <w:rPr>
                <w:sz w:val="28"/>
                <w:szCs w:val="28"/>
              </w:rPr>
              <w:t>1#</w:t>
            </w:r>
            <w:r w:rsidRPr="000A3286">
              <w:rPr>
                <w:sz w:val="28"/>
                <w:szCs w:val="28"/>
              </w:rPr>
              <w:t>、</w:t>
            </w:r>
            <w:r w:rsidRPr="000A3286">
              <w:rPr>
                <w:sz w:val="28"/>
                <w:szCs w:val="28"/>
              </w:rPr>
              <w:t>2#</w:t>
            </w:r>
            <w:r w:rsidRPr="000A3286">
              <w:rPr>
                <w:sz w:val="28"/>
                <w:szCs w:val="28"/>
              </w:rPr>
              <w:t>、</w:t>
            </w:r>
            <w:r w:rsidRPr="000A3286">
              <w:rPr>
                <w:sz w:val="28"/>
                <w:szCs w:val="28"/>
              </w:rPr>
              <w:t>3#</w:t>
            </w:r>
            <w:r w:rsidRPr="000A3286">
              <w:rPr>
                <w:sz w:val="28"/>
                <w:szCs w:val="28"/>
              </w:rPr>
              <w:t>检测水体为汉江。</w:t>
            </w:r>
          </w:p>
        </w:tc>
      </w:tr>
    </w:tbl>
    <w:p w:rsidR="00BC2FCC" w:rsidRPr="000A3286" w:rsidRDefault="00F16EA9">
      <w:pPr>
        <w:spacing w:line="360" w:lineRule="auto"/>
        <w:ind w:firstLineChars="200" w:firstLine="560"/>
        <w:rPr>
          <w:sz w:val="28"/>
          <w:szCs w:val="28"/>
        </w:rPr>
      </w:pPr>
      <w:r w:rsidRPr="000A3286">
        <w:rPr>
          <w:sz w:val="28"/>
          <w:szCs w:val="28"/>
        </w:rPr>
        <w:t>从评价结果来看，各断面监测因子数值均小于《地表水环境质量标准》（</w:t>
      </w:r>
      <w:r w:rsidRPr="000A3286">
        <w:rPr>
          <w:sz w:val="28"/>
          <w:szCs w:val="28"/>
        </w:rPr>
        <w:t>GB3838-2002</w:t>
      </w:r>
      <w:r w:rsidRPr="000A3286">
        <w:rPr>
          <w:sz w:val="28"/>
          <w:szCs w:val="28"/>
        </w:rPr>
        <w:t>）</w:t>
      </w:r>
      <w:r w:rsidRPr="000A3286">
        <w:rPr>
          <w:sz w:val="28"/>
          <w:szCs w:val="28"/>
        </w:rPr>
        <w:t>Ⅲ</w:t>
      </w:r>
      <w:r w:rsidRPr="000A3286">
        <w:rPr>
          <w:sz w:val="28"/>
          <w:szCs w:val="28"/>
        </w:rPr>
        <w:t>类水体要求标准值，所以项目周边地表水环境满足《地表水环境质量标准》（</w:t>
      </w:r>
      <w:r w:rsidRPr="000A3286">
        <w:rPr>
          <w:sz w:val="28"/>
          <w:szCs w:val="28"/>
        </w:rPr>
        <w:t>GB3838-2002</w:t>
      </w:r>
      <w:r w:rsidRPr="000A3286">
        <w:rPr>
          <w:sz w:val="28"/>
          <w:szCs w:val="28"/>
        </w:rPr>
        <w:t>）中</w:t>
      </w:r>
      <w:r w:rsidRPr="000A3286">
        <w:rPr>
          <w:sz w:val="28"/>
          <w:szCs w:val="28"/>
        </w:rPr>
        <w:t>Ⅲ</w:t>
      </w:r>
      <w:r w:rsidRPr="000A3286">
        <w:rPr>
          <w:sz w:val="28"/>
          <w:szCs w:val="28"/>
        </w:rPr>
        <w:t>类水体标准限值要求。</w:t>
      </w:r>
    </w:p>
    <w:p w:rsidR="00BC2FCC" w:rsidRPr="000A3286" w:rsidRDefault="00F16EA9" w:rsidP="00F57C20">
      <w:pPr>
        <w:pStyle w:val="3"/>
        <w:rPr>
          <w:rFonts w:ascii="Times New Roman" w:eastAsia="宋体" w:hAnsi="Times New Roman"/>
          <w:b w:val="0"/>
          <w:bCs/>
        </w:rPr>
      </w:pPr>
      <w:bookmarkStart w:id="169" w:name="_Toc22833135"/>
      <w:r w:rsidRPr="000A3286">
        <w:rPr>
          <w:rFonts w:ascii="Times New Roman" w:eastAsia="宋体" w:hAnsi="Times New Roman"/>
          <w:bCs/>
        </w:rPr>
        <w:t>5.3.4</w:t>
      </w:r>
      <w:r w:rsidRPr="000A3286">
        <w:rPr>
          <w:rFonts w:ascii="Times New Roman" w:eastAsia="宋体" w:hAnsi="Times New Roman"/>
          <w:bCs/>
        </w:rPr>
        <w:t>地下水环境质量现状</w:t>
      </w:r>
      <w:bookmarkEnd w:id="169"/>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）监测点位设置</w:t>
      </w:r>
    </w:p>
    <w:p w:rsidR="00BC2FCC" w:rsidRPr="000A3286" w:rsidRDefault="00F16EA9">
      <w:pPr>
        <w:spacing w:line="360" w:lineRule="auto"/>
        <w:ind w:firstLineChars="200" w:firstLine="560"/>
        <w:rPr>
          <w:sz w:val="28"/>
          <w:szCs w:val="28"/>
        </w:rPr>
      </w:pPr>
      <w:r w:rsidRPr="000A3286">
        <w:rPr>
          <w:sz w:val="28"/>
          <w:szCs w:val="28"/>
        </w:rPr>
        <w:t>本项目为了对周边地下水环境现状有所了解，特委托湖北中实检测技术有限公司对项目厂址周边地下水进行监测。</w:t>
      </w:r>
    </w:p>
    <w:p w:rsidR="00BC2FCC" w:rsidRPr="000A3286" w:rsidRDefault="00F16EA9">
      <w:pPr>
        <w:spacing w:line="360" w:lineRule="auto"/>
        <w:ind w:firstLineChars="200" w:firstLine="560"/>
        <w:rPr>
          <w:sz w:val="28"/>
          <w:szCs w:val="28"/>
        </w:rPr>
      </w:pPr>
      <w:r w:rsidRPr="000A3286">
        <w:rPr>
          <w:sz w:val="28"/>
          <w:szCs w:val="28"/>
        </w:rPr>
        <w:t>在厂址周围设置</w:t>
      </w:r>
      <w:r w:rsidRPr="000A3286">
        <w:rPr>
          <w:sz w:val="28"/>
          <w:szCs w:val="28"/>
        </w:rPr>
        <w:t>5</w:t>
      </w:r>
      <w:r w:rsidRPr="000A3286">
        <w:rPr>
          <w:sz w:val="28"/>
          <w:szCs w:val="28"/>
        </w:rPr>
        <w:t>个点位，厂内</w:t>
      </w:r>
      <w:r w:rsidRPr="000A3286">
        <w:rPr>
          <w:sz w:val="28"/>
          <w:szCs w:val="28"/>
        </w:rPr>
        <w:t>2</w:t>
      </w:r>
      <w:r w:rsidRPr="000A3286">
        <w:rPr>
          <w:sz w:val="28"/>
          <w:szCs w:val="28"/>
        </w:rPr>
        <w:t>个，厂外</w:t>
      </w:r>
      <w:r w:rsidRPr="000A3286">
        <w:rPr>
          <w:sz w:val="28"/>
          <w:szCs w:val="28"/>
        </w:rPr>
        <w:t>3</w:t>
      </w:r>
      <w:r w:rsidRPr="000A3286">
        <w:rPr>
          <w:sz w:val="28"/>
          <w:szCs w:val="28"/>
        </w:rPr>
        <w:t>个。具体位置布点见表</w:t>
      </w:r>
      <w:r w:rsidRPr="000A3286">
        <w:rPr>
          <w:sz w:val="28"/>
          <w:szCs w:val="28"/>
        </w:rPr>
        <w:t>5.3-7</w:t>
      </w:r>
      <w:r w:rsidRPr="000A3286">
        <w:rPr>
          <w:sz w:val="28"/>
          <w:szCs w:val="28"/>
        </w:rPr>
        <w:t>及图</w:t>
      </w:r>
      <w:r w:rsidRPr="000A3286">
        <w:rPr>
          <w:sz w:val="28"/>
          <w:szCs w:val="28"/>
        </w:rPr>
        <w:t>5.3-2</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5.3-7 </w:t>
      </w:r>
      <w:r w:rsidRPr="000A3286">
        <w:rPr>
          <w:b/>
          <w:bCs/>
          <w:sz w:val="28"/>
          <w:szCs w:val="28"/>
        </w:rPr>
        <w:t>监测点位布置参数</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8"/>
        <w:gridCol w:w="3096"/>
        <w:gridCol w:w="1935"/>
        <w:gridCol w:w="1747"/>
      </w:tblGrid>
      <w:tr w:rsidR="00BC2FCC" w:rsidRPr="000A3286">
        <w:trPr>
          <w:cantSplit/>
          <w:trHeight w:val="397"/>
          <w:jc w:val="center"/>
        </w:trPr>
        <w:tc>
          <w:tcPr>
            <w:tcW w:w="1518" w:type="dxa"/>
            <w:vAlign w:val="center"/>
          </w:tcPr>
          <w:p w:rsidR="00BC2FCC" w:rsidRPr="000A3286" w:rsidRDefault="00F16EA9">
            <w:pPr>
              <w:widowControl/>
              <w:spacing w:line="240" w:lineRule="exact"/>
              <w:jc w:val="center"/>
              <w:rPr>
                <w:b/>
                <w:bCs/>
                <w:sz w:val="28"/>
                <w:szCs w:val="28"/>
              </w:rPr>
            </w:pPr>
            <w:r w:rsidRPr="000A3286">
              <w:rPr>
                <w:b/>
                <w:bCs/>
                <w:sz w:val="28"/>
                <w:szCs w:val="28"/>
              </w:rPr>
              <w:lastRenderedPageBreak/>
              <w:t>采样点位</w:t>
            </w:r>
          </w:p>
        </w:tc>
        <w:tc>
          <w:tcPr>
            <w:tcW w:w="3096" w:type="dxa"/>
            <w:vAlign w:val="center"/>
          </w:tcPr>
          <w:p w:rsidR="00BC2FCC" w:rsidRPr="000A3286" w:rsidRDefault="00F16EA9">
            <w:pPr>
              <w:widowControl/>
              <w:spacing w:line="240" w:lineRule="exact"/>
              <w:jc w:val="center"/>
              <w:rPr>
                <w:b/>
                <w:bCs/>
                <w:sz w:val="28"/>
                <w:szCs w:val="28"/>
              </w:rPr>
            </w:pPr>
            <w:r w:rsidRPr="000A3286">
              <w:rPr>
                <w:b/>
                <w:bCs/>
                <w:sz w:val="28"/>
                <w:szCs w:val="28"/>
              </w:rPr>
              <w:t>坐标</w:t>
            </w:r>
          </w:p>
        </w:tc>
        <w:tc>
          <w:tcPr>
            <w:tcW w:w="1935" w:type="dxa"/>
            <w:vAlign w:val="center"/>
          </w:tcPr>
          <w:p w:rsidR="00BC2FCC" w:rsidRPr="000A3286" w:rsidRDefault="00F16EA9">
            <w:pPr>
              <w:widowControl/>
              <w:jc w:val="center"/>
              <w:rPr>
                <w:b/>
                <w:bCs/>
                <w:sz w:val="28"/>
                <w:szCs w:val="28"/>
              </w:rPr>
            </w:pPr>
            <w:r w:rsidRPr="000A3286">
              <w:rPr>
                <w:b/>
                <w:bCs/>
                <w:sz w:val="28"/>
                <w:szCs w:val="28"/>
              </w:rPr>
              <w:t>井深</w:t>
            </w:r>
            <w:r w:rsidRPr="000A3286">
              <w:rPr>
                <w:b/>
                <w:bCs/>
                <w:sz w:val="28"/>
                <w:szCs w:val="28"/>
              </w:rPr>
              <w:t>(m)</w:t>
            </w:r>
          </w:p>
        </w:tc>
        <w:tc>
          <w:tcPr>
            <w:tcW w:w="1747" w:type="dxa"/>
            <w:vAlign w:val="center"/>
          </w:tcPr>
          <w:p w:rsidR="00BC2FCC" w:rsidRPr="000A3286" w:rsidRDefault="00F16EA9">
            <w:pPr>
              <w:widowControl/>
              <w:jc w:val="center"/>
              <w:rPr>
                <w:b/>
                <w:bCs/>
                <w:sz w:val="28"/>
                <w:szCs w:val="28"/>
              </w:rPr>
            </w:pPr>
            <w:r w:rsidRPr="000A3286">
              <w:rPr>
                <w:b/>
                <w:bCs/>
                <w:sz w:val="28"/>
                <w:szCs w:val="28"/>
              </w:rPr>
              <w:t>水位</w:t>
            </w:r>
            <w:r w:rsidRPr="000A3286">
              <w:rPr>
                <w:b/>
                <w:bCs/>
                <w:sz w:val="28"/>
                <w:szCs w:val="28"/>
              </w:rPr>
              <w:t>(m)</w:t>
            </w:r>
          </w:p>
        </w:tc>
      </w:tr>
      <w:tr w:rsidR="00BC2FCC" w:rsidRPr="000A3286">
        <w:trPr>
          <w:cantSplit/>
          <w:trHeight w:val="397"/>
          <w:jc w:val="center"/>
        </w:trPr>
        <w:tc>
          <w:tcPr>
            <w:tcW w:w="1518" w:type="dxa"/>
            <w:vAlign w:val="center"/>
          </w:tcPr>
          <w:p w:rsidR="00BC2FCC" w:rsidRPr="000A3286" w:rsidRDefault="00F16EA9">
            <w:pPr>
              <w:widowControl/>
              <w:jc w:val="center"/>
              <w:rPr>
                <w:sz w:val="28"/>
                <w:szCs w:val="28"/>
              </w:rPr>
            </w:pPr>
            <w:r w:rsidRPr="000A3286">
              <w:rPr>
                <w:color w:val="000000"/>
                <w:sz w:val="28"/>
                <w:szCs w:val="28"/>
              </w:rPr>
              <w:t>1# (</w:t>
            </w:r>
            <w:r w:rsidRPr="000A3286">
              <w:rPr>
                <w:color w:val="000000"/>
                <w:sz w:val="28"/>
                <w:szCs w:val="28"/>
              </w:rPr>
              <w:t>厂内</w:t>
            </w:r>
            <w:r w:rsidRPr="000A3286">
              <w:rPr>
                <w:color w:val="000000"/>
                <w:sz w:val="28"/>
                <w:szCs w:val="28"/>
              </w:rPr>
              <w:t>1#)</w:t>
            </w:r>
          </w:p>
        </w:tc>
        <w:tc>
          <w:tcPr>
            <w:tcW w:w="3096" w:type="dxa"/>
            <w:vAlign w:val="center"/>
          </w:tcPr>
          <w:p w:rsidR="00BC2FCC" w:rsidRPr="000A3286" w:rsidRDefault="00F16EA9">
            <w:pPr>
              <w:widowControl/>
              <w:jc w:val="center"/>
              <w:rPr>
                <w:sz w:val="28"/>
                <w:szCs w:val="28"/>
              </w:rPr>
            </w:pPr>
            <w:r w:rsidRPr="000A3286">
              <w:rPr>
                <w:color w:val="000000"/>
                <w:sz w:val="28"/>
                <w:szCs w:val="28"/>
              </w:rPr>
              <w:t>N 32°18′38.28″ E 111°42′29.56″</w:t>
            </w:r>
          </w:p>
        </w:tc>
        <w:tc>
          <w:tcPr>
            <w:tcW w:w="1935" w:type="dxa"/>
            <w:vAlign w:val="center"/>
          </w:tcPr>
          <w:p w:rsidR="00BC2FCC" w:rsidRPr="000A3286" w:rsidRDefault="00F16EA9">
            <w:pPr>
              <w:widowControl/>
              <w:jc w:val="center"/>
              <w:rPr>
                <w:bCs/>
                <w:sz w:val="28"/>
                <w:szCs w:val="28"/>
              </w:rPr>
            </w:pPr>
            <w:r w:rsidRPr="000A3286">
              <w:rPr>
                <w:bCs/>
                <w:sz w:val="28"/>
                <w:szCs w:val="28"/>
              </w:rPr>
              <w:t>27.12</w:t>
            </w:r>
          </w:p>
        </w:tc>
        <w:tc>
          <w:tcPr>
            <w:tcW w:w="1747" w:type="dxa"/>
            <w:vAlign w:val="center"/>
          </w:tcPr>
          <w:p w:rsidR="00BC2FCC" w:rsidRPr="000A3286" w:rsidRDefault="00F16EA9">
            <w:pPr>
              <w:widowControl/>
              <w:jc w:val="center"/>
              <w:rPr>
                <w:bCs/>
                <w:sz w:val="28"/>
                <w:szCs w:val="28"/>
              </w:rPr>
            </w:pPr>
            <w:r w:rsidRPr="000A3286">
              <w:rPr>
                <w:bCs/>
                <w:sz w:val="28"/>
                <w:szCs w:val="28"/>
              </w:rPr>
              <w:t>63.16</w:t>
            </w:r>
          </w:p>
        </w:tc>
      </w:tr>
      <w:tr w:rsidR="00BC2FCC" w:rsidRPr="000A3286">
        <w:trPr>
          <w:cantSplit/>
          <w:trHeight w:val="397"/>
          <w:jc w:val="center"/>
        </w:trPr>
        <w:tc>
          <w:tcPr>
            <w:tcW w:w="1518" w:type="dxa"/>
            <w:vAlign w:val="center"/>
          </w:tcPr>
          <w:p w:rsidR="00BC2FCC" w:rsidRPr="000A3286" w:rsidRDefault="00F16EA9">
            <w:pPr>
              <w:widowControl/>
              <w:jc w:val="center"/>
              <w:rPr>
                <w:sz w:val="28"/>
                <w:szCs w:val="28"/>
              </w:rPr>
            </w:pPr>
            <w:r w:rsidRPr="000A3286">
              <w:rPr>
                <w:color w:val="000000"/>
                <w:sz w:val="28"/>
                <w:szCs w:val="28"/>
              </w:rPr>
              <w:t>2# (</w:t>
            </w:r>
            <w:r w:rsidRPr="000A3286">
              <w:rPr>
                <w:color w:val="000000"/>
                <w:sz w:val="28"/>
                <w:szCs w:val="28"/>
              </w:rPr>
              <w:t>厂内</w:t>
            </w:r>
            <w:r w:rsidRPr="000A3286">
              <w:rPr>
                <w:color w:val="000000"/>
                <w:sz w:val="28"/>
                <w:szCs w:val="28"/>
              </w:rPr>
              <w:t>2#)</w:t>
            </w:r>
          </w:p>
        </w:tc>
        <w:tc>
          <w:tcPr>
            <w:tcW w:w="3096" w:type="dxa"/>
            <w:vAlign w:val="center"/>
          </w:tcPr>
          <w:p w:rsidR="00BC2FCC" w:rsidRPr="000A3286" w:rsidRDefault="00F16EA9">
            <w:pPr>
              <w:widowControl/>
              <w:jc w:val="center"/>
              <w:rPr>
                <w:sz w:val="28"/>
                <w:szCs w:val="28"/>
              </w:rPr>
            </w:pPr>
            <w:r w:rsidRPr="000A3286">
              <w:rPr>
                <w:color w:val="000000"/>
                <w:sz w:val="28"/>
                <w:szCs w:val="28"/>
              </w:rPr>
              <w:t>N 32°18′39.70″ E 111°42′24.25″</w:t>
            </w:r>
          </w:p>
        </w:tc>
        <w:tc>
          <w:tcPr>
            <w:tcW w:w="1935" w:type="dxa"/>
            <w:vAlign w:val="center"/>
          </w:tcPr>
          <w:p w:rsidR="00BC2FCC" w:rsidRPr="000A3286" w:rsidRDefault="00F16EA9">
            <w:pPr>
              <w:widowControl/>
              <w:jc w:val="center"/>
              <w:rPr>
                <w:bCs/>
                <w:sz w:val="28"/>
                <w:szCs w:val="28"/>
              </w:rPr>
            </w:pPr>
            <w:r w:rsidRPr="000A3286">
              <w:rPr>
                <w:bCs/>
                <w:sz w:val="28"/>
                <w:szCs w:val="28"/>
              </w:rPr>
              <w:t>26.08</w:t>
            </w:r>
          </w:p>
        </w:tc>
        <w:tc>
          <w:tcPr>
            <w:tcW w:w="1747" w:type="dxa"/>
            <w:vAlign w:val="center"/>
          </w:tcPr>
          <w:p w:rsidR="00BC2FCC" w:rsidRPr="000A3286" w:rsidRDefault="00F16EA9">
            <w:pPr>
              <w:widowControl/>
              <w:jc w:val="center"/>
              <w:rPr>
                <w:bCs/>
                <w:sz w:val="28"/>
                <w:szCs w:val="28"/>
              </w:rPr>
            </w:pPr>
            <w:r w:rsidRPr="000A3286">
              <w:rPr>
                <w:bCs/>
                <w:sz w:val="28"/>
                <w:szCs w:val="28"/>
              </w:rPr>
              <w:t>63.25</w:t>
            </w:r>
          </w:p>
        </w:tc>
      </w:tr>
      <w:tr w:rsidR="00BC2FCC" w:rsidRPr="000A3286">
        <w:trPr>
          <w:cantSplit/>
          <w:trHeight w:val="397"/>
          <w:jc w:val="center"/>
        </w:trPr>
        <w:tc>
          <w:tcPr>
            <w:tcW w:w="1518" w:type="dxa"/>
            <w:vAlign w:val="center"/>
          </w:tcPr>
          <w:p w:rsidR="00BC2FCC" w:rsidRPr="000A3286" w:rsidRDefault="00F16EA9">
            <w:pPr>
              <w:widowControl/>
              <w:jc w:val="center"/>
              <w:rPr>
                <w:sz w:val="28"/>
                <w:szCs w:val="28"/>
              </w:rPr>
            </w:pPr>
            <w:r w:rsidRPr="000A3286">
              <w:rPr>
                <w:color w:val="000000"/>
                <w:sz w:val="28"/>
                <w:szCs w:val="28"/>
              </w:rPr>
              <w:t>3# (</w:t>
            </w:r>
            <w:r w:rsidRPr="000A3286">
              <w:rPr>
                <w:color w:val="000000"/>
                <w:sz w:val="28"/>
                <w:szCs w:val="28"/>
              </w:rPr>
              <w:t>厂外</w:t>
            </w:r>
            <w:r w:rsidRPr="000A3286">
              <w:rPr>
                <w:color w:val="000000"/>
                <w:sz w:val="28"/>
                <w:szCs w:val="28"/>
              </w:rPr>
              <w:t>3#)</w:t>
            </w:r>
          </w:p>
        </w:tc>
        <w:tc>
          <w:tcPr>
            <w:tcW w:w="3096" w:type="dxa"/>
            <w:vAlign w:val="center"/>
          </w:tcPr>
          <w:p w:rsidR="00BC2FCC" w:rsidRPr="000A3286" w:rsidRDefault="00F16EA9">
            <w:pPr>
              <w:widowControl/>
              <w:jc w:val="center"/>
              <w:rPr>
                <w:sz w:val="28"/>
                <w:szCs w:val="28"/>
              </w:rPr>
            </w:pPr>
            <w:r w:rsidRPr="000A3286">
              <w:rPr>
                <w:color w:val="000000"/>
                <w:sz w:val="28"/>
                <w:szCs w:val="28"/>
              </w:rPr>
              <w:t>N 32°19′06.90″ E 111°41′58.10″</w:t>
            </w:r>
          </w:p>
        </w:tc>
        <w:tc>
          <w:tcPr>
            <w:tcW w:w="1935" w:type="dxa"/>
            <w:vAlign w:val="center"/>
          </w:tcPr>
          <w:p w:rsidR="00BC2FCC" w:rsidRPr="000A3286" w:rsidRDefault="00F16EA9">
            <w:pPr>
              <w:widowControl/>
              <w:jc w:val="center"/>
              <w:rPr>
                <w:bCs/>
                <w:sz w:val="28"/>
                <w:szCs w:val="28"/>
              </w:rPr>
            </w:pPr>
            <w:r w:rsidRPr="000A3286">
              <w:rPr>
                <w:bCs/>
                <w:sz w:val="28"/>
                <w:szCs w:val="28"/>
              </w:rPr>
              <w:t>24.21</w:t>
            </w:r>
          </w:p>
        </w:tc>
        <w:tc>
          <w:tcPr>
            <w:tcW w:w="1747" w:type="dxa"/>
            <w:vAlign w:val="center"/>
          </w:tcPr>
          <w:p w:rsidR="00BC2FCC" w:rsidRPr="000A3286" w:rsidRDefault="00F16EA9">
            <w:pPr>
              <w:widowControl/>
              <w:jc w:val="center"/>
              <w:rPr>
                <w:bCs/>
                <w:sz w:val="28"/>
                <w:szCs w:val="28"/>
              </w:rPr>
            </w:pPr>
            <w:r w:rsidRPr="000A3286">
              <w:rPr>
                <w:bCs/>
                <w:sz w:val="28"/>
                <w:szCs w:val="28"/>
              </w:rPr>
              <w:t>64.32</w:t>
            </w:r>
          </w:p>
        </w:tc>
      </w:tr>
      <w:tr w:rsidR="00BC2FCC" w:rsidRPr="000A3286">
        <w:trPr>
          <w:cantSplit/>
          <w:trHeight w:val="397"/>
          <w:jc w:val="center"/>
        </w:trPr>
        <w:tc>
          <w:tcPr>
            <w:tcW w:w="1518" w:type="dxa"/>
            <w:vAlign w:val="center"/>
          </w:tcPr>
          <w:p w:rsidR="00BC2FCC" w:rsidRPr="000A3286" w:rsidRDefault="00F16EA9">
            <w:pPr>
              <w:widowControl/>
              <w:jc w:val="center"/>
              <w:rPr>
                <w:sz w:val="28"/>
                <w:szCs w:val="28"/>
              </w:rPr>
            </w:pPr>
            <w:r w:rsidRPr="000A3286">
              <w:rPr>
                <w:color w:val="000000"/>
                <w:sz w:val="28"/>
                <w:szCs w:val="28"/>
              </w:rPr>
              <w:t>4#(</w:t>
            </w:r>
            <w:r w:rsidRPr="000A3286">
              <w:rPr>
                <w:color w:val="000000"/>
                <w:sz w:val="28"/>
                <w:szCs w:val="28"/>
              </w:rPr>
              <w:t>厂外</w:t>
            </w:r>
            <w:r w:rsidRPr="000A3286">
              <w:rPr>
                <w:color w:val="000000"/>
                <w:sz w:val="28"/>
                <w:szCs w:val="28"/>
              </w:rPr>
              <w:t>4#)</w:t>
            </w:r>
          </w:p>
        </w:tc>
        <w:tc>
          <w:tcPr>
            <w:tcW w:w="3096" w:type="dxa"/>
            <w:vAlign w:val="center"/>
          </w:tcPr>
          <w:p w:rsidR="00BC2FCC" w:rsidRPr="000A3286" w:rsidRDefault="00F16EA9">
            <w:pPr>
              <w:widowControl/>
              <w:jc w:val="center"/>
              <w:rPr>
                <w:sz w:val="28"/>
                <w:szCs w:val="28"/>
              </w:rPr>
            </w:pPr>
            <w:r w:rsidRPr="000A3286">
              <w:rPr>
                <w:color w:val="000000"/>
                <w:sz w:val="28"/>
                <w:szCs w:val="28"/>
              </w:rPr>
              <w:t>(N 32°19′04.40″ E 111°41′45.26″</w:t>
            </w:r>
          </w:p>
        </w:tc>
        <w:tc>
          <w:tcPr>
            <w:tcW w:w="1935" w:type="dxa"/>
            <w:vAlign w:val="center"/>
          </w:tcPr>
          <w:p w:rsidR="00BC2FCC" w:rsidRPr="000A3286" w:rsidRDefault="00F16EA9">
            <w:pPr>
              <w:widowControl/>
              <w:jc w:val="center"/>
              <w:rPr>
                <w:bCs/>
                <w:sz w:val="28"/>
                <w:szCs w:val="28"/>
              </w:rPr>
            </w:pPr>
            <w:r w:rsidRPr="000A3286">
              <w:rPr>
                <w:bCs/>
                <w:sz w:val="28"/>
                <w:szCs w:val="28"/>
              </w:rPr>
              <w:t>23.18</w:t>
            </w:r>
          </w:p>
        </w:tc>
        <w:tc>
          <w:tcPr>
            <w:tcW w:w="1747" w:type="dxa"/>
            <w:vAlign w:val="center"/>
          </w:tcPr>
          <w:p w:rsidR="00BC2FCC" w:rsidRPr="000A3286" w:rsidRDefault="00F16EA9">
            <w:pPr>
              <w:widowControl/>
              <w:jc w:val="center"/>
              <w:rPr>
                <w:bCs/>
                <w:sz w:val="28"/>
                <w:szCs w:val="28"/>
              </w:rPr>
            </w:pPr>
            <w:r w:rsidRPr="000A3286">
              <w:rPr>
                <w:bCs/>
                <w:sz w:val="28"/>
                <w:szCs w:val="28"/>
              </w:rPr>
              <w:t>65.08</w:t>
            </w:r>
          </w:p>
        </w:tc>
      </w:tr>
      <w:tr w:rsidR="00BC2FCC" w:rsidRPr="000A3286">
        <w:trPr>
          <w:cantSplit/>
          <w:trHeight w:val="397"/>
          <w:jc w:val="center"/>
        </w:trPr>
        <w:tc>
          <w:tcPr>
            <w:tcW w:w="1518" w:type="dxa"/>
            <w:vAlign w:val="center"/>
          </w:tcPr>
          <w:p w:rsidR="00BC2FCC" w:rsidRPr="000A3286" w:rsidRDefault="00F16EA9">
            <w:pPr>
              <w:widowControl/>
              <w:jc w:val="center"/>
              <w:rPr>
                <w:sz w:val="28"/>
                <w:szCs w:val="28"/>
              </w:rPr>
            </w:pPr>
            <w:r w:rsidRPr="000A3286">
              <w:rPr>
                <w:color w:val="000000"/>
                <w:sz w:val="28"/>
                <w:szCs w:val="28"/>
              </w:rPr>
              <w:t>5#(</w:t>
            </w:r>
            <w:r w:rsidRPr="000A3286">
              <w:rPr>
                <w:color w:val="000000"/>
                <w:sz w:val="28"/>
                <w:szCs w:val="28"/>
              </w:rPr>
              <w:t>厂外</w:t>
            </w:r>
            <w:r w:rsidRPr="000A3286">
              <w:rPr>
                <w:color w:val="000000"/>
                <w:sz w:val="28"/>
                <w:szCs w:val="28"/>
              </w:rPr>
              <w:t>5#)</w:t>
            </w:r>
          </w:p>
        </w:tc>
        <w:tc>
          <w:tcPr>
            <w:tcW w:w="3096" w:type="dxa"/>
            <w:vAlign w:val="center"/>
          </w:tcPr>
          <w:p w:rsidR="00BC2FCC" w:rsidRPr="000A3286" w:rsidRDefault="00F16EA9">
            <w:pPr>
              <w:widowControl/>
              <w:jc w:val="center"/>
              <w:rPr>
                <w:sz w:val="28"/>
                <w:szCs w:val="28"/>
              </w:rPr>
            </w:pPr>
            <w:r w:rsidRPr="000A3286">
              <w:rPr>
                <w:color w:val="000000"/>
                <w:sz w:val="28"/>
                <w:szCs w:val="28"/>
              </w:rPr>
              <w:t>(N 32°18′58.28″ E 111°41′38.14″</w:t>
            </w:r>
          </w:p>
        </w:tc>
        <w:tc>
          <w:tcPr>
            <w:tcW w:w="1935" w:type="dxa"/>
            <w:vAlign w:val="center"/>
          </w:tcPr>
          <w:p w:rsidR="00BC2FCC" w:rsidRPr="000A3286" w:rsidRDefault="00F16EA9">
            <w:pPr>
              <w:widowControl/>
              <w:jc w:val="center"/>
              <w:rPr>
                <w:bCs/>
                <w:sz w:val="28"/>
                <w:szCs w:val="28"/>
              </w:rPr>
            </w:pPr>
            <w:r w:rsidRPr="000A3286">
              <w:rPr>
                <w:bCs/>
                <w:sz w:val="28"/>
                <w:szCs w:val="28"/>
              </w:rPr>
              <w:t>23.09</w:t>
            </w:r>
          </w:p>
        </w:tc>
        <w:tc>
          <w:tcPr>
            <w:tcW w:w="1747" w:type="dxa"/>
            <w:vAlign w:val="center"/>
          </w:tcPr>
          <w:p w:rsidR="00BC2FCC" w:rsidRPr="000A3286" w:rsidRDefault="00F16EA9">
            <w:pPr>
              <w:widowControl/>
              <w:jc w:val="center"/>
              <w:rPr>
                <w:bCs/>
                <w:sz w:val="28"/>
                <w:szCs w:val="28"/>
              </w:rPr>
            </w:pPr>
            <w:r w:rsidRPr="000A3286">
              <w:rPr>
                <w:bCs/>
                <w:sz w:val="28"/>
                <w:szCs w:val="28"/>
              </w:rPr>
              <w:t>63.41</w:t>
            </w:r>
          </w:p>
        </w:tc>
      </w:tr>
    </w:tbl>
    <w:p w:rsidR="00BC2FCC" w:rsidRPr="000A3286" w:rsidRDefault="00BC2FCC">
      <w:pPr>
        <w:spacing w:line="360" w:lineRule="auto"/>
        <w:ind w:firstLineChars="200" w:firstLine="562"/>
        <w:jc w:val="center"/>
        <w:rPr>
          <w:b/>
          <w:bCs/>
          <w:sz w:val="28"/>
          <w:szCs w:val="28"/>
        </w:rPr>
      </w:pPr>
    </w:p>
    <w:p w:rsidR="00BC2FCC" w:rsidRPr="000A3286" w:rsidRDefault="00F16EA9">
      <w:pPr>
        <w:spacing w:line="360" w:lineRule="auto"/>
        <w:rPr>
          <w:sz w:val="28"/>
          <w:szCs w:val="28"/>
        </w:rPr>
      </w:pPr>
      <w:r w:rsidRPr="000A3286">
        <w:rPr>
          <w:noProof/>
          <w:sz w:val="28"/>
          <w:szCs w:val="28"/>
        </w:rPr>
        <w:drawing>
          <wp:inline distT="0" distB="0" distL="0" distR="0">
            <wp:extent cx="5274310" cy="3700145"/>
            <wp:effectExtent l="0" t="0" r="2540" b="0"/>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3700145"/>
                    </a:xfrm>
                    <a:prstGeom prst="rect">
                      <a:avLst/>
                    </a:prstGeom>
                    <a:noFill/>
                    <a:ln>
                      <a:noFill/>
                    </a:ln>
                    <a:effectLst/>
                  </pic:spPr>
                </pic:pic>
              </a:graphicData>
            </a:graphic>
          </wp:inline>
        </w:drawing>
      </w:r>
    </w:p>
    <w:p w:rsidR="00BC2FCC" w:rsidRPr="000A3286" w:rsidRDefault="00F16EA9">
      <w:pPr>
        <w:spacing w:line="360" w:lineRule="auto"/>
        <w:jc w:val="center"/>
        <w:rPr>
          <w:b/>
          <w:bCs/>
          <w:sz w:val="28"/>
          <w:szCs w:val="28"/>
        </w:rPr>
      </w:pPr>
      <w:r w:rsidRPr="000A3286">
        <w:rPr>
          <w:b/>
          <w:bCs/>
          <w:sz w:val="28"/>
          <w:szCs w:val="28"/>
        </w:rPr>
        <w:t>图</w:t>
      </w:r>
      <w:r w:rsidRPr="000A3286">
        <w:rPr>
          <w:b/>
          <w:bCs/>
          <w:sz w:val="28"/>
          <w:szCs w:val="28"/>
        </w:rPr>
        <w:t xml:space="preserve">5.3-2 </w:t>
      </w:r>
      <w:r w:rsidRPr="000A3286">
        <w:rPr>
          <w:b/>
          <w:bCs/>
          <w:sz w:val="28"/>
          <w:szCs w:val="28"/>
        </w:rPr>
        <w:t>地下水、环境空气点位布置点</w:t>
      </w:r>
    </w:p>
    <w:p w:rsidR="00BC2FCC" w:rsidRPr="000A3286" w:rsidRDefault="00F16EA9">
      <w:pPr>
        <w:spacing w:line="360" w:lineRule="auto"/>
        <w:ind w:firstLineChars="200" w:firstLine="560"/>
        <w:rPr>
          <w:b/>
          <w:bCs/>
          <w:sz w:val="28"/>
          <w:szCs w:val="28"/>
        </w:rPr>
      </w:pPr>
      <w:r w:rsidRPr="000A3286">
        <w:rPr>
          <w:sz w:val="28"/>
          <w:szCs w:val="28"/>
        </w:rPr>
        <w:t>（</w:t>
      </w:r>
      <w:r w:rsidRPr="000A3286">
        <w:rPr>
          <w:sz w:val="28"/>
          <w:szCs w:val="28"/>
        </w:rPr>
        <w:t>2</w:t>
      </w:r>
      <w:r w:rsidRPr="000A3286">
        <w:rPr>
          <w:sz w:val="28"/>
          <w:szCs w:val="28"/>
        </w:rPr>
        <w:t>）监测频次及监测项目</w:t>
      </w:r>
    </w:p>
    <w:p w:rsidR="00BC2FCC" w:rsidRPr="000A3286" w:rsidRDefault="00F16EA9">
      <w:pPr>
        <w:spacing w:line="360" w:lineRule="auto"/>
        <w:ind w:firstLineChars="200" w:firstLine="560"/>
        <w:rPr>
          <w:sz w:val="28"/>
          <w:szCs w:val="28"/>
        </w:rPr>
      </w:pPr>
      <w:r w:rsidRPr="000A3286">
        <w:rPr>
          <w:sz w:val="28"/>
          <w:szCs w:val="28"/>
        </w:rPr>
        <w:t>地下水检测频次为</w:t>
      </w:r>
      <w:r w:rsidRPr="000A3286">
        <w:rPr>
          <w:sz w:val="28"/>
          <w:szCs w:val="28"/>
        </w:rPr>
        <w:t>1</w:t>
      </w:r>
      <w:r w:rsidRPr="000A3286">
        <w:rPr>
          <w:sz w:val="28"/>
          <w:szCs w:val="28"/>
        </w:rPr>
        <w:t>次</w:t>
      </w:r>
      <w:r w:rsidRPr="000A3286">
        <w:rPr>
          <w:sz w:val="28"/>
          <w:szCs w:val="28"/>
        </w:rPr>
        <w:t>/</w:t>
      </w:r>
      <w:r w:rsidRPr="000A3286">
        <w:rPr>
          <w:sz w:val="28"/>
          <w:szCs w:val="28"/>
        </w:rPr>
        <w:t>天</w:t>
      </w:r>
      <w:r w:rsidRPr="000A3286">
        <w:rPr>
          <w:sz w:val="28"/>
          <w:szCs w:val="28"/>
        </w:rPr>
        <w:t>×2</w:t>
      </w:r>
      <w:r w:rsidRPr="000A3286">
        <w:rPr>
          <w:sz w:val="28"/>
          <w:szCs w:val="28"/>
        </w:rPr>
        <w:t>天，监测项目为</w:t>
      </w:r>
      <w:r w:rsidRPr="000A3286">
        <w:rPr>
          <w:sz w:val="28"/>
          <w:szCs w:val="28"/>
        </w:rPr>
        <w:t>pH</w:t>
      </w:r>
      <w:r w:rsidRPr="000A3286">
        <w:rPr>
          <w:sz w:val="28"/>
          <w:szCs w:val="28"/>
        </w:rPr>
        <w:t>、耗氧量、氨</w:t>
      </w:r>
      <w:r w:rsidRPr="000A3286">
        <w:rPr>
          <w:sz w:val="28"/>
          <w:szCs w:val="28"/>
        </w:rPr>
        <w:lastRenderedPageBreak/>
        <w:t>氮、硝酸盐、亚硝酸盐、硫酸盐、氯化物、碳酸根、重碳酸根、</w:t>
      </w:r>
      <w:r w:rsidRPr="000A3286">
        <w:rPr>
          <w:sz w:val="28"/>
          <w:szCs w:val="28"/>
        </w:rPr>
        <w:t>K</w:t>
      </w:r>
      <w:r w:rsidRPr="000A3286">
        <w:rPr>
          <w:sz w:val="28"/>
          <w:szCs w:val="28"/>
          <w:vertAlign w:val="superscript"/>
        </w:rPr>
        <w:t>+</w:t>
      </w:r>
      <w:r w:rsidRPr="000A3286">
        <w:rPr>
          <w:sz w:val="28"/>
          <w:szCs w:val="28"/>
        </w:rPr>
        <w:t>、</w:t>
      </w:r>
      <w:r w:rsidRPr="000A3286">
        <w:rPr>
          <w:sz w:val="28"/>
          <w:szCs w:val="28"/>
        </w:rPr>
        <w:t>Na</w:t>
      </w:r>
      <w:r w:rsidRPr="000A3286">
        <w:rPr>
          <w:sz w:val="28"/>
          <w:szCs w:val="28"/>
          <w:vertAlign w:val="superscript"/>
        </w:rPr>
        <w:t>+</w:t>
      </w:r>
      <w:r w:rsidRPr="000A3286">
        <w:rPr>
          <w:sz w:val="28"/>
          <w:szCs w:val="28"/>
        </w:rPr>
        <w:t>、</w:t>
      </w:r>
      <w:r w:rsidRPr="000A3286">
        <w:rPr>
          <w:sz w:val="28"/>
          <w:szCs w:val="28"/>
        </w:rPr>
        <w:t>Ca</w:t>
      </w:r>
      <w:r w:rsidRPr="000A3286">
        <w:rPr>
          <w:sz w:val="28"/>
          <w:szCs w:val="28"/>
          <w:vertAlign w:val="superscript"/>
        </w:rPr>
        <w:t>2+</w:t>
      </w:r>
      <w:r w:rsidRPr="000A3286">
        <w:rPr>
          <w:sz w:val="28"/>
          <w:szCs w:val="28"/>
        </w:rPr>
        <w:t>、</w:t>
      </w:r>
      <w:r w:rsidRPr="000A3286">
        <w:rPr>
          <w:sz w:val="28"/>
          <w:szCs w:val="28"/>
        </w:rPr>
        <w:t>Mg</w:t>
      </w:r>
      <w:r w:rsidRPr="000A3286">
        <w:rPr>
          <w:sz w:val="28"/>
          <w:szCs w:val="28"/>
          <w:vertAlign w:val="superscript"/>
        </w:rPr>
        <w:t>2+</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）监测结果及分析</w:t>
      </w:r>
    </w:p>
    <w:p w:rsidR="00BC2FCC" w:rsidRPr="000A3286" w:rsidRDefault="00F16EA9">
      <w:pPr>
        <w:spacing w:line="360" w:lineRule="auto"/>
        <w:ind w:firstLineChars="200" w:firstLine="560"/>
        <w:rPr>
          <w:sz w:val="28"/>
          <w:szCs w:val="28"/>
        </w:rPr>
      </w:pPr>
      <w:r w:rsidRPr="000A3286">
        <w:rPr>
          <w:sz w:val="28"/>
          <w:szCs w:val="28"/>
        </w:rPr>
        <w:t>地下水监测结果见表</w:t>
      </w:r>
      <w:r w:rsidRPr="000A3286">
        <w:rPr>
          <w:sz w:val="28"/>
          <w:szCs w:val="28"/>
        </w:rPr>
        <w:t>5.3-8</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5.3-8 </w:t>
      </w:r>
      <w:r w:rsidRPr="000A3286">
        <w:rPr>
          <w:b/>
          <w:bCs/>
          <w:sz w:val="28"/>
          <w:szCs w:val="28"/>
        </w:rPr>
        <w:t>地下水监测结果</w:t>
      </w:r>
    </w:p>
    <w:tbl>
      <w:tblPr>
        <w:tblW w:w="8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22"/>
        <w:gridCol w:w="1691"/>
        <w:gridCol w:w="95"/>
        <w:gridCol w:w="805"/>
        <w:gridCol w:w="383"/>
        <w:gridCol w:w="524"/>
        <w:gridCol w:w="95"/>
        <w:gridCol w:w="1812"/>
        <w:gridCol w:w="544"/>
        <w:gridCol w:w="897"/>
      </w:tblGrid>
      <w:tr w:rsidR="00BC2FCC" w:rsidRPr="000A3286">
        <w:trPr>
          <w:trHeight w:val="397"/>
        </w:trPr>
        <w:tc>
          <w:tcPr>
            <w:tcW w:w="1348" w:type="dxa"/>
            <w:vMerge w:val="restart"/>
            <w:vAlign w:val="center"/>
          </w:tcPr>
          <w:p w:rsidR="00BC2FCC" w:rsidRPr="000A3286" w:rsidRDefault="00F16EA9">
            <w:pPr>
              <w:widowControl/>
              <w:jc w:val="center"/>
              <w:rPr>
                <w:b/>
                <w:bCs/>
                <w:sz w:val="28"/>
                <w:szCs w:val="28"/>
              </w:rPr>
            </w:pPr>
            <w:r w:rsidRPr="000A3286">
              <w:rPr>
                <w:b/>
                <w:bCs/>
                <w:sz w:val="28"/>
                <w:szCs w:val="28"/>
              </w:rPr>
              <w:t>检测项目</w:t>
            </w:r>
          </w:p>
        </w:tc>
        <w:tc>
          <w:tcPr>
            <w:tcW w:w="5427" w:type="dxa"/>
            <w:gridSpan w:val="8"/>
            <w:vAlign w:val="center"/>
          </w:tcPr>
          <w:p w:rsidR="00BC2FCC" w:rsidRPr="000A3286" w:rsidRDefault="00F16EA9">
            <w:pPr>
              <w:widowControl/>
              <w:jc w:val="center"/>
              <w:rPr>
                <w:b/>
                <w:bCs/>
                <w:sz w:val="28"/>
                <w:szCs w:val="28"/>
              </w:rPr>
            </w:pPr>
            <w:r w:rsidRPr="000A3286">
              <w:rPr>
                <w:b/>
                <w:bCs/>
                <w:sz w:val="28"/>
                <w:szCs w:val="28"/>
              </w:rPr>
              <w:t>2019.08.01</w:t>
            </w:r>
            <w:r w:rsidRPr="000A3286">
              <w:rPr>
                <w:b/>
                <w:bCs/>
                <w:sz w:val="28"/>
                <w:szCs w:val="28"/>
              </w:rPr>
              <w:t>采样检测结果</w:t>
            </w:r>
          </w:p>
        </w:tc>
        <w:tc>
          <w:tcPr>
            <w:tcW w:w="1441" w:type="dxa"/>
            <w:gridSpan w:val="2"/>
            <w:vMerge w:val="restart"/>
            <w:vAlign w:val="center"/>
          </w:tcPr>
          <w:p w:rsidR="00BC2FCC" w:rsidRPr="000A3286" w:rsidRDefault="00F16EA9">
            <w:pPr>
              <w:widowControl/>
              <w:jc w:val="center"/>
              <w:rPr>
                <w:sz w:val="28"/>
                <w:szCs w:val="28"/>
              </w:rPr>
            </w:pPr>
            <w:r w:rsidRPr="000A3286">
              <w:rPr>
                <w:b/>
                <w:bCs/>
                <w:sz w:val="28"/>
                <w:szCs w:val="28"/>
              </w:rPr>
              <w:t>单位</w:t>
            </w:r>
          </w:p>
        </w:tc>
      </w:tr>
      <w:tr w:rsidR="00BC2FCC" w:rsidRPr="000A3286">
        <w:trPr>
          <w:trHeight w:val="397"/>
        </w:trPr>
        <w:tc>
          <w:tcPr>
            <w:tcW w:w="1348" w:type="dxa"/>
            <w:vMerge/>
            <w:vAlign w:val="center"/>
          </w:tcPr>
          <w:p w:rsidR="00BC2FCC" w:rsidRPr="000A3286" w:rsidRDefault="00BC2FCC">
            <w:pPr>
              <w:widowControl/>
              <w:jc w:val="center"/>
              <w:rPr>
                <w:b/>
                <w:bCs/>
                <w:sz w:val="28"/>
                <w:szCs w:val="28"/>
              </w:rPr>
            </w:pPr>
          </w:p>
        </w:tc>
        <w:tc>
          <w:tcPr>
            <w:tcW w:w="1808" w:type="dxa"/>
            <w:gridSpan w:val="3"/>
            <w:vAlign w:val="center"/>
          </w:tcPr>
          <w:p w:rsidR="00BC2FCC" w:rsidRPr="000A3286" w:rsidRDefault="00F16EA9">
            <w:pPr>
              <w:widowControl/>
              <w:jc w:val="center"/>
              <w:rPr>
                <w:b/>
                <w:bCs/>
                <w:color w:val="000000"/>
                <w:sz w:val="28"/>
                <w:szCs w:val="28"/>
              </w:rPr>
            </w:pPr>
            <w:r w:rsidRPr="000A3286">
              <w:rPr>
                <w:b/>
                <w:bCs/>
                <w:color w:val="000000"/>
                <w:sz w:val="28"/>
                <w:szCs w:val="28"/>
              </w:rPr>
              <w:t>1#(</w:t>
            </w:r>
            <w:r w:rsidRPr="000A3286">
              <w:rPr>
                <w:b/>
                <w:bCs/>
                <w:color w:val="000000"/>
                <w:sz w:val="28"/>
                <w:szCs w:val="28"/>
              </w:rPr>
              <w:t>厂内</w:t>
            </w:r>
            <w:r w:rsidRPr="000A3286">
              <w:rPr>
                <w:b/>
                <w:bCs/>
                <w:color w:val="000000"/>
                <w:sz w:val="28"/>
                <w:szCs w:val="28"/>
              </w:rPr>
              <w:t>1#)</w:t>
            </w:r>
          </w:p>
        </w:tc>
        <w:tc>
          <w:tcPr>
            <w:tcW w:w="1807" w:type="dxa"/>
            <w:gridSpan w:val="4"/>
            <w:vAlign w:val="center"/>
          </w:tcPr>
          <w:p w:rsidR="00BC2FCC" w:rsidRPr="000A3286" w:rsidRDefault="00F16EA9">
            <w:pPr>
              <w:widowControl/>
              <w:jc w:val="center"/>
              <w:rPr>
                <w:b/>
                <w:bCs/>
                <w:color w:val="000000"/>
                <w:sz w:val="28"/>
                <w:szCs w:val="28"/>
              </w:rPr>
            </w:pPr>
            <w:r w:rsidRPr="000A3286">
              <w:rPr>
                <w:b/>
                <w:bCs/>
                <w:color w:val="000000"/>
                <w:sz w:val="28"/>
                <w:szCs w:val="28"/>
              </w:rPr>
              <w:t>2#(</w:t>
            </w:r>
            <w:r w:rsidRPr="000A3286">
              <w:rPr>
                <w:b/>
                <w:bCs/>
                <w:color w:val="000000"/>
                <w:sz w:val="28"/>
                <w:szCs w:val="28"/>
              </w:rPr>
              <w:t>厂内</w:t>
            </w:r>
            <w:r w:rsidRPr="000A3286">
              <w:rPr>
                <w:b/>
                <w:bCs/>
                <w:color w:val="000000"/>
                <w:sz w:val="28"/>
                <w:szCs w:val="28"/>
              </w:rPr>
              <w:t>2#)</w:t>
            </w:r>
          </w:p>
        </w:tc>
        <w:tc>
          <w:tcPr>
            <w:tcW w:w="1812" w:type="dxa"/>
            <w:vAlign w:val="center"/>
          </w:tcPr>
          <w:p w:rsidR="00BC2FCC" w:rsidRPr="000A3286" w:rsidRDefault="00F16EA9">
            <w:pPr>
              <w:widowControl/>
              <w:jc w:val="center"/>
              <w:rPr>
                <w:b/>
                <w:bCs/>
                <w:sz w:val="28"/>
                <w:szCs w:val="28"/>
              </w:rPr>
            </w:pPr>
            <w:r w:rsidRPr="000A3286">
              <w:rPr>
                <w:b/>
                <w:bCs/>
                <w:color w:val="000000"/>
                <w:sz w:val="28"/>
                <w:szCs w:val="28"/>
              </w:rPr>
              <w:t>3#(</w:t>
            </w:r>
            <w:r w:rsidRPr="000A3286">
              <w:rPr>
                <w:b/>
                <w:bCs/>
                <w:color w:val="000000"/>
                <w:sz w:val="28"/>
                <w:szCs w:val="28"/>
              </w:rPr>
              <w:t>厂外</w:t>
            </w:r>
            <w:r w:rsidRPr="000A3286">
              <w:rPr>
                <w:b/>
                <w:bCs/>
                <w:color w:val="000000"/>
                <w:sz w:val="28"/>
                <w:szCs w:val="28"/>
              </w:rPr>
              <w:t>3#)</w:t>
            </w:r>
          </w:p>
        </w:tc>
        <w:tc>
          <w:tcPr>
            <w:tcW w:w="1441" w:type="dxa"/>
            <w:gridSpan w:val="2"/>
            <w:vMerge/>
            <w:vAlign w:val="center"/>
          </w:tcPr>
          <w:p w:rsidR="00BC2FCC" w:rsidRPr="000A3286" w:rsidRDefault="00BC2FCC">
            <w:pPr>
              <w:widowControl/>
              <w:jc w:val="center"/>
              <w:rPr>
                <w:b/>
                <w:bCs/>
                <w:sz w:val="28"/>
                <w:szCs w:val="28"/>
              </w:rPr>
            </w:pPr>
          </w:p>
        </w:tc>
      </w:tr>
      <w:tr w:rsidR="00BC2FCC" w:rsidRPr="000A3286">
        <w:trPr>
          <w:trHeight w:val="397"/>
        </w:trPr>
        <w:tc>
          <w:tcPr>
            <w:tcW w:w="1348" w:type="dxa"/>
            <w:vAlign w:val="center"/>
          </w:tcPr>
          <w:p w:rsidR="00BC2FCC" w:rsidRPr="000A3286" w:rsidRDefault="00F16EA9">
            <w:pPr>
              <w:widowControl/>
              <w:jc w:val="center"/>
              <w:rPr>
                <w:b/>
                <w:bCs/>
                <w:sz w:val="28"/>
                <w:szCs w:val="28"/>
              </w:rPr>
            </w:pPr>
            <w:r w:rsidRPr="000A3286">
              <w:rPr>
                <w:sz w:val="28"/>
                <w:szCs w:val="28"/>
              </w:rPr>
              <w:t>pH</w:t>
            </w:r>
          </w:p>
        </w:tc>
        <w:tc>
          <w:tcPr>
            <w:tcW w:w="1808" w:type="dxa"/>
            <w:gridSpan w:val="3"/>
            <w:vAlign w:val="center"/>
          </w:tcPr>
          <w:p w:rsidR="00BC2FCC" w:rsidRPr="000A3286" w:rsidRDefault="00F16EA9">
            <w:pPr>
              <w:widowControl/>
              <w:jc w:val="center"/>
              <w:rPr>
                <w:sz w:val="28"/>
                <w:szCs w:val="28"/>
              </w:rPr>
            </w:pPr>
            <w:r w:rsidRPr="000A3286">
              <w:rPr>
                <w:sz w:val="28"/>
                <w:szCs w:val="28"/>
              </w:rPr>
              <w:t>7.65</w:t>
            </w:r>
          </w:p>
        </w:tc>
        <w:tc>
          <w:tcPr>
            <w:tcW w:w="1807" w:type="dxa"/>
            <w:gridSpan w:val="4"/>
            <w:vAlign w:val="center"/>
          </w:tcPr>
          <w:p w:rsidR="00BC2FCC" w:rsidRPr="000A3286" w:rsidRDefault="00F16EA9">
            <w:pPr>
              <w:widowControl/>
              <w:jc w:val="center"/>
              <w:rPr>
                <w:sz w:val="28"/>
                <w:szCs w:val="28"/>
              </w:rPr>
            </w:pPr>
            <w:r w:rsidRPr="000A3286">
              <w:rPr>
                <w:sz w:val="28"/>
                <w:szCs w:val="28"/>
              </w:rPr>
              <w:t>7.67</w:t>
            </w:r>
          </w:p>
        </w:tc>
        <w:tc>
          <w:tcPr>
            <w:tcW w:w="1812" w:type="dxa"/>
            <w:vAlign w:val="center"/>
          </w:tcPr>
          <w:p w:rsidR="00BC2FCC" w:rsidRPr="000A3286" w:rsidRDefault="00F16EA9">
            <w:pPr>
              <w:widowControl/>
              <w:jc w:val="center"/>
              <w:rPr>
                <w:sz w:val="28"/>
                <w:szCs w:val="28"/>
              </w:rPr>
            </w:pPr>
            <w:r w:rsidRPr="000A3286">
              <w:rPr>
                <w:sz w:val="28"/>
                <w:szCs w:val="28"/>
              </w:rPr>
              <w:t>7.51</w:t>
            </w:r>
          </w:p>
        </w:tc>
        <w:tc>
          <w:tcPr>
            <w:tcW w:w="1441" w:type="dxa"/>
            <w:gridSpan w:val="2"/>
            <w:vAlign w:val="center"/>
          </w:tcPr>
          <w:p w:rsidR="00BC2FCC" w:rsidRPr="000A3286" w:rsidRDefault="00F16EA9">
            <w:pPr>
              <w:widowControl/>
              <w:jc w:val="center"/>
              <w:rPr>
                <w:sz w:val="28"/>
                <w:szCs w:val="28"/>
              </w:rPr>
            </w:pPr>
            <w:r w:rsidRPr="000A3286">
              <w:rPr>
                <w:sz w:val="28"/>
                <w:szCs w:val="28"/>
              </w:rPr>
              <w:t>无量纲</w:t>
            </w: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耗氧量</w:t>
            </w:r>
          </w:p>
        </w:tc>
        <w:tc>
          <w:tcPr>
            <w:tcW w:w="1808" w:type="dxa"/>
            <w:gridSpan w:val="3"/>
            <w:vAlign w:val="center"/>
          </w:tcPr>
          <w:p w:rsidR="00BC2FCC" w:rsidRPr="000A3286" w:rsidRDefault="00F16EA9">
            <w:pPr>
              <w:widowControl/>
              <w:jc w:val="center"/>
              <w:rPr>
                <w:sz w:val="28"/>
                <w:szCs w:val="28"/>
              </w:rPr>
            </w:pPr>
            <w:r w:rsidRPr="000A3286">
              <w:rPr>
                <w:sz w:val="28"/>
                <w:szCs w:val="28"/>
              </w:rPr>
              <w:t>2.31</w:t>
            </w:r>
          </w:p>
        </w:tc>
        <w:tc>
          <w:tcPr>
            <w:tcW w:w="1807" w:type="dxa"/>
            <w:gridSpan w:val="4"/>
            <w:vAlign w:val="center"/>
          </w:tcPr>
          <w:p w:rsidR="00BC2FCC" w:rsidRPr="000A3286" w:rsidRDefault="00F16EA9">
            <w:pPr>
              <w:widowControl/>
              <w:jc w:val="center"/>
              <w:rPr>
                <w:sz w:val="28"/>
                <w:szCs w:val="28"/>
              </w:rPr>
            </w:pPr>
            <w:r w:rsidRPr="000A3286">
              <w:rPr>
                <w:sz w:val="28"/>
                <w:szCs w:val="28"/>
              </w:rPr>
              <w:t>0.10</w:t>
            </w:r>
          </w:p>
        </w:tc>
        <w:tc>
          <w:tcPr>
            <w:tcW w:w="1812" w:type="dxa"/>
            <w:vAlign w:val="center"/>
          </w:tcPr>
          <w:p w:rsidR="00BC2FCC" w:rsidRPr="000A3286" w:rsidRDefault="00F16EA9">
            <w:pPr>
              <w:widowControl/>
              <w:jc w:val="center"/>
              <w:rPr>
                <w:sz w:val="28"/>
                <w:szCs w:val="28"/>
              </w:rPr>
            </w:pPr>
            <w:r w:rsidRPr="000A3286">
              <w:rPr>
                <w:sz w:val="28"/>
                <w:szCs w:val="28"/>
              </w:rPr>
              <w:t>0.41</w:t>
            </w:r>
          </w:p>
        </w:tc>
        <w:tc>
          <w:tcPr>
            <w:tcW w:w="1441" w:type="dxa"/>
            <w:gridSpan w:val="2"/>
            <w:vMerge w:val="restart"/>
            <w:vAlign w:val="center"/>
          </w:tcPr>
          <w:p w:rsidR="00BC2FCC" w:rsidRPr="000A3286" w:rsidRDefault="00F16EA9">
            <w:pPr>
              <w:widowControl/>
              <w:jc w:val="center"/>
              <w:rPr>
                <w:kern w:val="2"/>
                <w:sz w:val="28"/>
                <w:szCs w:val="28"/>
              </w:rPr>
            </w:pPr>
            <w:r w:rsidRPr="000A3286">
              <w:rPr>
                <w:kern w:val="2"/>
                <w:sz w:val="28"/>
                <w:szCs w:val="28"/>
              </w:rPr>
              <w:t>mg/L</w:t>
            </w: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氨氮</w:t>
            </w:r>
          </w:p>
        </w:tc>
        <w:tc>
          <w:tcPr>
            <w:tcW w:w="1808" w:type="dxa"/>
            <w:gridSpan w:val="3"/>
            <w:vAlign w:val="center"/>
          </w:tcPr>
          <w:p w:rsidR="00BC2FCC" w:rsidRPr="000A3286" w:rsidRDefault="00F16EA9">
            <w:pPr>
              <w:widowControl/>
              <w:jc w:val="center"/>
              <w:textAlignment w:val="center"/>
              <w:rPr>
                <w:sz w:val="28"/>
                <w:szCs w:val="28"/>
              </w:rPr>
            </w:pPr>
            <w:r w:rsidRPr="000A3286">
              <w:rPr>
                <w:sz w:val="28"/>
                <w:szCs w:val="28"/>
              </w:rPr>
              <w:t>0.45</w:t>
            </w:r>
          </w:p>
        </w:tc>
        <w:tc>
          <w:tcPr>
            <w:tcW w:w="1807" w:type="dxa"/>
            <w:gridSpan w:val="4"/>
            <w:vAlign w:val="center"/>
          </w:tcPr>
          <w:p w:rsidR="00BC2FCC" w:rsidRPr="000A3286" w:rsidRDefault="00F16EA9">
            <w:pPr>
              <w:widowControl/>
              <w:jc w:val="center"/>
              <w:textAlignment w:val="center"/>
              <w:rPr>
                <w:sz w:val="28"/>
                <w:szCs w:val="28"/>
              </w:rPr>
            </w:pPr>
            <w:r w:rsidRPr="000A3286">
              <w:rPr>
                <w:sz w:val="28"/>
                <w:szCs w:val="28"/>
              </w:rPr>
              <w:t>0.36</w:t>
            </w:r>
          </w:p>
        </w:tc>
        <w:tc>
          <w:tcPr>
            <w:tcW w:w="1812" w:type="dxa"/>
            <w:vAlign w:val="center"/>
          </w:tcPr>
          <w:p w:rsidR="00BC2FCC" w:rsidRPr="000A3286" w:rsidRDefault="00F16EA9">
            <w:pPr>
              <w:widowControl/>
              <w:jc w:val="center"/>
              <w:textAlignment w:val="center"/>
              <w:rPr>
                <w:sz w:val="28"/>
                <w:szCs w:val="28"/>
              </w:rPr>
            </w:pPr>
            <w:r w:rsidRPr="000A3286">
              <w:rPr>
                <w:sz w:val="28"/>
                <w:szCs w:val="28"/>
              </w:rPr>
              <w:t>0.29</w:t>
            </w:r>
          </w:p>
        </w:tc>
        <w:tc>
          <w:tcPr>
            <w:tcW w:w="1441" w:type="dxa"/>
            <w:gridSpan w:val="2"/>
            <w:vMerge/>
            <w:vAlign w:val="center"/>
          </w:tcPr>
          <w:p w:rsidR="00BC2FCC" w:rsidRPr="000A3286" w:rsidRDefault="00BC2FCC">
            <w:pPr>
              <w:widowControl/>
              <w:jc w:val="center"/>
              <w:rPr>
                <w:kern w:val="2"/>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硝酸盐</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亚硝酸盐</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0.003</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&lt;0.001</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0.006</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硫酸盐</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12.8</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36.3</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30.0</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氯化物</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19.0</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9.4</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18.4</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碳酸根</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&lt;5</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&lt;5</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&lt;5</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重碳酸根</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1.47×10</w:t>
            </w:r>
            <w:r w:rsidRPr="000A3286">
              <w:rPr>
                <w:sz w:val="28"/>
                <w:szCs w:val="28"/>
                <w:vertAlign w:val="superscript"/>
              </w:rPr>
              <w:t>3</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1.36×10</w:t>
            </w:r>
            <w:r w:rsidRPr="000A3286">
              <w:rPr>
                <w:sz w:val="28"/>
                <w:szCs w:val="28"/>
                <w:vertAlign w:val="superscript"/>
              </w:rPr>
              <w:t>3</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2.04×10</w:t>
            </w:r>
            <w:r w:rsidRPr="000A3286">
              <w:rPr>
                <w:sz w:val="28"/>
                <w:szCs w:val="28"/>
                <w:vertAlign w:val="superscript"/>
              </w:rPr>
              <w:t>3</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*K</w:t>
            </w:r>
            <w:r w:rsidRPr="000A3286">
              <w:rPr>
                <w:sz w:val="28"/>
                <w:szCs w:val="28"/>
                <w:vertAlign w:val="superscript"/>
              </w:rPr>
              <w:t>+</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2.08</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1.12</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4.65</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*Na</w:t>
            </w:r>
            <w:r w:rsidRPr="000A3286">
              <w:rPr>
                <w:sz w:val="28"/>
                <w:szCs w:val="28"/>
                <w:vertAlign w:val="superscript"/>
              </w:rPr>
              <w:t>+</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25.6</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37.2</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35.4</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*Ca</w:t>
            </w:r>
            <w:r w:rsidRPr="000A3286">
              <w:rPr>
                <w:sz w:val="28"/>
                <w:szCs w:val="28"/>
                <w:vertAlign w:val="superscript"/>
              </w:rPr>
              <w:t>2+</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58.7</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69.2</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91.6</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*Mg</w:t>
            </w:r>
            <w:r w:rsidRPr="000A3286">
              <w:rPr>
                <w:sz w:val="28"/>
                <w:szCs w:val="28"/>
                <w:vertAlign w:val="superscript"/>
              </w:rPr>
              <w:t>2+</w:t>
            </w:r>
          </w:p>
        </w:tc>
        <w:tc>
          <w:tcPr>
            <w:tcW w:w="1808" w:type="dxa"/>
            <w:gridSpan w:val="3"/>
            <w:vAlign w:val="center"/>
          </w:tcPr>
          <w:p w:rsidR="00BC2FCC" w:rsidRPr="000A3286" w:rsidRDefault="00F16EA9">
            <w:pPr>
              <w:widowControl/>
              <w:tabs>
                <w:tab w:val="left" w:pos="3030"/>
              </w:tabs>
              <w:jc w:val="center"/>
              <w:rPr>
                <w:sz w:val="28"/>
                <w:szCs w:val="28"/>
              </w:rPr>
            </w:pPr>
            <w:r w:rsidRPr="000A3286">
              <w:rPr>
                <w:sz w:val="28"/>
                <w:szCs w:val="28"/>
              </w:rPr>
              <w:t>31.3</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20.9</w:t>
            </w:r>
          </w:p>
        </w:tc>
        <w:tc>
          <w:tcPr>
            <w:tcW w:w="1812" w:type="dxa"/>
            <w:vAlign w:val="center"/>
          </w:tcPr>
          <w:p w:rsidR="00BC2FCC" w:rsidRPr="000A3286" w:rsidRDefault="00F16EA9">
            <w:pPr>
              <w:widowControl/>
              <w:tabs>
                <w:tab w:val="left" w:pos="3030"/>
              </w:tabs>
              <w:jc w:val="center"/>
              <w:rPr>
                <w:sz w:val="28"/>
                <w:szCs w:val="28"/>
              </w:rPr>
            </w:pPr>
            <w:r w:rsidRPr="000A3286">
              <w:rPr>
                <w:sz w:val="28"/>
                <w:szCs w:val="28"/>
              </w:rPr>
              <w:t>34.4</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Merge w:val="restart"/>
            <w:vAlign w:val="center"/>
          </w:tcPr>
          <w:p w:rsidR="00BC2FCC" w:rsidRPr="000A3286" w:rsidRDefault="00F16EA9">
            <w:pPr>
              <w:widowControl/>
              <w:jc w:val="center"/>
              <w:rPr>
                <w:b/>
                <w:bCs/>
                <w:sz w:val="28"/>
                <w:szCs w:val="28"/>
              </w:rPr>
            </w:pPr>
            <w:r w:rsidRPr="000A3286">
              <w:rPr>
                <w:b/>
                <w:bCs/>
                <w:sz w:val="28"/>
                <w:szCs w:val="28"/>
              </w:rPr>
              <w:t>检测项目</w:t>
            </w:r>
          </w:p>
        </w:tc>
        <w:tc>
          <w:tcPr>
            <w:tcW w:w="5427" w:type="dxa"/>
            <w:gridSpan w:val="8"/>
            <w:vAlign w:val="center"/>
          </w:tcPr>
          <w:p w:rsidR="00BC2FCC" w:rsidRPr="000A3286" w:rsidRDefault="00F16EA9">
            <w:pPr>
              <w:widowControl/>
              <w:jc w:val="center"/>
              <w:rPr>
                <w:b/>
                <w:bCs/>
                <w:sz w:val="28"/>
                <w:szCs w:val="28"/>
              </w:rPr>
            </w:pPr>
            <w:r w:rsidRPr="000A3286">
              <w:rPr>
                <w:b/>
                <w:bCs/>
                <w:sz w:val="28"/>
                <w:szCs w:val="28"/>
              </w:rPr>
              <w:t>2019.08.01</w:t>
            </w:r>
            <w:r w:rsidRPr="000A3286">
              <w:rPr>
                <w:b/>
                <w:bCs/>
                <w:sz w:val="28"/>
                <w:szCs w:val="28"/>
              </w:rPr>
              <w:t>采样检测结果</w:t>
            </w:r>
          </w:p>
        </w:tc>
        <w:tc>
          <w:tcPr>
            <w:tcW w:w="1441" w:type="dxa"/>
            <w:gridSpan w:val="2"/>
            <w:vMerge w:val="restart"/>
            <w:vAlign w:val="center"/>
          </w:tcPr>
          <w:p w:rsidR="00BC2FCC" w:rsidRPr="000A3286" w:rsidRDefault="00F16EA9">
            <w:pPr>
              <w:widowControl/>
              <w:jc w:val="center"/>
              <w:rPr>
                <w:sz w:val="28"/>
                <w:szCs w:val="28"/>
              </w:rPr>
            </w:pPr>
            <w:r w:rsidRPr="000A3286">
              <w:rPr>
                <w:b/>
                <w:bCs/>
                <w:sz w:val="28"/>
                <w:szCs w:val="28"/>
              </w:rPr>
              <w:t>单位</w:t>
            </w:r>
          </w:p>
        </w:tc>
      </w:tr>
      <w:tr w:rsidR="00BC2FCC" w:rsidRPr="000A3286">
        <w:trPr>
          <w:trHeight w:val="397"/>
        </w:trPr>
        <w:tc>
          <w:tcPr>
            <w:tcW w:w="1348" w:type="dxa"/>
            <w:vMerge/>
            <w:vAlign w:val="center"/>
          </w:tcPr>
          <w:p w:rsidR="00BC2FCC" w:rsidRPr="000A3286" w:rsidRDefault="00BC2FCC">
            <w:pPr>
              <w:widowControl/>
              <w:jc w:val="center"/>
              <w:rPr>
                <w:b/>
                <w:bCs/>
                <w:sz w:val="28"/>
                <w:szCs w:val="28"/>
              </w:rPr>
            </w:pPr>
          </w:p>
        </w:tc>
        <w:tc>
          <w:tcPr>
            <w:tcW w:w="2613" w:type="dxa"/>
            <w:gridSpan w:val="4"/>
            <w:vAlign w:val="center"/>
          </w:tcPr>
          <w:p w:rsidR="00BC2FCC" w:rsidRPr="000A3286" w:rsidRDefault="00F16EA9">
            <w:pPr>
              <w:widowControl/>
              <w:jc w:val="center"/>
              <w:rPr>
                <w:b/>
                <w:bCs/>
                <w:color w:val="000000"/>
                <w:sz w:val="28"/>
                <w:szCs w:val="28"/>
              </w:rPr>
            </w:pPr>
            <w:r w:rsidRPr="000A3286">
              <w:rPr>
                <w:b/>
                <w:bCs/>
                <w:color w:val="000000"/>
                <w:sz w:val="28"/>
                <w:szCs w:val="28"/>
              </w:rPr>
              <w:t>4#(</w:t>
            </w:r>
            <w:r w:rsidRPr="000A3286">
              <w:rPr>
                <w:b/>
                <w:bCs/>
                <w:color w:val="000000"/>
                <w:sz w:val="28"/>
                <w:szCs w:val="28"/>
              </w:rPr>
              <w:t>厂外</w:t>
            </w:r>
            <w:r w:rsidRPr="000A3286">
              <w:rPr>
                <w:b/>
                <w:bCs/>
                <w:color w:val="000000"/>
                <w:sz w:val="28"/>
                <w:szCs w:val="28"/>
              </w:rPr>
              <w:t>4#)</w:t>
            </w:r>
          </w:p>
        </w:tc>
        <w:tc>
          <w:tcPr>
            <w:tcW w:w="2814" w:type="dxa"/>
            <w:gridSpan w:val="4"/>
            <w:vAlign w:val="center"/>
          </w:tcPr>
          <w:p w:rsidR="00BC2FCC" w:rsidRPr="000A3286" w:rsidRDefault="00F16EA9">
            <w:pPr>
              <w:widowControl/>
              <w:jc w:val="center"/>
              <w:rPr>
                <w:b/>
                <w:bCs/>
                <w:sz w:val="28"/>
                <w:szCs w:val="28"/>
              </w:rPr>
            </w:pPr>
            <w:r w:rsidRPr="000A3286">
              <w:rPr>
                <w:b/>
                <w:bCs/>
                <w:color w:val="000000"/>
                <w:sz w:val="28"/>
                <w:szCs w:val="28"/>
              </w:rPr>
              <w:t>5#(</w:t>
            </w:r>
            <w:r w:rsidRPr="000A3286">
              <w:rPr>
                <w:b/>
                <w:bCs/>
                <w:color w:val="000000"/>
                <w:sz w:val="28"/>
                <w:szCs w:val="28"/>
              </w:rPr>
              <w:t>厂外</w:t>
            </w:r>
            <w:r w:rsidRPr="000A3286">
              <w:rPr>
                <w:b/>
                <w:bCs/>
                <w:color w:val="000000"/>
                <w:sz w:val="28"/>
                <w:szCs w:val="28"/>
              </w:rPr>
              <w:t>5#)</w:t>
            </w:r>
          </w:p>
        </w:tc>
        <w:tc>
          <w:tcPr>
            <w:tcW w:w="1441" w:type="dxa"/>
            <w:gridSpan w:val="2"/>
            <w:vMerge/>
            <w:vAlign w:val="center"/>
          </w:tcPr>
          <w:p w:rsidR="00BC2FCC" w:rsidRPr="000A3286" w:rsidRDefault="00BC2FCC">
            <w:pPr>
              <w:widowControl/>
              <w:jc w:val="center"/>
              <w:rPr>
                <w:b/>
                <w:bCs/>
                <w:sz w:val="28"/>
                <w:szCs w:val="28"/>
              </w:rPr>
            </w:pPr>
          </w:p>
        </w:tc>
      </w:tr>
      <w:tr w:rsidR="00BC2FCC" w:rsidRPr="000A3286">
        <w:trPr>
          <w:trHeight w:val="397"/>
        </w:trPr>
        <w:tc>
          <w:tcPr>
            <w:tcW w:w="1348" w:type="dxa"/>
            <w:vAlign w:val="center"/>
          </w:tcPr>
          <w:p w:rsidR="00BC2FCC" w:rsidRPr="000A3286" w:rsidRDefault="00F16EA9">
            <w:pPr>
              <w:widowControl/>
              <w:jc w:val="center"/>
              <w:rPr>
                <w:b/>
                <w:bCs/>
                <w:sz w:val="28"/>
                <w:szCs w:val="28"/>
              </w:rPr>
            </w:pPr>
            <w:r w:rsidRPr="000A3286">
              <w:rPr>
                <w:sz w:val="28"/>
                <w:szCs w:val="28"/>
              </w:rPr>
              <w:t>pH</w:t>
            </w:r>
          </w:p>
        </w:tc>
        <w:tc>
          <w:tcPr>
            <w:tcW w:w="2613" w:type="dxa"/>
            <w:gridSpan w:val="4"/>
            <w:vAlign w:val="center"/>
          </w:tcPr>
          <w:p w:rsidR="00BC2FCC" w:rsidRPr="000A3286" w:rsidRDefault="00F16EA9">
            <w:pPr>
              <w:widowControl/>
              <w:jc w:val="center"/>
              <w:rPr>
                <w:sz w:val="28"/>
                <w:szCs w:val="28"/>
              </w:rPr>
            </w:pPr>
            <w:r w:rsidRPr="000A3286">
              <w:rPr>
                <w:sz w:val="28"/>
                <w:szCs w:val="28"/>
              </w:rPr>
              <w:t>7.54</w:t>
            </w:r>
          </w:p>
        </w:tc>
        <w:tc>
          <w:tcPr>
            <w:tcW w:w="2814" w:type="dxa"/>
            <w:gridSpan w:val="4"/>
            <w:vAlign w:val="center"/>
          </w:tcPr>
          <w:p w:rsidR="00BC2FCC" w:rsidRPr="000A3286" w:rsidRDefault="00F16EA9">
            <w:pPr>
              <w:widowControl/>
              <w:jc w:val="center"/>
              <w:rPr>
                <w:sz w:val="28"/>
                <w:szCs w:val="28"/>
              </w:rPr>
            </w:pPr>
            <w:r w:rsidRPr="000A3286">
              <w:rPr>
                <w:sz w:val="28"/>
                <w:szCs w:val="28"/>
              </w:rPr>
              <w:t>7.57</w:t>
            </w:r>
          </w:p>
        </w:tc>
        <w:tc>
          <w:tcPr>
            <w:tcW w:w="1441" w:type="dxa"/>
            <w:gridSpan w:val="2"/>
            <w:vAlign w:val="center"/>
          </w:tcPr>
          <w:p w:rsidR="00BC2FCC" w:rsidRPr="000A3286" w:rsidRDefault="00F16EA9">
            <w:pPr>
              <w:widowControl/>
              <w:jc w:val="center"/>
              <w:rPr>
                <w:sz w:val="28"/>
                <w:szCs w:val="28"/>
              </w:rPr>
            </w:pPr>
            <w:r w:rsidRPr="000A3286">
              <w:rPr>
                <w:sz w:val="28"/>
                <w:szCs w:val="28"/>
              </w:rPr>
              <w:t>无量纲</w:t>
            </w: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耗氧量</w:t>
            </w:r>
          </w:p>
        </w:tc>
        <w:tc>
          <w:tcPr>
            <w:tcW w:w="2613" w:type="dxa"/>
            <w:gridSpan w:val="4"/>
            <w:vAlign w:val="center"/>
          </w:tcPr>
          <w:p w:rsidR="00BC2FCC" w:rsidRPr="000A3286" w:rsidRDefault="00F16EA9">
            <w:pPr>
              <w:widowControl/>
              <w:jc w:val="center"/>
              <w:rPr>
                <w:sz w:val="28"/>
                <w:szCs w:val="28"/>
              </w:rPr>
            </w:pPr>
            <w:r w:rsidRPr="000A3286">
              <w:rPr>
                <w:sz w:val="28"/>
                <w:szCs w:val="28"/>
              </w:rPr>
              <w:t>0.10</w:t>
            </w:r>
          </w:p>
        </w:tc>
        <w:tc>
          <w:tcPr>
            <w:tcW w:w="2814" w:type="dxa"/>
            <w:gridSpan w:val="4"/>
            <w:vAlign w:val="center"/>
          </w:tcPr>
          <w:p w:rsidR="00BC2FCC" w:rsidRPr="000A3286" w:rsidRDefault="00F16EA9">
            <w:pPr>
              <w:widowControl/>
              <w:jc w:val="center"/>
              <w:rPr>
                <w:sz w:val="28"/>
                <w:szCs w:val="28"/>
              </w:rPr>
            </w:pPr>
            <w:r w:rsidRPr="000A3286">
              <w:rPr>
                <w:sz w:val="28"/>
                <w:szCs w:val="28"/>
              </w:rPr>
              <w:t>0.19</w:t>
            </w:r>
          </w:p>
        </w:tc>
        <w:tc>
          <w:tcPr>
            <w:tcW w:w="1441" w:type="dxa"/>
            <w:gridSpan w:val="2"/>
            <w:vMerge w:val="restart"/>
            <w:vAlign w:val="center"/>
          </w:tcPr>
          <w:p w:rsidR="00BC2FCC" w:rsidRPr="000A3286" w:rsidRDefault="00F16EA9">
            <w:pPr>
              <w:widowControl/>
              <w:jc w:val="center"/>
              <w:rPr>
                <w:kern w:val="2"/>
                <w:sz w:val="28"/>
                <w:szCs w:val="28"/>
              </w:rPr>
            </w:pPr>
            <w:r w:rsidRPr="000A3286">
              <w:rPr>
                <w:kern w:val="2"/>
                <w:sz w:val="28"/>
                <w:szCs w:val="28"/>
              </w:rPr>
              <w:t>mg/L</w:t>
            </w: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lastRenderedPageBreak/>
              <w:t>氨氮</w:t>
            </w:r>
          </w:p>
        </w:tc>
        <w:tc>
          <w:tcPr>
            <w:tcW w:w="2613" w:type="dxa"/>
            <w:gridSpan w:val="4"/>
            <w:vAlign w:val="center"/>
          </w:tcPr>
          <w:p w:rsidR="00BC2FCC" w:rsidRPr="000A3286" w:rsidRDefault="00F16EA9">
            <w:pPr>
              <w:widowControl/>
              <w:jc w:val="center"/>
              <w:textAlignment w:val="center"/>
              <w:rPr>
                <w:sz w:val="28"/>
                <w:szCs w:val="28"/>
              </w:rPr>
            </w:pPr>
            <w:r w:rsidRPr="000A3286">
              <w:rPr>
                <w:sz w:val="28"/>
                <w:szCs w:val="28"/>
              </w:rPr>
              <w:t>0.16</w:t>
            </w:r>
          </w:p>
        </w:tc>
        <w:tc>
          <w:tcPr>
            <w:tcW w:w="2814" w:type="dxa"/>
            <w:gridSpan w:val="4"/>
            <w:vAlign w:val="center"/>
          </w:tcPr>
          <w:p w:rsidR="00BC2FCC" w:rsidRPr="000A3286" w:rsidRDefault="00F16EA9">
            <w:pPr>
              <w:widowControl/>
              <w:jc w:val="center"/>
              <w:textAlignment w:val="center"/>
              <w:rPr>
                <w:sz w:val="28"/>
                <w:szCs w:val="28"/>
              </w:rPr>
            </w:pPr>
            <w:r w:rsidRPr="000A3286">
              <w:rPr>
                <w:sz w:val="28"/>
                <w:szCs w:val="28"/>
              </w:rPr>
              <w:t>0.47</w:t>
            </w:r>
          </w:p>
        </w:tc>
        <w:tc>
          <w:tcPr>
            <w:tcW w:w="1441" w:type="dxa"/>
            <w:gridSpan w:val="2"/>
            <w:vMerge/>
            <w:vAlign w:val="center"/>
          </w:tcPr>
          <w:p w:rsidR="00BC2FCC" w:rsidRPr="000A3286" w:rsidRDefault="00BC2FCC">
            <w:pPr>
              <w:widowControl/>
              <w:jc w:val="center"/>
              <w:rPr>
                <w:kern w:val="2"/>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硝酸盐</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2.4</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亚硝酸盐</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0.048</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0.017</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硫酸盐</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59.3</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50.4</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氯化物</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30.6</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35.4</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碳酸根</w:t>
            </w:r>
          </w:p>
        </w:tc>
        <w:tc>
          <w:tcPr>
            <w:tcW w:w="2613" w:type="dxa"/>
            <w:gridSpan w:val="4"/>
            <w:vAlign w:val="center"/>
          </w:tcPr>
          <w:p w:rsidR="00BC2FCC" w:rsidRPr="000A3286" w:rsidRDefault="00F16EA9">
            <w:pPr>
              <w:widowControl/>
              <w:jc w:val="center"/>
              <w:rPr>
                <w:sz w:val="28"/>
                <w:szCs w:val="28"/>
              </w:rPr>
            </w:pPr>
            <w:r w:rsidRPr="000A3286">
              <w:rPr>
                <w:sz w:val="28"/>
                <w:szCs w:val="28"/>
              </w:rPr>
              <w:t>&lt;5</w:t>
            </w:r>
          </w:p>
        </w:tc>
        <w:tc>
          <w:tcPr>
            <w:tcW w:w="2814" w:type="dxa"/>
            <w:gridSpan w:val="4"/>
            <w:vAlign w:val="center"/>
          </w:tcPr>
          <w:p w:rsidR="00BC2FCC" w:rsidRPr="000A3286" w:rsidRDefault="00F16EA9">
            <w:pPr>
              <w:widowControl/>
              <w:jc w:val="center"/>
              <w:rPr>
                <w:sz w:val="28"/>
                <w:szCs w:val="28"/>
              </w:rPr>
            </w:pPr>
            <w:r w:rsidRPr="000A3286">
              <w:rPr>
                <w:sz w:val="28"/>
                <w:szCs w:val="28"/>
              </w:rPr>
              <w:t>&lt;5</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重碳酸根</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2.18×10</w:t>
            </w:r>
            <w:r w:rsidRPr="000A3286">
              <w:rPr>
                <w:sz w:val="28"/>
                <w:szCs w:val="28"/>
                <w:vertAlign w:val="superscript"/>
              </w:rPr>
              <w:t>3</w:t>
            </w:r>
          </w:p>
        </w:tc>
        <w:tc>
          <w:tcPr>
            <w:tcW w:w="2814" w:type="dxa"/>
            <w:gridSpan w:val="4"/>
            <w:vAlign w:val="center"/>
          </w:tcPr>
          <w:p w:rsidR="00BC2FCC" w:rsidRPr="000A3286" w:rsidRDefault="00F16EA9">
            <w:pPr>
              <w:widowControl/>
              <w:jc w:val="center"/>
              <w:rPr>
                <w:sz w:val="28"/>
                <w:szCs w:val="28"/>
              </w:rPr>
            </w:pPr>
            <w:r w:rsidRPr="000A3286">
              <w:rPr>
                <w:sz w:val="28"/>
                <w:szCs w:val="28"/>
              </w:rPr>
              <w:t>1.96×10</w:t>
            </w:r>
            <w:r w:rsidRPr="000A3286">
              <w:rPr>
                <w:sz w:val="28"/>
                <w:szCs w:val="28"/>
                <w:vertAlign w:val="superscript"/>
              </w:rPr>
              <w:t>3</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*K</w:t>
            </w:r>
            <w:r w:rsidRPr="000A3286">
              <w:rPr>
                <w:sz w:val="28"/>
                <w:szCs w:val="28"/>
                <w:vertAlign w:val="superscript"/>
              </w:rPr>
              <w:t>+</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8.57</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7.54</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*Na</w:t>
            </w:r>
            <w:r w:rsidRPr="000A3286">
              <w:rPr>
                <w:sz w:val="28"/>
                <w:szCs w:val="28"/>
                <w:vertAlign w:val="superscript"/>
              </w:rPr>
              <w:t>+</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54.7</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61.0</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*Ca</w:t>
            </w:r>
            <w:r w:rsidRPr="000A3286">
              <w:rPr>
                <w:sz w:val="28"/>
                <w:szCs w:val="28"/>
                <w:vertAlign w:val="superscript"/>
              </w:rPr>
              <w:t>2+</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121</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86.8</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*Mg</w:t>
            </w:r>
            <w:r w:rsidRPr="000A3286">
              <w:rPr>
                <w:sz w:val="28"/>
                <w:szCs w:val="28"/>
                <w:vertAlign w:val="superscript"/>
              </w:rPr>
              <w:t>2+</w:t>
            </w:r>
          </w:p>
        </w:tc>
        <w:tc>
          <w:tcPr>
            <w:tcW w:w="2613" w:type="dxa"/>
            <w:gridSpan w:val="4"/>
            <w:vAlign w:val="center"/>
          </w:tcPr>
          <w:p w:rsidR="00BC2FCC" w:rsidRPr="000A3286" w:rsidRDefault="00F16EA9">
            <w:pPr>
              <w:widowControl/>
              <w:tabs>
                <w:tab w:val="left" w:pos="3030"/>
              </w:tabs>
              <w:jc w:val="center"/>
              <w:rPr>
                <w:sz w:val="28"/>
                <w:szCs w:val="28"/>
              </w:rPr>
            </w:pPr>
            <w:r w:rsidRPr="000A3286">
              <w:rPr>
                <w:sz w:val="28"/>
                <w:szCs w:val="28"/>
              </w:rPr>
              <w:t>49.7</w:t>
            </w:r>
          </w:p>
        </w:tc>
        <w:tc>
          <w:tcPr>
            <w:tcW w:w="2814" w:type="dxa"/>
            <w:gridSpan w:val="4"/>
            <w:vAlign w:val="center"/>
          </w:tcPr>
          <w:p w:rsidR="00BC2FCC" w:rsidRPr="000A3286" w:rsidRDefault="00F16EA9">
            <w:pPr>
              <w:widowControl/>
              <w:tabs>
                <w:tab w:val="left" w:pos="3030"/>
              </w:tabs>
              <w:jc w:val="center"/>
              <w:rPr>
                <w:sz w:val="28"/>
                <w:szCs w:val="28"/>
              </w:rPr>
            </w:pPr>
            <w:r w:rsidRPr="000A3286">
              <w:rPr>
                <w:sz w:val="28"/>
                <w:szCs w:val="28"/>
              </w:rPr>
              <w:t>46.5</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Merge w:val="restart"/>
            <w:vAlign w:val="center"/>
          </w:tcPr>
          <w:p w:rsidR="00BC2FCC" w:rsidRPr="000A3286" w:rsidRDefault="00F16EA9">
            <w:pPr>
              <w:widowControl/>
              <w:jc w:val="center"/>
              <w:rPr>
                <w:b/>
                <w:bCs/>
                <w:sz w:val="28"/>
                <w:szCs w:val="28"/>
              </w:rPr>
            </w:pPr>
            <w:r w:rsidRPr="000A3286">
              <w:rPr>
                <w:b/>
                <w:bCs/>
                <w:sz w:val="28"/>
                <w:szCs w:val="28"/>
              </w:rPr>
              <w:t>检测项目</w:t>
            </w:r>
          </w:p>
        </w:tc>
        <w:tc>
          <w:tcPr>
            <w:tcW w:w="5427" w:type="dxa"/>
            <w:gridSpan w:val="8"/>
            <w:vAlign w:val="center"/>
          </w:tcPr>
          <w:p w:rsidR="00BC2FCC" w:rsidRPr="000A3286" w:rsidRDefault="00F16EA9">
            <w:pPr>
              <w:widowControl/>
              <w:jc w:val="center"/>
              <w:rPr>
                <w:b/>
                <w:bCs/>
                <w:sz w:val="28"/>
                <w:szCs w:val="28"/>
              </w:rPr>
            </w:pPr>
            <w:r w:rsidRPr="000A3286">
              <w:rPr>
                <w:b/>
                <w:bCs/>
                <w:sz w:val="28"/>
                <w:szCs w:val="28"/>
              </w:rPr>
              <w:t>2019.08.02</w:t>
            </w:r>
            <w:r w:rsidRPr="000A3286">
              <w:rPr>
                <w:b/>
                <w:bCs/>
                <w:sz w:val="28"/>
                <w:szCs w:val="28"/>
              </w:rPr>
              <w:t>采样检测结果</w:t>
            </w:r>
          </w:p>
        </w:tc>
        <w:tc>
          <w:tcPr>
            <w:tcW w:w="1441" w:type="dxa"/>
            <w:gridSpan w:val="2"/>
            <w:vMerge w:val="restart"/>
            <w:vAlign w:val="center"/>
          </w:tcPr>
          <w:p w:rsidR="00BC2FCC" w:rsidRPr="000A3286" w:rsidRDefault="00F16EA9">
            <w:pPr>
              <w:widowControl/>
              <w:jc w:val="center"/>
              <w:rPr>
                <w:sz w:val="28"/>
                <w:szCs w:val="28"/>
              </w:rPr>
            </w:pPr>
            <w:r w:rsidRPr="000A3286">
              <w:rPr>
                <w:b/>
                <w:bCs/>
                <w:sz w:val="28"/>
                <w:szCs w:val="28"/>
              </w:rPr>
              <w:t>单位</w:t>
            </w:r>
          </w:p>
        </w:tc>
      </w:tr>
      <w:tr w:rsidR="00BC2FCC" w:rsidRPr="000A3286">
        <w:trPr>
          <w:trHeight w:val="397"/>
        </w:trPr>
        <w:tc>
          <w:tcPr>
            <w:tcW w:w="1348" w:type="dxa"/>
            <w:vMerge/>
            <w:vAlign w:val="center"/>
          </w:tcPr>
          <w:p w:rsidR="00BC2FCC" w:rsidRPr="000A3286" w:rsidRDefault="00BC2FCC">
            <w:pPr>
              <w:widowControl/>
              <w:jc w:val="center"/>
              <w:rPr>
                <w:b/>
                <w:bCs/>
                <w:sz w:val="28"/>
                <w:szCs w:val="28"/>
              </w:rPr>
            </w:pPr>
          </w:p>
        </w:tc>
        <w:tc>
          <w:tcPr>
            <w:tcW w:w="1713" w:type="dxa"/>
            <w:gridSpan w:val="2"/>
            <w:vAlign w:val="center"/>
          </w:tcPr>
          <w:p w:rsidR="00BC2FCC" w:rsidRPr="000A3286" w:rsidRDefault="00F16EA9">
            <w:pPr>
              <w:widowControl/>
              <w:jc w:val="center"/>
              <w:rPr>
                <w:b/>
                <w:bCs/>
                <w:color w:val="000000"/>
                <w:sz w:val="28"/>
                <w:szCs w:val="28"/>
              </w:rPr>
            </w:pPr>
            <w:r w:rsidRPr="000A3286">
              <w:rPr>
                <w:b/>
                <w:bCs/>
                <w:color w:val="000000"/>
                <w:sz w:val="28"/>
                <w:szCs w:val="28"/>
              </w:rPr>
              <w:t>1#(</w:t>
            </w:r>
            <w:r w:rsidRPr="000A3286">
              <w:rPr>
                <w:b/>
                <w:bCs/>
                <w:color w:val="000000"/>
                <w:sz w:val="28"/>
                <w:szCs w:val="28"/>
              </w:rPr>
              <w:t>厂内</w:t>
            </w:r>
            <w:r w:rsidRPr="000A3286">
              <w:rPr>
                <w:b/>
                <w:bCs/>
                <w:color w:val="000000"/>
                <w:sz w:val="28"/>
                <w:szCs w:val="28"/>
              </w:rPr>
              <w:t>1#)</w:t>
            </w:r>
          </w:p>
        </w:tc>
        <w:tc>
          <w:tcPr>
            <w:tcW w:w="1807" w:type="dxa"/>
            <w:gridSpan w:val="4"/>
            <w:vAlign w:val="center"/>
          </w:tcPr>
          <w:p w:rsidR="00BC2FCC" w:rsidRPr="000A3286" w:rsidRDefault="00F16EA9">
            <w:pPr>
              <w:widowControl/>
              <w:jc w:val="center"/>
              <w:rPr>
                <w:b/>
                <w:bCs/>
                <w:color w:val="000000"/>
                <w:sz w:val="28"/>
                <w:szCs w:val="28"/>
              </w:rPr>
            </w:pPr>
            <w:r w:rsidRPr="000A3286">
              <w:rPr>
                <w:b/>
                <w:bCs/>
                <w:color w:val="000000"/>
                <w:sz w:val="28"/>
                <w:szCs w:val="28"/>
              </w:rPr>
              <w:t>2#(</w:t>
            </w:r>
            <w:r w:rsidRPr="000A3286">
              <w:rPr>
                <w:b/>
                <w:bCs/>
                <w:color w:val="000000"/>
                <w:sz w:val="28"/>
                <w:szCs w:val="28"/>
              </w:rPr>
              <w:t>厂内</w:t>
            </w:r>
            <w:r w:rsidRPr="000A3286">
              <w:rPr>
                <w:b/>
                <w:bCs/>
                <w:color w:val="000000"/>
                <w:sz w:val="28"/>
                <w:szCs w:val="28"/>
              </w:rPr>
              <w:t>2#)</w:t>
            </w:r>
          </w:p>
        </w:tc>
        <w:tc>
          <w:tcPr>
            <w:tcW w:w="1907" w:type="dxa"/>
            <w:gridSpan w:val="2"/>
            <w:vAlign w:val="center"/>
          </w:tcPr>
          <w:p w:rsidR="00BC2FCC" w:rsidRPr="000A3286" w:rsidRDefault="00F16EA9">
            <w:pPr>
              <w:widowControl/>
              <w:jc w:val="center"/>
              <w:rPr>
                <w:b/>
                <w:bCs/>
                <w:sz w:val="28"/>
                <w:szCs w:val="28"/>
              </w:rPr>
            </w:pPr>
            <w:r w:rsidRPr="000A3286">
              <w:rPr>
                <w:b/>
                <w:bCs/>
                <w:color w:val="000000"/>
                <w:sz w:val="28"/>
                <w:szCs w:val="28"/>
              </w:rPr>
              <w:t>3#(</w:t>
            </w:r>
            <w:r w:rsidRPr="000A3286">
              <w:rPr>
                <w:b/>
                <w:bCs/>
                <w:color w:val="000000"/>
                <w:sz w:val="28"/>
                <w:szCs w:val="28"/>
              </w:rPr>
              <w:t>厂外</w:t>
            </w:r>
            <w:r w:rsidRPr="000A3286">
              <w:rPr>
                <w:b/>
                <w:bCs/>
                <w:color w:val="000000"/>
                <w:sz w:val="28"/>
                <w:szCs w:val="28"/>
              </w:rPr>
              <w:t>3#)</w:t>
            </w:r>
          </w:p>
        </w:tc>
        <w:tc>
          <w:tcPr>
            <w:tcW w:w="1441" w:type="dxa"/>
            <w:gridSpan w:val="2"/>
            <w:vMerge/>
            <w:vAlign w:val="center"/>
          </w:tcPr>
          <w:p w:rsidR="00BC2FCC" w:rsidRPr="000A3286" w:rsidRDefault="00BC2FCC">
            <w:pPr>
              <w:widowControl/>
              <w:jc w:val="center"/>
              <w:rPr>
                <w:b/>
                <w:bCs/>
                <w:sz w:val="28"/>
                <w:szCs w:val="28"/>
              </w:rPr>
            </w:pPr>
          </w:p>
        </w:tc>
      </w:tr>
      <w:tr w:rsidR="00BC2FCC" w:rsidRPr="000A3286">
        <w:trPr>
          <w:trHeight w:val="397"/>
        </w:trPr>
        <w:tc>
          <w:tcPr>
            <w:tcW w:w="1348" w:type="dxa"/>
            <w:vAlign w:val="center"/>
          </w:tcPr>
          <w:p w:rsidR="00BC2FCC" w:rsidRPr="000A3286" w:rsidRDefault="00F16EA9">
            <w:pPr>
              <w:widowControl/>
              <w:jc w:val="center"/>
              <w:rPr>
                <w:b/>
                <w:bCs/>
                <w:sz w:val="28"/>
                <w:szCs w:val="28"/>
              </w:rPr>
            </w:pPr>
            <w:r w:rsidRPr="000A3286">
              <w:rPr>
                <w:sz w:val="28"/>
                <w:szCs w:val="28"/>
              </w:rPr>
              <w:t>pH</w:t>
            </w:r>
          </w:p>
        </w:tc>
        <w:tc>
          <w:tcPr>
            <w:tcW w:w="1713" w:type="dxa"/>
            <w:gridSpan w:val="2"/>
            <w:vAlign w:val="center"/>
          </w:tcPr>
          <w:p w:rsidR="00BC2FCC" w:rsidRPr="000A3286" w:rsidRDefault="00F16EA9">
            <w:pPr>
              <w:widowControl/>
              <w:jc w:val="center"/>
              <w:rPr>
                <w:sz w:val="28"/>
                <w:szCs w:val="28"/>
              </w:rPr>
            </w:pPr>
            <w:r w:rsidRPr="000A3286">
              <w:rPr>
                <w:sz w:val="28"/>
                <w:szCs w:val="28"/>
              </w:rPr>
              <w:t>7.65</w:t>
            </w:r>
          </w:p>
        </w:tc>
        <w:tc>
          <w:tcPr>
            <w:tcW w:w="1807" w:type="dxa"/>
            <w:gridSpan w:val="4"/>
            <w:vAlign w:val="center"/>
          </w:tcPr>
          <w:p w:rsidR="00BC2FCC" w:rsidRPr="000A3286" w:rsidRDefault="00F16EA9">
            <w:pPr>
              <w:widowControl/>
              <w:jc w:val="center"/>
              <w:rPr>
                <w:sz w:val="28"/>
                <w:szCs w:val="28"/>
              </w:rPr>
            </w:pPr>
            <w:r w:rsidRPr="000A3286">
              <w:rPr>
                <w:sz w:val="28"/>
                <w:szCs w:val="28"/>
              </w:rPr>
              <w:t>7.67</w:t>
            </w:r>
          </w:p>
        </w:tc>
        <w:tc>
          <w:tcPr>
            <w:tcW w:w="1907" w:type="dxa"/>
            <w:gridSpan w:val="2"/>
            <w:vAlign w:val="center"/>
          </w:tcPr>
          <w:p w:rsidR="00BC2FCC" w:rsidRPr="000A3286" w:rsidRDefault="00F16EA9">
            <w:pPr>
              <w:widowControl/>
              <w:jc w:val="center"/>
              <w:rPr>
                <w:sz w:val="28"/>
                <w:szCs w:val="28"/>
              </w:rPr>
            </w:pPr>
            <w:r w:rsidRPr="000A3286">
              <w:rPr>
                <w:sz w:val="28"/>
                <w:szCs w:val="28"/>
              </w:rPr>
              <w:t>7.51</w:t>
            </w:r>
          </w:p>
        </w:tc>
        <w:tc>
          <w:tcPr>
            <w:tcW w:w="1441" w:type="dxa"/>
            <w:gridSpan w:val="2"/>
            <w:vAlign w:val="center"/>
          </w:tcPr>
          <w:p w:rsidR="00BC2FCC" w:rsidRPr="000A3286" w:rsidRDefault="00F16EA9">
            <w:pPr>
              <w:widowControl/>
              <w:jc w:val="center"/>
              <w:rPr>
                <w:sz w:val="28"/>
                <w:szCs w:val="28"/>
              </w:rPr>
            </w:pPr>
            <w:r w:rsidRPr="000A3286">
              <w:rPr>
                <w:sz w:val="28"/>
                <w:szCs w:val="28"/>
              </w:rPr>
              <w:t>无量纲</w:t>
            </w: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耗氧量</w:t>
            </w:r>
          </w:p>
        </w:tc>
        <w:tc>
          <w:tcPr>
            <w:tcW w:w="1713" w:type="dxa"/>
            <w:gridSpan w:val="2"/>
            <w:vAlign w:val="center"/>
          </w:tcPr>
          <w:p w:rsidR="00BC2FCC" w:rsidRPr="000A3286" w:rsidRDefault="00F16EA9">
            <w:pPr>
              <w:widowControl/>
              <w:jc w:val="center"/>
              <w:rPr>
                <w:sz w:val="28"/>
                <w:szCs w:val="28"/>
              </w:rPr>
            </w:pPr>
            <w:r w:rsidRPr="000A3286">
              <w:rPr>
                <w:sz w:val="28"/>
                <w:szCs w:val="28"/>
              </w:rPr>
              <w:t>2.28</w:t>
            </w:r>
          </w:p>
        </w:tc>
        <w:tc>
          <w:tcPr>
            <w:tcW w:w="1807" w:type="dxa"/>
            <w:gridSpan w:val="4"/>
            <w:vAlign w:val="center"/>
          </w:tcPr>
          <w:p w:rsidR="00BC2FCC" w:rsidRPr="000A3286" w:rsidRDefault="00F16EA9">
            <w:pPr>
              <w:widowControl/>
              <w:jc w:val="center"/>
              <w:rPr>
                <w:sz w:val="28"/>
                <w:szCs w:val="28"/>
              </w:rPr>
            </w:pPr>
            <w:r w:rsidRPr="000A3286">
              <w:rPr>
                <w:sz w:val="28"/>
                <w:szCs w:val="28"/>
              </w:rPr>
              <w:t>0.20</w:t>
            </w:r>
          </w:p>
        </w:tc>
        <w:tc>
          <w:tcPr>
            <w:tcW w:w="1907" w:type="dxa"/>
            <w:gridSpan w:val="2"/>
            <w:vAlign w:val="center"/>
          </w:tcPr>
          <w:p w:rsidR="00BC2FCC" w:rsidRPr="000A3286" w:rsidRDefault="00F16EA9">
            <w:pPr>
              <w:widowControl/>
              <w:jc w:val="center"/>
              <w:rPr>
                <w:sz w:val="28"/>
                <w:szCs w:val="28"/>
              </w:rPr>
            </w:pPr>
            <w:r w:rsidRPr="000A3286">
              <w:rPr>
                <w:sz w:val="28"/>
                <w:szCs w:val="28"/>
              </w:rPr>
              <w:t>0.40</w:t>
            </w:r>
          </w:p>
        </w:tc>
        <w:tc>
          <w:tcPr>
            <w:tcW w:w="1441" w:type="dxa"/>
            <w:gridSpan w:val="2"/>
            <w:vMerge w:val="restart"/>
            <w:vAlign w:val="center"/>
          </w:tcPr>
          <w:p w:rsidR="00BC2FCC" w:rsidRPr="000A3286" w:rsidRDefault="00F16EA9">
            <w:pPr>
              <w:widowControl/>
              <w:jc w:val="center"/>
              <w:rPr>
                <w:kern w:val="2"/>
                <w:sz w:val="28"/>
                <w:szCs w:val="28"/>
              </w:rPr>
            </w:pPr>
            <w:r w:rsidRPr="000A3286">
              <w:rPr>
                <w:kern w:val="2"/>
                <w:sz w:val="28"/>
                <w:szCs w:val="28"/>
              </w:rPr>
              <w:t>mg/L</w:t>
            </w: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氨氮</w:t>
            </w:r>
          </w:p>
        </w:tc>
        <w:tc>
          <w:tcPr>
            <w:tcW w:w="1713" w:type="dxa"/>
            <w:gridSpan w:val="2"/>
            <w:vAlign w:val="center"/>
          </w:tcPr>
          <w:p w:rsidR="00BC2FCC" w:rsidRPr="000A3286" w:rsidRDefault="00F16EA9">
            <w:pPr>
              <w:widowControl/>
              <w:jc w:val="center"/>
              <w:textAlignment w:val="center"/>
              <w:rPr>
                <w:sz w:val="28"/>
                <w:szCs w:val="28"/>
              </w:rPr>
            </w:pPr>
            <w:r w:rsidRPr="000A3286">
              <w:rPr>
                <w:sz w:val="28"/>
                <w:szCs w:val="28"/>
              </w:rPr>
              <w:t>0.42</w:t>
            </w:r>
          </w:p>
        </w:tc>
        <w:tc>
          <w:tcPr>
            <w:tcW w:w="1807" w:type="dxa"/>
            <w:gridSpan w:val="4"/>
            <w:vAlign w:val="center"/>
          </w:tcPr>
          <w:p w:rsidR="00BC2FCC" w:rsidRPr="000A3286" w:rsidRDefault="00F16EA9">
            <w:pPr>
              <w:widowControl/>
              <w:jc w:val="center"/>
              <w:textAlignment w:val="center"/>
              <w:rPr>
                <w:sz w:val="28"/>
                <w:szCs w:val="28"/>
              </w:rPr>
            </w:pPr>
            <w:r w:rsidRPr="000A3286">
              <w:rPr>
                <w:sz w:val="28"/>
                <w:szCs w:val="28"/>
              </w:rPr>
              <w:t>0.31</w:t>
            </w:r>
          </w:p>
        </w:tc>
        <w:tc>
          <w:tcPr>
            <w:tcW w:w="1907" w:type="dxa"/>
            <w:gridSpan w:val="2"/>
            <w:vAlign w:val="center"/>
          </w:tcPr>
          <w:p w:rsidR="00BC2FCC" w:rsidRPr="000A3286" w:rsidRDefault="00F16EA9">
            <w:pPr>
              <w:widowControl/>
              <w:jc w:val="center"/>
              <w:textAlignment w:val="center"/>
              <w:rPr>
                <w:sz w:val="28"/>
                <w:szCs w:val="28"/>
              </w:rPr>
            </w:pPr>
            <w:r w:rsidRPr="000A3286">
              <w:rPr>
                <w:sz w:val="28"/>
                <w:szCs w:val="28"/>
              </w:rPr>
              <w:t>0.26</w:t>
            </w:r>
          </w:p>
        </w:tc>
        <w:tc>
          <w:tcPr>
            <w:tcW w:w="1441" w:type="dxa"/>
            <w:gridSpan w:val="2"/>
            <w:vMerge/>
            <w:vAlign w:val="center"/>
          </w:tcPr>
          <w:p w:rsidR="00BC2FCC" w:rsidRPr="000A3286" w:rsidRDefault="00BC2FCC">
            <w:pPr>
              <w:widowControl/>
              <w:jc w:val="center"/>
              <w:rPr>
                <w:kern w:val="2"/>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硝酸盐</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亚硝酸盐</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0.005</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&lt;0.001</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0.006</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硫酸盐</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13.6</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37.6</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27.7</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spacing w:line="240" w:lineRule="exact"/>
              <w:jc w:val="center"/>
              <w:rPr>
                <w:sz w:val="28"/>
                <w:szCs w:val="28"/>
              </w:rPr>
            </w:pPr>
            <w:r w:rsidRPr="000A3286">
              <w:rPr>
                <w:sz w:val="28"/>
                <w:szCs w:val="28"/>
              </w:rPr>
              <w:t>氯化物</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19.8</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8.6</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19.1</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碳酸根</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&lt;5</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&lt;5</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&lt;5</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重碳酸根</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1.49×10</w:t>
            </w:r>
            <w:r w:rsidRPr="000A3286">
              <w:rPr>
                <w:sz w:val="28"/>
                <w:szCs w:val="28"/>
                <w:vertAlign w:val="superscript"/>
              </w:rPr>
              <w:t>3</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1.33×10</w:t>
            </w:r>
            <w:r w:rsidRPr="000A3286">
              <w:rPr>
                <w:sz w:val="28"/>
                <w:szCs w:val="28"/>
                <w:vertAlign w:val="superscript"/>
              </w:rPr>
              <w:t>3</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1.03×10</w:t>
            </w:r>
            <w:r w:rsidRPr="000A3286">
              <w:rPr>
                <w:sz w:val="28"/>
                <w:szCs w:val="28"/>
                <w:vertAlign w:val="superscript"/>
              </w:rPr>
              <w:t>3</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*K</w:t>
            </w:r>
            <w:r w:rsidRPr="000A3286">
              <w:rPr>
                <w:sz w:val="28"/>
                <w:szCs w:val="28"/>
                <w:vertAlign w:val="superscript"/>
              </w:rPr>
              <w:t>+</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2.19</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1.21</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5.02</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*Na</w:t>
            </w:r>
            <w:r w:rsidRPr="000A3286">
              <w:rPr>
                <w:sz w:val="28"/>
                <w:szCs w:val="28"/>
                <w:vertAlign w:val="superscript"/>
              </w:rPr>
              <w:t>+</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26.8</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35.3</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33.8</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*Ca</w:t>
            </w:r>
            <w:r w:rsidRPr="000A3286">
              <w:rPr>
                <w:sz w:val="28"/>
                <w:szCs w:val="28"/>
                <w:vertAlign w:val="superscript"/>
              </w:rPr>
              <w:t>2+</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55.3</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71.5</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96.7</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48" w:type="dxa"/>
            <w:vAlign w:val="center"/>
          </w:tcPr>
          <w:p w:rsidR="00BC2FCC" w:rsidRPr="000A3286" w:rsidRDefault="00F16EA9">
            <w:pPr>
              <w:widowControl/>
              <w:jc w:val="center"/>
              <w:rPr>
                <w:sz w:val="28"/>
                <w:szCs w:val="28"/>
              </w:rPr>
            </w:pPr>
            <w:r w:rsidRPr="000A3286">
              <w:rPr>
                <w:sz w:val="28"/>
                <w:szCs w:val="28"/>
              </w:rPr>
              <w:t>*Mg</w:t>
            </w:r>
            <w:r w:rsidRPr="000A3286">
              <w:rPr>
                <w:sz w:val="28"/>
                <w:szCs w:val="28"/>
                <w:vertAlign w:val="superscript"/>
              </w:rPr>
              <w:t>2+</w:t>
            </w:r>
          </w:p>
        </w:tc>
        <w:tc>
          <w:tcPr>
            <w:tcW w:w="1713" w:type="dxa"/>
            <w:gridSpan w:val="2"/>
            <w:vAlign w:val="center"/>
          </w:tcPr>
          <w:p w:rsidR="00BC2FCC" w:rsidRPr="000A3286" w:rsidRDefault="00F16EA9">
            <w:pPr>
              <w:widowControl/>
              <w:tabs>
                <w:tab w:val="left" w:pos="3030"/>
              </w:tabs>
              <w:jc w:val="center"/>
              <w:rPr>
                <w:sz w:val="28"/>
                <w:szCs w:val="28"/>
              </w:rPr>
            </w:pPr>
            <w:r w:rsidRPr="000A3286">
              <w:rPr>
                <w:sz w:val="28"/>
                <w:szCs w:val="28"/>
              </w:rPr>
              <w:t>33.8</w:t>
            </w:r>
          </w:p>
        </w:tc>
        <w:tc>
          <w:tcPr>
            <w:tcW w:w="1807" w:type="dxa"/>
            <w:gridSpan w:val="4"/>
            <w:vAlign w:val="center"/>
          </w:tcPr>
          <w:p w:rsidR="00BC2FCC" w:rsidRPr="000A3286" w:rsidRDefault="00F16EA9">
            <w:pPr>
              <w:widowControl/>
              <w:tabs>
                <w:tab w:val="left" w:pos="3030"/>
              </w:tabs>
              <w:jc w:val="center"/>
              <w:rPr>
                <w:sz w:val="28"/>
                <w:szCs w:val="28"/>
              </w:rPr>
            </w:pPr>
            <w:r w:rsidRPr="000A3286">
              <w:rPr>
                <w:sz w:val="28"/>
                <w:szCs w:val="28"/>
              </w:rPr>
              <w:t>18.4</w:t>
            </w:r>
          </w:p>
        </w:tc>
        <w:tc>
          <w:tcPr>
            <w:tcW w:w="1907" w:type="dxa"/>
            <w:gridSpan w:val="2"/>
            <w:vAlign w:val="center"/>
          </w:tcPr>
          <w:p w:rsidR="00BC2FCC" w:rsidRPr="000A3286" w:rsidRDefault="00F16EA9">
            <w:pPr>
              <w:widowControl/>
              <w:tabs>
                <w:tab w:val="left" w:pos="3030"/>
              </w:tabs>
              <w:jc w:val="center"/>
              <w:rPr>
                <w:sz w:val="28"/>
                <w:szCs w:val="28"/>
              </w:rPr>
            </w:pPr>
            <w:r w:rsidRPr="000A3286">
              <w:rPr>
                <w:sz w:val="28"/>
                <w:szCs w:val="28"/>
              </w:rPr>
              <w:t>38.5</w:t>
            </w:r>
          </w:p>
        </w:tc>
        <w:tc>
          <w:tcPr>
            <w:tcW w:w="1441" w:type="dxa"/>
            <w:gridSpan w:val="2"/>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Merge w:val="restart"/>
            <w:vAlign w:val="center"/>
          </w:tcPr>
          <w:p w:rsidR="00BC2FCC" w:rsidRPr="000A3286" w:rsidRDefault="00F16EA9">
            <w:pPr>
              <w:widowControl/>
              <w:jc w:val="center"/>
              <w:rPr>
                <w:b/>
                <w:bCs/>
                <w:sz w:val="28"/>
                <w:szCs w:val="28"/>
              </w:rPr>
            </w:pPr>
            <w:r w:rsidRPr="000A3286">
              <w:rPr>
                <w:b/>
                <w:bCs/>
                <w:sz w:val="28"/>
                <w:szCs w:val="28"/>
              </w:rPr>
              <w:t>检测项目</w:t>
            </w:r>
          </w:p>
        </w:tc>
        <w:tc>
          <w:tcPr>
            <w:tcW w:w="5949" w:type="dxa"/>
            <w:gridSpan w:val="8"/>
            <w:vAlign w:val="center"/>
          </w:tcPr>
          <w:p w:rsidR="00BC2FCC" w:rsidRPr="000A3286" w:rsidRDefault="00F16EA9">
            <w:pPr>
              <w:widowControl/>
              <w:jc w:val="center"/>
              <w:rPr>
                <w:b/>
                <w:bCs/>
                <w:sz w:val="28"/>
                <w:szCs w:val="28"/>
              </w:rPr>
            </w:pPr>
            <w:r w:rsidRPr="000A3286">
              <w:rPr>
                <w:b/>
                <w:bCs/>
                <w:sz w:val="28"/>
                <w:szCs w:val="28"/>
              </w:rPr>
              <w:t>2019.08.02</w:t>
            </w:r>
            <w:r w:rsidRPr="000A3286">
              <w:rPr>
                <w:b/>
                <w:bCs/>
                <w:sz w:val="28"/>
                <w:szCs w:val="28"/>
              </w:rPr>
              <w:t>采样检测结果</w:t>
            </w:r>
          </w:p>
        </w:tc>
        <w:tc>
          <w:tcPr>
            <w:tcW w:w="897" w:type="dxa"/>
            <w:vMerge w:val="restart"/>
            <w:vAlign w:val="center"/>
          </w:tcPr>
          <w:p w:rsidR="00BC2FCC" w:rsidRPr="000A3286" w:rsidRDefault="00F16EA9">
            <w:pPr>
              <w:widowControl/>
              <w:jc w:val="center"/>
              <w:rPr>
                <w:sz w:val="28"/>
                <w:szCs w:val="28"/>
              </w:rPr>
            </w:pPr>
            <w:r w:rsidRPr="000A3286">
              <w:rPr>
                <w:b/>
                <w:bCs/>
                <w:sz w:val="28"/>
                <w:szCs w:val="28"/>
              </w:rPr>
              <w:t>单位</w:t>
            </w:r>
          </w:p>
        </w:tc>
      </w:tr>
      <w:tr w:rsidR="00BC2FCC" w:rsidRPr="000A3286">
        <w:trPr>
          <w:trHeight w:val="397"/>
        </w:trPr>
        <w:tc>
          <w:tcPr>
            <w:tcW w:w="1370" w:type="dxa"/>
            <w:gridSpan w:val="2"/>
            <w:vMerge/>
            <w:vAlign w:val="center"/>
          </w:tcPr>
          <w:p w:rsidR="00BC2FCC" w:rsidRPr="000A3286" w:rsidRDefault="00BC2FCC">
            <w:pPr>
              <w:widowControl/>
              <w:jc w:val="center"/>
              <w:rPr>
                <w:b/>
                <w:bCs/>
                <w:sz w:val="28"/>
                <w:szCs w:val="28"/>
              </w:rPr>
            </w:pPr>
          </w:p>
        </w:tc>
        <w:tc>
          <w:tcPr>
            <w:tcW w:w="2974" w:type="dxa"/>
            <w:gridSpan w:val="4"/>
            <w:vAlign w:val="center"/>
          </w:tcPr>
          <w:p w:rsidR="00BC2FCC" w:rsidRPr="000A3286" w:rsidRDefault="00F16EA9">
            <w:pPr>
              <w:widowControl/>
              <w:jc w:val="center"/>
              <w:rPr>
                <w:b/>
                <w:bCs/>
                <w:color w:val="000000"/>
                <w:sz w:val="28"/>
                <w:szCs w:val="28"/>
              </w:rPr>
            </w:pPr>
            <w:r w:rsidRPr="000A3286">
              <w:rPr>
                <w:b/>
                <w:bCs/>
                <w:color w:val="000000"/>
                <w:sz w:val="28"/>
                <w:szCs w:val="28"/>
              </w:rPr>
              <w:t>4#(</w:t>
            </w:r>
            <w:r w:rsidRPr="000A3286">
              <w:rPr>
                <w:b/>
                <w:bCs/>
                <w:color w:val="000000"/>
                <w:sz w:val="28"/>
                <w:szCs w:val="28"/>
              </w:rPr>
              <w:t>厂外</w:t>
            </w:r>
            <w:r w:rsidRPr="000A3286">
              <w:rPr>
                <w:b/>
                <w:bCs/>
                <w:color w:val="000000"/>
                <w:sz w:val="28"/>
                <w:szCs w:val="28"/>
              </w:rPr>
              <w:t>4#)</w:t>
            </w:r>
          </w:p>
        </w:tc>
        <w:tc>
          <w:tcPr>
            <w:tcW w:w="2975" w:type="dxa"/>
            <w:gridSpan w:val="4"/>
            <w:vAlign w:val="center"/>
          </w:tcPr>
          <w:p w:rsidR="00BC2FCC" w:rsidRPr="000A3286" w:rsidRDefault="00F16EA9">
            <w:pPr>
              <w:widowControl/>
              <w:jc w:val="center"/>
              <w:rPr>
                <w:b/>
                <w:bCs/>
                <w:sz w:val="28"/>
                <w:szCs w:val="28"/>
              </w:rPr>
            </w:pPr>
            <w:r w:rsidRPr="000A3286">
              <w:rPr>
                <w:b/>
                <w:bCs/>
                <w:color w:val="000000"/>
                <w:sz w:val="28"/>
                <w:szCs w:val="28"/>
              </w:rPr>
              <w:t>5#(</w:t>
            </w:r>
            <w:r w:rsidRPr="000A3286">
              <w:rPr>
                <w:b/>
                <w:bCs/>
                <w:color w:val="000000"/>
                <w:sz w:val="28"/>
                <w:szCs w:val="28"/>
              </w:rPr>
              <w:t>厂外</w:t>
            </w:r>
            <w:r w:rsidRPr="000A3286">
              <w:rPr>
                <w:b/>
                <w:bCs/>
                <w:color w:val="000000"/>
                <w:sz w:val="28"/>
                <w:szCs w:val="28"/>
              </w:rPr>
              <w:t>5#)</w:t>
            </w:r>
          </w:p>
        </w:tc>
        <w:tc>
          <w:tcPr>
            <w:tcW w:w="897" w:type="dxa"/>
            <w:vMerge/>
            <w:vAlign w:val="center"/>
          </w:tcPr>
          <w:p w:rsidR="00BC2FCC" w:rsidRPr="000A3286" w:rsidRDefault="00BC2FCC">
            <w:pPr>
              <w:widowControl/>
              <w:jc w:val="center"/>
              <w:rPr>
                <w:b/>
                <w:bCs/>
                <w:sz w:val="28"/>
                <w:szCs w:val="28"/>
              </w:rPr>
            </w:pPr>
          </w:p>
        </w:tc>
      </w:tr>
      <w:tr w:rsidR="00BC2FCC" w:rsidRPr="000A3286">
        <w:trPr>
          <w:trHeight w:val="397"/>
        </w:trPr>
        <w:tc>
          <w:tcPr>
            <w:tcW w:w="1370" w:type="dxa"/>
            <w:gridSpan w:val="2"/>
            <w:vAlign w:val="center"/>
          </w:tcPr>
          <w:p w:rsidR="00BC2FCC" w:rsidRPr="000A3286" w:rsidRDefault="00F16EA9">
            <w:pPr>
              <w:widowControl/>
              <w:jc w:val="center"/>
              <w:rPr>
                <w:b/>
                <w:bCs/>
                <w:sz w:val="28"/>
                <w:szCs w:val="28"/>
              </w:rPr>
            </w:pPr>
            <w:r w:rsidRPr="000A3286">
              <w:rPr>
                <w:sz w:val="28"/>
                <w:szCs w:val="28"/>
              </w:rPr>
              <w:lastRenderedPageBreak/>
              <w:t>pH</w:t>
            </w:r>
          </w:p>
        </w:tc>
        <w:tc>
          <w:tcPr>
            <w:tcW w:w="2974" w:type="dxa"/>
            <w:gridSpan w:val="4"/>
            <w:vAlign w:val="center"/>
          </w:tcPr>
          <w:p w:rsidR="00BC2FCC" w:rsidRPr="000A3286" w:rsidRDefault="00F16EA9">
            <w:pPr>
              <w:widowControl/>
              <w:jc w:val="center"/>
              <w:rPr>
                <w:sz w:val="28"/>
                <w:szCs w:val="28"/>
              </w:rPr>
            </w:pPr>
            <w:r w:rsidRPr="000A3286">
              <w:rPr>
                <w:sz w:val="28"/>
                <w:szCs w:val="28"/>
              </w:rPr>
              <w:t>7.54</w:t>
            </w:r>
          </w:p>
        </w:tc>
        <w:tc>
          <w:tcPr>
            <w:tcW w:w="2975" w:type="dxa"/>
            <w:gridSpan w:val="4"/>
            <w:vAlign w:val="center"/>
          </w:tcPr>
          <w:p w:rsidR="00BC2FCC" w:rsidRPr="000A3286" w:rsidRDefault="00F16EA9">
            <w:pPr>
              <w:widowControl/>
              <w:jc w:val="center"/>
              <w:rPr>
                <w:sz w:val="28"/>
                <w:szCs w:val="28"/>
              </w:rPr>
            </w:pPr>
            <w:r w:rsidRPr="000A3286">
              <w:rPr>
                <w:sz w:val="28"/>
                <w:szCs w:val="28"/>
              </w:rPr>
              <w:t>7.57</w:t>
            </w:r>
          </w:p>
        </w:tc>
        <w:tc>
          <w:tcPr>
            <w:tcW w:w="897" w:type="dxa"/>
            <w:vAlign w:val="center"/>
          </w:tcPr>
          <w:p w:rsidR="00BC2FCC" w:rsidRPr="000A3286" w:rsidRDefault="00F16EA9">
            <w:pPr>
              <w:widowControl/>
              <w:jc w:val="center"/>
              <w:rPr>
                <w:sz w:val="28"/>
                <w:szCs w:val="28"/>
              </w:rPr>
            </w:pPr>
            <w:r w:rsidRPr="000A3286">
              <w:rPr>
                <w:sz w:val="28"/>
                <w:szCs w:val="28"/>
              </w:rPr>
              <w:t>无量纲</w:t>
            </w:r>
          </w:p>
        </w:tc>
      </w:tr>
      <w:tr w:rsidR="00BC2FCC" w:rsidRPr="000A3286">
        <w:trPr>
          <w:trHeight w:val="397"/>
        </w:trPr>
        <w:tc>
          <w:tcPr>
            <w:tcW w:w="1370" w:type="dxa"/>
            <w:gridSpan w:val="2"/>
            <w:vAlign w:val="center"/>
          </w:tcPr>
          <w:p w:rsidR="00BC2FCC" w:rsidRPr="000A3286" w:rsidRDefault="00F16EA9">
            <w:pPr>
              <w:widowControl/>
              <w:jc w:val="center"/>
              <w:rPr>
                <w:sz w:val="28"/>
                <w:szCs w:val="28"/>
              </w:rPr>
            </w:pPr>
            <w:r w:rsidRPr="000A3286">
              <w:rPr>
                <w:sz w:val="28"/>
                <w:szCs w:val="28"/>
              </w:rPr>
              <w:t>耗氧量</w:t>
            </w:r>
          </w:p>
        </w:tc>
        <w:tc>
          <w:tcPr>
            <w:tcW w:w="2974" w:type="dxa"/>
            <w:gridSpan w:val="4"/>
            <w:vAlign w:val="center"/>
          </w:tcPr>
          <w:p w:rsidR="00BC2FCC" w:rsidRPr="000A3286" w:rsidRDefault="00F16EA9">
            <w:pPr>
              <w:widowControl/>
              <w:jc w:val="center"/>
              <w:rPr>
                <w:sz w:val="28"/>
                <w:szCs w:val="28"/>
              </w:rPr>
            </w:pPr>
            <w:r w:rsidRPr="000A3286">
              <w:rPr>
                <w:sz w:val="28"/>
                <w:szCs w:val="28"/>
              </w:rPr>
              <w:t>0.12</w:t>
            </w:r>
          </w:p>
        </w:tc>
        <w:tc>
          <w:tcPr>
            <w:tcW w:w="2975" w:type="dxa"/>
            <w:gridSpan w:val="4"/>
            <w:vAlign w:val="center"/>
          </w:tcPr>
          <w:p w:rsidR="00BC2FCC" w:rsidRPr="000A3286" w:rsidRDefault="00F16EA9">
            <w:pPr>
              <w:widowControl/>
              <w:jc w:val="center"/>
              <w:rPr>
                <w:sz w:val="28"/>
                <w:szCs w:val="28"/>
              </w:rPr>
            </w:pPr>
            <w:r w:rsidRPr="000A3286">
              <w:rPr>
                <w:sz w:val="28"/>
                <w:szCs w:val="28"/>
              </w:rPr>
              <w:t>0.22</w:t>
            </w:r>
          </w:p>
        </w:tc>
        <w:tc>
          <w:tcPr>
            <w:tcW w:w="897" w:type="dxa"/>
            <w:vMerge w:val="restart"/>
            <w:vAlign w:val="center"/>
          </w:tcPr>
          <w:p w:rsidR="00BC2FCC" w:rsidRPr="000A3286" w:rsidRDefault="00F16EA9">
            <w:pPr>
              <w:widowControl/>
              <w:jc w:val="center"/>
              <w:rPr>
                <w:kern w:val="2"/>
                <w:sz w:val="28"/>
                <w:szCs w:val="28"/>
              </w:rPr>
            </w:pPr>
            <w:r w:rsidRPr="000A3286">
              <w:rPr>
                <w:kern w:val="2"/>
                <w:sz w:val="28"/>
                <w:szCs w:val="28"/>
              </w:rPr>
              <w:t>mg/L</w:t>
            </w:r>
          </w:p>
        </w:tc>
      </w:tr>
      <w:tr w:rsidR="00BC2FCC" w:rsidRPr="000A3286">
        <w:trPr>
          <w:trHeight w:val="397"/>
        </w:trPr>
        <w:tc>
          <w:tcPr>
            <w:tcW w:w="1370" w:type="dxa"/>
            <w:gridSpan w:val="2"/>
            <w:vAlign w:val="center"/>
          </w:tcPr>
          <w:p w:rsidR="00BC2FCC" w:rsidRPr="000A3286" w:rsidRDefault="00F16EA9">
            <w:pPr>
              <w:widowControl/>
              <w:spacing w:line="240" w:lineRule="exact"/>
              <w:jc w:val="center"/>
              <w:rPr>
                <w:sz w:val="28"/>
                <w:szCs w:val="28"/>
              </w:rPr>
            </w:pPr>
            <w:r w:rsidRPr="000A3286">
              <w:rPr>
                <w:sz w:val="28"/>
                <w:szCs w:val="28"/>
              </w:rPr>
              <w:t>氨氮</w:t>
            </w:r>
          </w:p>
        </w:tc>
        <w:tc>
          <w:tcPr>
            <w:tcW w:w="2974" w:type="dxa"/>
            <w:gridSpan w:val="4"/>
            <w:vAlign w:val="center"/>
          </w:tcPr>
          <w:p w:rsidR="00BC2FCC" w:rsidRPr="000A3286" w:rsidRDefault="00F16EA9">
            <w:pPr>
              <w:widowControl/>
              <w:jc w:val="center"/>
              <w:textAlignment w:val="center"/>
              <w:rPr>
                <w:sz w:val="28"/>
                <w:szCs w:val="28"/>
              </w:rPr>
            </w:pPr>
            <w:r w:rsidRPr="000A3286">
              <w:rPr>
                <w:sz w:val="28"/>
                <w:szCs w:val="28"/>
              </w:rPr>
              <w:t>0.18</w:t>
            </w:r>
          </w:p>
        </w:tc>
        <w:tc>
          <w:tcPr>
            <w:tcW w:w="2975" w:type="dxa"/>
            <w:gridSpan w:val="4"/>
            <w:vAlign w:val="center"/>
          </w:tcPr>
          <w:p w:rsidR="00BC2FCC" w:rsidRPr="000A3286" w:rsidRDefault="00F16EA9">
            <w:pPr>
              <w:widowControl/>
              <w:jc w:val="center"/>
              <w:textAlignment w:val="center"/>
              <w:rPr>
                <w:sz w:val="28"/>
                <w:szCs w:val="28"/>
              </w:rPr>
            </w:pPr>
            <w:r w:rsidRPr="000A3286">
              <w:rPr>
                <w:sz w:val="28"/>
                <w:szCs w:val="28"/>
              </w:rPr>
              <w:t>0.40</w:t>
            </w:r>
          </w:p>
        </w:tc>
        <w:tc>
          <w:tcPr>
            <w:tcW w:w="897" w:type="dxa"/>
            <w:vMerge/>
            <w:vAlign w:val="center"/>
          </w:tcPr>
          <w:p w:rsidR="00BC2FCC" w:rsidRPr="000A3286" w:rsidRDefault="00BC2FCC">
            <w:pPr>
              <w:widowControl/>
              <w:jc w:val="center"/>
              <w:rPr>
                <w:kern w:val="2"/>
                <w:sz w:val="28"/>
                <w:szCs w:val="28"/>
              </w:rPr>
            </w:pPr>
          </w:p>
        </w:tc>
      </w:tr>
      <w:tr w:rsidR="00BC2FCC" w:rsidRPr="000A3286">
        <w:trPr>
          <w:trHeight w:val="397"/>
        </w:trPr>
        <w:tc>
          <w:tcPr>
            <w:tcW w:w="1370" w:type="dxa"/>
            <w:gridSpan w:val="2"/>
            <w:vAlign w:val="center"/>
          </w:tcPr>
          <w:p w:rsidR="00BC2FCC" w:rsidRPr="000A3286" w:rsidRDefault="00F16EA9">
            <w:pPr>
              <w:widowControl/>
              <w:spacing w:line="240" w:lineRule="exact"/>
              <w:jc w:val="center"/>
              <w:rPr>
                <w:sz w:val="28"/>
                <w:szCs w:val="28"/>
              </w:rPr>
            </w:pPr>
            <w:r w:rsidRPr="000A3286">
              <w:rPr>
                <w:sz w:val="28"/>
                <w:szCs w:val="28"/>
              </w:rPr>
              <w:t>硝酸盐</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2.6</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&lt;0.2</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spacing w:line="240" w:lineRule="exact"/>
              <w:jc w:val="center"/>
              <w:rPr>
                <w:sz w:val="28"/>
                <w:szCs w:val="28"/>
              </w:rPr>
            </w:pPr>
            <w:r w:rsidRPr="000A3286">
              <w:rPr>
                <w:sz w:val="28"/>
                <w:szCs w:val="28"/>
              </w:rPr>
              <w:t>亚硝酸盐</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0.046</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0.019</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spacing w:line="240" w:lineRule="exact"/>
              <w:jc w:val="center"/>
              <w:rPr>
                <w:sz w:val="28"/>
                <w:szCs w:val="28"/>
              </w:rPr>
            </w:pPr>
            <w:r w:rsidRPr="000A3286">
              <w:rPr>
                <w:sz w:val="28"/>
                <w:szCs w:val="28"/>
              </w:rPr>
              <w:t>硫酸盐</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60.2</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48.8</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spacing w:line="240" w:lineRule="exact"/>
              <w:jc w:val="center"/>
              <w:rPr>
                <w:sz w:val="28"/>
                <w:szCs w:val="28"/>
              </w:rPr>
            </w:pPr>
            <w:r w:rsidRPr="000A3286">
              <w:rPr>
                <w:sz w:val="28"/>
                <w:szCs w:val="28"/>
              </w:rPr>
              <w:t>氯化物</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31.4</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34.1</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jc w:val="center"/>
              <w:rPr>
                <w:sz w:val="28"/>
                <w:szCs w:val="28"/>
              </w:rPr>
            </w:pPr>
            <w:r w:rsidRPr="000A3286">
              <w:rPr>
                <w:sz w:val="28"/>
                <w:szCs w:val="28"/>
              </w:rPr>
              <w:t>碳酸根</w:t>
            </w:r>
          </w:p>
        </w:tc>
        <w:tc>
          <w:tcPr>
            <w:tcW w:w="2974" w:type="dxa"/>
            <w:gridSpan w:val="4"/>
            <w:vAlign w:val="center"/>
          </w:tcPr>
          <w:p w:rsidR="00BC2FCC" w:rsidRPr="000A3286" w:rsidRDefault="00F16EA9">
            <w:pPr>
              <w:widowControl/>
              <w:jc w:val="center"/>
              <w:rPr>
                <w:sz w:val="28"/>
                <w:szCs w:val="28"/>
              </w:rPr>
            </w:pPr>
            <w:r w:rsidRPr="000A3286">
              <w:rPr>
                <w:sz w:val="28"/>
                <w:szCs w:val="28"/>
              </w:rPr>
              <w:t>&lt;5</w:t>
            </w:r>
          </w:p>
        </w:tc>
        <w:tc>
          <w:tcPr>
            <w:tcW w:w="2975" w:type="dxa"/>
            <w:gridSpan w:val="4"/>
            <w:vAlign w:val="center"/>
          </w:tcPr>
          <w:p w:rsidR="00BC2FCC" w:rsidRPr="000A3286" w:rsidRDefault="00F16EA9">
            <w:pPr>
              <w:widowControl/>
              <w:jc w:val="center"/>
              <w:rPr>
                <w:sz w:val="28"/>
                <w:szCs w:val="28"/>
              </w:rPr>
            </w:pPr>
            <w:r w:rsidRPr="000A3286">
              <w:rPr>
                <w:sz w:val="28"/>
                <w:szCs w:val="28"/>
              </w:rPr>
              <w:t>&lt;5</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jc w:val="center"/>
              <w:rPr>
                <w:sz w:val="28"/>
                <w:szCs w:val="28"/>
              </w:rPr>
            </w:pPr>
            <w:r w:rsidRPr="000A3286">
              <w:rPr>
                <w:sz w:val="28"/>
                <w:szCs w:val="28"/>
              </w:rPr>
              <w:t>重碳酸根</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2.13×10</w:t>
            </w:r>
            <w:r w:rsidRPr="000A3286">
              <w:rPr>
                <w:sz w:val="28"/>
                <w:szCs w:val="28"/>
                <w:vertAlign w:val="superscript"/>
              </w:rPr>
              <w:t>3-</w:t>
            </w:r>
          </w:p>
        </w:tc>
        <w:tc>
          <w:tcPr>
            <w:tcW w:w="2975" w:type="dxa"/>
            <w:gridSpan w:val="4"/>
            <w:vAlign w:val="center"/>
          </w:tcPr>
          <w:p w:rsidR="00BC2FCC" w:rsidRPr="000A3286" w:rsidRDefault="00F16EA9">
            <w:pPr>
              <w:widowControl/>
              <w:jc w:val="center"/>
              <w:rPr>
                <w:sz w:val="28"/>
                <w:szCs w:val="28"/>
              </w:rPr>
            </w:pPr>
            <w:r w:rsidRPr="000A3286">
              <w:rPr>
                <w:sz w:val="28"/>
                <w:szCs w:val="28"/>
              </w:rPr>
              <w:t>2.06×10</w:t>
            </w:r>
            <w:r w:rsidRPr="000A3286">
              <w:rPr>
                <w:sz w:val="28"/>
                <w:szCs w:val="28"/>
                <w:vertAlign w:val="superscript"/>
              </w:rPr>
              <w:t>3-</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jc w:val="center"/>
              <w:rPr>
                <w:sz w:val="28"/>
                <w:szCs w:val="28"/>
              </w:rPr>
            </w:pPr>
            <w:r w:rsidRPr="000A3286">
              <w:rPr>
                <w:sz w:val="28"/>
                <w:szCs w:val="28"/>
              </w:rPr>
              <w:t>*K</w:t>
            </w:r>
            <w:r w:rsidRPr="000A3286">
              <w:rPr>
                <w:sz w:val="28"/>
                <w:szCs w:val="28"/>
                <w:vertAlign w:val="superscript"/>
              </w:rPr>
              <w:t>+</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9.22</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6.82</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jc w:val="center"/>
              <w:rPr>
                <w:sz w:val="28"/>
                <w:szCs w:val="28"/>
              </w:rPr>
            </w:pPr>
            <w:r w:rsidRPr="000A3286">
              <w:rPr>
                <w:sz w:val="28"/>
                <w:szCs w:val="28"/>
              </w:rPr>
              <w:t>*Na</w:t>
            </w:r>
            <w:r w:rsidRPr="000A3286">
              <w:rPr>
                <w:sz w:val="28"/>
                <w:szCs w:val="28"/>
                <w:vertAlign w:val="superscript"/>
              </w:rPr>
              <w:t>+</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50.7</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65.9</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jc w:val="center"/>
              <w:rPr>
                <w:sz w:val="28"/>
                <w:szCs w:val="28"/>
              </w:rPr>
            </w:pPr>
            <w:r w:rsidRPr="000A3286">
              <w:rPr>
                <w:sz w:val="28"/>
                <w:szCs w:val="28"/>
              </w:rPr>
              <w:t>*Ca</w:t>
            </w:r>
            <w:r w:rsidRPr="000A3286">
              <w:rPr>
                <w:sz w:val="28"/>
                <w:szCs w:val="28"/>
                <w:vertAlign w:val="superscript"/>
              </w:rPr>
              <w:t>2+</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133</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78.9</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1370" w:type="dxa"/>
            <w:gridSpan w:val="2"/>
            <w:vAlign w:val="center"/>
          </w:tcPr>
          <w:p w:rsidR="00BC2FCC" w:rsidRPr="000A3286" w:rsidRDefault="00F16EA9">
            <w:pPr>
              <w:widowControl/>
              <w:jc w:val="center"/>
              <w:rPr>
                <w:sz w:val="28"/>
                <w:szCs w:val="28"/>
              </w:rPr>
            </w:pPr>
            <w:r w:rsidRPr="000A3286">
              <w:rPr>
                <w:sz w:val="28"/>
                <w:szCs w:val="28"/>
              </w:rPr>
              <w:t>*Mg</w:t>
            </w:r>
            <w:r w:rsidRPr="000A3286">
              <w:rPr>
                <w:sz w:val="28"/>
                <w:szCs w:val="28"/>
                <w:vertAlign w:val="superscript"/>
              </w:rPr>
              <w:t>2+</w:t>
            </w:r>
          </w:p>
        </w:tc>
        <w:tc>
          <w:tcPr>
            <w:tcW w:w="2974" w:type="dxa"/>
            <w:gridSpan w:val="4"/>
            <w:vAlign w:val="center"/>
          </w:tcPr>
          <w:p w:rsidR="00BC2FCC" w:rsidRPr="000A3286" w:rsidRDefault="00F16EA9">
            <w:pPr>
              <w:widowControl/>
              <w:tabs>
                <w:tab w:val="left" w:pos="3030"/>
              </w:tabs>
              <w:jc w:val="center"/>
              <w:rPr>
                <w:sz w:val="28"/>
                <w:szCs w:val="28"/>
              </w:rPr>
            </w:pPr>
            <w:r w:rsidRPr="000A3286">
              <w:rPr>
                <w:sz w:val="28"/>
                <w:szCs w:val="28"/>
              </w:rPr>
              <w:t>55.4</w:t>
            </w:r>
          </w:p>
        </w:tc>
        <w:tc>
          <w:tcPr>
            <w:tcW w:w="2975" w:type="dxa"/>
            <w:gridSpan w:val="4"/>
            <w:vAlign w:val="center"/>
          </w:tcPr>
          <w:p w:rsidR="00BC2FCC" w:rsidRPr="000A3286" w:rsidRDefault="00F16EA9">
            <w:pPr>
              <w:widowControl/>
              <w:tabs>
                <w:tab w:val="left" w:pos="3030"/>
              </w:tabs>
              <w:jc w:val="center"/>
              <w:rPr>
                <w:sz w:val="28"/>
                <w:szCs w:val="28"/>
              </w:rPr>
            </w:pPr>
            <w:r w:rsidRPr="000A3286">
              <w:rPr>
                <w:sz w:val="28"/>
                <w:szCs w:val="28"/>
              </w:rPr>
              <w:t>50.2</w:t>
            </w:r>
          </w:p>
        </w:tc>
        <w:tc>
          <w:tcPr>
            <w:tcW w:w="897" w:type="dxa"/>
            <w:vMerge/>
            <w:vAlign w:val="center"/>
          </w:tcPr>
          <w:p w:rsidR="00BC2FCC" w:rsidRPr="000A3286" w:rsidRDefault="00BC2FCC">
            <w:pPr>
              <w:widowControl/>
              <w:jc w:val="center"/>
              <w:rPr>
                <w:sz w:val="28"/>
                <w:szCs w:val="28"/>
              </w:rPr>
            </w:pPr>
          </w:p>
        </w:tc>
      </w:tr>
      <w:tr w:rsidR="00BC2FCC" w:rsidRPr="000A3286">
        <w:trPr>
          <w:trHeight w:val="397"/>
        </w:trPr>
        <w:tc>
          <w:tcPr>
            <w:tcW w:w="8216" w:type="dxa"/>
            <w:gridSpan w:val="11"/>
            <w:vAlign w:val="center"/>
          </w:tcPr>
          <w:p w:rsidR="00BC2FCC" w:rsidRPr="000A3286" w:rsidRDefault="00F16EA9">
            <w:pPr>
              <w:widowControl/>
              <w:jc w:val="left"/>
              <w:rPr>
                <w:sz w:val="28"/>
                <w:szCs w:val="28"/>
              </w:rPr>
            </w:pPr>
            <w:r w:rsidRPr="000A3286">
              <w:rPr>
                <w:sz w:val="28"/>
                <w:szCs w:val="28"/>
              </w:rPr>
              <w:t>备注：</w:t>
            </w:r>
            <w:r w:rsidRPr="000A3286">
              <w:rPr>
                <w:sz w:val="28"/>
                <w:szCs w:val="28"/>
              </w:rPr>
              <w:t>“*”</w:t>
            </w:r>
            <w:r w:rsidRPr="000A3286">
              <w:rPr>
                <w:sz w:val="28"/>
                <w:szCs w:val="28"/>
              </w:rPr>
              <w:t>表示本公司无资质，地下水</w:t>
            </w:r>
            <w:r w:rsidRPr="000A3286">
              <w:rPr>
                <w:sz w:val="28"/>
                <w:szCs w:val="28"/>
              </w:rPr>
              <w:t>*K</w:t>
            </w:r>
            <w:r w:rsidRPr="000A3286">
              <w:rPr>
                <w:sz w:val="28"/>
                <w:szCs w:val="28"/>
                <w:vertAlign w:val="superscript"/>
              </w:rPr>
              <w:t>+</w:t>
            </w:r>
            <w:r w:rsidRPr="000A3286">
              <w:rPr>
                <w:sz w:val="28"/>
                <w:szCs w:val="28"/>
              </w:rPr>
              <w:t>、</w:t>
            </w:r>
            <w:r w:rsidRPr="000A3286">
              <w:rPr>
                <w:sz w:val="28"/>
                <w:szCs w:val="28"/>
              </w:rPr>
              <w:t>*Na</w:t>
            </w:r>
            <w:r w:rsidRPr="000A3286">
              <w:rPr>
                <w:sz w:val="28"/>
                <w:szCs w:val="28"/>
                <w:vertAlign w:val="superscript"/>
              </w:rPr>
              <w:t>+</w:t>
            </w:r>
            <w:r w:rsidRPr="000A3286">
              <w:rPr>
                <w:sz w:val="28"/>
                <w:szCs w:val="28"/>
              </w:rPr>
              <w:t>、</w:t>
            </w:r>
            <w:r w:rsidRPr="000A3286">
              <w:rPr>
                <w:sz w:val="28"/>
                <w:szCs w:val="28"/>
              </w:rPr>
              <w:t>*Ca</w:t>
            </w:r>
            <w:r w:rsidRPr="000A3286">
              <w:rPr>
                <w:sz w:val="28"/>
                <w:szCs w:val="28"/>
                <w:vertAlign w:val="superscript"/>
              </w:rPr>
              <w:t>2+</w:t>
            </w:r>
            <w:r w:rsidRPr="000A3286">
              <w:rPr>
                <w:sz w:val="28"/>
                <w:szCs w:val="28"/>
              </w:rPr>
              <w:t>、</w:t>
            </w:r>
            <w:r w:rsidRPr="000A3286">
              <w:rPr>
                <w:sz w:val="28"/>
                <w:szCs w:val="28"/>
              </w:rPr>
              <w:t>*Mg</w:t>
            </w:r>
            <w:r w:rsidRPr="000A3286">
              <w:rPr>
                <w:sz w:val="28"/>
                <w:szCs w:val="28"/>
                <w:vertAlign w:val="superscript"/>
              </w:rPr>
              <w:t>2+</w:t>
            </w:r>
            <w:r w:rsidRPr="000A3286">
              <w:rPr>
                <w:sz w:val="28"/>
                <w:szCs w:val="28"/>
              </w:rPr>
              <w:t>分包给有资质单位广东中科检测技术股份有限公司</w:t>
            </w:r>
            <w:r w:rsidRPr="000A3286">
              <w:rPr>
                <w:sz w:val="28"/>
                <w:szCs w:val="28"/>
              </w:rPr>
              <w:t>(</w:t>
            </w:r>
            <w:r w:rsidRPr="000A3286">
              <w:rPr>
                <w:sz w:val="28"/>
                <w:szCs w:val="28"/>
              </w:rPr>
              <w:t>资质编号</w:t>
            </w:r>
            <w:r w:rsidRPr="000A3286">
              <w:rPr>
                <w:sz w:val="28"/>
                <w:szCs w:val="28"/>
              </w:rPr>
              <w:t>:201719120835)</w:t>
            </w:r>
            <w:r w:rsidRPr="000A3286">
              <w:rPr>
                <w:sz w:val="28"/>
                <w:szCs w:val="28"/>
              </w:rPr>
              <w:t>检测。</w:t>
            </w:r>
          </w:p>
        </w:tc>
      </w:tr>
    </w:tbl>
    <w:p w:rsidR="00BC2FCC" w:rsidRPr="000A3286" w:rsidRDefault="00F16EA9">
      <w:pPr>
        <w:spacing w:line="360" w:lineRule="auto"/>
        <w:ind w:firstLineChars="200" w:firstLine="560"/>
        <w:rPr>
          <w:sz w:val="28"/>
          <w:szCs w:val="28"/>
        </w:rPr>
      </w:pPr>
      <w:r w:rsidRPr="000A3286">
        <w:rPr>
          <w:sz w:val="28"/>
          <w:szCs w:val="28"/>
        </w:rPr>
        <w:t>本项目地下水标准执行《地下水质量标准》（</w:t>
      </w:r>
      <w:r w:rsidRPr="000A3286">
        <w:rPr>
          <w:sz w:val="28"/>
          <w:szCs w:val="28"/>
        </w:rPr>
        <w:t>GB14848-2017</w:t>
      </w:r>
      <w:r w:rsidRPr="000A3286">
        <w:rPr>
          <w:sz w:val="28"/>
          <w:szCs w:val="28"/>
        </w:rPr>
        <w:t>）</w:t>
      </w:r>
      <w:r w:rsidRPr="000A3286">
        <w:rPr>
          <w:sz w:val="28"/>
          <w:szCs w:val="28"/>
        </w:rPr>
        <w:t>Ⅲ</w:t>
      </w:r>
      <w:r w:rsidRPr="000A3286">
        <w:rPr>
          <w:sz w:val="28"/>
          <w:szCs w:val="28"/>
        </w:rPr>
        <w:t>类标准，根据监测因子，</w:t>
      </w:r>
      <w:r w:rsidRPr="000A3286">
        <w:rPr>
          <w:sz w:val="28"/>
          <w:szCs w:val="28"/>
        </w:rPr>
        <w:t>Ⅲ</w:t>
      </w:r>
      <w:r w:rsidRPr="000A3286">
        <w:rPr>
          <w:sz w:val="28"/>
          <w:szCs w:val="28"/>
        </w:rPr>
        <w:t>类标准地下水详细情况见表</w:t>
      </w:r>
      <w:r w:rsidRPr="000A3286">
        <w:rPr>
          <w:sz w:val="28"/>
          <w:szCs w:val="28"/>
        </w:rPr>
        <w:t>5.3-9</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5.3-9 </w:t>
      </w:r>
      <w:r w:rsidRPr="000A3286">
        <w:rPr>
          <w:b/>
          <w:bCs/>
          <w:sz w:val="28"/>
          <w:szCs w:val="28"/>
        </w:rPr>
        <w:t>地下水质量标准</w:t>
      </w:r>
      <w:r w:rsidRPr="000A3286">
        <w:rPr>
          <w:b/>
          <w:bCs/>
          <w:sz w:val="28"/>
          <w:szCs w:val="28"/>
        </w:rPr>
        <w:t>Ⅲ</w:t>
      </w:r>
      <w:r w:rsidRPr="000A3286">
        <w:rPr>
          <w:b/>
          <w:bCs/>
          <w:sz w:val="28"/>
          <w:szCs w:val="28"/>
        </w:rPr>
        <w:t>类标准一览表（</w:t>
      </w:r>
      <w:r w:rsidRPr="000A3286">
        <w:rPr>
          <w:b/>
          <w:bCs/>
          <w:kern w:val="2"/>
          <w:sz w:val="28"/>
          <w:szCs w:val="28"/>
        </w:rPr>
        <w:t>mg/L</w:t>
      </w:r>
      <w:r w:rsidRPr="000A3286">
        <w:rPr>
          <w:b/>
          <w:bCs/>
          <w:sz w:val="28"/>
          <w:szCs w:val="28"/>
        </w:rPr>
        <w:t>）</w:t>
      </w:r>
    </w:p>
    <w:tbl>
      <w:tblPr>
        <w:tblStyle w:val="aff"/>
        <w:tblW w:w="8306" w:type="dxa"/>
        <w:tblLayout w:type="fixed"/>
        <w:tblLook w:val="04A0" w:firstRow="1" w:lastRow="0" w:firstColumn="1" w:lastColumn="0" w:noHBand="0" w:noVBand="1"/>
      </w:tblPr>
      <w:tblGrid>
        <w:gridCol w:w="2076"/>
        <w:gridCol w:w="2076"/>
        <w:gridCol w:w="2077"/>
        <w:gridCol w:w="2077"/>
      </w:tblGrid>
      <w:tr w:rsidR="00BC2FCC" w:rsidRPr="000A3286">
        <w:tc>
          <w:tcPr>
            <w:tcW w:w="2076" w:type="dxa"/>
          </w:tcPr>
          <w:p w:rsidR="00BC2FCC" w:rsidRPr="000A3286" w:rsidRDefault="00F16EA9">
            <w:pPr>
              <w:spacing w:line="440" w:lineRule="exact"/>
              <w:jc w:val="center"/>
              <w:rPr>
                <w:sz w:val="28"/>
                <w:szCs w:val="28"/>
              </w:rPr>
            </w:pPr>
            <w:r w:rsidRPr="000A3286">
              <w:rPr>
                <w:sz w:val="28"/>
                <w:szCs w:val="28"/>
              </w:rPr>
              <w:t>监测因子</w:t>
            </w:r>
          </w:p>
        </w:tc>
        <w:tc>
          <w:tcPr>
            <w:tcW w:w="2076" w:type="dxa"/>
          </w:tcPr>
          <w:p w:rsidR="00BC2FCC" w:rsidRPr="000A3286" w:rsidRDefault="00F16EA9">
            <w:pPr>
              <w:spacing w:line="440" w:lineRule="exact"/>
              <w:jc w:val="center"/>
              <w:rPr>
                <w:sz w:val="28"/>
                <w:szCs w:val="28"/>
              </w:rPr>
            </w:pPr>
            <w:r w:rsidRPr="000A3286">
              <w:rPr>
                <w:sz w:val="28"/>
                <w:szCs w:val="28"/>
              </w:rPr>
              <w:t>地下水</w:t>
            </w:r>
            <w:r w:rsidRPr="000A3286">
              <w:rPr>
                <w:sz w:val="28"/>
                <w:szCs w:val="28"/>
              </w:rPr>
              <w:t>Ⅲ</w:t>
            </w:r>
            <w:r w:rsidRPr="000A3286">
              <w:rPr>
                <w:sz w:val="28"/>
                <w:szCs w:val="28"/>
              </w:rPr>
              <w:t>类标准值</w:t>
            </w:r>
          </w:p>
        </w:tc>
        <w:tc>
          <w:tcPr>
            <w:tcW w:w="2077" w:type="dxa"/>
          </w:tcPr>
          <w:p w:rsidR="00BC2FCC" w:rsidRPr="000A3286" w:rsidRDefault="00F16EA9">
            <w:pPr>
              <w:spacing w:line="440" w:lineRule="exact"/>
              <w:jc w:val="center"/>
              <w:rPr>
                <w:sz w:val="28"/>
                <w:szCs w:val="28"/>
              </w:rPr>
            </w:pPr>
            <w:r w:rsidRPr="000A3286">
              <w:rPr>
                <w:sz w:val="28"/>
                <w:szCs w:val="28"/>
              </w:rPr>
              <w:t>监测因子</w:t>
            </w:r>
          </w:p>
        </w:tc>
        <w:tc>
          <w:tcPr>
            <w:tcW w:w="2077" w:type="dxa"/>
          </w:tcPr>
          <w:p w:rsidR="00BC2FCC" w:rsidRPr="000A3286" w:rsidRDefault="00F16EA9">
            <w:pPr>
              <w:spacing w:line="440" w:lineRule="exact"/>
              <w:jc w:val="center"/>
              <w:rPr>
                <w:sz w:val="28"/>
                <w:szCs w:val="28"/>
              </w:rPr>
            </w:pPr>
            <w:r w:rsidRPr="000A3286">
              <w:rPr>
                <w:sz w:val="28"/>
                <w:szCs w:val="28"/>
              </w:rPr>
              <w:t>地下水</w:t>
            </w:r>
            <w:r w:rsidRPr="000A3286">
              <w:rPr>
                <w:sz w:val="28"/>
                <w:szCs w:val="28"/>
              </w:rPr>
              <w:t>Ⅲ</w:t>
            </w:r>
            <w:r w:rsidRPr="000A3286">
              <w:rPr>
                <w:sz w:val="28"/>
                <w:szCs w:val="28"/>
              </w:rPr>
              <w:t>类标准值</w:t>
            </w:r>
          </w:p>
        </w:tc>
      </w:tr>
      <w:tr w:rsidR="00BC2FCC" w:rsidRPr="000A3286">
        <w:tc>
          <w:tcPr>
            <w:tcW w:w="2076" w:type="dxa"/>
          </w:tcPr>
          <w:p w:rsidR="00BC2FCC" w:rsidRPr="000A3286" w:rsidRDefault="00F16EA9">
            <w:pPr>
              <w:spacing w:line="440" w:lineRule="exact"/>
              <w:jc w:val="center"/>
              <w:rPr>
                <w:sz w:val="28"/>
                <w:szCs w:val="28"/>
              </w:rPr>
            </w:pPr>
            <w:r w:rsidRPr="000A3286">
              <w:rPr>
                <w:sz w:val="28"/>
                <w:szCs w:val="28"/>
              </w:rPr>
              <w:t>pH</w:t>
            </w:r>
          </w:p>
        </w:tc>
        <w:tc>
          <w:tcPr>
            <w:tcW w:w="2076" w:type="dxa"/>
          </w:tcPr>
          <w:p w:rsidR="00BC2FCC" w:rsidRPr="000A3286" w:rsidRDefault="00F16EA9">
            <w:pPr>
              <w:spacing w:line="440" w:lineRule="exact"/>
              <w:jc w:val="center"/>
              <w:rPr>
                <w:sz w:val="28"/>
                <w:szCs w:val="28"/>
              </w:rPr>
            </w:pPr>
            <w:r w:rsidRPr="000A3286">
              <w:rPr>
                <w:sz w:val="28"/>
                <w:szCs w:val="28"/>
              </w:rPr>
              <w:t>6.5~8.5</w:t>
            </w:r>
          </w:p>
        </w:tc>
        <w:tc>
          <w:tcPr>
            <w:tcW w:w="2077" w:type="dxa"/>
          </w:tcPr>
          <w:p w:rsidR="00BC2FCC" w:rsidRPr="000A3286" w:rsidRDefault="00F16EA9">
            <w:pPr>
              <w:spacing w:line="440" w:lineRule="exact"/>
              <w:jc w:val="center"/>
              <w:rPr>
                <w:sz w:val="28"/>
                <w:szCs w:val="28"/>
              </w:rPr>
            </w:pPr>
            <w:r w:rsidRPr="000A3286">
              <w:rPr>
                <w:sz w:val="28"/>
                <w:szCs w:val="28"/>
              </w:rPr>
              <w:t>碳酸根</w:t>
            </w:r>
          </w:p>
        </w:tc>
        <w:tc>
          <w:tcPr>
            <w:tcW w:w="2077" w:type="dxa"/>
          </w:tcPr>
          <w:p w:rsidR="00BC2FCC" w:rsidRPr="000A3286" w:rsidRDefault="00F16EA9">
            <w:pPr>
              <w:spacing w:line="440" w:lineRule="exact"/>
              <w:jc w:val="center"/>
              <w:rPr>
                <w:sz w:val="28"/>
                <w:szCs w:val="28"/>
              </w:rPr>
            </w:pPr>
            <w:r w:rsidRPr="000A3286">
              <w:rPr>
                <w:sz w:val="28"/>
                <w:szCs w:val="28"/>
              </w:rPr>
              <w:t>—</w:t>
            </w:r>
          </w:p>
        </w:tc>
      </w:tr>
      <w:tr w:rsidR="00BC2FCC" w:rsidRPr="000A3286">
        <w:tc>
          <w:tcPr>
            <w:tcW w:w="2076" w:type="dxa"/>
          </w:tcPr>
          <w:p w:rsidR="00BC2FCC" w:rsidRPr="000A3286" w:rsidRDefault="00F16EA9">
            <w:pPr>
              <w:spacing w:line="440" w:lineRule="exact"/>
              <w:jc w:val="center"/>
              <w:rPr>
                <w:sz w:val="28"/>
                <w:szCs w:val="28"/>
              </w:rPr>
            </w:pPr>
            <w:r w:rsidRPr="000A3286">
              <w:rPr>
                <w:sz w:val="28"/>
                <w:szCs w:val="28"/>
              </w:rPr>
              <w:t>耗氧量</w:t>
            </w:r>
          </w:p>
        </w:tc>
        <w:tc>
          <w:tcPr>
            <w:tcW w:w="2076" w:type="dxa"/>
          </w:tcPr>
          <w:p w:rsidR="00BC2FCC" w:rsidRPr="000A3286" w:rsidRDefault="00F16EA9">
            <w:pPr>
              <w:spacing w:line="440" w:lineRule="exact"/>
              <w:jc w:val="center"/>
              <w:rPr>
                <w:sz w:val="28"/>
                <w:szCs w:val="28"/>
              </w:rPr>
            </w:pPr>
            <w:r w:rsidRPr="000A3286">
              <w:rPr>
                <w:sz w:val="28"/>
                <w:szCs w:val="28"/>
              </w:rPr>
              <w:t>3</w:t>
            </w:r>
          </w:p>
        </w:tc>
        <w:tc>
          <w:tcPr>
            <w:tcW w:w="2077" w:type="dxa"/>
          </w:tcPr>
          <w:p w:rsidR="00BC2FCC" w:rsidRPr="000A3286" w:rsidRDefault="00F16EA9">
            <w:pPr>
              <w:spacing w:line="440" w:lineRule="exact"/>
              <w:jc w:val="center"/>
              <w:rPr>
                <w:sz w:val="28"/>
                <w:szCs w:val="28"/>
              </w:rPr>
            </w:pPr>
            <w:r w:rsidRPr="000A3286">
              <w:rPr>
                <w:sz w:val="28"/>
                <w:szCs w:val="28"/>
              </w:rPr>
              <w:t>重碳酸根</w:t>
            </w:r>
          </w:p>
        </w:tc>
        <w:tc>
          <w:tcPr>
            <w:tcW w:w="2077" w:type="dxa"/>
          </w:tcPr>
          <w:p w:rsidR="00BC2FCC" w:rsidRPr="000A3286" w:rsidRDefault="00F16EA9">
            <w:pPr>
              <w:spacing w:line="440" w:lineRule="exact"/>
              <w:jc w:val="center"/>
              <w:rPr>
                <w:sz w:val="28"/>
                <w:szCs w:val="28"/>
              </w:rPr>
            </w:pPr>
            <w:r w:rsidRPr="000A3286">
              <w:rPr>
                <w:sz w:val="28"/>
                <w:szCs w:val="28"/>
              </w:rPr>
              <w:t>—</w:t>
            </w:r>
          </w:p>
        </w:tc>
      </w:tr>
      <w:tr w:rsidR="00BC2FCC" w:rsidRPr="000A3286">
        <w:tc>
          <w:tcPr>
            <w:tcW w:w="2076" w:type="dxa"/>
          </w:tcPr>
          <w:p w:rsidR="00BC2FCC" w:rsidRPr="000A3286" w:rsidRDefault="00F16EA9">
            <w:pPr>
              <w:spacing w:line="440" w:lineRule="exact"/>
              <w:jc w:val="center"/>
              <w:rPr>
                <w:sz w:val="28"/>
                <w:szCs w:val="28"/>
              </w:rPr>
            </w:pPr>
            <w:r w:rsidRPr="000A3286">
              <w:rPr>
                <w:sz w:val="28"/>
                <w:szCs w:val="28"/>
              </w:rPr>
              <w:t>氨氮</w:t>
            </w:r>
          </w:p>
        </w:tc>
        <w:tc>
          <w:tcPr>
            <w:tcW w:w="2076" w:type="dxa"/>
          </w:tcPr>
          <w:p w:rsidR="00BC2FCC" w:rsidRPr="000A3286" w:rsidRDefault="00F16EA9">
            <w:pPr>
              <w:spacing w:line="440" w:lineRule="exact"/>
              <w:jc w:val="center"/>
              <w:rPr>
                <w:sz w:val="28"/>
                <w:szCs w:val="28"/>
              </w:rPr>
            </w:pPr>
            <w:r w:rsidRPr="000A3286">
              <w:rPr>
                <w:sz w:val="28"/>
                <w:szCs w:val="28"/>
              </w:rPr>
              <w:t>0.5</w:t>
            </w:r>
          </w:p>
        </w:tc>
        <w:tc>
          <w:tcPr>
            <w:tcW w:w="2077" w:type="dxa"/>
          </w:tcPr>
          <w:p w:rsidR="00BC2FCC" w:rsidRPr="000A3286" w:rsidRDefault="00F16EA9">
            <w:pPr>
              <w:spacing w:line="440" w:lineRule="exact"/>
              <w:jc w:val="center"/>
              <w:rPr>
                <w:sz w:val="28"/>
                <w:szCs w:val="28"/>
              </w:rPr>
            </w:pPr>
            <w:r w:rsidRPr="000A3286">
              <w:rPr>
                <w:sz w:val="28"/>
                <w:szCs w:val="28"/>
              </w:rPr>
              <w:t>K</w:t>
            </w:r>
            <w:r w:rsidRPr="000A3286">
              <w:rPr>
                <w:sz w:val="28"/>
                <w:szCs w:val="28"/>
                <w:vertAlign w:val="superscript"/>
              </w:rPr>
              <w:t>+</w:t>
            </w:r>
          </w:p>
        </w:tc>
        <w:tc>
          <w:tcPr>
            <w:tcW w:w="2077" w:type="dxa"/>
          </w:tcPr>
          <w:p w:rsidR="00BC2FCC" w:rsidRPr="000A3286" w:rsidRDefault="00F16EA9">
            <w:pPr>
              <w:spacing w:line="440" w:lineRule="exact"/>
              <w:jc w:val="center"/>
              <w:rPr>
                <w:sz w:val="28"/>
                <w:szCs w:val="28"/>
              </w:rPr>
            </w:pPr>
            <w:r w:rsidRPr="000A3286">
              <w:rPr>
                <w:sz w:val="28"/>
                <w:szCs w:val="28"/>
              </w:rPr>
              <w:t>—</w:t>
            </w:r>
          </w:p>
        </w:tc>
      </w:tr>
      <w:tr w:rsidR="00BC2FCC" w:rsidRPr="000A3286">
        <w:tc>
          <w:tcPr>
            <w:tcW w:w="2076" w:type="dxa"/>
          </w:tcPr>
          <w:p w:rsidR="00BC2FCC" w:rsidRPr="000A3286" w:rsidRDefault="00F16EA9">
            <w:pPr>
              <w:spacing w:line="440" w:lineRule="exact"/>
              <w:jc w:val="center"/>
              <w:rPr>
                <w:sz w:val="28"/>
                <w:szCs w:val="28"/>
              </w:rPr>
            </w:pPr>
            <w:r w:rsidRPr="000A3286">
              <w:rPr>
                <w:sz w:val="28"/>
                <w:szCs w:val="28"/>
              </w:rPr>
              <w:t>硝酸盐</w:t>
            </w:r>
          </w:p>
        </w:tc>
        <w:tc>
          <w:tcPr>
            <w:tcW w:w="2076" w:type="dxa"/>
          </w:tcPr>
          <w:p w:rsidR="00BC2FCC" w:rsidRPr="000A3286" w:rsidRDefault="00F16EA9">
            <w:pPr>
              <w:spacing w:line="440" w:lineRule="exact"/>
              <w:jc w:val="center"/>
              <w:rPr>
                <w:sz w:val="28"/>
                <w:szCs w:val="28"/>
              </w:rPr>
            </w:pPr>
            <w:r w:rsidRPr="000A3286">
              <w:rPr>
                <w:sz w:val="28"/>
                <w:szCs w:val="28"/>
              </w:rPr>
              <w:t>20</w:t>
            </w:r>
          </w:p>
        </w:tc>
        <w:tc>
          <w:tcPr>
            <w:tcW w:w="2077" w:type="dxa"/>
          </w:tcPr>
          <w:p w:rsidR="00BC2FCC" w:rsidRPr="000A3286" w:rsidRDefault="00F16EA9">
            <w:pPr>
              <w:spacing w:line="440" w:lineRule="exact"/>
              <w:jc w:val="center"/>
              <w:rPr>
                <w:sz w:val="28"/>
                <w:szCs w:val="28"/>
              </w:rPr>
            </w:pPr>
            <w:r w:rsidRPr="000A3286">
              <w:rPr>
                <w:sz w:val="28"/>
                <w:szCs w:val="28"/>
              </w:rPr>
              <w:t>Na</w:t>
            </w:r>
            <w:r w:rsidRPr="000A3286">
              <w:rPr>
                <w:sz w:val="28"/>
                <w:szCs w:val="28"/>
                <w:vertAlign w:val="superscript"/>
              </w:rPr>
              <w:t>+</w:t>
            </w:r>
          </w:p>
        </w:tc>
        <w:tc>
          <w:tcPr>
            <w:tcW w:w="2077" w:type="dxa"/>
          </w:tcPr>
          <w:p w:rsidR="00BC2FCC" w:rsidRPr="000A3286" w:rsidRDefault="00F16EA9">
            <w:pPr>
              <w:spacing w:line="440" w:lineRule="exact"/>
              <w:jc w:val="center"/>
              <w:rPr>
                <w:sz w:val="28"/>
                <w:szCs w:val="28"/>
              </w:rPr>
            </w:pPr>
            <w:r w:rsidRPr="000A3286">
              <w:rPr>
                <w:sz w:val="28"/>
                <w:szCs w:val="28"/>
              </w:rPr>
              <w:t>200</w:t>
            </w:r>
          </w:p>
        </w:tc>
      </w:tr>
      <w:tr w:rsidR="00BC2FCC" w:rsidRPr="000A3286">
        <w:tc>
          <w:tcPr>
            <w:tcW w:w="2076" w:type="dxa"/>
          </w:tcPr>
          <w:p w:rsidR="00BC2FCC" w:rsidRPr="000A3286" w:rsidRDefault="00F16EA9">
            <w:pPr>
              <w:spacing w:line="440" w:lineRule="exact"/>
              <w:jc w:val="center"/>
              <w:rPr>
                <w:sz w:val="28"/>
                <w:szCs w:val="28"/>
              </w:rPr>
            </w:pPr>
            <w:r w:rsidRPr="000A3286">
              <w:rPr>
                <w:sz w:val="28"/>
                <w:szCs w:val="28"/>
              </w:rPr>
              <w:lastRenderedPageBreak/>
              <w:t>亚硝酸盐</w:t>
            </w:r>
          </w:p>
        </w:tc>
        <w:tc>
          <w:tcPr>
            <w:tcW w:w="2076" w:type="dxa"/>
          </w:tcPr>
          <w:p w:rsidR="00BC2FCC" w:rsidRPr="000A3286" w:rsidRDefault="00F16EA9">
            <w:pPr>
              <w:spacing w:line="440" w:lineRule="exact"/>
              <w:jc w:val="center"/>
              <w:rPr>
                <w:sz w:val="28"/>
                <w:szCs w:val="28"/>
              </w:rPr>
            </w:pPr>
            <w:r w:rsidRPr="000A3286">
              <w:rPr>
                <w:sz w:val="28"/>
                <w:szCs w:val="28"/>
              </w:rPr>
              <w:t>1</w:t>
            </w:r>
          </w:p>
        </w:tc>
        <w:tc>
          <w:tcPr>
            <w:tcW w:w="2077" w:type="dxa"/>
          </w:tcPr>
          <w:p w:rsidR="00BC2FCC" w:rsidRPr="000A3286" w:rsidRDefault="00F16EA9">
            <w:pPr>
              <w:spacing w:line="440" w:lineRule="exact"/>
              <w:jc w:val="center"/>
              <w:rPr>
                <w:sz w:val="28"/>
                <w:szCs w:val="28"/>
              </w:rPr>
            </w:pPr>
            <w:r w:rsidRPr="000A3286">
              <w:rPr>
                <w:sz w:val="28"/>
                <w:szCs w:val="28"/>
              </w:rPr>
              <w:t>Ca</w:t>
            </w:r>
            <w:r w:rsidRPr="000A3286">
              <w:rPr>
                <w:sz w:val="28"/>
                <w:szCs w:val="28"/>
                <w:vertAlign w:val="superscript"/>
              </w:rPr>
              <w:t>2+</w:t>
            </w:r>
          </w:p>
        </w:tc>
        <w:tc>
          <w:tcPr>
            <w:tcW w:w="2077" w:type="dxa"/>
          </w:tcPr>
          <w:p w:rsidR="00BC2FCC" w:rsidRPr="000A3286" w:rsidRDefault="00F16EA9">
            <w:pPr>
              <w:spacing w:line="440" w:lineRule="exact"/>
              <w:jc w:val="center"/>
              <w:rPr>
                <w:sz w:val="28"/>
                <w:szCs w:val="28"/>
              </w:rPr>
            </w:pPr>
            <w:r w:rsidRPr="000A3286">
              <w:rPr>
                <w:sz w:val="28"/>
                <w:szCs w:val="28"/>
              </w:rPr>
              <w:t>—</w:t>
            </w:r>
          </w:p>
        </w:tc>
      </w:tr>
      <w:tr w:rsidR="00BC2FCC" w:rsidRPr="000A3286">
        <w:tc>
          <w:tcPr>
            <w:tcW w:w="2076" w:type="dxa"/>
          </w:tcPr>
          <w:p w:rsidR="00BC2FCC" w:rsidRPr="000A3286" w:rsidRDefault="00F16EA9">
            <w:pPr>
              <w:spacing w:line="440" w:lineRule="exact"/>
              <w:jc w:val="center"/>
              <w:rPr>
                <w:sz w:val="28"/>
                <w:szCs w:val="28"/>
              </w:rPr>
            </w:pPr>
            <w:r w:rsidRPr="000A3286">
              <w:rPr>
                <w:sz w:val="28"/>
                <w:szCs w:val="28"/>
              </w:rPr>
              <w:t>硫酸盐</w:t>
            </w:r>
          </w:p>
        </w:tc>
        <w:tc>
          <w:tcPr>
            <w:tcW w:w="2076" w:type="dxa"/>
          </w:tcPr>
          <w:p w:rsidR="00BC2FCC" w:rsidRPr="000A3286" w:rsidRDefault="00F16EA9">
            <w:pPr>
              <w:spacing w:line="440" w:lineRule="exact"/>
              <w:jc w:val="center"/>
              <w:rPr>
                <w:sz w:val="28"/>
                <w:szCs w:val="28"/>
              </w:rPr>
            </w:pPr>
            <w:r w:rsidRPr="000A3286">
              <w:rPr>
                <w:sz w:val="28"/>
                <w:szCs w:val="28"/>
              </w:rPr>
              <w:t>250</w:t>
            </w:r>
          </w:p>
        </w:tc>
        <w:tc>
          <w:tcPr>
            <w:tcW w:w="2077" w:type="dxa"/>
          </w:tcPr>
          <w:p w:rsidR="00BC2FCC" w:rsidRPr="000A3286" w:rsidRDefault="00F16EA9">
            <w:pPr>
              <w:spacing w:line="440" w:lineRule="exact"/>
              <w:jc w:val="center"/>
              <w:rPr>
                <w:sz w:val="28"/>
                <w:szCs w:val="28"/>
              </w:rPr>
            </w:pPr>
            <w:r w:rsidRPr="000A3286">
              <w:rPr>
                <w:sz w:val="28"/>
                <w:szCs w:val="28"/>
              </w:rPr>
              <w:t>Mg</w:t>
            </w:r>
            <w:r w:rsidRPr="000A3286">
              <w:rPr>
                <w:sz w:val="28"/>
                <w:szCs w:val="28"/>
                <w:vertAlign w:val="superscript"/>
              </w:rPr>
              <w:t>2+</w:t>
            </w:r>
          </w:p>
        </w:tc>
        <w:tc>
          <w:tcPr>
            <w:tcW w:w="2077" w:type="dxa"/>
          </w:tcPr>
          <w:p w:rsidR="00BC2FCC" w:rsidRPr="000A3286" w:rsidRDefault="00F16EA9">
            <w:pPr>
              <w:spacing w:line="440" w:lineRule="exact"/>
              <w:jc w:val="center"/>
              <w:rPr>
                <w:sz w:val="28"/>
                <w:szCs w:val="28"/>
              </w:rPr>
            </w:pPr>
            <w:r w:rsidRPr="000A3286">
              <w:rPr>
                <w:sz w:val="28"/>
                <w:szCs w:val="28"/>
              </w:rPr>
              <w:t>—</w:t>
            </w:r>
          </w:p>
        </w:tc>
      </w:tr>
      <w:tr w:rsidR="00BC2FCC" w:rsidRPr="000A3286">
        <w:tc>
          <w:tcPr>
            <w:tcW w:w="2076" w:type="dxa"/>
          </w:tcPr>
          <w:p w:rsidR="00BC2FCC" w:rsidRPr="000A3286" w:rsidRDefault="00F16EA9">
            <w:pPr>
              <w:spacing w:line="440" w:lineRule="exact"/>
              <w:jc w:val="center"/>
              <w:rPr>
                <w:sz w:val="28"/>
                <w:szCs w:val="28"/>
              </w:rPr>
            </w:pPr>
            <w:r w:rsidRPr="000A3286">
              <w:rPr>
                <w:sz w:val="28"/>
                <w:szCs w:val="28"/>
              </w:rPr>
              <w:t>氯化物</w:t>
            </w:r>
          </w:p>
        </w:tc>
        <w:tc>
          <w:tcPr>
            <w:tcW w:w="2076" w:type="dxa"/>
          </w:tcPr>
          <w:p w:rsidR="00BC2FCC" w:rsidRPr="000A3286" w:rsidRDefault="00F16EA9">
            <w:pPr>
              <w:spacing w:line="440" w:lineRule="exact"/>
              <w:jc w:val="center"/>
              <w:rPr>
                <w:sz w:val="28"/>
                <w:szCs w:val="28"/>
              </w:rPr>
            </w:pPr>
            <w:r w:rsidRPr="000A3286">
              <w:rPr>
                <w:sz w:val="28"/>
                <w:szCs w:val="28"/>
              </w:rPr>
              <w:t>250</w:t>
            </w:r>
          </w:p>
        </w:tc>
        <w:tc>
          <w:tcPr>
            <w:tcW w:w="2077" w:type="dxa"/>
          </w:tcPr>
          <w:p w:rsidR="00BC2FCC" w:rsidRPr="000A3286" w:rsidRDefault="00BC2FCC">
            <w:pPr>
              <w:spacing w:line="440" w:lineRule="exact"/>
              <w:jc w:val="center"/>
              <w:rPr>
                <w:sz w:val="28"/>
                <w:szCs w:val="28"/>
              </w:rPr>
            </w:pPr>
          </w:p>
        </w:tc>
        <w:tc>
          <w:tcPr>
            <w:tcW w:w="2077" w:type="dxa"/>
          </w:tcPr>
          <w:p w:rsidR="00BC2FCC" w:rsidRPr="000A3286" w:rsidRDefault="00BC2FCC">
            <w:pPr>
              <w:spacing w:line="440" w:lineRule="exact"/>
              <w:jc w:val="center"/>
              <w:rPr>
                <w:sz w:val="28"/>
                <w:szCs w:val="28"/>
              </w:rPr>
            </w:pPr>
          </w:p>
        </w:tc>
      </w:tr>
    </w:tbl>
    <w:p w:rsidR="00BC2FCC" w:rsidRPr="000A3286" w:rsidRDefault="00F16EA9">
      <w:pPr>
        <w:spacing w:line="360" w:lineRule="auto"/>
        <w:ind w:firstLineChars="200" w:firstLine="560"/>
        <w:rPr>
          <w:sz w:val="28"/>
          <w:szCs w:val="28"/>
        </w:rPr>
      </w:pPr>
      <w:r w:rsidRPr="000A3286">
        <w:rPr>
          <w:sz w:val="28"/>
          <w:szCs w:val="28"/>
        </w:rPr>
        <w:t>结合表</w:t>
      </w:r>
      <w:r w:rsidRPr="000A3286">
        <w:rPr>
          <w:sz w:val="28"/>
          <w:szCs w:val="28"/>
        </w:rPr>
        <w:t>5.3-8</w:t>
      </w:r>
      <w:r w:rsidRPr="000A3286">
        <w:rPr>
          <w:sz w:val="28"/>
          <w:szCs w:val="28"/>
        </w:rPr>
        <w:t>以及表</w:t>
      </w:r>
      <w:r w:rsidRPr="000A3286">
        <w:rPr>
          <w:sz w:val="28"/>
          <w:szCs w:val="28"/>
        </w:rPr>
        <w:t>5.3-9</w:t>
      </w:r>
      <w:r w:rsidRPr="000A3286">
        <w:rPr>
          <w:sz w:val="28"/>
          <w:szCs w:val="28"/>
        </w:rPr>
        <w:t>可知，监测结果表明评价区域地下水水质符合《地下水质量标准》（</w:t>
      </w:r>
      <w:r w:rsidRPr="000A3286">
        <w:rPr>
          <w:sz w:val="28"/>
          <w:szCs w:val="28"/>
        </w:rPr>
        <w:t>GB14848-2017</w:t>
      </w:r>
      <w:r w:rsidRPr="000A3286">
        <w:rPr>
          <w:sz w:val="28"/>
          <w:szCs w:val="28"/>
        </w:rPr>
        <w:t>）</w:t>
      </w:r>
      <w:r w:rsidRPr="000A3286">
        <w:rPr>
          <w:sz w:val="28"/>
          <w:szCs w:val="28"/>
        </w:rPr>
        <w:t>Ⅲ</w:t>
      </w:r>
      <w:r w:rsidRPr="000A3286">
        <w:rPr>
          <w:sz w:val="28"/>
          <w:szCs w:val="28"/>
        </w:rPr>
        <w:t>类标准，该地地下水水质环境良好。</w:t>
      </w:r>
    </w:p>
    <w:p w:rsidR="00BC2FCC" w:rsidRPr="000A3286" w:rsidRDefault="00F16EA9" w:rsidP="00F57C20">
      <w:pPr>
        <w:pStyle w:val="3"/>
        <w:rPr>
          <w:rFonts w:ascii="Times New Roman" w:eastAsia="宋体" w:hAnsi="Times New Roman"/>
          <w:b w:val="0"/>
          <w:bCs/>
        </w:rPr>
      </w:pPr>
      <w:bookmarkStart w:id="170" w:name="_Toc22833136"/>
      <w:r w:rsidRPr="000A3286">
        <w:rPr>
          <w:rFonts w:ascii="Times New Roman" w:eastAsia="宋体" w:hAnsi="Times New Roman"/>
          <w:bCs/>
        </w:rPr>
        <w:t>5.3.5</w:t>
      </w:r>
      <w:r w:rsidRPr="000A3286">
        <w:rPr>
          <w:rFonts w:ascii="Times New Roman" w:eastAsia="宋体" w:hAnsi="Times New Roman"/>
          <w:bCs/>
        </w:rPr>
        <w:t>声环境质量现状</w:t>
      </w:r>
      <w:bookmarkEnd w:id="170"/>
    </w:p>
    <w:p w:rsidR="00BC2FCC" w:rsidRPr="000A3286" w:rsidRDefault="00F16EA9">
      <w:pPr>
        <w:spacing w:line="360" w:lineRule="auto"/>
        <w:ind w:firstLineChars="200" w:firstLine="560"/>
        <w:rPr>
          <w:sz w:val="28"/>
          <w:szCs w:val="28"/>
        </w:rPr>
      </w:pPr>
      <w:r w:rsidRPr="000A3286">
        <w:rPr>
          <w:sz w:val="28"/>
          <w:szCs w:val="28"/>
        </w:rPr>
        <w:t>项目厂界噪声执行《声环境质量标准》</w:t>
      </w:r>
      <w:r w:rsidRPr="000A3286">
        <w:rPr>
          <w:sz w:val="28"/>
          <w:szCs w:val="28"/>
        </w:rPr>
        <w:t>(GB3096-2008)</w:t>
      </w:r>
      <w:r w:rsidRPr="000A3286">
        <w:rPr>
          <w:sz w:val="28"/>
          <w:szCs w:val="28"/>
        </w:rPr>
        <w:t>中的</w:t>
      </w:r>
      <w:r w:rsidRPr="000A3286">
        <w:rPr>
          <w:sz w:val="28"/>
          <w:szCs w:val="28"/>
        </w:rPr>
        <w:t>3</w:t>
      </w:r>
      <w:r w:rsidRPr="000A3286">
        <w:rPr>
          <w:sz w:val="28"/>
          <w:szCs w:val="28"/>
        </w:rPr>
        <w:t>类标准。</w:t>
      </w:r>
    </w:p>
    <w:p w:rsidR="00BC2FCC" w:rsidRPr="000A3286" w:rsidRDefault="00F16EA9">
      <w:pPr>
        <w:spacing w:line="360" w:lineRule="auto"/>
        <w:ind w:firstLineChars="200" w:firstLine="560"/>
        <w:jc w:val="left"/>
        <w:rPr>
          <w:sz w:val="28"/>
          <w:szCs w:val="28"/>
        </w:rPr>
      </w:pPr>
      <w:r w:rsidRPr="000A3286">
        <w:rPr>
          <w:sz w:val="28"/>
          <w:szCs w:val="28"/>
        </w:rPr>
        <w:t>（</w:t>
      </w:r>
      <w:r w:rsidRPr="000A3286">
        <w:rPr>
          <w:sz w:val="28"/>
          <w:szCs w:val="28"/>
        </w:rPr>
        <w:t>1</w:t>
      </w:r>
      <w:r w:rsidRPr="000A3286">
        <w:rPr>
          <w:sz w:val="28"/>
          <w:szCs w:val="28"/>
        </w:rPr>
        <w:t>）监测点位布置</w:t>
      </w:r>
    </w:p>
    <w:p w:rsidR="00BC2FCC" w:rsidRPr="000A3286" w:rsidRDefault="00F16EA9">
      <w:pPr>
        <w:spacing w:line="360" w:lineRule="auto"/>
        <w:ind w:firstLineChars="200" w:firstLine="560"/>
        <w:jc w:val="left"/>
        <w:rPr>
          <w:sz w:val="28"/>
          <w:szCs w:val="28"/>
        </w:rPr>
      </w:pPr>
      <w:r w:rsidRPr="000A3286">
        <w:rPr>
          <w:sz w:val="28"/>
          <w:szCs w:val="28"/>
        </w:rPr>
        <w:t>具体监测点位布置见表</w:t>
      </w:r>
      <w:r w:rsidRPr="000A3286">
        <w:rPr>
          <w:sz w:val="28"/>
          <w:szCs w:val="28"/>
        </w:rPr>
        <w:t>5.3-10</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5.3-10 </w:t>
      </w:r>
      <w:r w:rsidRPr="000A3286">
        <w:rPr>
          <w:b/>
          <w:bCs/>
          <w:sz w:val="28"/>
          <w:szCs w:val="28"/>
        </w:rPr>
        <w:t>噪声监测点位</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349"/>
        <w:gridCol w:w="3450"/>
        <w:gridCol w:w="3507"/>
      </w:tblGrid>
      <w:tr w:rsidR="00BC2FCC" w:rsidRPr="000A3286">
        <w:tc>
          <w:tcPr>
            <w:tcW w:w="1349" w:type="dxa"/>
            <w:vAlign w:val="center"/>
          </w:tcPr>
          <w:p w:rsidR="00BC2FCC" w:rsidRPr="000A3286" w:rsidRDefault="00F16EA9">
            <w:pPr>
              <w:widowControl/>
              <w:jc w:val="center"/>
              <w:rPr>
                <w:sz w:val="28"/>
                <w:szCs w:val="28"/>
              </w:rPr>
            </w:pPr>
            <w:r w:rsidRPr="000A3286">
              <w:rPr>
                <w:sz w:val="28"/>
                <w:szCs w:val="28"/>
              </w:rPr>
              <w:t>监测点号</w:t>
            </w:r>
          </w:p>
        </w:tc>
        <w:tc>
          <w:tcPr>
            <w:tcW w:w="3450" w:type="dxa"/>
            <w:vAlign w:val="center"/>
          </w:tcPr>
          <w:p w:rsidR="00BC2FCC" w:rsidRPr="000A3286" w:rsidRDefault="00F16EA9">
            <w:pPr>
              <w:widowControl/>
              <w:jc w:val="center"/>
              <w:rPr>
                <w:sz w:val="28"/>
                <w:szCs w:val="28"/>
              </w:rPr>
            </w:pPr>
            <w:r w:rsidRPr="000A3286">
              <w:rPr>
                <w:sz w:val="28"/>
                <w:szCs w:val="28"/>
              </w:rPr>
              <w:t>监测点名称</w:t>
            </w:r>
          </w:p>
        </w:tc>
        <w:tc>
          <w:tcPr>
            <w:tcW w:w="3507" w:type="dxa"/>
            <w:vAlign w:val="center"/>
          </w:tcPr>
          <w:p w:rsidR="00BC2FCC" w:rsidRPr="000A3286" w:rsidRDefault="00F16EA9">
            <w:pPr>
              <w:widowControl/>
              <w:jc w:val="center"/>
              <w:rPr>
                <w:sz w:val="28"/>
                <w:szCs w:val="28"/>
              </w:rPr>
            </w:pPr>
            <w:r w:rsidRPr="000A3286">
              <w:rPr>
                <w:sz w:val="28"/>
                <w:szCs w:val="28"/>
              </w:rPr>
              <w:t>监测项目</w:t>
            </w:r>
          </w:p>
        </w:tc>
      </w:tr>
      <w:tr w:rsidR="00BC2FCC" w:rsidRPr="000A3286">
        <w:tc>
          <w:tcPr>
            <w:tcW w:w="1349" w:type="dxa"/>
            <w:vAlign w:val="center"/>
          </w:tcPr>
          <w:p w:rsidR="00BC2FCC" w:rsidRPr="000A3286" w:rsidRDefault="00F16EA9">
            <w:pPr>
              <w:widowControl/>
              <w:jc w:val="center"/>
              <w:rPr>
                <w:sz w:val="28"/>
                <w:szCs w:val="28"/>
              </w:rPr>
            </w:pPr>
            <w:r w:rsidRPr="000A3286">
              <w:rPr>
                <w:sz w:val="28"/>
                <w:szCs w:val="28"/>
              </w:rPr>
              <w:t>1#</w:t>
            </w:r>
          </w:p>
        </w:tc>
        <w:tc>
          <w:tcPr>
            <w:tcW w:w="3450" w:type="dxa"/>
            <w:vAlign w:val="center"/>
          </w:tcPr>
          <w:p w:rsidR="00BC2FCC" w:rsidRPr="000A3286" w:rsidRDefault="00F16EA9">
            <w:pPr>
              <w:widowControl/>
              <w:jc w:val="center"/>
              <w:rPr>
                <w:sz w:val="28"/>
                <w:szCs w:val="28"/>
              </w:rPr>
            </w:pPr>
            <w:r w:rsidRPr="000A3286">
              <w:rPr>
                <w:sz w:val="28"/>
                <w:szCs w:val="28"/>
              </w:rPr>
              <w:t>项目北厂界</w:t>
            </w:r>
            <w:bookmarkStart w:id="171" w:name="_Hlk19726334"/>
            <w:r w:rsidRPr="000A3286">
              <w:rPr>
                <w:sz w:val="28"/>
                <w:szCs w:val="28"/>
              </w:rPr>
              <w:t>1m</w:t>
            </w:r>
            <w:r w:rsidRPr="000A3286">
              <w:rPr>
                <w:sz w:val="28"/>
                <w:szCs w:val="28"/>
              </w:rPr>
              <w:t>处</w:t>
            </w:r>
            <w:bookmarkEnd w:id="171"/>
          </w:p>
        </w:tc>
        <w:tc>
          <w:tcPr>
            <w:tcW w:w="3507" w:type="dxa"/>
            <w:vAlign w:val="center"/>
          </w:tcPr>
          <w:p w:rsidR="00BC2FCC" w:rsidRPr="000A3286" w:rsidRDefault="00F16EA9">
            <w:pPr>
              <w:widowControl/>
              <w:jc w:val="center"/>
              <w:rPr>
                <w:sz w:val="28"/>
                <w:szCs w:val="28"/>
              </w:rPr>
            </w:pPr>
            <w:r w:rsidRPr="000A3286">
              <w:rPr>
                <w:sz w:val="28"/>
                <w:szCs w:val="28"/>
              </w:rPr>
              <w:t>白天、夜间噪声</w:t>
            </w:r>
            <w:r w:rsidRPr="000A3286">
              <w:rPr>
                <w:sz w:val="28"/>
                <w:szCs w:val="28"/>
              </w:rPr>
              <w:t>Leq</w:t>
            </w:r>
          </w:p>
        </w:tc>
      </w:tr>
      <w:tr w:rsidR="00BC2FCC" w:rsidRPr="000A3286">
        <w:tc>
          <w:tcPr>
            <w:tcW w:w="1349" w:type="dxa"/>
            <w:vAlign w:val="center"/>
          </w:tcPr>
          <w:p w:rsidR="00BC2FCC" w:rsidRPr="000A3286" w:rsidRDefault="00F16EA9">
            <w:pPr>
              <w:widowControl/>
              <w:jc w:val="center"/>
              <w:rPr>
                <w:sz w:val="28"/>
                <w:szCs w:val="28"/>
              </w:rPr>
            </w:pPr>
            <w:r w:rsidRPr="000A3286">
              <w:rPr>
                <w:sz w:val="28"/>
                <w:szCs w:val="28"/>
              </w:rPr>
              <w:t>2#</w:t>
            </w:r>
          </w:p>
        </w:tc>
        <w:tc>
          <w:tcPr>
            <w:tcW w:w="3450" w:type="dxa"/>
            <w:vAlign w:val="center"/>
          </w:tcPr>
          <w:p w:rsidR="00BC2FCC" w:rsidRPr="000A3286" w:rsidRDefault="00F16EA9">
            <w:pPr>
              <w:widowControl/>
              <w:jc w:val="center"/>
              <w:rPr>
                <w:sz w:val="28"/>
                <w:szCs w:val="28"/>
              </w:rPr>
            </w:pPr>
            <w:r w:rsidRPr="000A3286">
              <w:rPr>
                <w:sz w:val="28"/>
                <w:szCs w:val="28"/>
              </w:rPr>
              <w:t>项目东厂界</w:t>
            </w:r>
            <w:r w:rsidRPr="000A3286">
              <w:rPr>
                <w:sz w:val="28"/>
                <w:szCs w:val="28"/>
              </w:rPr>
              <w:t>1m</w:t>
            </w:r>
            <w:r w:rsidRPr="000A3286">
              <w:rPr>
                <w:sz w:val="28"/>
                <w:szCs w:val="28"/>
              </w:rPr>
              <w:t>处</w:t>
            </w:r>
          </w:p>
        </w:tc>
        <w:tc>
          <w:tcPr>
            <w:tcW w:w="3507" w:type="dxa"/>
            <w:vAlign w:val="center"/>
          </w:tcPr>
          <w:p w:rsidR="00BC2FCC" w:rsidRPr="000A3286" w:rsidRDefault="00F16EA9">
            <w:pPr>
              <w:widowControl/>
              <w:jc w:val="center"/>
              <w:rPr>
                <w:sz w:val="28"/>
                <w:szCs w:val="28"/>
              </w:rPr>
            </w:pPr>
            <w:r w:rsidRPr="000A3286">
              <w:rPr>
                <w:sz w:val="28"/>
                <w:szCs w:val="28"/>
              </w:rPr>
              <w:t>白天、夜间噪声</w:t>
            </w:r>
            <w:r w:rsidRPr="000A3286">
              <w:rPr>
                <w:sz w:val="28"/>
                <w:szCs w:val="28"/>
              </w:rPr>
              <w:t>Leq</w:t>
            </w:r>
          </w:p>
        </w:tc>
      </w:tr>
      <w:tr w:rsidR="00BC2FCC" w:rsidRPr="000A3286">
        <w:tc>
          <w:tcPr>
            <w:tcW w:w="1349" w:type="dxa"/>
            <w:vAlign w:val="center"/>
          </w:tcPr>
          <w:p w:rsidR="00BC2FCC" w:rsidRPr="000A3286" w:rsidRDefault="00F16EA9">
            <w:pPr>
              <w:widowControl/>
              <w:jc w:val="center"/>
              <w:rPr>
                <w:sz w:val="28"/>
                <w:szCs w:val="28"/>
              </w:rPr>
            </w:pPr>
            <w:r w:rsidRPr="000A3286">
              <w:rPr>
                <w:sz w:val="28"/>
                <w:szCs w:val="28"/>
              </w:rPr>
              <w:t>3#</w:t>
            </w:r>
          </w:p>
        </w:tc>
        <w:tc>
          <w:tcPr>
            <w:tcW w:w="3450" w:type="dxa"/>
            <w:vAlign w:val="center"/>
          </w:tcPr>
          <w:p w:rsidR="00BC2FCC" w:rsidRPr="000A3286" w:rsidRDefault="00F16EA9">
            <w:pPr>
              <w:widowControl/>
              <w:jc w:val="center"/>
              <w:rPr>
                <w:sz w:val="28"/>
                <w:szCs w:val="28"/>
              </w:rPr>
            </w:pPr>
            <w:r w:rsidRPr="000A3286">
              <w:rPr>
                <w:sz w:val="28"/>
                <w:szCs w:val="28"/>
              </w:rPr>
              <w:t>项目南厂界</w:t>
            </w:r>
            <w:r w:rsidRPr="000A3286">
              <w:rPr>
                <w:sz w:val="28"/>
                <w:szCs w:val="28"/>
              </w:rPr>
              <w:t>1m</w:t>
            </w:r>
            <w:r w:rsidRPr="000A3286">
              <w:rPr>
                <w:sz w:val="28"/>
                <w:szCs w:val="28"/>
              </w:rPr>
              <w:t>处</w:t>
            </w:r>
          </w:p>
        </w:tc>
        <w:tc>
          <w:tcPr>
            <w:tcW w:w="3507" w:type="dxa"/>
            <w:vAlign w:val="center"/>
          </w:tcPr>
          <w:p w:rsidR="00BC2FCC" w:rsidRPr="000A3286" w:rsidRDefault="00F16EA9">
            <w:pPr>
              <w:widowControl/>
              <w:jc w:val="center"/>
              <w:rPr>
                <w:sz w:val="28"/>
                <w:szCs w:val="28"/>
              </w:rPr>
            </w:pPr>
            <w:r w:rsidRPr="000A3286">
              <w:rPr>
                <w:sz w:val="28"/>
                <w:szCs w:val="28"/>
              </w:rPr>
              <w:t>白天、夜间噪声</w:t>
            </w:r>
            <w:r w:rsidRPr="000A3286">
              <w:rPr>
                <w:sz w:val="28"/>
                <w:szCs w:val="28"/>
              </w:rPr>
              <w:t>Leq</w:t>
            </w:r>
          </w:p>
        </w:tc>
      </w:tr>
      <w:tr w:rsidR="00BC2FCC" w:rsidRPr="000A3286">
        <w:tc>
          <w:tcPr>
            <w:tcW w:w="1349" w:type="dxa"/>
            <w:vAlign w:val="center"/>
          </w:tcPr>
          <w:p w:rsidR="00BC2FCC" w:rsidRPr="000A3286" w:rsidRDefault="00F16EA9">
            <w:pPr>
              <w:widowControl/>
              <w:jc w:val="center"/>
              <w:rPr>
                <w:sz w:val="28"/>
                <w:szCs w:val="28"/>
              </w:rPr>
            </w:pPr>
            <w:r w:rsidRPr="000A3286">
              <w:rPr>
                <w:sz w:val="28"/>
                <w:szCs w:val="28"/>
              </w:rPr>
              <w:t>4#</w:t>
            </w:r>
          </w:p>
        </w:tc>
        <w:tc>
          <w:tcPr>
            <w:tcW w:w="3450" w:type="dxa"/>
            <w:vAlign w:val="center"/>
          </w:tcPr>
          <w:p w:rsidR="00BC2FCC" w:rsidRPr="000A3286" w:rsidRDefault="00F16EA9">
            <w:pPr>
              <w:widowControl/>
              <w:jc w:val="center"/>
              <w:rPr>
                <w:sz w:val="28"/>
                <w:szCs w:val="28"/>
              </w:rPr>
            </w:pPr>
            <w:r w:rsidRPr="000A3286">
              <w:rPr>
                <w:sz w:val="28"/>
                <w:szCs w:val="28"/>
              </w:rPr>
              <w:t>项目西厂界</w:t>
            </w:r>
            <w:r w:rsidRPr="000A3286">
              <w:rPr>
                <w:sz w:val="28"/>
                <w:szCs w:val="28"/>
              </w:rPr>
              <w:t>1m</w:t>
            </w:r>
            <w:r w:rsidRPr="000A3286">
              <w:rPr>
                <w:sz w:val="28"/>
                <w:szCs w:val="28"/>
              </w:rPr>
              <w:t>处</w:t>
            </w:r>
          </w:p>
        </w:tc>
        <w:tc>
          <w:tcPr>
            <w:tcW w:w="3507" w:type="dxa"/>
            <w:vAlign w:val="center"/>
          </w:tcPr>
          <w:p w:rsidR="00BC2FCC" w:rsidRPr="000A3286" w:rsidRDefault="00F16EA9">
            <w:pPr>
              <w:widowControl/>
              <w:jc w:val="center"/>
              <w:rPr>
                <w:sz w:val="28"/>
                <w:szCs w:val="28"/>
              </w:rPr>
            </w:pPr>
            <w:r w:rsidRPr="000A3286">
              <w:rPr>
                <w:sz w:val="28"/>
                <w:szCs w:val="28"/>
              </w:rPr>
              <w:t>白天、夜间噪声</w:t>
            </w:r>
            <w:r w:rsidRPr="000A3286">
              <w:rPr>
                <w:sz w:val="28"/>
                <w:szCs w:val="28"/>
              </w:rPr>
              <w:t>Leq</w:t>
            </w: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）监测时间和频率</w:t>
      </w:r>
    </w:p>
    <w:p w:rsidR="00BC2FCC" w:rsidRPr="000A3286" w:rsidRDefault="00F16EA9">
      <w:pPr>
        <w:spacing w:line="360" w:lineRule="auto"/>
        <w:ind w:firstLineChars="200" w:firstLine="560"/>
        <w:rPr>
          <w:sz w:val="28"/>
          <w:szCs w:val="28"/>
        </w:rPr>
      </w:pPr>
      <w:r w:rsidRPr="000A3286">
        <w:rPr>
          <w:sz w:val="28"/>
          <w:szCs w:val="28"/>
        </w:rPr>
        <w:t>监测时间</w:t>
      </w:r>
      <w:r w:rsidRPr="000A3286">
        <w:rPr>
          <w:sz w:val="28"/>
          <w:szCs w:val="28"/>
        </w:rPr>
        <w:t>2019</w:t>
      </w:r>
      <w:r w:rsidRPr="000A3286">
        <w:rPr>
          <w:sz w:val="28"/>
          <w:szCs w:val="28"/>
        </w:rPr>
        <w:t>年</w:t>
      </w:r>
      <w:r w:rsidRPr="000A3286">
        <w:rPr>
          <w:sz w:val="28"/>
          <w:szCs w:val="28"/>
        </w:rPr>
        <w:t>8</w:t>
      </w:r>
      <w:r w:rsidRPr="000A3286">
        <w:rPr>
          <w:sz w:val="28"/>
          <w:szCs w:val="28"/>
        </w:rPr>
        <w:t>月</w:t>
      </w:r>
      <w:r w:rsidRPr="000A3286">
        <w:rPr>
          <w:sz w:val="28"/>
          <w:szCs w:val="28"/>
        </w:rPr>
        <w:t>1</w:t>
      </w:r>
      <w:r w:rsidRPr="000A3286">
        <w:rPr>
          <w:sz w:val="28"/>
          <w:szCs w:val="28"/>
        </w:rPr>
        <w:t>日、</w:t>
      </w:r>
      <w:r w:rsidRPr="000A3286">
        <w:rPr>
          <w:sz w:val="28"/>
          <w:szCs w:val="28"/>
        </w:rPr>
        <w:t>2019</w:t>
      </w:r>
      <w:r w:rsidRPr="000A3286">
        <w:rPr>
          <w:sz w:val="28"/>
          <w:szCs w:val="28"/>
        </w:rPr>
        <w:t>年</w:t>
      </w:r>
      <w:r w:rsidRPr="000A3286">
        <w:rPr>
          <w:sz w:val="28"/>
          <w:szCs w:val="28"/>
        </w:rPr>
        <w:t>8</w:t>
      </w:r>
      <w:r w:rsidRPr="000A3286">
        <w:rPr>
          <w:sz w:val="28"/>
          <w:szCs w:val="28"/>
        </w:rPr>
        <w:t>月</w:t>
      </w:r>
      <w:r w:rsidRPr="000A3286">
        <w:rPr>
          <w:sz w:val="28"/>
          <w:szCs w:val="28"/>
        </w:rPr>
        <w:t>2</w:t>
      </w:r>
      <w:r w:rsidRPr="000A3286">
        <w:rPr>
          <w:sz w:val="28"/>
          <w:szCs w:val="28"/>
        </w:rPr>
        <w:t>日，测点监测</w:t>
      </w:r>
      <w:r w:rsidRPr="000A3286">
        <w:rPr>
          <w:sz w:val="28"/>
          <w:szCs w:val="28"/>
        </w:rPr>
        <w:t>2</w:t>
      </w:r>
      <w:r w:rsidRPr="000A3286">
        <w:rPr>
          <w:sz w:val="28"/>
          <w:szCs w:val="28"/>
        </w:rPr>
        <w:t>天，昼间（</w:t>
      </w:r>
      <w:r w:rsidRPr="000A3286">
        <w:rPr>
          <w:sz w:val="28"/>
          <w:szCs w:val="28"/>
        </w:rPr>
        <w:t>06</w:t>
      </w:r>
      <w:r w:rsidRPr="000A3286">
        <w:rPr>
          <w:sz w:val="28"/>
          <w:szCs w:val="28"/>
        </w:rPr>
        <w:t>：</w:t>
      </w:r>
      <w:r w:rsidRPr="000A3286">
        <w:rPr>
          <w:sz w:val="28"/>
          <w:szCs w:val="28"/>
        </w:rPr>
        <w:t>00</w:t>
      </w:r>
      <w:r w:rsidRPr="000A3286">
        <w:rPr>
          <w:sz w:val="28"/>
          <w:szCs w:val="28"/>
        </w:rPr>
        <w:t>～</w:t>
      </w:r>
      <w:r w:rsidRPr="000A3286">
        <w:rPr>
          <w:sz w:val="28"/>
          <w:szCs w:val="28"/>
        </w:rPr>
        <w:t>10</w:t>
      </w:r>
      <w:r w:rsidRPr="000A3286">
        <w:rPr>
          <w:sz w:val="28"/>
          <w:szCs w:val="28"/>
        </w:rPr>
        <w:t>：</w:t>
      </w:r>
      <w:r w:rsidRPr="000A3286">
        <w:rPr>
          <w:sz w:val="28"/>
          <w:szCs w:val="28"/>
        </w:rPr>
        <w:t>00</w:t>
      </w:r>
      <w:r w:rsidRPr="000A3286">
        <w:rPr>
          <w:sz w:val="28"/>
          <w:szCs w:val="28"/>
        </w:rPr>
        <w:t>）和夜间（</w:t>
      </w:r>
      <w:r w:rsidRPr="000A3286">
        <w:rPr>
          <w:sz w:val="28"/>
          <w:szCs w:val="28"/>
        </w:rPr>
        <w:t>20</w:t>
      </w:r>
      <w:r w:rsidRPr="000A3286">
        <w:rPr>
          <w:sz w:val="28"/>
          <w:szCs w:val="28"/>
        </w:rPr>
        <w:t>：</w:t>
      </w:r>
      <w:r w:rsidRPr="000A3286">
        <w:rPr>
          <w:sz w:val="28"/>
          <w:szCs w:val="28"/>
        </w:rPr>
        <w:t>00</w:t>
      </w:r>
      <w:r w:rsidRPr="000A3286">
        <w:rPr>
          <w:sz w:val="28"/>
          <w:szCs w:val="28"/>
        </w:rPr>
        <w:t>～次日</w:t>
      </w:r>
      <w:r w:rsidRPr="000A3286">
        <w:rPr>
          <w:sz w:val="28"/>
          <w:szCs w:val="28"/>
        </w:rPr>
        <w:t>23</w:t>
      </w:r>
      <w:r w:rsidRPr="000A3286">
        <w:rPr>
          <w:sz w:val="28"/>
          <w:szCs w:val="28"/>
        </w:rPr>
        <w:t>：</w:t>
      </w:r>
      <w:r w:rsidRPr="000A3286">
        <w:rPr>
          <w:sz w:val="28"/>
          <w:szCs w:val="28"/>
        </w:rPr>
        <w:t>00</w:t>
      </w:r>
      <w:r w:rsidRPr="000A3286">
        <w:rPr>
          <w:sz w:val="28"/>
          <w:szCs w:val="28"/>
        </w:rPr>
        <w:t>）各一次。</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）结果分析</w:t>
      </w:r>
    </w:p>
    <w:p w:rsidR="00BC2FCC" w:rsidRPr="000A3286" w:rsidRDefault="00F16EA9">
      <w:pPr>
        <w:spacing w:line="360" w:lineRule="auto"/>
        <w:ind w:firstLineChars="200" w:firstLine="560"/>
        <w:rPr>
          <w:sz w:val="28"/>
          <w:szCs w:val="28"/>
        </w:rPr>
      </w:pPr>
      <w:r w:rsidRPr="000A3286">
        <w:rPr>
          <w:sz w:val="28"/>
          <w:szCs w:val="28"/>
        </w:rPr>
        <w:t>噪声监测结果见表</w:t>
      </w:r>
      <w:r w:rsidRPr="000A3286">
        <w:rPr>
          <w:sz w:val="28"/>
          <w:szCs w:val="28"/>
        </w:rPr>
        <w:t>5.3-11</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lastRenderedPageBreak/>
        <w:t>表</w:t>
      </w:r>
      <w:r w:rsidRPr="000A3286">
        <w:rPr>
          <w:b/>
          <w:bCs/>
          <w:sz w:val="28"/>
          <w:szCs w:val="28"/>
        </w:rPr>
        <w:t xml:space="preserve">5.3-11 </w:t>
      </w:r>
      <w:r w:rsidRPr="000A3286">
        <w:rPr>
          <w:b/>
          <w:bCs/>
          <w:sz w:val="28"/>
          <w:szCs w:val="28"/>
        </w:rPr>
        <w:t>噪声监测结果</w:t>
      </w:r>
    </w:p>
    <w:tbl>
      <w:tblPr>
        <w:tblW w:w="8293" w:type="dxa"/>
        <w:jc w:val="center"/>
        <w:tblBorders>
          <w:top w:val="single" w:sz="6" w:space="0" w:color="auto"/>
          <w:left w:val="single" w:sz="4" w:space="0" w:color="auto"/>
          <w:bottom w:val="single" w:sz="4"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87"/>
        <w:gridCol w:w="1997"/>
        <w:gridCol w:w="1309"/>
        <w:gridCol w:w="1000"/>
        <w:gridCol w:w="1000"/>
        <w:gridCol w:w="1000"/>
        <w:gridCol w:w="1000"/>
      </w:tblGrid>
      <w:tr w:rsidR="00BC2FCC" w:rsidRPr="000A3286">
        <w:trPr>
          <w:cantSplit/>
          <w:trHeight w:val="397"/>
          <w:jc w:val="center"/>
        </w:trPr>
        <w:tc>
          <w:tcPr>
            <w:tcW w:w="987" w:type="dxa"/>
            <w:vMerge w:val="restart"/>
            <w:vAlign w:val="center"/>
          </w:tcPr>
          <w:p w:rsidR="00BC2FCC" w:rsidRPr="000A3286" w:rsidRDefault="00F16EA9">
            <w:pPr>
              <w:widowControl/>
              <w:tabs>
                <w:tab w:val="left" w:pos="6030"/>
              </w:tabs>
              <w:jc w:val="center"/>
              <w:rPr>
                <w:b/>
                <w:sz w:val="28"/>
                <w:szCs w:val="28"/>
              </w:rPr>
            </w:pPr>
            <w:bookmarkStart w:id="172" w:name="OLE_LINK84"/>
            <w:r w:rsidRPr="000A3286">
              <w:rPr>
                <w:b/>
                <w:sz w:val="28"/>
                <w:szCs w:val="28"/>
              </w:rPr>
              <w:t>测点编号</w:t>
            </w:r>
          </w:p>
        </w:tc>
        <w:tc>
          <w:tcPr>
            <w:tcW w:w="1997" w:type="dxa"/>
            <w:vMerge w:val="restart"/>
            <w:vAlign w:val="center"/>
          </w:tcPr>
          <w:p w:rsidR="00BC2FCC" w:rsidRPr="000A3286" w:rsidRDefault="00F16EA9">
            <w:pPr>
              <w:widowControl/>
              <w:tabs>
                <w:tab w:val="left" w:pos="6030"/>
              </w:tabs>
              <w:jc w:val="center"/>
              <w:rPr>
                <w:b/>
                <w:sz w:val="28"/>
                <w:szCs w:val="28"/>
              </w:rPr>
            </w:pPr>
            <w:r w:rsidRPr="000A3286">
              <w:rPr>
                <w:b/>
                <w:sz w:val="28"/>
                <w:szCs w:val="28"/>
              </w:rPr>
              <w:t>检测点位置</w:t>
            </w:r>
          </w:p>
        </w:tc>
        <w:tc>
          <w:tcPr>
            <w:tcW w:w="1309" w:type="dxa"/>
            <w:vMerge w:val="restart"/>
            <w:vAlign w:val="center"/>
          </w:tcPr>
          <w:p w:rsidR="00BC2FCC" w:rsidRPr="000A3286" w:rsidRDefault="00F16EA9">
            <w:pPr>
              <w:widowControl/>
              <w:tabs>
                <w:tab w:val="left" w:pos="6030"/>
              </w:tabs>
              <w:jc w:val="center"/>
              <w:rPr>
                <w:b/>
                <w:sz w:val="28"/>
                <w:szCs w:val="28"/>
              </w:rPr>
            </w:pPr>
            <w:r w:rsidRPr="000A3286">
              <w:rPr>
                <w:b/>
                <w:sz w:val="28"/>
                <w:szCs w:val="28"/>
              </w:rPr>
              <w:t>主要声源</w:t>
            </w:r>
          </w:p>
        </w:tc>
        <w:tc>
          <w:tcPr>
            <w:tcW w:w="4000" w:type="dxa"/>
            <w:gridSpan w:val="4"/>
            <w:vAlign w:val="center"/>
          </w:tcPr>
          <w:p w:rsidR="00BC2FCC" w:rsidRPr="000A3286" w:rsidRDefault="00F16EA9">
            <w:pPr>
              <w:widowControl/>
              <w:tabs>
                <w:tab w:val="left" w:pos="6030"/>
              </w:tabs>
              <w:jc w:val="center"/>
              <w:rPr>
                <w:b/>
                <w:sz w:val="28"/>
                <w:szCs w:val="28"/>
              </w:rPr>
            </w:pPr>
            <w:r w:rsidRPr="000A3286">
              <w:rPr>
                <w:b/>
                <w:sz w:val="28"/>
                <w:szCs w:val="28"/>
              </w:rPr>
              <w:t>检测结果</w:t>
            </w:r>
            <w:r w:rsidRPr="000A3286">
              <w:rPr>
                <w:b/>
                <w:bCs/>
                <w:color w:val="000000"/>
                <w:sz w:val="28"/>
                <w:szCs w:val="28"/>
              </w:rPr>
              <w:t>L</w:t>
            </w:r>
            <w:r w:rsidRPr="000A3286">
              <w:rPr>
                <w:b/>
                <w:bCs/>
                <w:color w:val="000000"/>
                <w:sz w:val="28"/>
                <w:szCs w:val="28"/>
                <w:vertAlign w:val="subscript"/>
              </w:rPr>
              <w:t>eq</w:t>
            </w:r>
            <w:r w:rsidRPr="000A3286">
              <w:rPr>
                <w:b/>
                <w:sz w:val="28"/>
                <w:szCs w:val="28"/>
              </w:rPr>
              <w:t xml:space="preserve"> [dB(A)]</w:t>
            </w:r>
          </w:p>
        </w:tc>
      </w:tr>
      <w:tr w:rsidR="00BC2FCC" w:rsidRPr="000A3286">
        <w:trPr>
          <w:cantSplit/>
          <w:trHeight w:val="397"/>
          <w:jc w:val="center"/>
        </w:trPr>
        <w:tc>
          <w:tcPr>
            <w:tcW w:w="987" w:type="dxa"/>
            <w:vMerge/>
            <w:vAlign w:val="center"/>
          </w:tcPr>
          <w:p w:rsidR="00BC2FCC" w:rsidRPr="000A3286" w:rsidRDefault="00BC2FCC">
            <w:pPr>
              <w:widowControl/>
              <w:tabs>
                <w:tab w:val="left" w:pos="6030"/>
              </w:tabs>
              <w:ind w:firstLine="422"/>
              <w:jc w:val="center"/>
              <w:rPr>
                <w:b/>
                <w:sz w:val="28"/>
                <w:szCs w:val="28"/>
              </w:rPr>
            </w:pPr>
          </w:p>
        </w:tc>
        <w:tc>
          <w:tcPr>
            <w:tcW w:w="1997" w:type="dxa"/>
            <w:vMerge/>
            <w:vAlign w:val="center"/>
          </w:tcPr>
          <w:p w:rsidR="00BC2FCC" w:rsidRPr="000A3286" w:rsidRDefault="00BC2FCC">
            <w:pPr>
              <w:widowControl/>
              <w:tabs>
                <w:tab w:val="left" w:pos="6030"/>
              </w:tabs>
              <w:ind w:firstLine="422"/>
              <w:jc w:val="center"/>
              <w:rPr>
                <w:b/>
                <w:sz w:val="28"/>
                <w:szCs w:val="28"/>
              </w:rPr>
            </w:pPr>
          </w:p>
        </w:tc>
        <w:tc>
          <w:tcPr>
            <w:tcW w:w="1309" w:type="dxa"/>
            <w:vMerge/>
            <w:vAlign w:val="center"/>
          </w:tcPr>
          <w:p w:rsidR="00BC2FCC" w:rsidRPr="000A3286" w:rsidRDefault="00BC2FCC">
            <w:pPr>
              <w:widowControl/>
              <w:tabs>
                <w:tab w:val="left" w:pos="6030"/>
              </w:tabs>
              <w:ind w:firstLine="422"/>
              <w:jc w:val="center"/>
              <w:rPr>
                <w:b/>
                <w:sz w:val="28"/>
                <w:szCs w:val="28"/>
              </w:rPr>
            </w:pPr>
          </w:p>
        </w:tc>
        <w:tc>
          <w:tcPr>
            <w:tcW w:w="2000" w:type="dxa"/>
            <w:gridSpan w:val="2"/>
            <w:vAlign w:val="center"/>
          </w:tcPr>
          <w:p w:rsidR="00BC2FCC" w:rsidRPr="000A3286" w:rsidRDefault="00F16EA9">
            <w:pPr>
              <w:widowControl/>
              <w:tabs>
                <w:tab w:val="left" w:pos="6030"/>
              </w:tabs>
              <w:jc w:val="center"/>
              <w:rPr>
                <w:b/>
                <w:sz w:val="28"/>
                <w:szCs w:val="28"/>
              </w:rPr>
            </w:pPr>
            <w:r w:rsidRPr="000A3286">
              <w:rPr>
                <w:b/>
                <w:sz w:val="28"/>
                <w:szCs w:val="28"/>
              </w:rPr>
              <w:t>2019.08.01</w:t>
            </w:r>
          </w:p>
        </w:tc>
        <w:tc>
          <w:tcPr>
            <w:tcW w:w="2000" w:type="dxa"/>
            <w:gridSpan w:val="2"/>
            <w:vAlign w:val="center"/>
          </w:tcPr>
          <w:p w:rsidR="00BC2FCC" w:rsidRPr="000A3286" w:rsidRDefault="00F16EA9">
            <w:pPr>
              <w:widowControl/>
              <w:tabs>
                <w:tab w:val="left" w:pos="6030"/>
              </w:tabs>
              <w:jc w:val="center"/>
              <w:rPr>
                <w:b/>
                <w:sz w:val="28"/>
                <w:szCs w:val="28"/>
              </w:rPr>
            </w:pPr>
            <w:r w:rsidRPr="000A3286">
              <w:rPr>
                <w:b/>
                <w:sz w:val="28"/>
                <w:szCs w:val="28"/>
              </w:rPr>
              <w:t>2019.08.02</w:t>
            </w:r>
          </w:p>
        </w:tc>
      </w:tr>
      <w:tr w:rsidR="00BC2FCC" w:rsidRPr="000A3286">
        <w:trPr>
          <w:cantSplit/>
          <w:trHeight w:val="397"/>
          <w:jc w:val="center"/>
        </w:trPr>
        <w:tc>
          <w:tcPr>
            <w:tcW w:w="987" w:type="dxa"/>
            <w:vMerge/>
            <w:vAlign w:val="center"/>
          </w:tcPr>
          <w:p w:rsidR="00BC2FCC" w:rsidRPr="000A3286" w:rsidRDefault="00BC2FCC">
            <w:pPr>
              <w:widowControl/>
              <w:tabs>
                <w:tab w:val="left" w:pos="6030"/>
              </w:tabs>
              <w:ind w:firstLine="422"/>
              <w:jc w:val="center"/>
              <w:rPr>
                <w:b/>
                <w:sz w:val="28"/>
                <w:szCs w:val="28"/>
              </w:rPr>
            </w:pPr>
          </w:p>
        </w:tc>
        <w:tc>
          <w:tcPr>
            <w:tcW w:w="1997" w:type="dxa"/>
            <w:vMerge/>
            <w:vAlign w:val="center"/>
          </w:tcPr>
          <w:p w:rsidR="00BC2FCC" w:rsidRPr="000A3286" w:rsidRDefault="00BC2FCC">
            <w:pPr>
              <w:widowControl/>
              <w:tabs>
                <w:tab w:val="left" w:pos="6030"/>
              </w:tabs>
              <w:ind w:firstLine="422"/>
              <w:jc w:val="center"/>
              <w:rPr>
                <w:b/>
                <w:sz w:val="28"/>
                <w:szCs w:val="28"/>
              </w:rPr>
            </w:pPr>
          </w:p>
        </w:tc>
        <w:tc>
          <w:tcPr>
            <w:tcW w:w="1309" w:type="dxa"/>
            <w:vMerge/>
            <w:vAlign w:val="center"/>
          </w:tcPr>
          <w:p w:rsidR="00BC2FCC" w:rsidRPr="000A3286" w:rsidRDefault="00BC2FCC">
            <w:pPr>
              <w:widowControl/>
              <w:tabs>
                <w:tab w:val="left" w:pos="6030"/>
              </w:tabs>
              <w:ind w:firstLine="422"/>
              <w:jc w:val="center"/>
              <w:rPr>
                <w:b/>
                <w:sz w:val="28"/>
                <w:szCs w:val="28"/>
              </w:rPr>
            </w:pPr>
          </w:p>
        </w:tc>
        <w:tc>
          <w:tcPr>
            <w:tcW w:w="1000" w:type="dxa"/>
            <w:vAlign w:val="center"/>
          </w:tcPr>
          <w:p w:rsidR="00BC2FCC" w:rsidRPr="000A3286" w:rsidRDefault="00F16EA9">
            <w:pPr>
              <w:widowControl/>
              <w:tabs>
                <w:tab w:val="left" w:pos="6030"/>
              </w:tabs>
              <w:jc w:val="center"/>
              <w:rPr>
                <w:b/>
                <w:sz w:val="28"/>
                <w:szCs w:val="28"/>
              </w:rPr>
            </w:pPr>
            <w:r w:rsidRPr="000A3286">
              <w:rPr>
                <w:b/>
                <w:sz w:val="28"/>
                <w:szCs w:val="28"/>
              </w:rPr>
              <w:t>昼间</w:t>
            </w:r>
          </w:p>
        </w:tc>
        <w:tc>
          <w:tcPr>
            <w:tcW w:w="1000" w:type="dxa"/>
            <w:vAlign w:val="center"/>
          </w:tcPr>
          <w:p w:rsidR="00BC2FCC" w:rsidRPr="000A3286" w:rsidRDefault="00F16EA9">
            <w:pPr>
              <w:widowControl/>
              <w:tabs>
                <w:tab w:val="left" w:pos="6030"/>
              </w:tabs>
              <w:jc w:val="center"/>
              <w:rPr>
                <w:b/>
                <w:sz w:val="28"/>
                <w:szCs w:val="28"/>
              </w:rPr>
            </w:pPr>
            <w:r w:rsidRPr="000A3286">
              <w:rPr>
                <w:b/>
                <w:sz w:val="28"/>
                <w:szCs w:val="28"/>
              </w:rPr>
              <w:t>夜间</w:t>
            </w:r>
          </w:p>
        </w:tc>
        <w:tc>
          <w:tcPr>
            <w:tcW w:w="1000" w:type="dxa"/>
            <w:vAlign w:val="center"/>
          </w:tcPr>
          <w:p w:rsidR="00BC2FCC" w:rsidRPr="000A3286" w:rsidRDefault="00F16EA9">
            <w:pPr>
              <w:widowControl/>
              <w:tabs>
                <w:tab w:val="left" w:pos="6030"/>
              </w:tabs>
              <w:jc w:val="center"/>
              <w:rPr>
                <w:b/>
                <w:sz w:val="28"/>
                <w:szCs w:val="28"/>
              </w:rPr>
            </w:pPr>
            <w:r w:rsidRPr="000A3286">
              <w:rPr>
                <w:b/>
                <w:sz w:val="28"/>
                <w:szCs w:val="28"/>
              </w:rPr>
              <w:t>昼间</w:t>
            </w:r>
          </w:p>
        </w:tc>
        <w:tc>
          <w:tcPr>
            <w:tcW w:w="1000" w:type="dxa"/>
            <w:vAlign w:val="center"/>
          </w:tcPr>
          <w:p w:rsidR="00BC2FCC" w:rsidRPr="000A3286" w:rsidRDefault="00F16EA9">
            <w:pPr>
              <w:widowControl/>
              <w:tabs>
                <w:tab w:val="left" w:pos="6030"/>
              </w:tabs>
              <w:jc w:val="center"/>
              <w:rPr>
                <w:b/>
                <w:sz w:val="28"/>
                <w:szCs w:val="28"/>
              </w:rPr>
            </w:pPr>
            <w:r w:rsidRPr="000A3286">
              <w:rPr>
                <w:b/>
                <w:sz w:val="28"/>
                <w:szCs w:val="28"/>
              </w:rPr>
              <w:t>夜间</w:t>
            </w:r>
          </w:p>
        </w:tc>
      </w:tr>
      <w:tr w:rsidR="00BC2FCC" w:rsidRPr="000A3286">
        <w:trPr>
          <w:cantSplit/>
          <w:trHeight w:val="397"/>
          <w:jc w:val="center"/>
        </w:trPr>
        <w:tc>
          <w:tcPr>
            <w:tcW w:w="987" w:type="dxa"/>
            <w:vAlign w:val="center"/>
          </w:tcPr>
          <w:p w:rsidR="00BC2FCC" w:rsidRPr="000A3286" w:rsidRDefault="00F16EA9">
            <w:pPr>
              <w:widowControl/>
              <w:tabs>
                <w:tab w:val="left" w:pos="6045"/>
              </w:tabs>
              <w:jc w:val="center"/>
              <w:rPr>
                <w:b/>
                <w:sz w:val="28"/>
                <w:szCs w:val="28"/>
              </w:rPr>
            </w:pPr>
            <w:r w:rsidRPr="000A3286">
              <w:rPr>
                <w:color w:val="000000"/>
                <w:sz w:val="28"/>
                <w:szCs w:val="28"/>
              </w:rPr>
              <w:t>1#</w:t>
            </w:r>
          </w:p>
        </w:tc>
        <w:tc>
          <w:tcPr>
            <w:tcW w:w="1997" w:type="dxa"/>
            <w:vAlign w:val="center"/>
          </w:tcPr>
          <w:p w:rsidR="00BC2FCC" w:rsidRPr="000A3286" w:rsidRDefault="00F16EA9">
            <w:pPr>
              <w:widowControl/>
              <w:tabs>
                <w:tab w:val="left" w:pos="6030"/>
              </w:tabs>
              <w:jc w:val="center"/>
              <w:rPr>
                <w:b/>
                <w:sz w:val="28"/>
                <w:szCs w:val="28"/>
              </w:rPr>
            </w:pPr>
            <w:r w:rsidRPr="000A3286">
              <w:rPr>
                <w:color w:val="000000"/>
                <w:sz w:val="28"/>
                <w:szCs w:val="28"/>
              </w:rPr>
              <w:t>厂界外北侧</w:t>
            </w:r>
            <w:r w:rsidRPr="000A3286">
              <w:rPr>
                <w:color w:val="000000"/>
                <w:sz w:val="28"/>
                <w:szCs w:val="28"/>
              </w:rPr>
              <w:t>1m</w:t>
            </w:r>
            <w:r w:rsidRPr="000A3286">
              <w:rPr>
                <w:color w:val="000000"/>
                <w:sz w:val="28"/>
                <w:szCs w:val="28"/>
              </w:rPr>
              <w:t>处</w:t>
            </w:r>
          </w:p>
        </w:tc>
        <w:tc>
          <w:tcPr>
            <w:tcW w:w="1309" w:type="dxa"/>
            <w:vAlign w:val="center"/>
          </w:tcPr>
          <w:p w:rsidR="00BC2FCC" w:rsidRPr="000A3286" w:rsidRDefault="00F16EA9">
            <w:pPr>
              <w:widowControl/>
              <w:tabs>
                <w:tab w:val="left" w:pos="6030"/>
              </w:tabs>
              <w:jc w:val="center"/>
              <w:rPr>
                <w:b/>
                <w:sz w:val="28"/>
                <w:szCs w:val="28"/>
              </w:rPr>
            </w:pPr>
            <w:r w:rsidRPr="000A3286">
              <w:rPr>
                <w:color w:val="000000"/>
                <w:sz w:val="28"/>
                <w:szCs w:val="28"/>
              </w:rPr>
              <w:t>环境噪声</w:t>
            </w:r>
          </w:p>
        </w:tc>
        <w:tc>
          <w:tcPr>
            <w:tcW w:w="1000" w:type="dxa"/>
            <w:vAlign w:val="center"/>
          </w:tcPr>
          <w:p w:rsidR="00BC2FCC" w:rsidRPr="000A3286" w:rsidRDefault="00F16EA9">
            <w:pPr>
              <w:widowControl/>
              <w:tabs>
                <w:tab w:val="left" w:pos="6030"/>
              </w:tabs>
              <w:jc w:val="center"/>
              <w:rPr>
                <w:bCs/>
                <w:sz w:val="28"/>
                <w:szCs w:val="28"/>
              </w:rPr>
            </w:pPr>
            <w:r w:rsidRPr="000A3286">
              <w:rPr>
                <w:bCs/>
                <w:sz w:val="28"/>
                <w:szCs w:val="28"/>
              </w:rPr>
              <w:t>53</w:t>
            </w:r>
          </w:p>
        </w:tc>
        <w:tc>
          <w:tcPr>
            <w:tcW w:w="1000" w:type="dxa"/>
            <w:vAlign w:val="center"/>
          </w:tcPr>
          <w:p w:rsidR="00BC2FCC" w:rsidRPr="000A3286" w:rsidRDefault="00F16EA9">
            <w:pPr>
              <w:widowControl/>
              <w:tabs>
                <w:tab w:val="left" w:pos="6030"/>
              </w:tabs>
              <w:jc w:val="center"/>
              <w:rPr>
                <w:bCs/>
                <w:sz w:val="28"/>
                <w:szCs w:val="28"/>
              </w:rPr>
            </w:pPr>
            <w:r w:rsidRPr="000A3286">
              <w:rPr>
                <w:bCs/>
                <w:sz w:val="28"/>
                <w:szCs w:val="28"/>
              </w:rPr>
              <w:t>47</w:t>
            </w:r>
          </w:p>
        </w:tc>
        <w:tc>
          <w:tcPr>
            <w:tcW w:w="1000" w:type="dxa"/>
            <w:vAlign w:val="center"/>
          </w:tcPr>
          <w:p w:rsidR="00BC2FCC" w:rsidRPr="000A3286" w:rsidRDefault="00F16EA9">
            <w:pPr>
              <w:widowControl/>
              <w:tabs>
                <w:tab w:val="left" w:pos="6045"/>
              </w:tabs>
              <w:jc w:val="center"/>
              <w:rPr>
                <w:bCs/>
                <w:sz w:val="28"/>
                <w:szCs w:val="28"/>
              </w:rPr>
            </w:pPr>
            <w:r w:rsidRPr="000A3286">
              <w:rPr>
                <w:bCs/>
                <w:sz w:val="28"/>
                <w:szCs w:val="28"/>
              </w:rPr>
              <w:t>52</w:t>
            </w:r>
          </w:p>
        </w:tc>
        <w:tc>
          <w:tcPr>
            <w:tcW w:w="1000" w:type="dxa"/>
            <w:vAlign w:val="center"/>
          </w:tcPr>
          <w:p w:rsidR="00BC2FCC" w:rsidRPr="000A3286" w:rsidRDefault="00F16EA9">
            <w:pPr>
              <w:widowControl/>
              <w:tabs>
                <w:tab w:val="left" w:pos="6030"/>
              </w:tabs>
              <w:jc w:val="center"/>
              <w:rPr>
                <w:bCs/>
                <w:sz w:val="28"/>
                <w:szCs w:val="28"/>
              </w:rPr>
            </w:pPr>
            <w:r w:rsidRPr="000A3286">
              <w:rPr>
                <w:bCs/>
                <w:sz w:val="28"/>
                <w:szCs w:val="28"/>
              </w:rPr>
              <w:t>47</w:t>
            </w:r>
          </w:p>
        </w:tc>
      </w:tr>
      <w:tr w:rsidR="00BC2FCC" w:rsidRPr="000A3286">
        <w:trPr>
          <w:cantSplit/>
          <w:trHeight w:val="397"/>
          <w:jc w:val="center"/>
        </w:trPr>
        <w:tc>
          <w:tcPr>
            <w:tcW w:w="987" w:type="dxa"/>
            <w:vAlign w:val="center"/>
          </w:tcPr>
          <w:p w:rsidR="00BC2FCC" w:rsidRPr="000A3286" w:rsidRDefault="00F16EA9">
            <w:pPr>
              <w:widowControl/>
              <w:tabs>
                <w:tab w:val="left" w:pos="6045"/>
              </w:tabs>
              <w:jc w:val="center"/>
              <w:rPr>
                <w:color w:val="000000"/>
                <w:sz w:val="28"/>
                <w:szCs w:val="28"/>
              </w:rPr>
            </w:pPr>
            <w:r w:rsidRPr="000A3286">
              <w:rPr>
                <w:color w:val="000000"/>
                <w:sz w:val="28"/>
                <w:szCs w:val="28"/>
              </w:rPr>
              <w:t>2#</w:t>
            </w:r>
          </w:p>
        </w:tc>
        <w:tc>
          <w:tcPr>
            <w:tcW w:w="1997" w:type="dxa"/>
            <w:vAlign w:val="center"/>
          </w:tcPr>
          <w:p w:rsidR="00BC2FCC" w:rsidRPr="000A3286" w:rsidRDefault="00F16EA9">
            <w:pPr>
              <w:widowControl/>
              <w:jc w:val="center"/>
              <w:rPr>
                <w:color w:val="000000"/>
                <w:sz w:val="28"/>
                <w:szCs w:val="28"/>
              </w:rPr>
            </w:pPr>
            <w:r w:rsidRPr="000A3286">
              <w:rPr>
                <w:color w:val="000000"/>
                <w:sz w:val="28"/>
                <w:szCs w:val="28"/>
              </w:rPr>
              <w:t>厂界外东侧</w:t>
            </w:r>
            <w:r w:rsidRPr="000A3286">
              <w:rPr>
                <w:color w:val="000000"/>
                <w:sz w:val="28"/>
                <w:szCs w:val="28"/>
              </w:rPr>
              <w:t>1m</w:t>
            </w:r>
            <w:r w:rsidRPr="000A3286">
              <w:rPr>
                <w:color w:val="000000"/>
                <w:sz w:val="28"/>
                <w:szCs w:val="28"/>
              </w:rPr>
              <w:t>处</w:t>
            </w:r>
          </w:p>
        </w:tc>
        <w:tc>
          <w:tcPr>
            <w:tcW w:w="1309" w:type="dxa"/>
            <w:vAlign w:val="center"/>
          </w:tcPr>
          <w:p w:rsidR="00BC2FCC" w:rsidRPr="000A3286" w:rsidRDefault="00F16EA9">
            <w:pPr>
              <w:widowControl/>
              <w:tabs>
                <w:tab w:val="left" w:pos="6030"/>
              </w:tabs>
              <w:jc w:val="center"/>
              <w:rPr>
                <w:b/>
                <w:sz w:val="28"/>
                <w:szCs w:val="28"/>
              </w:rPr>
            </w:pPr>
            <w:r w:rsidRPr="000A3286">
              <w:rPr>
                <w:color w:val="000000"/>
                <w:sz w:val="28"/>
                <w:szCs w:val="28"/>
              </w:rPr>
              <w:t>环境噪声</w:t>
            </w:r>
          </w:p>
        </w:tc>
        <w:tc>
          <w:tcPr>
            <w:tcW w:w="1000" w:type="dxa"/>
            <w:vAlign w:val="center"/>
          </w:tcPr>
          <w:p w:rsidR="00BC2FCC" w:rsidRPr="000A3286" w:rsidRDefault="00F16EA9">
            <w:pPr>
              <w:widowControl/>
              <w:tabs>
                <w:tab w:val="left" w:pos="6045"/>
              </w:tabs>
              <w:jc w:val="center"/>
              <w:rPr>
                <w:bCs/>
                <w:sz w:val="28"/>
                <w:szCs w:val="28"/>
              </w:rPr>
            </w:pPr>
            <w:r w:rsidRPr="000A3286">
              <w:rPr>
                <w:bCs/>
                <w:sz w:val="28"/>
                <w:szCs w:val="28"/>
              </w:rPr>
              <w:t>52</w:t>
            </w:r>
          </w:p>
        </w:tc>
        <w:tc>
          <w:tcPr>
            <w:tcW w:w="1000" w:type="dxa"/>
            <w:vAlign w:val="center"/>
          </w:tcPr>
          <w:p w:rsidR="00BC2FCC" w:rsidRPr="000A3286" w:rsidRDefault="00F16EA9">
            <w:pPr>
              <w:widowControl/>
              <w:tabs>
                <w:tab w:val="left" w:pos="6045"/>
              </w:tabs>
              <w:jc w:val="center"/>
              <w:rPr>
                <w:bCs/>
                <w:sz w:val="28"/>
                <w:szCs w:val="28"/>
              </w:rPr>
            </w:pPr>
            <w:r w:rsidRPr="000A3286">
              <w:rPr>
                <w:bCs/>
                <w:sz w:val="28"/>
                <w:szCs w:val="28"/>
              </w:rPr>
              <w:t>47</w:t>
            </w:r>
          </w:p>
        </w:tc>
        <w:tc>
          <w:tcPr>
            <w:tcW w:w="1000" w:type="dxa"/>
            <w:vAlign w:val="center"/>
          </w:tcPr>
          <w:p w:rsidR="00BC2FCC" w:rsidRPr="000A3286" w:rsidRDefault="00F16EA9">
            <w:pPr>
              <w:widowControl/>
              <w:tabs>
                <w:tab w:val="left" w:pos="6045"/>
              </w:tabs>
              <w:jc w:val="center"/>
              <w:rPr>
                <w:bCs/>
                <w:sz w:val="28"/>
                <w:szCs w:val="28"/>
              </w:rPr>
            </w:pPr>
            <w:r w:rsidRPr="000A3286">
              <w:rPr>
                <w:bCs/>
                <w:sz w:val="28"/>
                <w:szCs w:val="28"/>
              </w:rPr>
              <w:t>53</w:t>
            </w:r>
          </w:p>
        </w:tc>
        <w:tc>
          <w:tcPr>
            <w:tcW w:w="1000" w:type="dxa"/>
            <w:vAlign w:val="center"/>
          </w:tcPr>
          <w:p w:rsidR="00BC2FCC" w:rsidRPr="000A3286" w:rsidRDefault="00F16EA9">
            <w:pPr>
              <w:widowControl/>
              <w:tabs>
                <w:tab w:val="left" w:pos="6045"/>
              </w:tabs>
              <w:jc w:val="center"/>
              <w:rPr>
                <w:bCs/>
                <w:sz w:val="28"/>
                <w:szCs w:val="28"/>
              </w:rPr>
            </w:pPr>
            <w:r w:rsidRPr="000A3286">
              <w:rPr>
                <w:bCs/>
                <w:sz w:val="28"/>
                <w:szCs w:val="28"/>
              </w:rPr>
              <w:t>46</w:t>
            </w:r>
          </w:p>
        </w:tc>
      </w:tr>
      <w:tr w:rsidR="00BC2FCC" w:rsidRPr="000A3286">
        <w:trPr>
          <w:cantSplit/>
          <w:trHeight w:val="397"/>
          <w:jc w:val="center"/>
        </w:trPr>
        <w:tc>
          <w:tcPr>
            <w:tcW w:w="987" w:type="dxa"/>
            <w:vAlign w:val="center"/>
          </w:tcPr>
          <w:p w:rsidR="00BC2FCC" w:rsidRPr="000A3286" w:rsidRDefault="00F16EA9">
            <w:pPr>
              <w:widowControl/>
              <w:tabs>
                <w:tab w:val="left" w:pos="6045"/>
              </w:tabs>
              <w:jc w:val="center"/>
              <w:rPr>
                <w:color w:val="000000"/>
                <w:sz w:val="28"/>
                <w:szCs w:val="28"/>
              </w:rPr>
            </w:pPr>
            <w:r w:rsidRPr="000A3286">
              <w:rPr>
                <w:color w:val="000000"/>
                <w:sz w:val="28"/>
                <w:szCs w:val="28"/>
              </w:rPr>
              <w:t>3#</w:t>
            </w:r>
          </w:p>
        </w:tc>
        <w:tc>
          <w:tcPr>
            <w:tcW w:w="1997" w:type="dxa"/>
            <w:vAlign w:val="center"/>
          </w:tcPr>
          <w:p w:rsidR="00BC2FCC" w:rsidRPr="000A3286" w:rsidRDefault="00F16EA9">
            <w:pPr>
              <w:widowControl/>
              <w:jc w:val="center"/>
              <w:rPr>
                <w:color w:val="000000"/>
                <w:sz w:val="28"/>
                <w:szCs w:val="28"/>
              </w:rPr>
            </w:pPr>
            <w:r w:rsidRPr="000A3286">
              <w:rPr>
                <w:color w:val="000000"/>
                <w:sz w:val="28"/>
                <w:szCs w:val="28"/>
              </w:rPr>
              <w:t>厂界外南侧</w:t>
            </w:r>
            <w:r w:rsidRPr="000A3286">
              <w:rPr>
                <w:color w:val="000000"/>
                <w:sz w:val="28"/>
                <w:szCs w:val="28"/>
              </w:rPr>
              <w:t>1m</w:t>
            </w:r>
            <w:r w:rsidRPr="000A3286">
              <w:rPr>
                <w:color w:val="000000"/>
                <w:sz w:val="28"/>
                <w:szCs w:val="28"/>
              </w:rPr>
              <w:t>处</w:t>
            </w:r>
          </w:p>
        </w:tc>
        <w:tc>
          <w:tcPr>
            <w:tcW w:w="1309" w:type="dxa"/>
            <w:vAlign w:val="center"/>
          </w:tcPr>
          <w:p w:rsidR="00BC2FCC" w:rsidRPr="000A3286" w:rsidRDefault="00F16EA9">
            <w:pPr>
              <w:widowControl/>
              <w:tabs>
                <w:tab w:val="left" w:pos="6030"/>
              </w:tabs>
              <w:jc w:val="center"/>
              <w:rPr>
                <w:b/>
                <w:sz w:val="28"/>
                <w:szCs w:val="28"/>
              </w:rPr>
            </w:pPr>
            <w:r w:rsidRPr="000A3286">
              <w:rPr>
                <w:color w:val="000000"/>
                <w:sz w:val="28"/>
                <w:szCs w:val="28"/>
              </w:rPr>
              <w:t>环境噪声</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53</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46</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52</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45</w:t>
            </w:r>
          </w:p>
        </w:tc>
      </w:tr>
      <w:tr w:rsidR="00BC2FCC" w:rsidRPr="000A3286">
        <w:trPr>
          <w:cantSplit/>
          <w:trHeight w:val="397"/>
          <w:jc w:val="center"/>
        </w:trPr>
        <w:tc>
          <w:tcPr>
            <w:tcW w:w="987" w:type="dxa"/>
            <w:vAlign w:val="center"/>
          </w:tcPr>
          <w:p w:rsidR="00BC2FCC" w:rsidRPr="000A3286" w:rsidRDefault="00F16EA9">
            <w:pPr>
              <w:widowControl/>
              <w:tabs>
                <w:tab w:val="left" w:pos="6045"/>
              </w:tabs>
              <w:jc w:val="center"/>
              <w:rPr>
                <w:color w:val="000000"/>
                <w:sz w:val="28"/>
                <w:szCs w:val="28"/>
              </w:rPr>
            </w:pPr>
            <w:r w:rsidRPr="000A3286">
              <w:rPr>
                <w:color w:val="000000"/>
                <w:sz w:val="28"/>
                <w:szCs w:val="28"/>
              </w:rPr>
              <w:t>4#</w:t>
            </w:r>
          </w:p>
        </w:tc>
        <w:tc>
          <w:tcPr>
            <w:tcW w:w="1997" w:type="dxa"/>
            <w:vAlign w:val="center"/>
          </w:tcPr>
          <w:p w:rsidR="00BC2FCC" w:rsidRPr="000A3286" w:rsidRDefault="00F16EA9">
            <w:pPr>
              <w:widowControl/>
              <w:jc w:val="center"/>
              <w:rPr>
                <w:color w:val="000000"/>
                <w:sz w:val="28"/>
                <w:szCs w:val="28"/>
              </w:rPr>
            </w:pPr>
            <w:r w:rsidRPr="000A3286">
              <w:rPr>
                <w:color w:val="000000"/>
                <w:sz w:val="28"/>
                <w:szCs w:val="28"/>
              </w:rPr>
              <w:t>厂界外西侧</w:t>
            </w:r>
            <w:r w:rsidRPr="000A3286">
              <w:rPr>
                <w:color w:val="000000"/>
                <w:sz w:val="28"/>
                <w:szCs w:val="28"/>
              </w:rPr>
              <w:t>1m</w:t>
            </w:r>
            <w:r w:rsidRPr="000A3286">
              <w:rPr>
                <w:color w:val="000000"/>
                <w:sz w:val="28"/>
                <w:szCs w:val="28"/>
              </w:rPr>
              <w:t>处</w:t>
            </w:r>
          </w:p>
        </w:tc>
        <w:tc>
          <w:tcPr>
            <w:tcW w:w="1309" w:type="dxa"/>
            <w:vAlign w:val="center"/>
          </w:tcPr>
          <w:p w:rsidR="00BC2FCC" w:rsidRPr="000A3286" w:rsidRDefault="00F16EA9">
            <w:pPr>
              <w:widowControl/>
              <w:tabs>
                <w:tab w:val="left" w:pos="6030"/>
              </w:tabs>
              <w:jc w:val="center"/>
              <w:rPr>
                <w:b/>
                <w:sz w:val="28"/>
                <w:szCs w:val="28"/>
              </w:rPr>
            </w:pPr>
            <w:r w:rsidRPr="000A3286">
              <w:rPr>
                <w:color w:val="000000"/>
                <w:sz w:val="28"/>
                <w:szCs w:val="28"/>
              </w:rPr>
              <w:t>环境噪声</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51</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44</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52</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45</w:t>
            </w:r>
          </w:p>
        </w:tc>
      </w:tr>
      <w:tr w:rsidR="00BC2FCC" w:rsidRPr="000A3286">
        <w:trPr>
          <w:cantSplit/>
          <w:trHeight w:val="397"/>
          <w:jc w:val="center"/>
        </w:trPr>
        <w:tc>
          <w:tcPr>
            <w:tcW w:w="4293" w:type="dxa"/>
            <w:gridSpan w:val="3"/>
            <w:vAlign w:val="center"/>
          </w:tcPr>
          <w:p w:rsidR="00BC2FCC" w:rsidRPr="000A3286" w:rsidRDefault="00F16EA9">
            <w:pPr>
              <w:widowControl/>
              <w:tabs>
                <w:tab w:val="left" w:pos="6030"/>
              </w:tabs>
              <w:jc w:val="center"/>
              <w:rPr>
                <w:color w:val="000000"/>
                <w:sz w:val="28"/>
                <w:szCs w:val="28"/>
              </w:rPr>
            </w:pPr>
            <w:r w:rsidRPr="000A3286">
              <w:rPr>
                <w:color w:val="000000"/>
                <w:sz w:val="28"/>
                <w:szCs w:val="28"/>
              </w:rPr>
              <w:t>标准值</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65</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55</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65</w:t>
            </w:r>
          </w:p>
        </w:tc>
        <w:tc>
          <w:tcPr>
            <w:tcW w:w="1000" w:type="dxa"/>
            <w:vAlign w:val="center"/>
          </w:tcPr>
          <w:p w:rsidR="00BC2FCC" w:rsidRPr="000A3286" w:rsidRDefault="00F16EA9">
            <w:pPr>
              <w:widowControl/>
              <w:tabs>
                <w:tab w:val="left" w:pos="6045"/>
              </w:tabs>
              <w:jc w:val="center"/>
              <w:rPr>
                <w:sz w:val="28"/>
                <w:szCs w:val="28"/>
              </w:rPr>
            </w:pPr>
            <w:r w:rsidRPr="000A3286">
              <w:rPr>
                <w:sz w:val="28"/>
                <w:szCs w:val="28"/>
              </w:rPr>
              <w:t>55</w:t>
            </w:r>
          </w:p>
        </w:tc>
      </w:tr>
      <w:bookmarkEnd w:id="172"/>
      <w:tr w:rsidR="00BC2FCC" w:rsidRPr="000A3286">
        <w:tblPrEx>
          <w:tblBorders>
            <w:top w:val="single" w:sz="4" w:space="0" w:color="auto"/>
            <w:right w:val="single" w:sz="4" w:space="0" w:color="auto"/>
            <w:insideH w:val="single" w:sz="4" w:space="0" w:color="auto"/>
            <w:insideV w:val="single" w:sz="4" w:space="0" w:color="auto"/>
          </w:tblBorders>
        </w:tblPrEx>
        <w:trPr>
          <w:cantSplit/>
          <w:trHeight w:val="397"/>
          <w:jc w:val="center"/>
        </w:trPr>
        <w:tc>
          <w:tcPr>
            <w:tcW w:w="8293" w:type="dxa"/>
            <w:gridSpan w:val="7"/>
            <w:vAlign w:val="center"/>
          </w:tcPr>
          <w:p w:rsidR="00BC2FCC" w:rsidRPr="000A3286" w:rsidRDefault="00F16EA9">
            <w:pPr>
              <w:widowControl/>
              <w:rPr>
                <w:sz w:val="28"/>
                <w:szCs w:val="28"/>
              </w:rPr>
            </w:pPr>
            <w:r w:rsidRPr="000A3286">
              <w:rPr>
                <w:color w:val="000000"/>
                <w:sz w:val="28"/>
                <w:szCs w:val="28"/>
              </w:rPr>
              <w:t>备注：</w:t>
            </w:r>
            <w:r w:rsidRPr="000A3286">
              <w:rPr>
                <w:color w:val="000000"/>
                <w:sz w:val="28"/>
                <w:szCs w:val="28"/>
              </w:rPr>
              <w:t>2019.08.01</w:t>
            </w:r>
            <w:r w:rsidRPr="000A3286">
              <w:rPr>
                <w:sz w:val="28"/>
                <w:szCs w:val="28"/>
              </w:rPr>
              <w:t>天气状况：晴；检测期间最大风速</w:t>
            </w:r>
            <w:r w:rsidRPr="000A3286">
              <w:rPr>
                <w:sz w:val="28"/>
                <w:szCs w:val="28"/>
              </w:rPr>
              <w:t xml:space="preserve"> 2.5m/s</w:t>
            </w:r>
            <w:r w:rsidRPr="000A3286">
              <w:rPr>
                <w:sz w:val="28"/>
                <w:szCs w:val="28"/>
              </w:rPr>
              <w:t>；</w:t>
            </w:r>
          </w:p>
          <w:p w:rsidR="00BC2FCC" w:rsidRPr="000A3286" w:rsidRDefault="00F16EA9">
            <w:pPr>
              <w:widowControl/>
              <w:ind w:firstLineChars="300" w:firstLine="840"/>
              <w:rPr>
                <w:sz w:val="28"/>
                <w:szCs w:val="28"/>
              </w:rPr>
            </w:pPr>
            <w:r w:rsidRPr="000A3286">
              <w:rPr>
                <w:sz w:val="28"/>
                <w:szCs w:val="28"/>
              </w:rPr>
              <w:t>2019.08.02</w:t>
            </w:r>
            <w:r w:rsidRPr="000A3286">
              <w:rPr>
                <w:sz w:val="28"/>
                <w:szCs w:val="28"/>
              </w:rPr>
              <w:t>天气状况：晴；检测期间最大风速</w:t>
            </w:r>
            <w:r w:rsidRPr="000A3286">
              <w:rPr>
                <w:sz w:val="28"/>
                <w:szCs w:val="28"/>
              </w:rPr>
              <w:t xml:space="preserve"> 2.2m/s</w:t>
            </w:r>
            <w:r w:rsidRPr="000A3286">
              <w:rPr>
                <w:sz w:val="28"/>
                <w:szCs w:val="28"/>
              </w:rPr>
              <w:t>。</w:t>
            </w:r>
          </w:p>
        </w:tc>
      </w:tr>
    </w:tbl>
    <w:p w:rsidR="00BC2FCC" w:rsidRPr="000A3286" w:rsidRDefault="00F16EA9">
      <w:pPr>
        <w:adjustRightInd w:val="0"/>
        <w:snapToGrid w:val="0"/>
        <w:spacing w:line="360" w:lineRule="auto"/>
        <w:ind w:firstLineChars="200" w:firstLine="560"/>
        <w:rPr>
          <w:sz w:val="28"/>
          <w:szCs w:val="28"/>
        </w:rPr>
      </w:pPr>
      <w:r w:rsidRPr="000A3286">
        <w:rPr>
          <w:sz w:val="28"/>
          <w:szCs w:val="28"/>
        </w:rPr>
        <w:t>由评价分析结果可知，项目各厂界昼夜间环境噪声监测值均能满足《声环境质量标准》（</w:t>
      </w:r>
      <w:r w:rsidRPr="000A3286">
        <w:rPr>
          <w:sz w:val="28"/>
          <w:szCs w:val="28"/>
        </w:rPr>
        <w:t>GB3096-2008</w:t>
      </w:r>
      <w:r w:rsidRPr="000A3286">
        <w:rPr>
          <w:sz w:val="28"/>
          <w:szCs w:val="28"/>
        </w:rPr>
        <w:t>）中</w:t>
      </w:r>
      <w:r w:rsidRPr="000A3286">
        <w:rPr>
          <w:sz w:val="28"/>
          <w:szCs w:val="28"/>
        </w:rPr>
        <w:t>3</w:t>
      </w:r>
      <w:r w:rsidRPr="000A3286">
        <w:rPr>
          <w:sz w:val="28"/>
          <w:szCs w:val="28"/>
        </w:rPr>
        <w:t>类标准要求，项目所在区域声环境质量现状良好。</w:t>
      </w:r>
    </w:p>
    <w:p w:rsidR="00BC2FCC" w:rsidRPr="000A3286" w:rsidRDefault="00F16EA9" w:rsidP="00F57C20">
      <w:pPr>
        <w:pStyle w:val="3"/>
        <w:rPr>
          <w:rFonts w:ascii="Times New Roman" w:eastAsia="宋体" w:hAnsi="Times New Roman"/>
          <w:b w:val="0"/>
          <w:bCs/>
        </w:rPr>
      </w:pPr>
      <w:bookmarkStart w:id="173" w:name="_Toc22833137"/>
      <w:r w:rsidRPr="000A3286">
        <w:rPr>
          <w:rFonts w:ascii="Times New Roman" w:eastAsia="宋体" w:hAnsi="Times New Roman"/>
          <w:bCs/>
        </w:rPr>
        <w:t>5.3.6</w:t>
      </w:r>
      <w:r w:rsidRPr="000A3286">
        <w:rPr>
          <w:rFonts w:ascii="Times New Roman" w:eastAsia="宋体" w:hAnsi="Times New Roman"/>
          <w:bCs/>
        </w:rPr>
        <w:t>土壤环境质量现状</w:t>
      </w:r>
      <w:bookmarkEnd w:id="173"/>
    </w:p>
    <w:p w:rsidR="00BC2FCC" w:rsidRPr="000A3286" w:rsidRDefault="00F16EA9">
      <w:pPr>
        <w:spacing w:line="360" w:lineRule="auto"/>
        <w:ind w:firstLineChars="200" w:firstLine="560"/>
        <w:rPr>
          <w:sz w:val="28"/>
          <w:szCs w:val="28"/>
        </w:rPr>
      </w:pPr>
      <w:r w:rsidRPr="000A3286">
        <w:rPr>
          <w:sz w:val="28"/>
          <w:szCs w:val="28"/>
        </w:rPr>
        <w:t>为了解项目所在地土壤环境质量现状，本次环评委托湖北中实检测技术有限公司对拟建地土壤进行了采样并分析其环境质量现状。</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）监测布点</w:t>
      </w:r>
    </w:p>
    <w:p w:rsidR="00BC2FCC" w:rsidRPr="000A3286" w:rsidRDefault="00F16EA9">
      <w:pPr>
        <w:spacing w:line="360" w:lineRule="auto"/>
        <w:ind w:firstLineChars="200" w:firstLine="560"/>
        <w:rPr>
          <w:sz w:val="28"/>
          <w:szCs w:val="28"/>
        </w:rPr>
      </w:pPr>
      <w:r w:rsidRPr="000A3286">
        <w:rPr>
          <w:sz w:val="28"/>
          <w:szCs w:val="28"/>
        </w:rPr>
        <w:lastRenderedPageBreak/>
        <w:t>根据项目污染特性、土壤用地类型分布，同时兼顾项目所在区域常年主导风向和均布性原则，在评价范围内共布设</w:t>
      </w:r>
      <w:r w:rsidRPr="000A3286">
        <w:rPr>
          <w:sz w:val="28"/>
          <w:szCs w:val="28"/>
        </w:rPr>
        <w:t>6</w:t>
      </w:r>
      <w:r w:rsidRPr="000A3286">
        <w:rPr>
          <w:sz w:val="28"/>
          <w:szCs w:val="28"/>
        </w:rPr>
        <w:t>个监测点，具体点位布置见表</w:t>
      </w:r>
      <w:r w:rsidRPr="000A3286">
        <w:rPr>
          <w:sz w:val="28"/>
          <w:szCs w:val="28"/>
        </w:rPr>
        <w:t>5.3-11</w:t>
      </w:r>
      <w:r w:rsidRPr="000A3286">
        <w:rPr>
          <w:sz w:val="28"/>
          <w:szCs w:val="28"/>
        </w:rPr>
        <w:t>及图</w:t>
      </w:r>
      <w:r w:rsidRPr="000A3286">
        <w:rPr>
          <w:sz w:val="28"/>
          <w:szCs w:val="28"/>
        </w:rPr>
        <w:t>5.3-3</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5.3-11 </w:t>
      </w:r>
      <w:r w:rsidRPr="000A3286">
        <w:rPr>
          <w:b/>
          <w:bCs/>
          <w:sz w:val="28"/>
          <w:szCs w:val="28"/>
        </w:rPr>
        <w:t>土壤环境监测布点一览表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3"/>
        <w:gridCol w:w="2086"/>
        <w:gridCol w:w="5567"/>
      </w:tblGrid>
      <w:tr w:rsidR="00BC2FCC" w:rsidRPr="000A3286">
        <w:trPr>
          <w:trHeight w:val="283"/>
          <w:jc w:val="center"/>
        </w:trPr>
        <w:tc>
          <w:tcPr>
            <w:tcW w:w="653" w:type="dxa"/>
            <w:vAlign w:val="center"/>
          </w:tcPr>
          <w:p w:rsidR="00BC2FCC" w:rsidRPr="000A3286" w:rsidRDefault="00F16EA9">
            <w:pPr>
              <w:widowControl/>
              <w:spacing w:line="440" w:lineRule="exact"/>
              <w:jc w:val="center"/>
              <w:rPr>
                <w:sz w:val="28"/>
                <w:szCs w:val="28"/>
              </w:rPr>
            </w:pPr>
            <w:r w:rsidRPr="000A3286">
              <w:rPr>
                <w:sz w:val="28"/>
                <w:szCs w:val="28"/>
              </w:rPr>
              <w:t>编号</w:t>
            </w:r>
          </w:p>
        </w:tc>
        <w:tc>
          <w:tcPr>
            <w:tcW w:w="2086" w:type="dxa"/>
            <w:vAlign w:val="center"/>
          </w:tcPr>
          <w:p w:rsidR="00BC2FCC" w:rsidRPr="000A3286" w:rsidRDefault="00F16EA9">
            <w:pPr>
              <w:widowControl/>
              <w:spacing w:line="440" w:lineRule="exact"/>
              <w:jc w:val="center"/>
              <w:rPr>
                <w:sz w:val="28"/>
                <w:szCs w:val="28"/>
              </w:rPr>
            </w:pPr>
            <w:r w:rsidRPr="000A3286">
              <w:rPr>
                <w:sz w:val="28"/>
                <w:szCs w:val="28"/>
              </w:rPr>
              <w:t>监测点</w:t>
            </w:r>
          </w:p>
        </w:tc>
        <w:tc>
          <w:tcPr>
            <w:tcW w:w="5567" w:type="dxa"/>
            <w:vAlign w:val="center"/>
          </w:tcPr>
          <w:p w:rsidR="00BC2FCC" w:rsidRPr="000A3286" w:rsidRDefault="00F16EA9">
            <w:pPr>
              <w:widowControl/>
              <w:spacing w:line="440" w:lineRule="exact"/>
              <w:jc w:val="center"/>
              <w:rPr>
                <w:sz w:val="28"/>
                <w:szCs w:val="28"/>
              </w:rPr>
            </w:pPr>
            <w:r w:rsidRPr="000A3286">
              <w:rPr>
                <w:sz w:val="28"/>
                <w:szCs w:val="28"/>
              </w:rPr>
              <w:t>备注</w:t>
            </w:r>
          </w:p>
        </w:tc>
      </w:tr>
      <w:tr w:rsidR="00BC2FCC" w:rsidRPr="000A3286">
        <w:trPr>
          <w:trHeight w:val="283"/>
          <w:jc w:val="center"/>
        </w:trPr>
        <w:tc>
          <w:tcPr>
            <w:tcW w:w="653" w:type="dxa"/>
            <w:vAlign w:val="center"/>
          </w:tcPr>
          <w:p w:rsidR="00BC2FCC" w:rsidRPr="000A3286" w:rsidRDefault="00F16EA9">
            <w:pPr>
              <w:widowControl/>
              <w:spacing w:line="440" w:lineRule="exact"/>
              <w:jc w:val="center"/>
              <w:rPr>
                <w:sz w:val="28"/>
                <w:szCs w:val="28"/>
              </w:rPr>
            </w:pPr>
            <w:r w:rsidRPr="000A3286">
              <w:rPr>
                <w:sz w:val="28"/>
                <w:szCs w:val="28"/>
              </w:rPr>
              <w:t>1#</w:t>
            </w:r>
          </w:p>
        </w:tc>
        <w:tc>
          <w:tcPr>
            <w:tcW w:w="2086" w:type="dxa"/>
            <w:vAlign w:val="center"/>
          </w:tcPr>
          <w:p w:rsidR="00BC2FCC" w:rsidRPr="000A3286" w:rsidRDefault="00F16EA9">
            <w:pPr>
              <w:widowControl/>
              <w:spacing w:line="440" w:lineRule="exact"/>
              <w:jc w:val="center"/>
              <w:rPr>
                <w:sz w:val="28"/>
                <w:szCs w:val="28"/>
              </w:rPr>
            </w:pPr>
            <w:r w:rsidRPr="000A3286">
              <w:rPr>
                <w:color w:val="000000"/>
                <w:sz w:val="28"/>
                <w:szCs w:val="28"/>
              </w:rPr>
              <w:t>厂址内东侧表层样点</w:t>
            </w:r>
          </w:p>
        </w:tc>
        <w:tc>
          <w:tcPr>
            <w:tcW w:w="5567" w:type="dxa"/>
            <w:vAlign w:val="center"/>
          </w:tcPr>
          <w:p w:rsidR="00BC2FCC" w:rsidRPr="000A3286" w:rsidRDefault="00F16EA9">
            <w:pPr>
              <w:widowControl/>
              <w:spacing w:line="440" w:lineRule="exact"/>
              <w:jc w:val="center"/>
              <w:rPr>
                <w:sz w:val="28"/>
                <w:szCs w:val="28"/>
              </w:rPr>
            </w:pPr>
            <w:r w:rsidRPr="000A3286">
              <w:rPr>
                <w:sz w:val="28"/>
                <w:szCs w:val="28"/>
              </w:rPr>
              <w:t>--</w:t>
            </w:r>
          </w:p>
        </w:tc>
      </w:tr>
      <w:tr w:rsidR="00BC2FCC" w:rsidRPr="000A3286">
        <w:trPr>
          <w:trHeight w:val="283"/>
          <w:jc w:val="center"/>
        </w:trPr>
        <w:tc>
          <w:tcPr>
            <w:tcW w:w="653" w:type="dxa"/>
            <w:vAlign w:val="center"/>
          </w:tcPr>
          <w:p w:rsidR="00BC2FCC" w:rsidRPr="000A3286" w:rsidRDefault="00F16EA9">
            <w:pPr>
              <w:widowControl/>
              <w:spacing w:line="440" w:lineRule="exact"/>
              <w:jc w:val="center"/>
              <w:rPr>
                <w:sz w:val="28"/>
                <w:szCs w:val="28"/>
              </w:rPr>
            </w:pPr>
            <w:r w:rsidRPr="000A3286">
              <w:rPr>
                <w:sz w:val="28"/>
                <w:szCs w:val="28"/>
              </w:rPr>
              <w:t>2#</w:t>
            </w:r>
          </w:p>
        </w:tc>
        <w:tc>
          <w:tcPr>
            <w:tcW w:w="2086" w:type="dxa"/>
            <w:vAlign w:val="center"/>
          </w:tcPr>
          <w:p w:rsidR="00BC2FCC" w:rsidRPr="000A3286" w:rsidRDefault="00F16EA9">
            <w:pPr>
              <w:widowControl/>
              <w:spacing w:line="440" w:lineRule="exact"/>
              <w:jc w:val="center"/>
              <w:rPr>
                <w:sz w:val="28"/>
                <w:szCs w:val="28"/>
              </w:rPr>
            </w:pPr>
            <w:r w:rsidRPr="000A3286">
              <w:rPr>
                <w:color w:val="000000"/>
                <w:sz w:val="28"/>
                <w:szCs w:val="28"/>
              </w:rPr>
              <w:t>厂址内东侧柱状样点</w:t>
            </w:r>
          </w:p>
        </w:tc>
        <w:tc>
          <w:tcPr>
            <w:tcW w:w="5567" w:type="dxa"/>
            <w:vAlign w:val="center"/>
          </w:tcPr>
          <w:p w:rsidR="00BC2FCC" w:rsidRPr="000A3286" w:rsidRDefault="00F16EA9">
            <w:pPr>
              <w:widowControl/>
              <w:spacing w:line="440" w:lineRule="exact"/>
              <w:jc w:val="center"/>
              <w:rPr>
                <w:sz w:val="28"/>
                <w:szCs w:val="28"/>
              </w:rPr>
            </w:pPr>
            <w:r w:rsidRPr="000A3286">
              <w:rPr>
                <w:color w:val="000000"/>
                <w:sz w:val="28"/>
                <w:szCs w:val="28"/>
              </w:rPr>
              <w:t>30cm</w:t>
            </w:r>
            <w:r w:rsidRPr="000A3286">
              <w:rPr>
                <w:color w:val="000000"/>
                <w:sz w:val="28"/>
                <w:szCs w:val="28"/>
              </w:rPr>
              <w:t>深度、</w:t>
            </w:r>
            <w:r w:rsidRPr="000A3286">
              <w:rPr>
                <w:color w:val="000000"/>
                <w:sz w:val="28"/>
                <w:szCs w:val="28"/>
              </w:rPr>
              <w:t>80cm</w:t>
            </w:r>
            <w:r w:rsidRPr="000A3286">
              <w:rPr>
                <w:color w:val="000000"/>
                <w:sz w:val="28"/>
                <w:szCs w:val="28"/>
              </w:rPr>
              <w:t>深度、</w:t>
            </w:r>
            <w:r w:rsidRPr="000A3286">
              <w:rPr>
                <w:color w:val="000000"/>
                <w:sz w:val="28"/>
                <w:szCs w:val="28"/>
              </w:rPr>
              <w:t>150cm</w:t>
            </w:r>
            <w:r w:rsidRPr="000A3286">
              <w:rPr>
                <w:color w:val="000000"/>
                <w:sz w:val="28"/>
                <w:szCs w:val="28"/>
              </w:rPr>
              <w:t>深度</w:t>
            </w:r>
          </w:p>
        </w:tc>
      </w:tr>
      <w:tr w:rsidR="00BC2FCC" w:rsidRPr="000A3286">
        <w:trPr>
          <w:trHeight w:val="283"/>
          <w:jc w:val="center"/>
        </w:trPr>
        <w:tc>
          <w:tcPr>
            <w:tcW w:w="653" w:type="dxa"/>
            <w:vAlign w:val="center"/>
          </w:tcPr>
          <w:p w:rsidR="00BC2FCC" w:rsidRPr="000A3286" w:rsidRDefault="00F16EA9">
            <w:pPr>
              <w:widowControl/>
              <w:spacing w:line="440" w:lineRule="exact"/>
              <w:jc w:val="center"/>
              <w:rPr>
                <w:sz w:val="28"/>
                <w:szCs w:val="28"/>
              </w:rPr>
            </w:pPr>
            <w:r w:rsidRPr="000A3286">
              <w:rPr>
                <w:sz w:val="28"/>
                <w:szCs w:val="28"/>
              </w:rPr>
              <w:t>3#</w:t>
            </w:r>
          </w:p>
        </w:tc>
        <w:tc>
          <w:tcPr>
            <w:tcW w:w="2086" w:type="dxa"/>
            <w:vAlign w:val="center"/>
          </w:tcPr>
          <w:p w:rsidR="00BC2FCC" w:rsidRPr="000A3286" w:rsidRDefault="00F16EA9">
            <w:pPr>
              <w:widowControl/>
              <w:spacing w:line="440" w:lineRule="exact"/>
              <w:jc w:val="center"/>
              <w:rPr>
                <w:sz w:val="28"/>
                <w:szCs w:val="28"/>
              </w:rPr>
            </w:pPr>
            <w:r w:rsidRPr="000A3286">
              <w:rPr>
                <w:color w:val="000000"/>
                <w:sz w:val="28"/>
                <w:szCs w:val="28"/>
              </w:rPr>
              <w:t>厂址中心柱状样点</w:t>
            </w:r>
          </w:p>
        </w:tc>
        <w:tc>
          <w:tcPr>
            <w:tcW w:w="5567" w:type="dxa"/>
            <w:vAlign w:val="center"/>
          </w:tcPr>
          <w:p w:rsidR="00BC2FCC" w:rsidRPr="000A3286" w:rsidRDefault="00F16EA9">
            <w:pPr>
              <w:widowControl/>
              <w:spacing w:line="440" w:lineRule="exact"/>
              <w:jc w:val="center"/>
              <w:rPr>
                <w:sz w:val="28"/>
                <w:szCs w:val="28"/>
              </w:rPr>
            </w:pPr>
            <w:r w:rsidRPr="000A3286">
              <w:rPr>
                <w:color w:val="000000"/>
                <w:sz w:val="28"/>
                <w:szCs w:val="28"/>
              </w:rPr>
              <w:t>30cm</w:t>
            </w:r>
            <w:r w:rsidRPr="000A3286">
              <w:rPr>
                <w:color w:val="000000"/>
                <w:sz w:val="28"/>
                <w:szCs w:val="28"/>
              </w:rPr>
              <w:t>深度、</w:t>
            </w:r>
            <w:r w:rsidRPr="000A3286">
              <w:rPr>
                <w:color w:val="000000"/>
                <w:sz w:val="28"/>
                <w:szCs w:val="28"/>
              </w:rPr>
              <w:t>80cm</w:t>
            </w:r>
            <w:r w:rsidRPr="000A3286">
              <w:rPr>
                <w:color w:val="000000"/>
                <w:sz w:val="28"/>
                <w:szCs w:val="28"/>
              </w:rPr>
              <w:t>深度、</w:t>
            </w:r>
            <w:r w:rsidRPr="000A3286">
              <w:rPr>
                <w:color w:val="000000"/>
                <w:sz w:val="28"/>
                <w:szCs w:val="28"/>
              </w:rPr>
              <w:t>150cm</w:t>
            </w:r>
            <w:r w:rsidRPr="000A3286">
              <w:rPr>
                <w:color w:val="000000"/>
                <w:sz w:val="28"/>
                <w:szCs w:val="28"/>
              </w:rPr>
              <w:t>深度</w:t>
            </w:r>
          </w:p>
        </w:tc>
      </w:tr>
      <w:tr w:rsidR="00BC2FCC" w:rsidRPr="000A3286">
        <w:trPr>
          <w:trHeight w:val="283"/>
          <w:jc w:val="center"/>
        </w:trPr>
        <w:tc>
          <w:tcPr>
            <w:tcW w:w="653" w:type="dxa"/>
            <w:vAlign w:val="center"/>
          </w:tcPr>
          <w:p w:rsidR="00BC2FCC" w:rsidRPr="000A3286" w:rsidRDefault="00F16EA9">
            <w:pPr>
              <w:widowControl/>
              <w:spacing w:line="440" w:lineRule="exact"/>
              <w:jc w:val="center"/>
              <w:rPr>
                <w:sz w:val="28"/>
                <w:szCs w:val="28"/>
              </w:rPr>
            </w:pPr>
            <w:r w:rsidRPr="000A3286">
              <w:rPr>
                <w:sz w:val="28"/>
                <w:szCs w:val="28"/>
              </w:rPr>
              <w:t>4#</w:t>
            </w:r>
          </w:p>
        </w:tc>
        <w:tc>
          <w:tcPr>
            <w:tcW w:w="2086" w:type="dxa"/>
            <w:vAlign w:val="center"/>
          </w:tcPr>
          <w:p w:rsidR="00BC2FCC" w:rsidRPr="000A3286" w:rsidRDefault="00F16EA9">
            <w:pPr>
              <w:widowControl/>
              <w:spacing w:line="440" w:lineRule="exact"/>
              <w:jc w:val="center"/>
              <w:rPr>
                <w:sz w:val="28"/>
                <w:szCs w:val="28"/>
              </w:rPr>
            </w:pPr>
            <w:r w:rsidRPr="000A3286">
              <w:rPr>
                <w:color w:val="000000"/>
                <w:sz w:val="28"/>
                <w:szCs w:val="28"/>
              </w:rPr>
              <w:t>厂址内西侧柱状样点</w:t>
            </w:r>
          </w:p>
        </w:tc>
        <w:tc>
          <w:tcPr>
            <w:tcW w:w="5567" w:type="dxa"/>
            <w:vAlign w:val="center"/>
          </w:tcPr>
          <w:p w:rsidR="00BC2FCC" w:rsidRPr="000A3286" w:rsidRDefault="00F16EA9">
            <w:pPr>
              <w:widowControl/>
              <w:spacing w:line="440" w:lineRule="exact"/>
              <w:jc w:val="center"/>
              <w:rPr>
                <w:sz w:val="28"/>
                <w:szCs w:val="28"/>
              </w:rPr>
            </w:pPr>
            <w:r w:rsidRPr="000A3286">
              <w:rPr>
                <w:color w:val="000000"/>
                <w:sz w:val="28"/>
                <w:szCs w:val="28"/>
              </w:rPr>
              <w:t>30cm</w:t>
            </w:r>
            <w:r w:rsidRPr="000A3286">
              <w:rPr>
                <w:color w:val="000000"/>
                <w:sz w:val="28"/>
                <w:szCs w:val="28"/>
              </w:rPr>
              <w:t>深度、</w:t>
            </w:r>
            <w:r w:rsidRPr="000A3286">
              <w:rPr>
                <w:color w:val="000000"/>
                <w:sz w:val="28"/>
                <w:szCs w:val="28"/>
              </w:rPr>
              <w:t>80cm</w:t>
            </w:r>
            <w:r w:rsidRPr="000A3286">
              <w:rPr>
                <w:color w:val="000000"/>
                <w:sz w:val="28"/>
                <w:szCs w:val="28"/>
              </w:rPr>
              <w:t>深度、</w:t>
            </w:r>
            <w:r w:rsidRPr="000A3286">
              <w:rPr>
                <w:color w:val="000000"/>
                <w:sz w:val="28"/>
                <w:szCs w:val="28"/>
              </w:rPr>
              <w:t>150cm</w:t>
            </w:r>
            <w:r w:rsidRPr="000A3286">
              <w:rPr>
                <w:color w:val="000000"/>
                <w:sz w:val="28"/>
                <w:szCs w:val="28"/>
              </w:rPr>
              <w:t>深度</w:t>
            </w:r>
          </w:p>
        </w:tc>
      </w:tr>
      <w:tr w:rsidR="00BC2FCC" w:rsidRPr="000A3286">
        <w:trPr>
          <w:trHeight w:val="283"/>
          <w:jc w:val="center"/>
        </w:trPr>
        <w:tc>
          <w:tcPr>
            <w:tcW w:w="653" w:type="dxa"/>
            <w:vAlign w:val="center"/>
          </w:tcPr>
          <w:p w:rsidR="00BC2FCC" w:rsidRPr="000A3286" w:rsidRDefault="00F16EA9">
            <w:pPr>
              <w:widowControl/>
              <w:spacing w:line="440" w:lineRule="exact"/>
              <w:jc w:val="center"/>
              <w:rPr>
                <w:sz w:val="28"/>
                <w:szCs w:val="28"/>
              </w:rPr>
            </w:pPr>
            <w:r w:rsidRPr="000A3286">
              <w:rPr>
                <w:sz w:val="28"/>
                <w:szCs w:val="28"/>
              </w:rPr>
              <w:t>5#</w:t>
            </w:r>
          </w:p>
        </w:tc>
        <w:tc>
          <w:tcPr>
            <w:tcW w:w="2086" w:type="dxa"/>
            <w:vAlign w:val="center"/>
          </w:tcPr>
          <w:p w:rsidR="00BC2FCC" w:rsidRPr="000A3286" w:rsidRDefault="00F16EA9">
            <w:pPr>
              <w:widowControl/>
              <w:spacing w:line="440" w:lineRule="exact"/>
              <w:jc w:val="center"/>
              <w:rPr>
                <w:sz w:val="28"/>
                <w:szCs w:val="28"/>
              </w:rPr>
            </w:pPr>
            <w:r w:rsidRPr="000A3286">
              <w:rPr>
                <w:color w:val="000000"/>
                <w:sz w:val="28"/>
                <w:szCs w:val="28"/>
              </w:rPr>
              <w:t>厂址外南侧表层样点</w:t>
            </w:r>
          </w:p>
        </w:tc>
        <w:tc>
          <w:tcPr>
            <w:tcW w:w="5567" w:type="dxa"/>
            <w:vAlign w:val="center"/>
          </w:tcPr>
          <w:p w:rsidR="00BC2FCC" w:rsidRPr="000A3286" w:rsidRDefault="00F16EA9">
            <w:pPr>
              <w:widowControl/>
              <w:spacing w:line="440" w:lineRule="exact"/>
              <w:jc w:val="center"/>
              <w:rPr>
                <w:sz w:val="28"/>
                <w:szCs w:val="28"/>
              </w:rPr>
            </w:pPr>
            <w:r w:rsidRPr="000A3286">
              <w:rPr>
                <w:sz w:val="28"/>
                <w:szCs w:val="28"/>
              </w:rPr>
              <w:t>--</w:t>
            </w:r>
          </w:p>
        </w:tc>
      </w:tr>
      <w:tr w:rsidR="00BC2FCC" w:rsidRPr="000A3286">
        <w:trPr>
          <w:trHeight w:val="283"/>
          <w:jc w:val="center"/>
        </w:trPr>
        <w:tc>
          <w:tcPr>
            <w:tcW w:w="653" w:type="dxa"/>
            <w:vAlign w:val="center"/>
          </w:tcPr>
          <w:p w:rsidR="00BC2FCC" w:rsidRPr="000A3286" w:rsidRDefault="00F16EA9">
            <w:pPr>
              <w:widowControl/>
              <w:spacing w:line="440" w:lineRule="exact"/>
              <w:jc w:val="center"/>
              <w:rPr>
                <w:sz w:val="28"/>
                <w:szCs w:val="28"/>
              </w:rPr>
            </w:pPr>
            <w:r w:rsidRPr="000A3286">
              <w:rPr>
                <w:sz w:val="28"/>
                <w:szCs w:val="28"/>
              </w:rPr>
              <w:t>6#</w:t>
            </w:r>
          </w:p>
        </w:tc>
        <w:tc>
          <w:tcPr>
            <w:tcW w:w="2086" w:type="dxa"/>
            <w:vAlign w:val="center"/>
          </w:tcPr>
          <w:p w:rsidR="00BC2FCC" w:rsidRPr="000A3286" w:rsidRDefault="00F16EA9">
            <w:pPr>
              <w:widowControl/>
              <w:spacing w:line="440" w:lineRule="exact"/>
              <w:jc w:val="center"/>
              <w:rPr>
                <w:sz w:val="28"/>
                <w:szCs w:val="28"/>
              </w:rPr>
            </w:pPr>
            <w:r w:rsidRPr="000A3286">
              <w:rPr>
                <w:color w:val="000000"/>
                <w:sz w:val="28"/>
                <w:szCs w:val="28"/>
              </w:rPr>
              <w:t>厂址外东侧表层样点</w:t>
            </w:r>
          </w:p>
        </w:tc>
        <w:tc>
          <w:tcPr>
            <w:tcW w:w="5567" w:type="dxa"/>
            <w:vAlign w:val="center"/>
          </w:tcPr>
          <w:p w:rsidR="00BC2FCC" w:rsidRPr="000A3286" w:rsidRDefault="00F16EA9">
            <w:pPr>
              <w:widowControl/>
              <w:spacing w:line="440" w:lineRule="exact"/>
              <w:jc w:val="center"/>
              <w:rPr>
                <w:sz w:val="28"/>
                <w:szCs w:val="28"/>
              </w:rPr>
            </w:pPr>
            <w:r w:rsidRPr="000A3286">
              <w:rPr>
                <w:sz w:val="28"/>
                <w:szCs w:val="28"/>
              </w:rPr>
              <w:t>--</w:t>
            </w:r>
          </w:p>
        </w:tc>
      </w:tr>
    </w:tbl>
    <w:p w:rsidR="00BC2FCC" w:rsidRPr="000A3286" w:rsidRDefault="00F16EA9">
      <w:pPr>
        <w:spacing w:line="360" w:lineRule="auto"/>
        <w:rPr>
          <w:sz w:val="28"/>
          <w:szCs w:val="28"/>
        </w:rPr>
      </w:pPr>
      <w:r w:rsidRPr="000A3286">
        <w:rPr>
          <w:noProof/>
          <w:sz w:val="28"/>
          <w:szCs w:val="28"/>
        </w:rPr>
        <w:drawing>
          <wp:inline distT="0" distB="0" distL="0" distR="0">
            <wp:extent cx="5274310" cy="3014980"/>
            <wp:effectExtent l="0" t="0" r="2540" b="0"/>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5274310" cy="3014980"/>
                    </a:xfrm>
                    <a:prstGeom prst="rect">
                      <a:avLst/>
                    </a:prstGeom>
                    <a:noFill/>
                    <a:ln>
                      <a:noFill/>
                    </a:ln>
                    <a:effectLst/>
                  </pic:spPr>
                </pic:pic>
              </a:graphicData>
            </a:graphic>
          </wp:inline>
        </w:drawing>
      </w:r>
    </w:p>
    <w:p w:rsidR="00BC2FCC" w:rsidRPr="000A3286" w:rsidRDefault="00F16EA9">
      <w:pPr>
        <w:spacing w:line="360" w:lineRule="auto"/>
        <w:jc w:val="center"/>
        <w:rPr>
          <w:b/>
          <w:bCs/>
          <w:sz w:val="28"/>
          <w:szCs w:val="28"/>
        </w:rPr>
      </w:pPr>
      <w:r w:rsidRPr="000A3286">
        <w:rPr>
          <w:b/>
          <w:bCs/>
          <w:sz w:val="28"/>
          <w:szCs w:val="28"/>
        </w:rPr>
        <w:t>图</w:t>
      </w:r>
      <w:r w:rsidRPr="000A3286">
        <w:rPr>
          <w:b/>
          <w:bCs/>
          <w:sz w:val="28"/>
          <w:szCs w:val="28"/>
        </w:rPr>
        <w:t xml:space="preserve">5.3-3 </w:t>
      </w:r>
      <w:r w:rsidRPr="000A3286">
        <w:rPr>
          <w:b/>
          <w:bCs/>
          <w:sz w:val="28"/>
          <w:szCs w:val="28"/>
        </w:rPr>
        <w:t>土壤及噪声监测点位示意图</w:t>
      </w:r>
    </w:p>
    <w:p w:rsidR="00BC2FCC" w:rsidRPr="000A3286" w:rsidRDefault="00F16EA9">
      <w:pPr>
        <w:spacing w:line="360" w:lineRule="auto"/>
        <w:ind w:firstLineChars="200" w:firstLine="560"/>
        <w:rPr>
          <w:sz w:val="28"/>
          <w:szCs w:val="28"/>
        </w:rPr>
      </w:pPr>
      <w:r w:rsidRPr="000A3286">
        <w:rPr>
          <w:sz w:val="28"/>
          <w:szCs w:val="28"/>
        </w:rPr>
        <w:lastRenderedPageBreak/>
        <w:t>（</w:t>
      </w:r>
      <w:r w:rsidRPr="000A3286">
        <w:rPr>
          <w:sz w:val="28"/>
          <w:szCs w:val="28"/>
        </w:rPr>
        <w:t>2</w:t>
      </w:r>
      <w:r w:rsidRPr="000A3286">
        <w:rPr>
          <w:sz w:val="28"/>
          <w:szCs w:val="28"/>
        </w:rPr>
        <w:t>）监测项目</w:t>
      </w:r>
    </w:p>
    <w:p w:rsidR="00BC2FCC" w:rsidRPr="000A3286" w:rsidRDefault="00F16EA9">
      <w:pPr>
        <w:spacing w:line="360" w:lineRule="auto"/>
        <w:ind w:firstLineChars="200" w:firstLine="560"/>
        <w:rPr>
          <w:sz w:val="28"/>
          <w:szCs w:val="28"/>
        </w:rPr>
      </w:pPr>
      <w:r w:rsidRPr="000A3286">
        <w:rPr>
          <w:sz w:val="28"/>
          <w:szCs w:val="28"/>
        </w:rPr>
        <w:t>监测因子：</w:t>
      </w:r>
      <w:r w:rsidRPr="000A3286">
        <w:rPr>
          <w:sz w:val="28"/>
          <w:szCs w:val="28"/>
        </w:rPr>
        <w:t>pH</w:t>
      </w:r>
      <w:r w:rsidRPr="000A3286">
        <w:rPr>
          <w:sz w:val="28"/>
          <w:szCs w:val="28"/>
        </w:rPr>
        <w:t>、</w:t>
      </w:r>
      <w:r w:rsidRPr="000A3286">
        <w:rPr>
          <w:sz w:val="28"/>
          <w:szCs w:val="28"/>
        </w:rPr>
        <w:t>As</w:t>
      </w:r>
      <w:r w:rsidRPr="000A3286">
        <w:rPr>
          <w:sz w:val="28"/>
          <w:szCs w:val="28"/>
        </w:rPr>
        <w:t>、</w:t>
      </w:r>
      <w:r w:rsidRPr="000A3286">
        <w:rPr>
          <w:sz w:val="28"/>
          <w:szCs w:val="28"/>
        </w:rPr>
        <w:t>Cd</w:t>
      </w:r>
      <w:r w:rsidRPr="000A3286">
        <w:rPr>
          <w:sz w:val="28"/>
          <w:szCs w:val="28"/>
        </w:rPr>
        <w:t>、</w:t>
      </w:r>
      <w:r w:rsidRPr="000A3286">
        <w:rPr>
          <w:sz w:val="28"/>
          <w:szCs w:val="28"/>
        </w:rPr>
        <w:t>Cr</w:t>
      </w:r>
      <w:r w:rsidRPr="000A3286">
        <w:rPr>
          <w:sz w:val="28"/>
          <w:szCs w:val="28"/>
        </w:rPr>
        <w:t>（六价）、</w:t>
      </w:r>
      <w:r w:rsidRPr="000A3286">
        <w:rPr>
          <w:sz w:val="28"/>
          <w:szCs w:val="28"/>
        </w:rPr>
        <w:t>Cu</w:t>
      </w:r>
      <w:r w:rsidRPr="000A3286">
        <w:rPr>
          <w:sz w:val="28"/>
          <w:szCs w:val="28"/>
        </w:rPr>
        <w:t>、</w:t>
      </w:r>
      <w:r w:rsidRPr="000A3286">
        <w:rPr>
          <w:sz w:val="28"/>
          <w:szCs w:val="28"/>
        </w:rPr>
        <w:t>Pb</w:t>
      </w:r>
      <w:r w:rsidRPr="000A3286">
        <w:rPr>
          <w:sz w:val="28"/>
          <w:szCs w:val="28"/>
        </w:rPr>
        <w:t>、</w:t>
      </w:r>
      <w:r w:rsidRPr="000A3286">
        <w:rPr>
          <w:sz w:val="28"/>
          <w:szCs w:val="28"/>
        </w:rPr>
        <w:t>Hg</w:t>
      </w:r>
      <w:r w:rsidRPr="000A3286">
        <w:rPr>
          <w:sz w:val="28"/>
          <w:szCs w:val="28"/>
        </w:rPr>
        <w:t>、</w:t>
      </w:r>
      <w:r w:rsidRPr="000A3286">
        <w:rPr>
          <w:sz w:val="28"/>
          <w:szCs w:val="28"/>
        </w:rPr>
        <w:t>Ni</w:t>
      </w:r>
      <w:r w:rsidRPr="000A3286">
        <w:rPr>
          <w:sz w:val="28"/>
          <w:szCs w:val="28"/>
        </w:rPr>
        <w:t>、四氯化碳、氯仿、氯甲烷、</w:t>
      </w:r>
      <w:r w:rsidRPr="000A3286">
        <w:rPr>
          <w:sz w:val="28"/>
          <w:szCs w:val="28"/>
        </w:rPr>
        <w:t>1,1-</w:t>
      </w:r>
      <w:r w:rsidRPr="000A3286">
        <w:rPr>
          <w:sz w:val="28"/>
          <w:szCs w:val="28"/>
        </w:rPr>
        <w:t>二氯乙烷、</w:t>
      </w:r>
      <w:r w:rsidRPr="000A3286">
        <w:rPr>
          <w:sz w:val="28"/>
          <w:szCs w:val="28"/>
        </w:rPr>
        <w:t>1,2-</w:t>
      </w:r>
      <w:r w:rsidRPr="000A3286">
        <w:rPr>
          <w:sz w:val="28"/>
          <w:szCs w:val="28"/>
        </w:rPr>
        <w:t>二氯乙烷、</w:t>
      </w:r>
      <w:r w:rsidRPr="000A3286">
        <w:rPr>
          <w:sz w:val="28"/>
          <w:szCs w:val="28"/>
        </w:rPr>
        <w:t>1,1-</w:t>
      </w:r>
      <w:r w:rsidRPr="000A3286">
        <w:rPr>
          <w:sz w:val="28"/>
          <w:szCs w:val="28"/>
        </w:rPr>
        <w:t>二氯乙烯、顺</w:t>
      </w:r>
      <w:r w:rsidRPr="000A3286">
        <w:rPr>
          <w:sz w:val="28"/>
          <w:szCs w:val="28"/>
        </w:rPr>
        <w:t>-1,2-</w:t>
      </w:r>
      <w:r w:rsidRPr="000A3286">
        <w:rPr>
          <w:sz w:val="28"/>
          <w:szCs w:val="28"/>
        </w:rPr>
        <w:t>二氯乙烯、反</w:t>
      </w:r>
      <w:r w:rsidRPr="000A3286">
        <w:rPr>
          <w:sz w:val="28"/>
          <w:szCs w:val="28"/>
        </w:rPr>
        <w:t>-1,2-</w:t>
      </w:r>
      <w:r w:rsidRPr="000A3286">
        <w:rPr>
          <w:sz w:val="28"/>
          <w:szCs w:val="28"/>
        </w:rPr>
        <w:t>二氯乙烯、二氯甲烷、</w:t>
      </w:r>
      <w:r w:rsidRPr="000A3286">
        <w:rPr>
          <w:sz w:val="28"/>
          <w:szCs w:val="28"/>
        </w:rPr>
        <w:t>1,2-</w:t>
      </w:r>
      <w:r w:rsidRPr="000A3286">
        <w:rPr>
          <w:sz w:val="28"/>
          <w:szCs w:val="28"/>
        </w:rPr>
        <w:t>二氯丙烷、</w:t>
      </w:r>
      <w:r w:rsidRPr="000A3286">
        <w:rPr>
          <w:sz w:val="28"/>
          <w:szCs w:val="28"/>
        </w:rPr>
        <w:t>1,1,1,2-</w:t>
      </w:r>
      <w:r w:rsidRPr="000A3286">
        <w:rPr>
          <w:sz w:val="28"/>
          <w:szCs w:val="28"/>
        </w:rPr>
        <w:t>四氯乙烷、</w:t>
      </w:r>
      <w:r w:rsidRPr="000A3286">
        <w:rPr>
          <w:sz w:val="28"/>
          <w:szCs w:val="28"/>
        </w:rPr>
        <w:t>1,1,2,2-</w:t>
      </w:r>
      <w:r w:rsidRPr="000A3286">
        <w:rPr>
          <w:sz w:val="28"/>
          <w:szCs w:val="28"/>
        </w:rPr>
        <w:t>四氯乙烷、四氯乙烯、</w:t>
      </w:r>
      <w:r w:rsidRPr="000A3286">
        <w:rPr>
          <w:sz w:val="28"/>
          <w:szCs w:val="28"/>
        </w:rPr>
        <w:t>1,1,1-</w:t>
      </w:r>
      <w:r w:rsidRPr="000A3286">
        <w:rPr>
          <w:sz w:val="28"/>
          <w:szCs w:val="28"/>
        </w:rPr>
        <w:t>三氯乙烷、</w:t>
      </w:r>
      <w:r w:rsidRPr="000A3286">
        <w:rPr>
          <w:sz w:val="28"/>
          <w:szCs w:val="28"/>
        </w:rPr>
        <w:t>1,1,2-</w:t>
      </w:r>
      <w:r w:rsidRPr="000A3286">
        <w:rPr>
          <w:sz w:val="28"/>
          <w:szCs w:val="28"/>
        </w:rPr>
        <w:t>三氯乙烷、三氯乙烯、</w:t>
      </w:r>
      <w:r w:rsidRPr="000A3286">
        <w:rPr>
          <w:sz w:val="28"/>
          <w:szCs w:val="28"/>
        </w:rPr>
        <w:t>1,2,3-</w:t>
      </w:r>
      <w:r w:rsidRPr="000A3286">
        <w:rPr>
          <w:sz w:val="28"/>
          <w:szCs w:val="28"/>
        </w:rPr>
        <w:t>三氯丙烷、氯乙烯、苯、氯苯、</w:t>
      </w:r>
      <w:r w:rsidRPr="000A3286">
        <w:rPr>
          <w:sz w:val="28"/>
          <w:szCs w:val="28"/>
        </w:rPr>
        <w:t>1,2-</w:t>
      </w:r>
      <w:r w:rsidRPr="000A3286">
        <w:rPr>
          <w:sz w:val="28"/>
          <w:szCs w:val="28"/>
        </w:rPr>
        <w:t>二氯苯、</w:t>
      </w:r>
      <w:r w:rsidRPr="000A3286">
        <w:rPr>
          <w:sz w:val="28"/>
          <w:szCs w:val="28"/>
        </w:rPr>
        <w:t>1,4-</w:t>
      </w:r>
      <w:r w:rsidRPr="000A3286">
        <w:rPr>
          <w:sz w:val="28"/>
          <w:szCs w:val="28"/>
        </w:rPr>
        <w:t>二氯苯、</w:t>
      </w:r>
      <w:r w:rsidRPr="000A3286">
        <w:rPr>
          <w:sz w:val="28"/>
          <w:szCs w:val="28"/>
        </w:rPr>
        <w:t>1,4-</w:t>
      </w:r>
      <w:r w:rsidRPr="000A3286">
        <w:rPr>
          <w:sz w:val="28"/>
          <w:szCs w:val="28"/>
        </w:rPr>
        <w:t>二氯苯、苯乙烯、甲苯、间二甲苯</w:t>
      </w:r>
      <w:r w:rsidRPr="000A3286">
        <w:rPr>
          <w:sz w:val="28"/>
          <w:szCs w:val="28"/>
        </w:rPr>
        <w:t>+</w:t>
      </w:r>
      <w:r w:rsidRPr="000A3286">
        <w:rPr>
          <w:sz w:val="28"/>
          <w:szCs w:val="28"/>
        </w:rPr>
        <w:t>对二甲苯、邻二甲苯、硝基苯、苯胺、</w:t>
      </w:r>
      <w:r w:rsidRPr="000A3286">
        <w:rPr>
          <w:sz w:val="28"/>
          <w:szCs w:val="28"/>
        </w:rPr>
        <w:t>2-</w:t>
      </w:r>
      <w:r w:rsidRPr="000A3286">
        <w:rPr>
          <w:sz w:val="28"/>
          <w:szCs w:val="28"/>
        </w:rPr>
        <w:t>氯酚、苯并</w:t>
      </w:r>
      <w:r w:rsidRPr="000A3286">
        <w:rPr>
          <w:sz w:val="28"/>
          <w:szCs w:val="28"/>
        </w:rPr>
        <w:t>[a]</w:t>
      </w:r>
      <w:r w:rsidRPr="000A3286">
        <w:rPr>
          <w:sz w:val="28"/>
          <w:szCs w:val="28"/>
        </w:rPr>
        <w:t>蒽、苯并</w:t>
      </w:r>
      <w:r w:rsidRPr="000A3286">
        <w:rPr>
          <w:sz w:val="28"/>
          <w:szCs w:val="28"/>
        </w:rPr>
        <w:t>[a]</w:t>
      </w:r>
      <w:r w:rsidRPr="000A3286">
        <w:rPr>
          <w:sz w:val="28"/>
          <w:szCs w:val="28"/>
        </w:rPr>
        <w:t>芘、苯并</w:t>
      </w:r>
      <w:r w:rsidRPr="000A3286">
        <w:rPr>
          <w:sz w:val="28"/>
          <w:szCs w:val="28"/>
        </w:rPr>
        <w:t>[b]</w:t>
      </w:r>
      <w:r w:rsidRPr="000A3286">
        <w:rPr>
          <w:sz w:val="28"/>
          <w:szCs w:val="28"/>
        </w:rPr>
        <w:t>荧蒽、苯并</w:t>
      </w:r>
      <w:r w:rsidRPr="000A3286">
        <w:rPr>
          <w:sz w:val="28"/>
          <w:szCs w:val="28"/>
        </w:rPr>
        <w:t>[k]</w:t>
      </w:r>
      <w:r w:rsidRPr="000A3286">
        <w:rPr>
          <w:sz w:val="28"/>
          <w:szCs w:val="28"/>
        </w:rPr>
        <w:t>荧蒽、䓛、二苯并</w:t>
      </w:r>
      <w:r w:rsidRPr="000A3286">
        <w:rPr>
          <w:sz w:val="28"/>
          <w:szCs w:val="28"/>
        </w:rPr>
        <w:t>[a,h]</w:t>
      </w:r>
      <w:r w:rsidRPr="000A3286">
        <w:rPr>
          <w:sz w:val="28"/>
          <w:szCs w:val="28"/>
        </w:rPr>
        <w:t>蒽、茚并</w:t>
      </w:r>
      <w:r w:rsidRPr="000A3286">
        <w:rPr>
          <w:sz w:val="28"/>
          <w:szCs w:val="28"/>
        </w:rPr>
        <w:t>[1,2,3-cd]</w:t>
      </w:r>
      <w:r w:rsidRPr="000A3286">
        <w:rPr>
          <w:sz w:val="28"/>
          <w:szCs w:val="28"/>
        </w:rPr>
        <w:t>芘、萘等</w:t>
      </w:r>
      <w:r w:rsidRPr="000A3286">
        <w:rPr>
          <w:sz w:val="28"/>
          <w:szCs w:val="28"/>
        </w:rPr>
        <w:t>46</w:t>
      </w:r>
      <w:r w:rsidRPr="000A3286">
        <w:rPr>
          <w:sz w:val="28"/>
          <w:szCs w:val="28"/>
        </w:rPr>
        <w:t>项。</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）监测时间和频率</w:t>
      </w:r>
    </w:p>
    <w:p w:rsidR="00BC2FCC" w:rsidRPr="000A3286" w:rsidRDefault="00F16EA9">
      <w:pPr>
        <w:spacing w:line="360" w:lineRule="auto"/>
        <w:ind w:firstLineChars="200" w:firstLine="560"/>
        <w:rPr>
          <w:sz w:val="28"/>
          <w:szCs w:val="28"/>
        </w:rPr>
      </w:pPr>
      <w:r w:rsidRPr="000A3286">
        <w:rPr>
          <w:sz w:val="28"/>
          <w:szCs w:val="28"/>
        </w:rPr>
        <w:t>于</w:t>
      </w:r>
      <w:r w:rsidRPr="000A3286">
        <w:rPr>
          <w:sz w:val="28"/>
          <w:szCs w:val="28"/>
        </w:rPr>
        <w:t>2019</w:t>
      </w:r>
      <w:r w:rsidRPr="000A3286">
        <w:rPr>
          <w:sz w:val="28"/>
          <w:szCs w:val="28"/>
        </w:rPr>
        <w:t>年</w:t>
      </w:r>
      <w:r w:rsidRPr="000A3286">
        <w:rPr>
          <w:sz w:val="28"/>
          <w:szCs w:val="28"/>
        </w:rPr>
        <w:t>8</w:t>
      </w:r>
      <w:r w:rsidRPr="000A3286">
        <w:rPr>
          <w:sz w:val="28"/>
          <w:szCs w:val="28"/>
        </w:rPr>
        <w:t>月</w:t>
      </w:r>
      <w:r w:rsidRPr="000A3286">
        <w:rPr>
          <w:sz w:val="28"/>
          <w:szCs w:val="28"/>
        </w:rPr>
        <w:t>1</w:t>
      </w:r>
      <w:r w:rsidRPr="000A3286">
        <w:rPr>
          <w:sz w:val="28"/>
          <w:szCs w:val="28"/>
        </w:rPr>
        <w:t>日监测</w:t>
      </w:r>
      <w:r w:rsidRPr="000A3286">
        <w:rPr>
          <w:sz w:val="28"/>
          <w:szCs w:val="28"/>
        </w:rPr>
        <w:t>1</w:t>
      </w:r>
      <w:r w:rsidRPr="000A3286">
        <w:rPr>
          <w:sz w:val="28"/>
          <w:szCs w:val="28"/>
        </w:rPr>
        <w:t>天，每天取样</w:t>
      </w:r>
      <w:r w:rsidRPr="000A3286">
        <w:rPr>
          <w:sz w:val="28"/>
          <w:szCs w:val="28"/>
        </w:rPr>
        <w:t>1</w:t>
      </w:r>
      <w:r w:rsidRPr="000A3286">
        <w:rPr>
          <w:sz w:val="28"/>
          <w:szCs w:val="28"/>
        </w:rPr>
        <w:t>次。</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4</w:t>
      </w:r>
      <w:r w:rsidRPr="000A3286">
        <w:rPr>
          <w:sz w:val="28"/>
          <w:szCs w:val="28"/>
        </w:rPr>
        <w:t>）监测分析方法</w:t>
      </w:r>
    </w:p>
    <w:p w:rsidR="00BC2FCC" w:rsidRPr="000A3286" w:rsidRDefault="00F16EA9">
      <w:pPr>
        <w:spacing w:line="360" w:lineRule="auto"/>
        <w:ind w:firstLineChars="200" w:firstLine="560"/>
        <w:rPr>
          <w:sz w:val="28"/>
          <w:szCs w:val="28"/>
        </w:rPr>
      </w:pPr>
      <w:r w:rsidRPr="000A3286">
        <w:rPr>
          <w:sz w:val="28"/>
          <w:szCs w:val="28"/>
        </w:rPr>
        <w:t>按《土壤环境监测技术规范》</w:t>
      </w:r>
      <w:r w:rsidRPr="000A3286">
        <w:rPr>
          <w:sz w:val="28"/>
          <w:szCs w:val="28"/>
        </w:rPr>
        <w:t>(CJ/T166-2004)</w:t>
      </w:r>
      <w:r w:rsidRPr="000A3286">
        <w:rPr>
          <w:sz w:val="28"/>
          <w:szCs w:val="28"/>
        </w:rPr>
        <w:t>和《土壤环境质量</w:t>
      </w:r>
      <w:r w:rsidRPr="000A3286">
        <w:rPr>
          <w:sz w:val="28"/>
          <w:szCs w:val="28"/>
        </w:rPr>
        <w:t xml:space="preserve"> </w:t>
      </w:r>
      <w:r w:rsidRPr="000A3286">
        <w:rPr>
          <w:sz w:val="28"/>
          <w:szCs w:val="28"/>
        </w:rPr>
        <w:t>建设用地土壤污染风险管控标准（试行）》（</w:t>
      </w:r>
      <w:r w:rsidRPr="000A3286">
        <w:rPr>
          <w:sz w:val="28"/>
          <w:szCs w:val="28"/>
        </w:rPr>
        <w:t>GB36600-2018</w:t>
      </w:r>
      <w:r w:rsidRPr="000A3286">
        <w:rPr>
          <w:sz w:val="28"/>
          <w:szCs w:val="28"/>
        </w:rPr>
        <w:t>）中推荐的方法进行。具体见表</w:t>
      </w:r>
      <w:r w:rsidRPr="000A3286">
        <w:rPr>
          <w:sz w:val="28"/>
          <w:szCs w:val="28"/>
        </w:rPr>
        <w:t>5.3-12</w:t>
      </w:r>
      <w:r w:rsidRPr="000A3286">
        <w:rPr>
          <w:sz w:val="28"/>
          <w:szCs w:val="28"/>
        </w:rPr>
        <w:t>。</w:t>
      </w:r>
    </w:p>
    <w:p w:rsidR="00BC2FCC" w:rsidRPr="000A3286" w:rsidRDefault="00F16EA9">
      <w:pPr>
        <w:adjustRightInd w:val="0"/>
        <w:snapToGrid w:val="0"/>
        <w:spacing w:beforeLines="50" w:before="163" w:line="360" w:lineRule="auto"/>
        <w:ind w:firstLine="480"/>
        <w:jc w:val="center"/>
        <w:rPr>
          <w:b/>
          <w:sz w:val="28"/>
          <w:szCs w:val="28"/>
        </w:rPr>
      </w:pPr>
      <w:bookmarkStart w:id="174" w:name="_Ref530058029"/>
      <w:r w:rsidRPr="000A3286">
        <w:rPr>
          <w:b/>
          <w:sz w:val="28"/>
          <w:szCs w:val="28"/>
        </w:rPr>
        <w:t>表</w:t>
      </w:r>
      <w:r w:rsidRPr="000A3286">
        <w:rPr>
          <w:b/>
          <w:sz w:val="28"/>
          <w:szCs w:val="28"/>
        </w:rPr>
        <w:t xml:space="preserve">5.3-12 </w:t>
      </w:r>
      <w:bookmarkEnd w:id="174"/>
      <w:r w:rsidRPr="000A3286">
        <w:rPr>
          <w:b/>
          <w:sz w:val="28"/>
          <w:szCs w:val="28"/>
        </w:rPr>
        <w:t>土壤监测因子监测分析方法一览表</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508"/>
        <w:gridCol w:w="1773"/>
        <w:gridCol w:w="1513"/>
        <w:gridCol w:w="2427"/>
        <w:gridCol w:w="1085"/>
      </w:tblGrid>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检测项目</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方法依据</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分析方法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仪器设备及编号</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检出限</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pH</w:t>
            </w:r>
          </w:p>
        </w:tc>
        <w:tc>
          <w:tcPr>
            <w:tcW w:w="1773" w:type="dxa"/>
            <w:shd w:val="clear" w:color="auto" w:fill="auto"/>
            <w:vAlign w:val="center"/>
          </w:tcPr>
          <w:p w:rsidR="00BC2FCC" w:rsidRPr="000A3286" w:rsidRDefault="00F16EA9">
            <w:pPr>
              <w:jc w:val="center"/>
              <w:rPr>
                <w:kern w:val="2"/>
                <w:sz w:val="28"/>
                <w:szCs w:val="28"/>
              </w:rPr>
            </w:pPr>
            <w:r w:rsidRPr="000A3286">
              <w:rPr>
                <w:sz w:val="28"/>
                <w:szCs w:val="28"/>
              </w:rPr>
              <w:t xml:space="preserve">NY/T 1121.2-2006  </w:t>
            </w:r>
            <w:r w:rsidRPr="000A3286">
              <w:rPr>
                <w:sz w:val="28"/>
                <w:szCs w:val="28"/>
              </w:rPr>
              <w:t>土壤检测</w:t>
            </w:r>
            <w:r w:rsidRPr="000A3286">
              <w:rPr>
                <w:sz w:val="28"/>
                <w:szCs w:val="28"/>
              </w:rPr>
              <w:t> </w:t>
            </w:r>
            <w:r w:rsidRPr="000A3286">
              <w:rPr>
                <w:sz w:val="28"/>
                <w:szCs w:val="28"/>
              </w:rPr>
              <w:t>第二部分：土壤</w:t>
            </w:r>
            <w:r w:rsidRPr="000A3286">
              <w:rPr>
                <w:sz w:val="28"/>
                <w:szCs w:val="28"/>
              </w:rPr>
              <w:t>pH</w:t>
            </w:r>
            <w:r w:rsidRPr="000A3286">
              <w:rPr>
                <w:sz w:val="28"/>
                <w:szCs w:val="28"/>
              </w:rPr>
              <w:lastRenderedPageBreak/>
              <w:t>的测定</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lang w:bidi="ar"/>
              </w:rPr>
              <w:lastRenderedPageBreak/>
              <w:t>电位法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PHS-3C pH</w:t>
            </w:r>
            <w:r w:rsidRPr="000A3286">
              <w:rPr>
                <w:kern w:val="2"/>
                <w:sz w:val="28"/>
                <w:szCs w:val="28"/>
              </w:rPr>
              <w:t>计</w:t>
            </w:r>
            <w:r w:rsidRPr="000A3286">
              <w:rPr>
                <w:kern w:val="2"/>
                <w:sz w:val="28"/>
                <w:szCs w:val="28"/>
              </w:rPr>
              <w:t>CJ-YQ-54-01</w:t>
            </w:r>
          </w:p>
        </w:tc>
        <w:tc>
          <w:tcPr>
            <w:tcW w:w="1085" w:type="dxa"/>
            <w:shd w:val="clear" w:color="auto" w:fill="auto"/>
            <w:vAlign w:val="center"/>
          </w:tcPr>
          <w:p w:rsidR="00BC2FCC" w:rsidRPr="000A3286" w:rsidRDefault="00F16EA9">
            <w:pPr>
              <w:widowControl/>
              <w:spacing w:line="228" w:lineRule="auto"/>
              <w:jc w:val="center"/>
              <w:rPr>
                <w:sz w:val="28"/>
                <w:szCs w:val="28"/>
              </w:rPr>
            </w:pPr>
            <w:r w:rsidRPr="000A3286">
              <w:rPr>
                <w:sz w:val="28"/>
                <w:szCs w:val="28"/>
              </w:rPr>
              <w:t>解析度：</w:t>
            </w:r>
          </w:p>
          <w:p w:rsidR="00BC2FCC" w:rsidRPr="000A3286" w:rsidRDefault="00F16EA9">
            <w:pPr>
              <w:jc w:val="center"/>
              <w:rPr>
                <w:kern w:val="2"/>
                <w:sz w:val="28"/>
                <w:szCs w:val="28"/>
              </w:rPr>
            </w:pPr>
            <w:r w:rsidRPr="000A3286">
              <w:rPr>
                <w:sz w:val="28"/>
                <w:szCs w:val="28"/>
              </w:rPr>
              <w:t>0.01pH</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lang w:bidi="ar"/>
              </w:rPr>
              <w:t>GB/T22105.2-2008</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lang w:bidi="ar"/>
              </w:rPr>
              <w:t>原子荧光法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AFS-8220</w:t>
            </w:r>
            <w:r w:rsidRPr="000A3286">
              <w:rPr>
                <w:kern w:val="2"/>
                <w:sz w:val="28"/>
                <w:szCs w:val="28"/>
              </w:rPr>
              <w:t>双道氢化物</w:t>
            </w:r>
            <w:r w:rsidRPr="000A3286">
              <w:rPr>
                <w:kern w:val="2"/>
                <w:sz w:val="28"/>
                <w:szCs w:val="28"/>
              </w:rPr>
              <w:t>-</w:t>
            </w:r>
            <w:r w:rsidRPr="000A3286">
              <w:rPr>
                <w:kern w:val="2"/>
                <w:sz w:val="28"/>
                <w:szCs w:val="28"/>
              </w:rPr>
              <w:t>原子荧光光度计</w:t>
            </w:r>
            <w:r w:rsidRPr="000A3286">
              <w:rPr>
                <w:kern w:val="2"/>
                <w:sz w:val="28"/>
                <w:szCs w:val="28"/>
              </w:rPr>
              <w:t>CJ-YQ-28-02</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镉</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lang w:bidi="ar"/>
              </w:rPr>
              <w:t>GB/T17141-1997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lang w:bidi="ar"/>
              </w:rPr>
              <w:t>石墨炉原子吸收分光光度法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ICE-3000</w:t>
            </w:r>
            <w:r w:rsidRPr="000A3286">
              <w:rPr>
                <w:kern w:val="2"/>
                <w:sz w:val="28"/>
                <w:szCs w:val="28"/>
              </w:rPr>
              <w:t>原子吸收分光光度计</w:t>
            </w:r>
            <w:r w:rsidRPr="000A3286">
              <w:rPr>
                <w:kern w:val="2"/>
                <w:sz w:val="28"/>
                <w:szCs w:val="28"/>
              </w:rPr>
              <w:t>CJ-YQ-26-02</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六价铬</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HJ687-2014</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碱消除</w:t>
            </w:r>
            <w:r w:rsidRPr="000A3286">
              <w:rPr>
                <w:kern w:val="2"/>
                <w:sz w:val="28"/>
                <w:szCs w:val="28"/>
              </w:rPr>
              <w:t xml:space="preserve"> </w:t>
            </w:r>
            <w:r w:rsidRPr="000A3286">
              <w:rPr>
                <w:kern w:val="2"/>
                <w:sz w:val="28"/>
                <w:szCs w:val="28"/>
              </w:rPr>
              <w:t>火焰原子吸收分光光度法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ICE-3000</w:t>
            </w:r>
            <w:r w:rsidRPr="000A3286">
              <w:rPr>
                <w:kern w:val="2"/>
                <w:sz w:val="28"/>
                <w:szCs w:val="28"/>
              </w:rPr>
              <w:t>原子吸收分光光度计</w:t>
            </w:r>
            <w:r w:rsidRPr="000A3286">
              <w:rPr>
                <w:kern w:val="2"/>
                <w:sz w:val="28"/>
                <w:szCs w:val="28"/>
              </w:rPr>
              <w:t>CJ-YQ-26-02</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2mg/kg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铜</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GB/T17138</w:t>
            </w:r>
            <w:r w:rsidRPr="000A3286">
              <w:rPr>
                <w:rFonts w:eastAsia="微软雅黑"/>
                <w:kern w:val="2"/>
                <w:sz w:val="28"/>
                <w:szCs w:val="28"/>
              </w:rPr>
              <w:t>−</w:t>
            </w:r>
            <w:r w:rsidRPr="000A3286">
              <w:rPr>
                <w:kern w:val="2"/>
                <w:sz w:val="28"/>
                <w:szCs w:val="28"/>
              </w:rPr>
              <w:t>1997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火焰原子吸收分光光度法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ICE-3000</w:t>
            </w:r>
            <w:r w:rsidRPr="000A3286">
              <w:rPr>
                <w:kern w:val="2"/>
                <w:sz w:val="28"/>
                <w:szCs w:val="28"/>
              </w:rPr>
              <w:t>原子吸收分光光度计</w:t>
            </w:r>
            <w:r w:rsidRPr="000A3286">
              <w:rPr>
                <w:kern w:val="2"/>
                <w:sz w:val="28"/>
                <w:szCs w:val="28"/>
              </w:rPr>
              <w:t>CJ-YQ-26-02</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铅</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lang w:bidi="ar"/>
              </w:rPr>
              <w:t>GB/T17141-1997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lang w:bidi="ar"/>
              </w:rPr>
              <w:t>石墨炉原子吸收分光光度法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ICE-3000</w:t>
            </w:r>
            <w:r w:rsidRPr="000A3286">
              <w:rPr>
                <w:kern w:val="2"/>
                <w:sz w:val="28"/>
                <w:szCs w:val="28"/>
              </w:rPr>
              <w:t>原子吸收分光光度计</w:t>
            </w:r>
            <w:r w:rsidRPr="000A3286">
              <w:rPr>
                <w:kern w:val="2"/>
                <w:sz w:val="28"/>
                <w:szCs w:val="28"/>
              </w:rPr>
              <w:t>CJ-YQ-26-02</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汞</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GB/T22105.1-2008</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原子荧光法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AFS-8220</w:t>
            </w:r>
            <w:r w:rsidRPr="000A3286">
              <w:rPr>
                <w:kern w:val="2"/>
                <w:sz w:val="28"/>
                <w:szCs w:val="28"/>
              </w:rPr>
              <w:t>双道氢化物</w:t>
            </w:r>
            <w:r w:rsidRPr="000A3286">
              <w:rPr>
                <w:kern w:val="2"/>
                <w:sz w:val="28"/>
                <w:szCs w:val="28"/>
              </w:rPr>
              <w:t>-</w:t>
            </w:r>
            <w:r w:rsidRPr="000A3286">
              <w:rPr>
                <w:kern w:val="2"/>
                <w:sz w:val="28"/>
                <w:szCs w:val="28"/>
              </w:rPr>
              <w:t>原子荧光光度计</w:t>
            </w:r>
            <w:r w:rsidRPr="000A3286">
              <w:rPr>
                <w:kern w:val="2"/>
                <w:sz w:val="28"/>
                <w:szCs w:val="28"/>
              </w:rPr>
              <w:t>CJ-YQ-28-02</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0.002mg/kg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镍</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GB/T17139-1997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火焰原子</w:t>
            </w:r>
            <w:r w:rsidRPr="000A3286">
              <w:rPr>
                <w:kern w:val="2"/>
                <w:sz w:val="28"/>
                <w:szCs w:val="28"/>
              </w:rPr>
              <w:lastRenderedPageBreak/>
              <w:t>吸收分光光度法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ICE-3000</w:t>
            </w:r>
            <w:r w:rsidRPr="000A3286">
              <w:rPr>
                <w:kern w:val="2"/>
                <w:sz w:val="28"/>
                <w:szCs w:val="28"/>
              </w:rPr>
              <w:t>原子吸</w:t>
            </w:r>
            <w:r w:rsidRPr="000A3286">
              <w:rPr>
                <w:kern w:val="2"/>
                <w:sz w:val="28"/>
                <w:szCs w:val="28"/>
              </w:rPr>
              <w:lastRenderedPageBreak/>
              <w:t>收分光光度计</w:t>
            </w:r>
            <w:r w:rsidRPr="000A3286">
              <w:rPr>
                <w:kern w:val="2"/>
                <w:sz w:val="28"/>
                <w:szCs w:val="28"/>
              </w:rPr>
              <w:t>CJ-YQ-26-02</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5.0mg/kg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四氯化碳</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2.1μg/kg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氯仿</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1.5μg/kg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氯甲烷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HJ736-2015</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3μg/kg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1,1-</w:t>
            </w:r>
            <w:r w:rsidRPr="000A3286">
              <w:rPr>
                <w:kern w:val="2"/>
                <w:sz w:val="28"/>
                <w:szCs w:val="28"/>
              </w:rPr>
              <w:t>二氯乙烷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1.6μg/kg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1,2-</w:t>
            </w:r>
            <w:r w:rsidRPr="000A3286">
              <w:rPr>
                <w:kern w:val="2"/>
                <w:sz w:val="28"/>
                <w:szCs w:val="28"/>
              </w:rPr>
              <w:t>二氯乙烷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1.3μg/kg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1,1-</w:t>
            </w:r>
            <w:r w:rsidRPr="000A3286">
              <w:rPr>
                <w:kern w:val="2"/>
                <w:sz w:val="28"/>
                <w:szCs w:val="28"/>
              </w:rPr>
              <w:t>二氯乙烯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0.8μg/kg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顺</w:t>
            </w:r>
            <w:r w:rsidRPr="000A3286">
              <w:rPr>
                <w:kern w:val="2"/>
                <w:sz w:val="28"/>
                <w:szCs w:val="28"/>
              </w:rPr>
              <w:t>-1,2-</w:t>
            </w:r>
            <w:r w:rsidRPr="000A3286">
              <w:rPr>
                <w:kern w:val="2"/>
                <w:sz w:val="28"/>
                <w:szCs w:val="28"/>
              </w:rPr>
              <w:t>二氯乙烯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0.9μg/kg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反</w:t>
            </w:r>
            <w:r w:rsidRPr="000A3286">
              <w:rPr>
                <w:kern w:val="2"/>
                <w:sz w:val="28"/>
                <w:szCs w:val="28"/>
              </w:rPr>
              <w:t>-1,2-</w:t>
            </w:r>
            <w:r w:rsidRPr="000A3286">
              <w:rPr>
                <w:kern w:val="2"/>
                <w:sz w:val="28"/>
                <w:szCs w:val="28"/>
              </w:rPr>
              <w:t>二氯乙烯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0.9μg/kg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二氯甲烷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2.6μg/kg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1,2-</w:t>
            </w:r>
            <w:r w:rsidRPr="000A3286">
              <w:rPr>
                <w:kern w:val="2"/>
                <w:sz w:val="28"/>
                <w:szCs w:val="28"/>
              </w:rPr>
              <w:t>二氯丙</w:t>
            </w:r>
            <w:r w:rsidRPr="000A3286">
              <w:rPr>
                <w:kern w:val="2"/>
                <w:sz w:val="28"/>
                <w:szCs w:val="28"/>
              </w:rPr>
              <w:lastRenderedPageBreak/>
              <w:t>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lastRenderedPageBreak/>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气相色谱</w:t>
            </w:r>
            <w:r w:rsidRPr="000A3286">
              <w:rPr>
                <w:kern w:val="2"/>
                <w:sz w:val="28"/>
                <w:szCs w:val="28"/>
              </w:rPr>
              <w:t>-</w:t>
            </w:r>
            <w:r w:rsidRPr="000A3286">
              <w:rPr>
                <w:kern w:val="2"/>
                <w:sz w:val="28"/>
                <w:szCs w:val="28"/>
              </w:rPr>
              <w:t>质谱联</w:t>
            </w:r>
            <w:r w:rsidRPr="000A3286">
              <w:rPr>
                <w:kern w:val="2"/>
                <w:sz w:val="28"/>
                <w:szCs w:val="28"/>
              </w:rPr>
              <w:lastRenderedPageBreak/>
              <w:t>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1.9μg/kg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1,1,1,2-</w:t>
            </w:r>
            <w:r w:rsidRPr="000A3286">
              <w:rPr>
                <w:kern w:val="2"/>
                <w:sz w:val="28"/>
                <w:szCs w:val="28"/>
              </w:rPr>
              <w:t>四氯乙烷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1.0μg/kg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1,1,2,2-</w:t>
            </w:r>
            <w:r w:rsidRPr="000A3286">
              <w:rPr>
                <w:kern w:val="2"/>
                <w:sz w:val="28"/>
                <w:szCs w:val="28"/>
              </w:rPr>
              <w:t>四氯乙烷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1.0μg/kg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四氯乙烯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0.8μg/kg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1,1,1-</w:t>
            </w:r>
            <w:r w:rsidRPr="000A3286">
              <w:rPr>
                <w:kern w:val="2"/>
                <w:sz w:val="28"/>
                <w:szCs w:val="28"/>
              </w:rPr>
              <w:t>三氯乙烷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1.1μg/kg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1,1,2-</w:t>
            </w:r>
            <w:r w:rsidRPr="000A3286">
              <w:rPr>
                <w:kern w:val="2"/>
                <w:sz w:val="28"/>
                <w:szCs w:val="28"/>
              </w:rPr>
              <w:t>三氯乙烷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1.4μg/kg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三氯乙烯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0.9μg/kg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1,2,3-</w:t>
            </w:r>
            <w:r w:rsidRPr="000A3286">
              <w:rPr>
                <w:kern w:val="2"/>
                <w:sz w:val="28"/>
                <w:szCs w:val="28"/>
              </w:rPr>
              <w:t>三氯丙烷</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1.0μg/kg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氯乙烯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1.5μg/kg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1.6μg/kg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氯苯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1.1μg/kg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1,2-</w:t>
            </w:r>
            <w:r w:rsidRPr="000A3286">
              <w:rPr>
                <w:kern w:val="2"/>
                <w:sz w:val="28"/>
                <w:szCs w:val="28"/>
              </w:rPr>
              <w:t>二氯苯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1.0μg/kg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1,4-</w:t>
            </w:r>
            <w:r w:rsidRPr="000A3286">
              <w:rPr>
                <w:kern w:val="2"/>
                <w:sz w:val="28"/>
                <w:szCs w:val="28"/>
              </w:rPr>
              <w:t>二氯苯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1.2μg/kg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乙苯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1.2μg/kg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苯乙烯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1.6μg/kg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甲苯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2.0μg/kg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间二甲苯，对二甲苯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3.6μg/kg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邻二甲苯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HJ642-2013</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YQ-105</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1.3μg/kg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硝基苯</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0.09mg/kg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苯胺</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2-</w:t>
            </w:r>
            <w:r w:rsidRPr="000A3286">
              <w:rPr>
                <w:kern w:val="2"/>
                <w:sz w:val="28"/>
                <w:szCs w:val="28"/>
              </w:rPr>
              <w:t>氯酚</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0.06mg/kg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苯并</w:t>
            </w:r>
            <w:r w:rsidRPr="000A3286">
              <w:rPr>
                <w:kern w:val="2"/>
                <w:sz w:val="28"/>
                <w:szCs w:val="28"/>
              </w:rPr>
              <w:t>[a]</w:t>
            </w:r>
            <w:r w:rsidRPr="000A3286">
              <w:rPr>
                <w:kern w:val="2"/>
                <w:sz w:val="28"/>
                <w:szCs w:val="28"/>
              </w:rPr>
              <w:t>蒽</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苯并</w:t>
            </w:r>
            <w:r w:rsidRPr="000A3286">
              <w:rPr>
                <w:kern w:val="2"/>
                <w:sz w:val="28"/>
                <w:szCs w:val="28"/>
              </w:rPr>
              <w:t>[a]</w:t>
            </w:r>
            <w:r w:rsidRPr="000A3286">
              <w:rPr>
                <w:kern w:val="2"/>
                <w:sz w:val="28"/>
                <w:szCs w:val="28"/>
              </w:rPr>
              <w:t>芘</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苯并</w:t>
            </w:r>
            <w:r w:rsidRPr="000A3286">
              <w:rPr>
                <w:kern w:val="2"/>
                <w:sz w:val="28"/>
                <w:szCs w:val="28"/>
              </w:rPr>
              <w:t>[b]</w:t>
            </w:r>
            <w:r w:rsidRPr="000A3286">
              <w:rPr>
                <w:kern w:val="2"/>
                <w:sz w:val="28"/>
                <w:szCs w:val="28"/>
              </w:rPr>
              <w:t>荧蒽</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0.2mg/kg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苯并</w:t>
            </w:r>
            <w:r w:rsidRPr="000A3286">
              <w:rPr>
                <w:kern w:val="2"/>
                <w:sz w:val="28"/>
                <w:szCs w:val="28"/>
              </w:rPr>
              <w:t>[k]</w:t>
            </w:r>
            <w:r w:rsidRPr="000A3286">
              <w:rPr>
                <w:kern w:val="2"/>
                <w:sz w:val="28"/>
                <w:szCs w:val="28"/>
              </w:rPr>
              <w:t>荧蒽</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䓛</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二苯并</w:t>
            </w:r>
            <w:r w:rsidRPr="000A3286">
              <w:rPr>
                <w:kern w:val="2"/>
                <w:sz w:val="28"/>
                <w:szCs w:val="28"/>
              </w:rPr>
              <w:t>[a,h]</w:t>
            </w:r>
            <w:r w:rsidRPr="000A3286">
              <w:rPr>
                <w:kern w:val="2"/>
                <w:sz w:val="28"/>
                <w:szCs w:val="28"/>
              </w:rPr>
              <w:t>蒽</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茚并</w:t>
            </w:r>
            <w:r w:rsidRPr="000A3286">
              <w:rPr>
                <w:kern w:val="2"/>
                <w:sz w:val="28"/>
                <w:szCs w:val="28"/>
              </w:rPr>
              <w:t>[1,2,3-cd]</w:t>
            </w:r>
            <w:r w:rsidRPr="000A3286">
              <w:rPr>
                <w:kern w:val="2"/>
                <w:sz w:val="28"/>
                <w:szCs w:val="28"/>
              </w:rPr>
              <w:t>芘</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0.1mg/kg</w:t>
            </w:r>
          </w:p>
        </w:tc>
      </w:tr>
      <w:tr w:rsidR="00BC2FCC" w:rsidRPr="000A3286">
        <w:trPr>
          <w:trHeight w:val="170"/>
        </w:trPr>
        <w:tc>
          <w:tcPr>
            <w:tcW w:w="1508" w:type="dxa"/>
            <w:shd w:val="clear" w:color="auto" w:fill="auto"/>
            <w:vAlign w:val="center"/>
          </w:tcPr>
          <w:p w:rsidR="00BC2FCC" w:rsidRPr="000A3286" w:rsidRDefault="00F16EA9">
            <w:pPr>
              <w:jc w:val="center"/>
              <w:rPr>
                <w:kern w:val="2"/>
                <w:sz w:val="28"/>
                <w:szCs w:val="28"/>
              </w:rPr>
            </w:pPr>
            <w:r w:rsidRPr="000A3286">
              <w:rPr>
                <w:kern w:val="2"/>
                <w:sz w:val="28"/>
                <w:szCs w:val="28"/>
              </w:rPr>
              <w:t>萘</w:t>
            </w:r>
          </w:p>
        </w:tc>
        <w:tc>
          <w:tcPr>
            <w:tcW w:w="1773" w:type="dxa"/>
            <w:shd w:val="clear" w:color="auto" w:fill="auto"/>
            <w:vAlign w:val="center"/>
          </w:tcPr>
          <w:p w:rsidR="00BC2FCC" w:rsidRPr="000A3286" w:rsidRDefault="00F16EA9">
            <w:pPr>
              <w:jc w:val="center"/>
              <w:rPr>
                <w:kern w:val="2"/>
                <w:sz w:val="28"/>
                <w:szCs w:val="28"/>
              </w:rPr>
            </w:pPr>
            <w:r w:rsidRPr="000A3286">
              <w:rPr>
                <w:kern w:val="2"/>
                <w:sz w:val="28"/>
                <w:szCs w:val="28"/>
              </w:rPr>
              <w:t>HJ834-2017</w:t>
            </w:r>
          </w:p>
        </w:tc>
        <w:tc>
          <w:tcPr>
            <w:tcW w:w="1513"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质谱法</w:t>
            </w:r>
          </w:p>
        </w:tc>
        <w:tc>
          <w:tcPr>
            <w:tcW w:w="2427" w:type="dxa"/>
            <w:shd w:val="clear" w:color="auto" w:fill="auto"/>
            <w:vAlign w:val="center"/>
          </w:tcPr>
          <w:p w:rsidR="00BC2FCC" w:rsidRPr="000A3286" w:rsidRDefault="00F16EA9">
            <w:pPr>
              <w:jc w:val="center"/>
              <w:rPr>
                <w:kern w:val="2"/>
                <w:sz w:val="28"/>
                <w:szCs w:val="28"/>
              </w:rPr>
            </w:pPr>
            <w:r w:rsidRPr="000A3286">
              <w:rPr>
                <w:kern w:val="2"/>
                <w:sz w:val="28"/>
                <w:szCs w:val="28"/>
              </w:rPr>
              <w:t>气相色谱</w:t>
            </w:r>
            <w:r w:rsidRPr="000A3286">
              <w:rPr>
                <w:kern w:val="2"/>
                <w:sz w:val="28"/>
                <w:szCs w:val="28"/>
              </w:rPr>
              <w:t>-</w:t>
            </w:r>
            <w:r w:rsidRPr="000A3286">
              <w:rPr>
                <w:kern w:val="2"/>
                <w:sz w:val="28"/>
                <w:szCs w:val="28"/>
              </w:rPr>
              <w:t>质谱联用仪</w:t>
            </w:r>
            <w:r w:rsidRPr="000A3286">
              <w:rPr>
                <w:kern w:val="2"/>
                <w:sz w:val="28"/>
                <w:szCs w:val="28"/>
              </w:rPr>
              <w:t>YQ-106</w:t>
            </w:r>
          </w:p>
        </w:tc>
        <w:tc>
          <w:tcPr>
            <w:tcW w:w="1085" w:type="dxa"/>
            <w:shd w:val="clear" w:color="auto" w:fill="auto"/>
            <w:vAlign w:val="center"/>
          </w:tcPr>
          <w:p w:rsidR="00BC2FCC" w:rsidRPr="000A3286" w:rsidRDefault="00F16EA9">
            <w:pPr>
              <w:jc w:val="center"/>
              <w:rPr>
                <w:kern w:val="2"/>
                <w:sz w:val="28"/>
                <w:szCs w:val="28"/>
              </w:rPr>
            </w:pPr>
            <w:r w:rsidRPr="000A3286">
              <w:rPr>
                <w:kern w:val="2"/>
                <w:sz w:val="28"/>
                <w:szCs w:val="28"/>
              </w:rPr>
              <w:t>0.09mg/kg</w:t>
            </w:r>
          </w:p>
        </w:tc>
      </w:tr>
    </w:tbl>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5</w:t>
      </w:r>
      <w:r w:rsidRPr="000A3286">
        <w:rPr>
          <w:sz w:val="28"/>
          <w:szCs w:val="28"/>
        </w:rPr>
        <w:t>）评价结果</w:t>
      </w:r>
    </w:p>
    <w:p w:rsidR="00BC2FCC" w:rsidRPr="000A3286" w:rsidRDefault="00F16EA9">
      <w:pPr>
        <w:adjustRightInd w:val="0"/>
        <w:snapToGrid w:val="0"/>
        <w:spacing w:line="360" w:lineRule="auto"/>
        <w:ind w:firstLineChars="200" w:firstLine="560"/>
        <w:rPr>
          <w:sz w:val="28"/>
          <w:szCs w:val="28"/>
        </w:rPr>
      </w:pPr>
      <w:r w:rsidRPr="000A3286">
        <w:rPr>
          <w:sz w:val="28"/>
          <w:szCs w:val="28"/>
        </w:rPr>
        <w:t>项目拟建地土壤评价结果见表</w:t>
      </w:r>
      <w:r w:rsidRPr="000A3286">
        <w:rPr>
          <w:sz w:val="28"/>
          <w:szCs w:val="28"/>
        </w:rPr>
        <w:t>5.3-13</w:t>
      </w:r>
      <w:r w:rsidRPr="000A3286">
        <w:rPr>
          <w:sz w:val="28"/>
          <w:szCs w:val="28"/>
        </w:rPr>
        <w:t>。</w:t>
      </w:r>
    </w:p>
    <w:p w:rsidR="00BC2FCC" w:rsidRPr="000A3286" w:rsidRDefault="00F16EA9">
      <w:pPr>
        <w:spacing w:line="360" w:lineRule="auto"/>
        <w:jc w:val="center"/>
        <w:rPr>
          <w:b/>
          <w:bCs/>
          <w:sz w:val="28"/>
          <w:szCs w:val="28"/>
        </w:rPr>
      </w:pPr>
      <w:r w:rsidRPr="000A3286">
        <w:rPr>
          <w:b/>
          <w:bCs/>
          <w:sz w:val="28"/>
          <w:szCs w:val="28"/>
        </w:rPr>
        <w:t>表</w:t>
      </w:r>
      <w:r w:rsidRPr="000A3286">
        <w:rPr>
          <w:b/>
          <w:bCs/>
          <w:sz w:val="28"/>
          <w:szCs w:val="28"/>
        </w:rPr>
        <w:t xml:space="preserve">5.3-13 </w:t>
      </w:r>
      <w:r w:rsidRPr="000A3286">
        <w:rPr>
          <w:b/>
          <w:bCs/>
          <w:sz w:val="28"/>
          <w:szCs w:val="28"/>
        </w:rPr>
        <w:t>土壤环境质量现状评价结果</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
        <w:gridCol w:w="214"/>
        <w:gridCol w:w="89"/>
        <w:gridCol w:w="110"/>
        <w:gridCol w:w="1332"/>
        <w:gridCol w:w="32"/>
        <w:gridCol w:w="13"/>
        <w:gridCol w:w="1476"/>
        <w:gridCol w:w="1597"/>
        <w:gridCol w:w="8"/>
        <w:gridCol w:w="1526"/>
        <w:gridCol w:w="1418"/>
      </w:tblGrid>
      <w:tr w:rsidR="00BC2FCC" w:rsidRPr="000A3286">
        <w:trPr>
          <w:trHeight w:val="397"/>
          <w:jc w:val="center"/>
        </w:trPr>
        <w:tc>
          <w:tcPr>
            <w:tcW w:w="2334" w:type="dxa"/>
            <w:gridSpan w:val="7"/>
            <w:vMerge w:val="restart"/>
            <w:vAlign w:val="center"/>
          </w:tcPr>
          <w:p w:rsidR="00BC2FCC" w:rsidRPr="000A3286" w:rsidRDefault="00F16EA9">
            <w:pPr>
              <w:jc w:val="center"/>
              <w:rPr>
                <w:b/>
                <w:bCs/>
                <w:kern w:val="2"/>
                <w:sz w:val="28"/>
                <w:szCs w:val="28"/>
              </w:rPr>
            </w:pPr>
            <w:r w:rsidRPr="000A3286">
              <w:rPr>
                <w:b/>
                <w:bCs/>
                <w:kern w:val="2"/>
                <w:sz w:val="28"/>
                <w:szCs w:val="28"/>
              </w:rPr>
              <w:t>检测项目</w:t>
            </w:r>
          </w:p>
        </w:tc>
        <w:tc>
          <w:tcPr>
            <w:tcW w:w="4607" w:type="dxa"/>
            <w:gridSpan w:val="4"/>
            <w:vAlign w:val="center"/>
          </w:tcPr>
          <w:p w:rsidR="00BC2FCC" w:rsidRPr="000A3286" w:rsidRDefault="00F16EA9">
            <w:pPr>
              <w:jc w:val="center"/>
              <w:rPr>
                <w:b/>
                <w:bCs/>
                <w:kern w:val="2"/>
                <w:sz w:val="28"/>
                <w:szCs w:val="28"/>
              </w:rPr>
            </w:pPr>
            <w:r w:rsidRPr="000A3286">
              <w:rPr>
                <w:b/>
                <w:bCs/>
                <w:kern w:val="2"/>
                <w:sz w:val="28"/>
                <w:szCs w:val="28"/>
              </w:rPr>
              <w:t>2019.08.01</w:t>
            </w:r>
            <w:r w:rsidRPr="000A3286">
              <w:rPr>
                <w:b/>
                <w:bCs/>
                <w:kern w:val="2"/>
                <w:sz w:val="28"/>
                <w:szCs w:val="28"/>
              </w:rPr>
              <w:t>采样检测结果</w:t>
            </w:r>
          </w:p>
        </w:tc>
        <w:tc>
          <w:tcPr>
            <w:tcW w:w="1418" w:type="dxa"/>
            <w:vMerge w:val="restart"/>
            <w:vAlign w:val="center"/>
          </w:tcPr>
          <w:p w:rsidR="00BC2FCC" w:rsidRPr="000A3286" w:rsidRDefault="00F16EA9">
            <w:pPr>
              <w:jc w:val="center"/>
              <w:rPr>
                <w:b/>
                <w:bCs/>
                <w:kern w:val="2"/>
                <w:sz w:val="28"/>
                <w:szCs w:val="28"/>
              </w:rPr>
            </w:pPr>
            <w:r w:rsidRPr="000A3286">
              <w:rPr>
                <w:b/>
                <w:bCs/>
                <w:kern w:val="2"/>
                <w:sz w:val="28"/>
                <w:szCs w:val="28"/>
              </w:rPr>
              <w:t>单位</w:t>
            </w:r>
          </w:p>
        </w:tc>
      </w:tr>
      <w:tr w:rsidR="00BC2FCC" w:rsidRPr="000A3286">
        <w:trPr>
          <w:trHeight w:val="397"/>
          <w:jc w:val="center"/>
        </w:trPr>
        <w:tc>
          <w:tcPr>
            <w:tcW w:w="2334" w:type="dxa"/>
            <w:gridSpan w:val="7"/>
            <w:vMerge/>
            <w:vAlign w:val="center"/>
          </w:tcPr>
          <w:p w:rsidR="00BC2FCC" w:rsidRPr="000A3286" w:rsidRDefault="00BC2FCC">
            <w:pPr>
              <w:jc w:val="center"/>
              <w:rPr>
                <w:b/>
                <w:bCs/>
                <w:kern w:val="2"/>
                <w:sz w:val="28"/>
                <w:szCs w:val="28"/>
              </w:rPr>
            </w:pPr>
          </w:p>
        </w:tc>
        <w:tc>
          <w:tcPr>
            <w:tcW w:w="1476" w:type="dxa"/>
            <w:vAlign w:val="center"/>
          </w:tcPr>
          <w:p w:rsidR="00BC2FCC" w:rsidRPr="000A3286" w:rsidRDefault="00F16EA9">
            <w:pPr>
              <w:widowControl/>
              <w:jc w:val="center"/>
              <w:rPr>
                <w:b/>
                <w:bCs/>
                <w:kern w:val="2"/>
                <w:sz w:val="28"/>
                <w:szCs w:val="28"/>
              </w:rPr>
            </w:pPr>
            <w:r w:rsidRPr="000A3286">
              <w:rPr>
                <w:b/>
                <w:bCs/>
                <w:color w:val="000000"/>
                <w:sz w:val="28"/>
                <w:szCs w:val="28"/>
              </w:rPr>
              <w:t>1#(</w:t>
            </w:r>
            <w:r w:rsidRPr="000A3286">
              <w:rPr>
                <w:b/>
                <w:bCs/>
                <w:color w:val="000000"/>
                <w:sz w:val="28"/>
                <w:szCs w:val="28"/>
              </w:rPr>
              <w:t>厂址内东侧表层样点</w:t>
            </w:r>
            <w:r w:rsidRPr="000A3286">
              <w:rPr>
                <w:b/>
                <w:bCs/>
                <w:color w:val="000000"/>
                <w:sz w:val="28"/>
                <w:szCs w:val="28"/>
              </w:rPr>
              <w:t>)</w:t>
            </w:r>
          </w:p>
        </w:tc>
        <w:tc>
          <w:tcPr>
            <w:tcW w:w="1597" w:type="dxa"/>
            <w:vAlign w:val="center"/>
          </w:tcPr>
          <w:p w:rsidR="00BC2FCC" w:rsidRPr="000A3286" w:rsidRDefault="00F16EA9">
            <w:pPr>
              <w:widowControl/>
              <w:jc w:val="center"/>
              <w:rPr>
                <w:b/>
                <w:bCs/>
                <w:kern w:val="2"/>
                <w:sz w:val="28"/>
                <w:szCs w:val="28"/>
              </w:rPr>
            </w:pPr>
            <w:r w:rsidRPr="000A3286">
              <w:rPr>
                <w:b/>
                <w:bCs/>
                <w:color w:val="000000"/>
                <w:sz w:val="28"/>
                <w:szCs w:val="28"/>
              </w:rPr>
              <w:t>5#(</w:t>
            </w:r>
            <w:r w:rsidRPr="000A3286">
              <w:rPr>
                <w:b/>
                <w:bCs/>
                <w:color w:val="000000"/>
                <w:sz w:val="28"/>
                <w:szCs w:val="28"/>
              </w:rPr>
              <w:t>厂址外南侧表层样点</w:t>
            </w:r>
            <w:r w:rsidRPr="000A3286">
              <w:rPr>
                <w:b/>
                <w:bCs/>
                <w:color w:val="000000"/>
                <w:sz w:val="28"/>
                <w:szCs w:val="28"/>
              </w:rPr>
              <w:t>)</w:t>
            </w:r>
          </w:p>
        </w:tc>
        <w:tc>
          <w:tcPr>
            <w:tcW w:w="1534" w:type="dxa"/>
            <w:gridSpan w:val="2"/>
            <w:vAlign w:val="center"/>
          </w:tcPr>
          <w:p w:rsidR="00BC2FCC" w:rsidRPr="000A3286" w:rsidRDefault="00F16EA9">
            <w:pPr>
              <w:jc w:val="center"/>
              <w:rPr>
                <w:b/>
                <w:bCs/>
                <w:color w:val="000000"/>
                <w:sz w:val="28"/>
                <w:szCs w:val="28"/>
              </w:rPr>
            </w:pPr>
            <w:r w:rsidRPr="000A3286">
              <w:rPr>
                <w:b/>
                <w:bCs/>
                <w:color w:val="000000"/>
                <w:sz w:val="28"/>
                <w:szCs w:val="28"/>
              </w:rPr>
              <w:t>6#(</w:t>
            </w:r>
            <w:r w:rsidRPr="000A3286">
              <w:rPr>
                <w:b/>
                <w:bCs/>
                <w:color w:val="000000"/>
                <w:sz w:val="28"/>
                <w:szCs w:val="28"/>
              </w:rPr>
              <w:t>厂址外东侧表层样点</w:t>
            </w:r>
            <w:r w:rsidRPr="000A3286">
              <w:rPr>
                <w:b/>
                <w:bCs/>
                <w:color w:val="000000"/>
                <w:sz w:val="28"/>
                <w:szCs w:val="28"/>
              </w:rPr>
              <w:t>)</w:t>
            </w:r>
          </w:p>
        </w:tc>
        <w:tc>
          <w:tcPr>
            <w:tcW w:w="1418" w:type="dxa"/>
            <w:vMerge/>
            <w:vAlign w:val="center"/>
          </w:tcPr>
          <w:p w:rsidR="00BC2FCC" w:rsidRPr="000A3286" w:rsidRDefault="00BC2FCC">
            <w:pPr>
              <w:jc w:val="center"/>
              <w:rPr>
                <w:b/>
                <w:bCs/>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28" w:lineRule="auto"/>
              <w:jc w:val="center"/>
              <w:rPr>
                <w:b/>
                <w:bCs/>
                <w:kern w:val="2"/>
                <w:sz w:val="28"/>
                <w:szCs w:val="28"/>
              </w:rPr>
            </w:pPr>
            <w:r w:rsidRPr="000A3286">
              <w:rPr>
                <w:sz w:val="28"/>
                <w:szCs w:val="28"/>
              </w:rPr>
              <w:t>pH</w:t>
            </w:r>
          </w:p>
        </w:tc>
        <w:tc>
          <w:tcPr>
            <w:tcW w:w="1476" w:type="dxa"/>
            <w:vAlign w:val="center"/>
          </w:tcPr>
          <w:p w:rsidR="00BC2FCC" w:rsidRPr="000A3286" w:rsidRDefault="00F16EA9">
            <w:pPr>
              <w:jc w:val="center"/>
              <w:rPr>
                <w:kern w:val="2"/>
                <w:sz w:val="28"/>
                <w:szCs w:val="28"/>
              </w:rPr>
            </w:pPr>
            <w:r w:rsidRPr="000A3286">
              <w:rPr>
                <w:kern w:val="2"/>
                <w:sz w:val="28"/>
                <w:szCs w:val="28"/>
              </w:rPr>
              <w:t>7.06</w:t>
            </w:r>
          </w:p>
        </w:tc>
        <w:tc>
          <w:tcPr>
            <w:tcW w:w="1597" w:type="dxa"/>
            <w:vAlign w:val="center"/>
          </w:tcPr>
          <w:p w:rsidR="00BC2FCC" w:rsidRPr="000A3286" w:rsidRDefault="00F16EA9">
            <w:pPr>
              <w:widowControl/>
              <w:jc w:val="center"/>
              <w:rPr>
                <w:kern w:val="2"/>
                <w:sz w:val="28"/>
                <w:szCs w:val="28"/>
              </w:rPr>
            </w:pPr>
            <w:r w:rsidRPr="000A3286">
              <w:rPr>
                <w:kern w:val="2"/>
                <w:sz w:val="28"/>
                <w:szCs w:val="28"/>
              </w:rPr>
              <w:t>7.39</w:t>
            </w:r>
          </w:p>
        </w:tc>
        <w:tc>
          <w:tcPr>
            <w:tcW w:w="1534" w:type="dxa"/>
            <w:gridSpan w:val="2"/>
            <w:vAlign w:val="center"/>
          </w:tcPr>
          <w:p w:rsidR="00BC2FCC" w:rsidRPr="000A3286" w:rsidRDefault="00F16EA9">
            <w:pPr>
              <w:jc w:val="center"/>
              <w:rPr>
                <w:color w:val="000000"/>
                <w:sz w:val="28"/>
                <w:szCs w:val="28"/>
              </w:rPr>
            </w:pPr>
            <w:r w:rsidRPr="000A3286">
              <w:rPr>
                <w:color w:val="000000"/>
                <w:sz w:val="28"/>
                <w:szCs w:val="28"/>
              </w:rPr>
              <w:t>7.42</w:t>
            </w:r>
          </w:p>
        </w:tc>
        <w:tc>
          <w:tcPr>
            <w:tcW w:w="1418" w:type="dxa"/>
            <w:vAlign w:val="center"/>
          </w:tcPr>
          <w:p w:rsidR="00BC2FCC" w:rsidRPr="000A3286" w:rsidRDefault="00F16EA9">
            <w:pPr>
              <w:jc w:val="center"/>
              <w:rPr>
                <w:kern w:val="2"/>
                <w:sz w:val="28"/>
                <w:szCs w:val="28"/>
              </w:rPr>
            </w:pPr>
            <w:r w:rsidRPr="000A3286">
              <w:rPr>
                <w:kern w:val="2"/>
                <w:sz w:val="28"/>
                <w:szCs w:val="28"/>
              </w:rPr>
              <w:t>无量纲</w:t>
            </w:r>
          </w:p>
        </w:tc>
      </w:tr>
      <w:tr w:rsidR="00BC2FCC" w:rsidRPr="000A3286">
        <w:trPr>
          <w:trHeight w:val="397"/>
          <w:jc w:val="center"/>
        </w:trPr>
        <w:tc>
          <w:tcPr>
            <w:tcW w:w="2334" w:type="dxa"/>
            <w:gridSpan w:val="7"/>
            <w:vAlign w:val="center"/>
          </w:tcPr>
          <w:p w:rsidR="00BC2FCC" w:rsidRPr="000A3286" w:rsidRDefault="00F16EA9">
            <w:pPr>
              <w:widowControl/>
              <w:jc w:val="center"/>
              <w:rPr>
                <w:kern w:val="2"/>
                <w:sz w:val="28"/>
                <w:szCs w:val="28"/>
              </w:rPr>
            </w:pPr>
            <w:r w:rsidRPr="000A3286">
              <w:rPr>
                <w:color w:val="000000"/>
                <w:sz w:val="28"/>
                <w:szCs w:val="28"/>
              </w:rPr>
              <w:t>六价铬</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restart"/>
            <w:vAlign w:val="center"/>
          </w:tcPr>
          <w:p w:rsidR="00BC2FCC" w:rsidRPr="000A3286" w:rsidRDefault="00F16EA9">
            <w:pPr>
              <w:jc w:val="center"/>
              <w:rPr>
                <w:kern w:val="2"/>
                <w:sz w:val="28"/>
                <w:szCs w:val="28"/>
              </w:rPr>
            </w:pPr>
            <w:r w:rsidRPr="000A3286">
              <w:rPr>
                <w:color w:val="000000"/>
                <w:sz w:val="28"/>
                <w:szCs w:val="28"/>
              </w:rPr>
              <w:t>mg/kg</w:t>
            </w: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kern w:val="2"/>
                <w:sz w:val="28"/>
                <w:szCs w:val="28"/>
              </w:rPr>
            </w:pPr>
            <w:r w:rsidRPr="000A3286">
              <w:rPr>
                <w:color w:val="000000"/>
                <w:sz w:val="28"/>
                <w:szCs w:val="28"/>
              </w:rPr>
              <w:t>砷</w:t>
            </w:r>
          </w:p>
        </w:tc>
        <w:tc>
          <w:tcPr>
            <w:tcW w:w="1476" w:type="dxa"/>
            <w:vAlign w:val="center"/>
          </w:tcPr>
          <w:p w:rsidR="00BC2FCC" w:rsidRPr="000A3286" w:rsidRDefault="00F16EA9">
            <w:pPr>
              <w:jc w:val="center"/>
              <w:rPr>
                <w:kern w:val="2"/>
                <w:sz w:val="28"/>
                <w:szCs w:val="28"/>
              </w:rPr>
            </w:pPr>
            <w:r w:rsidRPr="000A3286">
              <w:rPr>
                <w:kern w:val="2"/>
                <w:sz w:val="28"/>
                <w:szCs w:val="28"/>
              </w:rPr>
              <w:t>11.0</w:t>
            </w:r>
          </w:p>
        </w:tc>
        <w:tc>
          <w:tcPr>
            <w:tcW w:w="1597" w:type="dxa"/>
            <w:vAlign w:val="center"/>
          </w:tcPr>
          <w:p w:rsidR="00BC2FCC" w:rsidRPr="000A3286" w:rsidRDefault="00F16EA9">
            <w:pPr>
              <w:jc w:val="center"/>
              <w:rPr>
                <w:kern w:val="2"/>
                <w:sz w:val="28"/>
                <w:szCs w:val="28"/>
              </w:rPr>
            </w:pPr>
            <w:r w:rsidRPr="000A3286">
              <w:rPr>
                <w:kern w:val="2"/>
                <w:sz w:val="28"/>
                <w:szCs w:val="28"/>
              </w:rPr>
              <w:t>7.92</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9.74</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kern w:val="2"/>
                <w:sz w:val="28"/>
                <w:szCs w:val="28"/>
              </w:rPr>
            </w:pPr>
            <w:r w:rsidRPr="000A3286">
              <w:rPr>
                <w:color w:val="000000"/>
                <w:sz w:val="28"/>
                <w:szCs w:val="28"/>
              </w:rPr>
              <w:t>汞</w:t>
            </w:r>
          </w:p>
        </w:tc>
        <w:tc>
          <w:tcPr>
            <w:tcW w:w="1476" w:type="dxa"/>
            <w:vAlign w:val="center"/>
          </w:tcPr>
          <w:p w:rsidR="00BC2FCC" w:rsidRPr="000A3286" w:rsidRDefault="00F16EA9">
            <w:pPr>
              <w:jc w:val="center"/>
              <w:rPr>
                <w:kern w:val="2"/>
                <w:sz w:val="28"/>
                <w:szCs w:val="28"/>
              </w:rPr>
            </w:pPr>
            <w:r w:rsidRPr="000A3286">
              <w:rPr>
                <w:kern w:val="2"/>
                <w:sz w:val="28"/>
                <w:szCs w:val="28"/>
              </w:rPr>
              <w:t>0.022</w:t>
            </w:r>
          </w:p>
        </w:tc>
        <w:tc>
          <w:tcPr>
            <w:tcW w:w="1597" w:type="dxa"/>
            <w:vAlign w:val="center"/>
          </w:tcPr>
          <w:p w:rsidR="00BC2FCC" w:rsidRPr="000A3286" w:rsidRDefault="00F16EA9">
            <w:pPr>
              <w:jc w:val="center"/>
              <w:rPr>
                <w:kern w:val="2"/>
                <w:sz w:val="28"/>
                <w:szCs w:val="28"/>
              </w:rPr>
            </w:pPr>
            <w:r w:rsidRPr="000A3286">
              <w:rPr>
                <w:kern w:val="2"/>
                <w:sz w:val="28"/>
                <w:szCs w:val="28"/>
              </w:rPr>
              <w:t>0.012</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0.024</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kern w:val="2"/>
                <w:sz w:val="28"/>
                <w:szCs w:val="28"/>
              </w:rPr>
            </w:pPr>
            <w:r w:rsidRPr="000A3286">
              <w:rPr>
                <w:color w:val="000000"/>
                <w:sz w:val="28"/>
                <w:szCs w:val="28"/>
              </w:rPr>
              <w:t>铅</w:t>
            </w:r>
          </w:p>
        </w:tc>
        <w:tc>
          <w:tcPr>
            <w:tcW w:w="1476" w:type="dxa"/>
            <w:vAlign w:val="center"/>
          </w:tcPr>
          <w:p w:rsidR="00BC2FCC" w:rsidRPr="000A3286" w:rsidRDefault="00F16EA9">
            <w:pPr>
              <w:jc w:val="center"/>
              <w:rPr>
                <w:kern w:val="2"/>
                <w:sz w:val="28"/>
                <w:szCs w:val="28"/>
              </w:rPr>
            </w:pPr>
            <w:r w:rsidRPr="000A3286">
              <w:rPr>
                <w:kern w:val="2"/>
                <w:sz w:val="28"/>
                <w:szCs w:val="28"/>
              </w:rPr>
              <w:t>31.0</w:t>
            </w:r>
          </w:p>
        </w:tc>
        <w:tc>
          <w:tcPr>
            <w:tcW w:w="1597" w:type="dxa"/>
            <w:vAlign w:val="center"/>
          </w:tcPr>
          <w:p w:rsidR="00BC2FCC" w:rsidRPr="000A3286" w:rsidRDefault="00F16EA9">
            <w:pPr>
              <w:jc w:val="center"/>
              <w:rPr>
                <w:kern w:val="2"/>
                <w:sz w:val="28"/>
                <w:szCs w:val="28"/>
              </w:rPr>
            </w:pPr>
            <w:r w:rsidRPr="000A3286">
              <w:rPr>
                <w:kern w:val="2"/>
                <w:sz w:val="28"/>
                <w:szCs w:val="28"/>
              </w:rPr>
              <w:t>27.4</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28.6</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镉</w:t>
            </w:r>
          </w:p>
        </w:tc>
        <w:tc>
          <w:tcPr>
            <w:tcW w:w="1476" w:type="dxa"/>
            <w:vAlign w:val="center"/>
          </w:tcPr>
          <w:p w:rsidR="00BC2FCC" w:rsidRPr="000A3286" w:rsidRDefault="00F16EA9">
            <w:pPr>
              <w:jc w:val="center"/>
              <w:rPr>
                <w:kern w:val="2"/>
                <w:sz w:val="28"/>
                <w:szCs w:val="28"/>
              </w:rPr>
            </w:pPr>
            <w:r w:rsidRPr="000A3286">
              <w:rPr>
                <w:kern w:val="2"/>
                <w:sz w:val="28"/>
                <w:szCs w:val="28"/>
              </w:rPr>
              <w:t>0.13</w:t>
            </w:r>
          </w:p>
        </w:tc>
        <w:tc>
          <w:tcPr>
            <w:tcW w:w="1597" w:type="dxa"/>
            <w:vAlign w:val="center"/>
          </w:tcPr>
          <w:p w:rsidR="00BC2FCC" w:rsidRPr="000A3286" w:rsidRDefault="00F16EA9">
            <w:pPr>
              <w:jc w:val="center"/>
              <w:rPr>
                <w:kern w:val="2"/>
                <w:sz w:val="28"/>
                <w:szCs w:val="28"/>
              </w:rPr>
            </w:pPr>
            <w:r w:rsidRPr="000A3286">
              <w:rPr>
                <w:kern w:val="2"/>
                <w:sz w:val="28"/>
                <w:szCs w:val="28"/>
              </w:rPr>
              <w:t>0.16</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0.14</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铜</w:t>
            </w:r>
          </w:p>
        </w:tc>
        <w:tc>
          <w:tcPr>
            <w:tcW w:w="1476" w:type="dxa"/>
            <w:vAlign w:val="center"/>
          </w:tcPr>
          <w:p w:rsidR="00BC2FCC" w:rsidRPr="000A3286" w:rsidRDefault="00F16EA9">
            <w:pPr>
              <w:jc w:val="center"/>
              <w:rPr>
                <w:kern w:val="2"/>
                <w:sz w:val="28"/>
                <w:szCs w:val="28"/>
              </w:rPr>
            </w:pPr>
            <w:r w:rsidRPr="000A3286">
              <w:rPr>
                <w:kern w:val="2"/>
                <w:sz w:val="28"/>
                <w:szCs w:val="28"/>
              </w:rPr>
              <w:t>40</w:t>
            </w:r>
          </w:p>
        </w:tc>
        <w:tc>
          <w:tcPr>
            <w:tcW w:w="1597" w:type="dxa"/>
            <w:vAlign w:val="center"/>
          </w:tcPr>
          <w:p w:rsidR="00BC2FCC" w:rsidRPr="000A3286" w:rsidRDefault="00F16EA9">
            <w:pPr>
              <w:jc w:val="center"/>
              <w:rPr>
                <w:kern w:val="2"/>
                <w:sz w:val="28"/>
                <w:szCs w:val="28"/>
              </w:rPr>
            </w:pPr>
            <w:r w:rsidRPr="000A3286">
              <w:rPr>
                <w:kern w:val="2"/>
                <w:sz w:val="28"/>
                <w:szCs w:val="28"/>
              </w:rPr>
              <w:t>26</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27</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jc w:val="center"/>
              <w:rPr>
                <w:color w:val="000000"/>
                <w:sz w:val="28"/>
                <w:szCs w:val="28"/>
              </w:rPr>
            </w:pPr>
            <w:r w:rsidRPr="000A3286">
              <w:rPr>
                <w:color w:val="000000"/>
                <w:sz w:val="28"/>
                <w:szCs w:val="28"/>
              </w:rPr>
              <w:t>镍</w:t>
            </w:r>
          </w:p>
        </w:tc>
        <w:tc>
          <w:tcPr>
            <w:tcW w:w="1476" w:type="dxa"/>
            <w:vAlign w:val="center"/>
          </w:tcPr>
          <w:p w:rsidR="00BC2FCC" w:rsidRPr="000A3286" w:rsidRDefault="00F16EA9">
            <w:pPr>
              <w:jc w:val="center"/>
              <w:rPr>
                <w:kern w:val="2"/>
                <w:sz w:val="28"/>
                <w:szCs w:val="28"/>
              </w:rPr>
            </w:pPr>
            <w:r w:rsidRPr="000A3286">
              <w:rPr>
                <w:kern w:val="2"/>
                <w:sz w:val="28"/>
                <w:szCs w:val="28"/>
              </w:rPr>
              <w:t>42</w:t>
            </w:r>
          </w:p>
        </w:tc>
        <w:tc>
          <w:tcPr>
            <w:tcW w:w="1597" w:type="dxa"/>
            <w:vAlign w:val="center"/>
          </w:tcPr>
          <w:p w:rsidR="00BC2FCC" w:rsidRPr="000A3286" w:rsidRDefault="00F16EA9">
            <w:pPr>
              <w:jc w:val="center"/>
              <w:rPr>
                <w:kern w:val="2"/>
                <w:sz w:val="28"/>
                <w:szCs w:val="28"/>
              </w:rPr>
            </w:pPr>
            <w:r w:rsidRPr="000A3286">
              <w:rPr>
                <w:kern w:val="2"/>
                <w:sz w:val="28"/>
                <w:szCs w:val="28"/>
              </w:rPr>
              <w:t>44</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38</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restart"/>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挥发性有机物</w:t>
            </w: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四氯化碳</w:t>
            </w:r>
          </w:p>
        </w:tc>
        <w:tc>
          <w:tcPr>
            <w:tcW w:w="1476" w:type="dxa"/>
            <w:vAlign w:val="center"/>
          </w:tcPr>
          <w:p w:rsidR="00BC2FCC" w:rsidRPr="000A3286" w:rsidRDefault="00F16EA9">
            <w:pPr>
              <w:jc w:val="center"/>
              <w:rPr>
                <w:kern w:val="2"/>
                <w:sz w:val="28"/>
                <w:szCs w:val="28"/>
              </w:rPr>
            </w:pPr>
            <w:r w:rsidRPr="000A3286">
              <w:rPr>
                <w:kern w:val="2"/>
                <w:sz w:val="28"/>
                <w:szCs w:val="28"/>
              </w:rPr>
              <w:t>0.0015</w:t>
            </w:r>
          </w:p>
        </w:tc>
        <w:tc>
          <w:tcPr>
            <w:tcW w:w="1597" w:type="dxa"/>
            <w:vAlign w:val="center"/>
          </w:tcPr>
          <w:p w:rsidR="00BC2FCC" w:rsidRPr="000A3286" w:rsidRDefault="00F16EA9">
            <w:pPr>
              <w:jc w:val="center"/>
              <w:rPr>
                <w:kern w:val="2"/>
                <w:sz w:val="28"/>
                <w:szCs w:val="28"/>
              </w:rPr>
            </w:pPr>
            <w:r w:rsidRPr="000A3286">
              <w:rPr>
                <w:kern w:val="2"/>
                <w:sz w:val="28"/>
                <w:szCs w:val="28"/>
              </w:rPr>
              <w:t>0.0017</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0.0017</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氯仿</w:t>
            </w:r>
          </w:p>
        </w:tc>
        <w:tc>
          <w:tcPr>
            <w:tcW w:w="1476" w:type="dxa"/>
            <w:vAlign w:val="center"/>
          </w:tcPr>
          <w:p w:rsidR="00BC2FCC" w:rsidRPr="000A3286" w:rsidRDefault="00F16EA9">
            <w:pPr>
              <w:jc w:val="center"/>
              <w:rPr>
                <w:kern w:val="2"/>
                <w:sz w:val="28"/>
                <w:szCs w:val="28"/>
              </w:rPr>
            </w:pPr>
            <w:r w:rsidRPr="000A3286">
              <w:rPr>
                <w:kern w:val="2"/>
                <w:sz w:val="28"/>
                <w:szCs w:val="28"/>
              </w:rPr>
              <w:t>0.0018</w:t>
            </w:r>
          </w:p>
        </w:tc>
        <w:tc>
          <w:tcPr>
            <w:tcW w:w="1597" w:type="dxa"/>
            <w:vAlign w:val="center"/>
          </w:tcPr>
          <w:p w:rsidR="00BC2FCC" w:rsidRPr="000A3286" w:rsidRDefault="00F16EA9">
            <w:pPr>
              <w:jc w:val="center"/>
              <w:rPr>
                <w:kern w:val="2"/>
                <w:sz w:val="28"/>
                <w:szCs w:val="28"/>
              </w:rPr>
            </w:pPr>
            <w:r w:rsidRPr="000A3286">
              <w:rPr>
                <w:kern w:val="2"/>
                <w:sz w:val="28"/>
                <w:szCs w:val="28"/>
              </w:rPr>
              <w:t>0.0038</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0.0036</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氯甲烷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w:t>
            </w:r>
            <w:r w:rsidRPr="000A3286">
              <w:rPr>
                <w:color w:val="000000"/>
                <w:sz w:val="28"/>
                <w:szCs w:val="28"/>
              </w:rPr>
              <w:t>二氯乙烷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w:t>
            </w:r>
            <w:r w:rsidRPr="000A3286">
              <w:rPr>
                <w:color w:val="000000"/>
                <w:sz w:val="28"/>
                <w:szCs w:val="28"/>
              </w:rPr>
              <w:t>二氯乙烷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w:t>
            </w:r>
            <w:r w:rsidRPr="000A3286">
              <w:rPr>
                <w:color w:val="000000"/>
                <w:sz w:val="28"/>
                <w:szCs w:val="28"/>
              </w:rPr>
              <w:t>二氯乙烯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顺</w:t>
            </w:r>
            <w:r w:rsidRPr="000A3286">
              <w:rPr>
                <w:color w:val="000000"/>
                <w:sz w:val="28"/>
                <w:szCs w:val="28"/>
              </w:rPr>
              <w:t>-1,2-</w:t>
            </w:r>
            <w:r w:rsidRPr="000A3286">
              <w:rPr>
                <w:color w:val="000000"/>
                <w:sz w:val="28"/>
                <w:szCs w:val="28"/>
              </w:rPr>
              <w:t>二氯乙烯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反</w:t>
            </w:r>
            <w:r w:rsidRPr="000A3286">
              <w:rPr>
                <w:color w:val="000000"/>
                <w:sz w:val="28"/>
                <w:szCs w:val="28"/>
              </w:rPr>
              <w:t>-1,2-</w:t>
            </w:r>
            <w:r w:rsidRPr="000A3286">
              <w:rPr>
                <w:color w:val="000000"/>
                <w:sz w:val="28"/>
                <w:szCs w:val="28"/>
              </w:rPr>
              <w:t>二氯乙烯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二氯甲烷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w:t>
            </w:r>
            <w:r w:rsidRPr="000A3286">
              <w:rPr>
                <w:color w:val="000000"/>
                <w:sz w:val="28"/>
                <w:szCs w:val="28"/>
              </w:rPr>
              <w:t>二氯丙烷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1,1,1,2-</w:t>
            </w:r>
            <w:r w:rsidRPr="000A3286">
              <w:rPr>
                <w:color w:val="000000"/>
                <w:sz w:val="28"/>
                <w:szCs w:val="28"/>
              </w:rPr>
              <w:t>四氯乙烷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1,1,2,2-</w:t>
            </w:r>
            <w:r w:rsidRPr="000A3286">
              <w:rPr>
                <w:color w:val="000000"/>
                <w:sz w:val="28"/>
                <w:szCs w:val="28"/>
              </w:rPr>
              <w:t>四氯乙烷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四氯乙烯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1,1,1-</w:t>
            </w:r>
            <w:r w:rsidRPr="000A3286">
              <w:rPr>
                <w:color w:val="000000"/>
                <w:sz w:val="28"/>
                <w:szCs w:val="28"/>
              </w:rPr>
              <w:t>三氯乙烷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1,1,2-</w:t>
            </w:r>
            <w:r w:rsidRPr="000A3286">
              <w:rPr>
                <w:color w:val="000000"/>
                <w:sz w:val="28"/>
                <w:szCs w:val="28"/>
              </w:rPr>
              <w:t>三氯乙烷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三氯乙烯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1,2,3-</w:t>
            </w:r>
            <w:r w:rsidRPr="000A3286">
              <w:rPr>
                <w:color w:val="000000"/>
                <w:sz w:val="28"/>
                <w:szCs w:val="28"/>
              </w:rPr>
              <w:t>三氯丙烷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w:t>
            </w:r>
            <w:r w:rsidRPr="000A3286">
              <w:rPr>
                <w:color w:val="000000"/>
                <w:sz w:val="28"/>
                <w:szCs w:val="28"/>
              </w:rPr>
              <w:t>二氯苯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1,4-</w:t>
            </w:r>
            <w:r w:rsidRPr="000A3286">
              <w:rPr>
                <w:color w:val="000000"/>
                <w:sz w:val="28"/>
                <w:szCs w:val="28"/>
              </w:rPr>
              <w:t>二氯苯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乙苯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甲苯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间</w:t>
            </w:r>
            <w:r w:rsidRPr="000A3286">
              <w:rPr>
                <w:color w:val="000000"/>
                <w:sz w:val="28"/>
                <w:szCs w:val="28"/>
              </w:rPr>
              <w:t>,</w:t>
            </w:r>
            <w:r w:rsidRPr="000A3286">
              <w:rPr>
                <w:color w:val="000000"/>
                <w:sz w:val="28"/>
                <w:szCs w:val="28"/>
              </w:rPr>
              <w:t>对</w:t>
            </w:r>
            <w:r w:rsidRPr="000A3286">
              <w:rPr>
                <w:color w:val="000000"/>
                <w:sz w:val="28"/>
                <w:szCs w:val="28"/>
              </w:rPr>
              <w:t>-</w:t>
            </w:r>
            <w:r w:rsidRPr="000A3286">
              <w:rPr>
                <w:color w:val="000000"/>
                <w:sz w:val="28"/>
                <w:szCs w:val="28"/>
              </w:rPr>
              <w:t>二甲苯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邻</w:t>
            </w:r>
            <w:r w:rsidRPr="000A3286">
              <w:rPr>
                <w:color w:val="000000"/>
                <w:sz w:val="28"/>
                <w:szCs w:val="28"/>
              </w:rPr>
              <w:t>-</w:t>
            </w:r>
            <w:r w:rsidRPr="000A3286">
              <w:rPr>
                <w:color w:val="000000"/>
                <w:sz w:val="28"/>
                <w:szCs w:val="28"/>
              </w:rPr>
              <w:t>二甲苯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restart"/>
            <w:vAlign w:val="center"/>
          </w:tcPr>
          <w:p w:rsidR="00BC2FCC" w:rsidRPr="000A3286" w:rsidRDefault="00F16EA9">
            <w:pPr>
              <w:widowControl/>
              <w:jc w:val="center"/>
              <w:rPr>
                <w:color w:val="000000"/>
                <w:sz w:val="28"/>
                <w:szCs w:val="28"/>
              </w:rPr>
            </w:pPr>
            <w:r w:rsidRPr="000A3286">
              <w:rPr>
                <w:color w:val="000000"/>
                <w:sz w:val="28"/>
                <w:szCs w:val="28"/>
              </w:rPr>
              <w:t>半挥发性有机物</w:t>
            </w: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硝基苯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苯胺</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蒽</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芘</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苯并</w:t>
            </w:r>
            <w:r w:rsidRPr="000A3286">
              <w:rPr>
                <w:color w:val="000000"/>
                <w:sz w:val="28"/>
                <w:szCs w:val="28"/>
              </w:rPr>
              <w:t>[b]</w:t>
            </w:r>
            <w:r w:rsidRPr="000A3286">
              <w:rPr>
                <w:color w:val="000000"/>
                <w:sz w:val="28"/>
                <w:szCs w:val="28"/>
              </w:rPr>
              <w:t>荧蒽</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苯并</w:t>
            </w:r>
            <w:r w:rsidRPr="000A3286">
              <w:rPr>
                <w:color w:val="000000"/>
                <w:sz w:val="28"/>
                <w:szCs w:val="28"/>
              </w:rPr>
              <w:t>[k]</w:t>
            </w:r>
            <w:r w:rsidRPr="000A3286">
              <w:rPr>
                <w:color w:val="000000"/>
                <w:sz w:val="28"/>
                <w:szCs w:val="28"/>
              </w:rPr>
              <w:t>荧蒽</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䓛</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二苯并</w:t>
            </w:r>
            <w:r w:rsidRPr="000A3286">
              <w:rPr>
                <w:color w:val="000000"/>
                <w:sz w:val="28"/>
                <w:szCs w:val="28"/>
              </w:rPr>
              <w:t>[a, h]</w:t>
            </w:r>
            <w:r w:rsidRPr="000A3286">
              <w:rPr>
                <w:color w:val="000000"/>
                <w:sz w:val="28"/>
                <w:szCs w:val="28"/>
              </w:rPr>
              <w:t>蒽</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茚并</w:t>
            </w:r>
            <w:r w:rsidRPr="000A3286">
              <w:rPr>
                <w:color w:val="000000"/>
                <w:sz w:val="28"/>
                <w:szCs w:val="28"/>
              </w:rPr>
              <w:t>[1,2,3-cd]</w:t>
            </w:r>
            <w:r w:rsidRPr="000A3286">
              <w:rPr>
                <w:color w:val="000000"/>
                <w:sz w:val="28"/>
                <w:szCs w:val="28"/>
              </w:rPr>
              <w:t>芘</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萘</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957" w:type="dxa"/>
            <w:gridSpan w:val="4"/>
            <w:vMerge/>
            <w:vAlign w:val="center"/>
          </w:tcPr>
          <w:p w:rsidR="00BC2FCC" w:rsidRPr="000A3286" w:rsidRDefault="00BC2FCC">
            <w:pPr>
              <w:widowControl/>
              <w:spacing w:line="240" w:lineRule="exact"/>
              <w:jc w:val="center"/>
              <w:rPr>
                <w:color w:val="000000"/>
                <w:sz w:val="28"/>
                <w:szCs w:val="28"/>
              </w:rPr>
            </w:pPr>
          </w:p>
        </w:tc>
        <w:tc>
          <w:tcPr>
            <w:tcW w:w="1377" w:type="dxa"/>
            <w:gridSpan w:val="3"/>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2-</w:t>
            </w:r>
            <w:r w:rsidRPr="000A3286">
              <w:rPr>
                <w:color w:val="000000"/>
                <w:sz w:val="28"/>
                <w:szCs w:val="28"/>
              </w:rPr>
              <w:t>氯酚</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Merge w:val="restart"/>
            <w:vAlign w:val="center"/>
          </w:tcPr>
          <w:p w:rsidR="00BC2FCC" w:rsidRPr="000A3286" w:rsidRDefault="00F16EA9">
            <w:pPr>
              <w:jc w:val="center"/>
              <w:rPr>
                <w:b/>
                <w:bCs/>
                <w:kern w:val="2"/>
                <w:sz w:val="28"/>
                <w:szCs w:val="28"/>
              </w:rPr>
            </w:pPr>
            <w:r w:rsidRPr="000A3286">
              <w:rPr>
                <w:b/>
                <w:bCs/>
                <w:kern w:val="2"/>
                <w:sz w:val="28"/>
                <w:szCs w:val="28"/>
              </w:rPr>
              <w:t>检测项目</w:t>
            </w:r>
          </w:p>
        </w:tc>
        <w:tc>
          <w:tcPr>
            <w:tcW w:w="4607" w:type="dxa"/>
            <w:gridSpan w:val="4"/>
            <w:vAlign w:val="center"/>
          </w:tcPr>
          <w:p w:rsidR="00BC2FCC" w:rsidRPr="000A3286" w:rsidRDefault="00F16EA9">
            <w:pPr>
              <w:jc w:val="center"/>
              <w:rPr>
                <w:b/>
                <w:bCs/>
                <w:kern w:val="2"/>
                <w:sz w:val="28"/>
                <w:szCs w:val="28"/>
              </w:rPr>
            </w:pPr>
            <w:r w:rsidRPr="000A3286">
              <w:rPr>
                <w:b/>
                <w:bCs/>
                <w:kern w:val="2"/>
                <w:sz w:val="28"/>
                <w:szCs w:val="28"/>
              </w:rPr>
              <w:t>2019.08.01</w:t>
            </w:r>
            <w:r w:rsidRPr="000A3286">
              <w:rPr>
                <w:b/>
                <w:bCs/>
                <w:kern w:val="2"/>
                <w:sz w:val="28"/>
                <w:szCs w:val="28"/>
              </w:rPr>
              <w:t>采样检测结果</w:t>
            </w:r>
          </w:p>
        </w:tc>
        <w:tc>
          <w:tcPr>
            <w:tcW w:w="1418" w:type="dxa"/>
            <w:vMerge w:val="restart"/>
            <w:vAlign w:val="center"/>
          </w:tcPr>
          <w:p w:rsidR="00BC2FCC" w:rsidRPr="000A3286" w:rsidRDefault="00F16EA9">
            <w:pPr>
              <w:jc w:val="center"/>
              <w:rPr>
                <w:b/>
                <w:bCs/>
                <w:kern w:val="2"/>
                <w:sz w:val="28"/>
                <w:szCs w:val="28"/>
              </w:rPr>
            </w:pPr>
            <w:r w:rsidRPr="000A3286">
              <w:rPr>
                <w:b/>
                <w:bCs/>
                <w:kern w:val="2"/>
                <w:sz w:val="28"/>
                <w:szCs w:val="28"/>
              </w:rPr>
              <w:t>单位</w:t>
            </w:r>
          </w:p>
        </w:tc>
      </w:tr>
      <w:tr w:rsidR="00BC2FCC" w:rsidRPr="000A3286">
        <w:trPr>
          <w:trHeight w:val="397"/>
          <w:jc w:val="center"/>
        </w:trPr>
        <w:tc>
          <w:tcPr>
            <w:tcW w:w="2334" w:type="dxa"/>
            <w:gridSpan w:val="7"/>
            <w:vMerge/>
            <w:vAlign w:val="center"/>
          </w:tcPr>
          <w:p w:rsidR="00BC2FCC" w:rsidRPr="000A3286" w:rsidRDefault="00BC2FCC">
            <w:pPr>
              <w:jc w:val="center"/>
              <w:rPr>
                <w:b/>
                <w:bCs/>
                <w:kern w:val="2"/>
                <w:sz w:val="28"/>
                <w:szCs w:val="28"/>
              </w:rPr>
            </w:pPr>
          </w:p>
        </w:tc>
        <w:tc>
          <w:tcPr>
            <w:tcW w:w="4607" w:type="dxa"/>
            <w:gridSpan w:val="4"/>
            <w:vAlign w:val="center"/>
          </w:tcPr>
          <w:p w:rsidR="00BC2FCC" w:rsidRPr="000A3286" w:rsidRDefault="00F16EA9">
            <w:pPr>
              <w:widowControl/>
              <w:jc w:val="center"/>
              <w:rPr>
                <w:b/>
                <w:bCs/>
                <w:color w:val="000000"/>
                <w:sz w:val="28"/>
                <w:szCs w:val="28"/>
              </w:rPr>
            </w:pPr>
            <w:r w:rsidRPr="000A3286">
              <w:rPr>
                <w:b/>
                <w:bCs/>
                <w:color w:val="000000"/>
                <w:sz w:val="28"/>
                <w:szCs w:val="28"/>
              </w:rPr>
              <w:t>2#[</w:t>
            </w:r>
            <w:r w:rsidRPr="000A3286">
              <w:rPr>
                <w:b/>
                <w:bCs/>
                <w:color w:val="000000"/>
                <w:sz w:val="28"/>
                <w:szCs w:val="28"/>
              </w:rPr>
              <w:t>厂址内东侧柱状样点</w:t>
            </w:r>
            <w:r w:rsidRPr="000A3286">
              <w:rPr>
                <w:b/>
                <w:bCs/>
                <w:color w:val="000000"/>
                <w:sz w:val="28"/>
                <w:szCs w:val="28"/>
              </w:rPr>
              <w:t>]</w:t>
            </w:r>
          </w:p>
        </w:tc>
        <w:tc>
          <w:tcPr>
            <w:tcW w:w="1418" w:type="dxa"/>
            <w:vMerge/>
            <w:vAlign w:val="center"/>
          </w:tcPr>
          <w:p w:rsidR="00BC2FCC" w:rsidRPr="000A3286" w:rsidRDefault="00BC2FCC">
            <w:pPr>
              <w:jc w:val="center"/>
              <w:rPr>
                <w:b/>
                <w:bCs/>
                <w:kern w:val="2"/>
                <w:sz w:val="28"/>
                <w:szCs w:val="28"/>
              </w:rPr>
            </w:pPr>
          </w:p>
        </w:tc>
      </w:tr>
      <w:tr w:rsidR="00BC2FCC" w:rsidRPr="000A3286">
        <w:trPr>
          <w:trHeight w:val="397"/>
          <w:jc w:val="center"/>
        </w:trPr>
        <w:tc>
          <w:tcPr>
            <w:tcW w:w="2334" w:type="dxa"/>
            <w:gridSpan w:val="7"/>
            <w:vMerge/>
            <w:vAlign w:val="center"/>
          </w:tcPr>
          <w:p w:rsidR="00BC2FCC" w:rsidRPr="000A3286" w:rsidRDefault="00BC2FCC">
            <w:pPr>
              <w:jc w:val="center"/>
              <w:rPr>
                <w:b/>
                <w:bCs/>
                <w:kern w:val="2"/>
                <w:sz w:val="28"/>
                <w:szCs w:val="28"/>
              </w:rPr>
            </w:pPr>
          </w:p>
        </w:tc>
        <w:tc>
          <w:tcPr>
            <w:tcW w:w="1476" w:type="dxa"/>
            <w:vAlign w:val="center"/>
          </w:tcPr>
          <w:p w:rsidR="00BC2FCC" w:rsidRPr="000A3286" w:rsidRDefault="00F16EA9">
            <w:pPr>
              <w:widowControl/>
              <w:jc w:val="center"/>
              <w:rPr>
                <w:b/>
                <w:bCs/>
                <w:kern w:val="2"/>
                <w:sz w:val="28"/>
                <w:szCs w:val="28"/>
              </w:rPr>
            </w:pPr>
            <w:r w:rsidRPr="000A3286">
              <w:rPr>
                <w:b/>
                <w:bCs/>
                <w:color w:val="000000"/>
                <w:sz w:val="28"/>
                <w:szCs w:val="28"/>
              </w:rPr>
              <w:t>30cm</w:t>
            </w:r>
            <w:r w:rsidRPr="000A3286">
              <w:rPr>
                <w:b/>
                <w:bCs/>
                <w:color w:val="000000"/>
                <w:sz w:val="28"/>
                <w:szCs w:val="28"/>
              </w:rPr>
              <w:t>深度</w:t>
            </w:r>
          </w:p>
        </w:tc>
        <w:tc>
          <w:tcPr>
            <w:tcW w:w="1597" w:type="dxa"/>
            <w:vAlign w:val="center"/>
          </w:tcPr>
          <w:p w:rsidR="00BC2FCC" w:rsidRPr="000A3286" w:rsidRDefault="00F16EA9">
            <w:pPr>
              <w:widowControl/>
              <w:jc w:val="center"/>
              <w:rPr>
                <w:b/>
                <w:bCs/>
                <w:kern w:val="2"/>
                <w:sz w:val="28"/>
                <w:szCs w:val="28"/>
              </w:rPr>
            </w:pPr>
            <w:r w:rsidRPr="000A3286">
              <w:rPr>
                <w:b/>
                <w:bCs/>
                <w:color w:val="000000"/>
                <w:sz w:val="28"/>
                <w:szCs w:val="28"/>
              </w:rPr>
              <w:t>80cm</w:t>
            </w:r>
            <w:r w:rsidRPr="000A3286">
              <w:rPr>
                <w:b/>
                <w:bCs/>
                <w:color w:val="000000"/>
                <w:sz w:val="28"/>
                <w:szCs w:val="28"/>
              </w:rPr>
              <w:t>深度</w:t>
            </w:r>
          </w:p>
        </w:tc>
        <w:tc>
          <w:tcPr>
            <w:tcW w:w="1534" w:type="dxa"/>
            <w:gridSpan w:val="2"/>
            <w:vAlign w:val="center"/>
          </w:tcPr>
          <w:p w:rsidR="00BC2FCC" w:rsidRPr="000A3286" w:rsidRDefault="00F16EA9">
            <w:pPr>
              <w:jc w:val="center"/>
              <w:rPr>
                <w:b/>
                <w:bCs/>
                <w:color w:val="000000"/>
                <w:sz w:val="28"/>
                <w:szCs w:val="28"/>
              </w:rPr>
            </w:pPr>
            <w:r w:rsidRPr="000A3286">
              <w:rPr>
                <w:b/>
                <w:bCs/>
                <w:color w:val="000000"/>
                <w:sz w:val="28"/>
                <w:szCs w:val="28"/>
              </w:rPr>
              <w:t>150cm</w:t>
            </w:r>
            <w:r w:rsidRPr="000A3286">
              <w:rPr>
                <w:b/>
                <w:bCs/>
                <w:color w:val="000000"/>
                <w:sz w:val="28"/>
                <w:szCs w:val="28"/>
              </w:rPr>
              <w:t>深度</w:t>
            </w:r>
          </w:p>
        </w:tc>
        <w:tc>
          <w:tcPr>
            <w:tcW w:w="1418" w:type="dxa"/>
            <w:vMerge/>
            <w:vAlign w:val="center"/>
          </w:tcPr>
          <w:p w:rsidR="00BC2FCC" w:rsidRPr="000A3286" w:rsidRDefault="00BC2FCC">
            <w:pPr>
              <w:jc w:val="center"/>
              <w:rPr>
                <w:b/>
                <w:bCs/>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28" w:lineRule="auto"/>
              <w:jc w:val="center"/>
              <w:rPr>
                <w:b/>
                <w:bCs/>
                <w:kern w:val="2"/>
                <w:sz w:val="28"/>
                <w:szCs w:val="28"/>
              </w:rPr>
            </w:pPr>
            <w:r w:rsidRPr="000A3286">
              <w:rPr>
                <w:sz w:val="28"/>
                <w:szCs w:val="28"/>
              </w:rPr>
              <w:t>pH</w:t>
            </w:r>
          </w:p>
        </w:tc>
        <w:tc>
          <w:tcPr>
            <w:tcW w:w="1476" w:type="dxa"/>
            <w:vAlign w:val="center"/>
          </w:tcPr>
          <w:p w:rsidR="00BC2FCC" w:rsidRPr="000A3286" w:rsidRDefault="00F16EA9">
            <w:pPr>
              <w:jc w:val="center"/>
              <w:rPr>
                <w:kern w:val="2"/>
                <w:sz w:val="28"/>
                <w:szCs w:val="28"/>
              </w:rPr>
            </w:pPr>
            <w:r w:rsidRPr="000A3286">
              <w:rPr>
                <w:kern w:val="2"/>
                <w:sz w:val="28"/>
                <w:szCs w:val="28"/>
              </w:rPr>
              <w:t>7.09</w:t>
            </w:r>
          </w:p>
        </w:tc>
        <w:tc>
          <w:tcPr>
            <w:tcW w:w="1597" w:type="dxa"/>
            <w:vAlign w:val="center"/>
          </w:tcPr>
          <w:p w:rsidR="00BC2FCC" w:rsidRPr="000A3286" w:rsidRDefault="00F16EA9">
            <w:pPr>
              <w:widowControl/>
              <w:jc w:val="center"/>
              <w:rPr>
                <w:kern w:val="2"/>
                <w:sz w:val="28"/>
                <w:szCs w:val="28"/>
              </w:rPr>
            </w:pPr>
            <w:r w:rsidRPr="000A3286">
              <w:rPr>
                <w:kern w:val="2"/>
                <w:sz w:val="28"/>
                <w:szCs w:val="28"/>
              </w:rPr>
              <w:t>7.03</w:t>
            </w:r>
          </w:p>
        </w:tc>
        <w:tc>
          <w:tcPr>
            <w:tcW w:w="1534" w:type="dxa"/>
            <w:gridSpan w:val="2"/>
            <w:vAlign w:val="center"/>
          </w:tcPr>
          <w:p w:rsidR="00BC2FCC" w:rsidRPr="000A3286" w:rsidRDefault="00F16EA9">
            <w:pPr>
              <w:jc w:val="center"/>
              <w:rPr>
                <w:color w:val="000000"/>
                <w:sz w:val="28"/>
                <w:szCs w:val="28"/>
              </w:rPr>
            </w:pPr>
            <w:r w:rsidRPr="000A3286">
              <w:rPr>
                <w:color w:val="000000"/>
                <w:sz w:val="28"/>
                <w:szCs w:val="28"/>
              </w:rPr>
              <w:t>6.95</w:t>
            </w:r>
          </w:p>
        </w:tc>
        <w:tc>
          <w:tcPr>
            <w:tcW w:w="1418" w:type="dxa"/>
            <w:vAlign w:val="center"/>
          </w:tcPr>
          <w:p w:rsidR="00BC2FCC" w:rsidRPr="000A3286" w:rsidRDefault="00F16EA9">
            <w:pPr>
              <w:jc w:val="center"/>
              <w:rPr>
                <w:kern w:val="2"/>
                <w:sz w:val="28"/>
                <w:szCs w:val="28"/>
              </w:rPr>
            </w:pPr>
            <w:r w:rsidRPr="000A3286">
              <w:rPr>
                <w:kern w:val="2"/>
                <w:sz w:val="28"/>
                <w:szCs w:val="28"/>
              </w:rPr>
              <w:t>无量纲</w:t>
            </w:r>
          </w:p>
        </w:tc>
      </w:tr>
      <w:tr w:rsidR="00BC2FCC" w:rsidRPr="000A3286">
        <w:trPr>
          <w:trHeight w:val="397"/>
          <w:jc w:val="center"/>
        </w:trPr>
        <w:tc>
          <w:tcPr>
            <w:tcW w:w="2334" w:type="dxa"/>
            <w:gridSpan w:val="7"/>
            <w:vAlign w:val="center"/>
          </w:tcPr>
          <w:p w:rsidR="00BC2FCC" w:rsidRPr="000A3286" w:rsidRDefault="00F16EA9">
            <w:pPr>
              <w:widowControl/>
              <w:jc w:val="center"/>
              <w:rPr>
                <w:kern w:val="2"/>
                <w:sz w:val="28"/>
                <w:szCs w:val="28"/>
              </w:rPr>
            </w:pPr>
            <w:r w:rsidRPr="000A3286">
              <w:rPr>
                <w:color w:val="000000"/>
                <w:sz w:val="28"/>
                <w:szCs w:val="28"/>
              </w:rPr>
              <w:t>六价铬</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restart"/>
            <w:vAlign w:val="center"/>
          </w:tcPr>
          <w:p w:rsidR="00BC2FCC" w:rsidRPr="000A3286" w:rsidRDefault="00F16EA9">
            <w:pPr>
              <w:jc w:val="center"/>
              <w:rPr>
                <w:kern w:val="2"/>
                <w:sz w:val="28"/>
                <w:szCs w:val="28"/>
              </w:rPr>
            </w:pPr>
            <w:r w:rsidRPr="000A3286">
              <w:rPr>
                <w:color w:val="000000"/>
                <w:sz w:val="28"/>
                <w:szCs w:val="28"/>
              </w:rPr>
              <w:t>mg/kg</w:t>
            </w: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kern w:val="2"/>
                <w:sz w:val="28"/>
                <w:szCs w:val="28"/>
              </w:rPr>
            </w:pPr>
            <w:r w:rsidRPr="000A3286">
              <w:rPr>
                <w:color w:val="000000"/>
                <w:sz w:val="28"/>
                <w:szCs w:val="28"/>
              </w:rPr>
              <w:t>砷</w:t>
            </w:r>
          </w:p>
        </w:tc>
        <w:tc>
          <w:tcPr>
            <w:tcW w:w="1476" w:type="dxa"/>
            <w:vAlign w:val="center"/>
          </w:tcPr>
          <w:p w:rsidR="00BC2FCC" w:rsidRPr="000A3286" w:rsidRDefault="00F16EA9">
            <w:pPr>
              <w:jc w:val="center"/>
              <w:rPr>
                <w:kern w:val="2"/>
                <w:sz w:val="28"/>
                <w:szCs w:val="28"/>
              </w:rPr>
            </w:pPr>
            <w:r w:rsidRPr="000A3286">
              <w:rPr>
                <w:kern w:val="2"/>
                <w:sz w:val="28"/>
                <w:szCs w:val="28"/>
              </w:rPr>
              <w:t>14.6</w:t>
            </w:r>
          </w:p>
        </w:tc>
        <w:tc>
          <w:tcPr>
            <w:tcW w:w="1597" w:type="dxa"/>
            <w:vAlign w:val="center"/>
          </w:tcPr>
          <w:p w:rsidR="00BC2FCC" w:rsidRPr="000A3286" w:rsidRDefault="00F16EA9">
            <w:pPr>
              <w:jc w:val="center"/>
              <w:rPr>
                <w:kern w:val="2"/>
                <w:sz w:val="28"/>
                <w:szCs w:val="28"/>
              </w:rPr>
            </w:pPr>
            <w:r w:rsidRPr="000A3286">
              <w:rPr>
                <w:kern w:val="2"/>
                <w:sz w:val="28"/>
                <w:szCs w:val="28"/>
              </w:rPr>
              <w:t>9.29</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9.10</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kern w:val="2"/>
                <w:sz w:val="28"/>
                <w:szCs w:val="28"/>
              </w:rPr>
            </w:pPr>
            <w:r w:rsidRPr="000A3286">
              <w:rPr>
                <w:color w:val="000000"/>
                <w:sz w:val="28"/>
                <w:szCs w:val="28"/>
              </w:rPr>
              <w:lastRenderedPageBreak/>
              <w:t>汞</w:t>
            </w:r>
          </w:p>
        </w:tc>
        <w:tc>
          <w:tcPr>
            <w:tcW w:w="1476" w:type="dxa"/>
            <w:vAlign w:val="center"/>
          </w:tcPr>
          <w:p w:rsidR="00BC2FCC" w:rsidRPr="000A3286" w:rsidRDefault="00F16EA9">
            <w:pPr>
              <w:jc w:val="center"/>
              <w:rPr>
                <w:kern w:val="2"/>
                <w:sz w:val="28"/>
                <w:szCs w:val="28"/>
              </w:rPr>
            </w:pPr>
            <w:r w:rsidRPr="000A3286">
              <w:rPr>
                <w:kern w:val="2"/>
                <w:sz w:val="28"/>
                <w:szCs w:val="28"/>
              </w:rPr>
              <w:t>0.018</w:t>
            </w:r>
          </w:p>
        </w:tc>
        <w:tc>
          <w:tcPr>
            <w:tcW w:w="1597" w:type="dxa"/>
            <w:vAlign w:val="center"/>
          </w:tcPr>
          <w:p w:rsidR="00BC2FCC" w:rsidRPr="000A3286" w:rsidRDefault="00F16EA9">
            <w:pPr>
              <w:jc w:val="center"/>
              <w:rPr>
                <w:kern w:val="2"/>
                <w:sz w:val="28"/>
                <w:szCs w:val="28"/>
              </w:rPr>
            </w:pPr>
            <w:r w:rsidRPr="000A3286">
              <w:rPr>
                <w:kern w:val="2"/>
                <w:sz w:val="28"/>
                <w:szCs w:val="28"/>
              </w:rPr>
              <w:t>0.034</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0.076</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kern w:val="2"/>
                <w:sz w:val="28"/>
                <w:szCs w:val="28"/>
              </w:rPr>
            </w:pPr>
            <w:r w:rsidRPr="000A3286">
              <w:rPr>
                <w:color w:val="000000"/>
                <w:sz w:val="28"/>
                <w:szCs w:val="28"/>
              </w:rPr>
              <w:t>铅</w:t>
            </w:r>
          </w:p>
        </w:tc>
        <w:tc>
          <w:tcPr>
            <w:tcW w:w="1476" w:type="dxa"/>
            <w:vAlign w:val="center"/>
          </w:tcPr>
          <w:p w:rsidR="00BC2FCC" w:rsidRPr="000A3286" w:rsidRDefault="00F16EA9">
            <w:pPr>
              <w:jc w:val="center"/>
              <w:rPr>
                <w:kern w:val="2"/>
                <w:sz w:val="28"/>
                <w:szCs w:val="28"/>
              </w:rPr>
            </w:pPr>
            <w:r w:rsidRPr="000A3286">
              <w:rPr>
                <w:kern w:val="2"/>
                <w:sz w:val="28"/>
                <w:szCs w:val="28"/>
              </w:rPr>
              <w:t>34.3</w:t>
            </w:r>
          </w:p>
        </w:tc>
        <w:tc>
          <w:tcPr>
            <w:tcW w:w="1597" w:type="dxa"/>
            <w:vAlign w:val="center"/>
          </w:tcPr>
          <w:p w:rsidR="00BC2FCC" w:rsidRPr="000A3286" w:rsidRDefault="00F16EA9">
            <w:pPr>
              <w:jc w:val="center"/>
              <w:rPr>
                <w:kern w:val="2"/>
                <w:sz w:val="28"/>
                <w:szCs w:val="28"/>
              </w:rPr>
            </w:pPr>
            <w:r w:rsidRPr="000A3286">
              <w:rPr>
                <w:kern w:val="2"/>
                <w:sz w:val="28"/>
                <w:szCs w:val="28"/>
              </w:rPr>
              <w:t>33.3</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34.6</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镉</w:t>
            </w:r>
          </w:p>
        </w:tc>
        <w:tc>
          <w:tcPr>
            <w:tcW w:w="1476" w:type="dxa"/>
            <w:vAlign w:val="center"/>
          </w:tcPr>
          <w:p w:rsidR="00BC2FCC" w:rsidRPr="000A3286" w:rsidRDefault="00F16EA9">
            <w:pPr>
              <w:jc w:val="center"/>
              <w:rPr>
                <w:kern w:val="2"/>
                <w:sz w:val="28"/>
                <w:szCs w:val="28"/>
              </w:rPr>
            </w:pPr>
            <w:r w:rsidRPr="000A3286">
              <w:rPr>
                <w:kern w:val="2"/>
                <w:sz w:val="28"/>
                <w:szCs w:val="28"/>
              </w:rPr>
              <w:t>0.13</w:t>
            </w:r>
          </w:p>
        </w:tc>
        <w:tc>
          <w:tcPr>
            <w:tcW w:w="1597" w:type="dxa"/>
            <w:vAlign w:val="center"/>
          </w:tcPr>
          <w:p w:rsidR="00BC2FCC" w:rsidRPr="000A3286" w:rsidRDefault="00F16EA9">
            <w:pPr>
              <w:jc w:val="center"/>
              <w:rPr>
                <w:kern w:val="2"/>
                <w:sz w:val="28"/>
                <w:szCs w:val="28"/>
              </w:rPr>
            </w:pPr>
            <w:r w:rsidRPr="000A3286">
              <w:rPr>
                <w:kern w:val="2"/>
                <w:sz w:val="28"/>
                <w:szCs w:val="28"/>
              </w:rPr>
              <w:t>0.16</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0.15</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铜</w:t>
            </w:r>
          </w:p>
        </w:tc>
        <w:tc>
          <w:tcPr>
            <w:tcW w:w="1476" w:type="dxa"/>
            <w:vAlign w:val="center"/>
          </w:tcPr>
          <w:p w:rsidR="00BC2FCC" w:rsidRPr="000A3286" w:rsidRDefault="00F16EA9">
            <w:pPr>
              <w:jc w:val="center"/>
              <w:rPr>
                <w:kern w:val="2"/>
                <w:sz w:val="28"/>
                <w:szCs w:val="28"/>
              </w:rPr>
            </w:pPr>
            <w:r w:rsidRPr="000A3286">
              <w:rPr>
                <w:kern w:val="2"/>
                <w:sz w:val="28"/>
                <w:szCs w:val="28"/>
              </w:rPr>
              <w:t>45</w:t>
            </w:r>
          </w:p>
        </w:tc>
        <w:tc>
          <w:tcPr>
            <w:tcW w:w="1597" w:type="dxa"/>
            <w:vAlign w:val="center"/>
          </w:tcPr>
          <w:p w:rsidR="00BC2FCC" w:rsidRPr="000A3286" w:rsidRDefault="00F16EA9">
            <w:pPr>
              <w:jc w:val="center"/>
              <w:rPr>
                <w:kern w:val="2"/>
                <w:sz w:val="28"/>
                <w:szCs w:val="28"/>
              </w:rPr>
            </w:pPr>
            <w:r w:rsidRPr="000A3286">
              <w:rPr>
                <w:kern w:val="2"/>
                <w:sz w:val="28"/>
                <w:szCs w:val="28"/>
              </w:rPr>
              <w:t>38</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43</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34" w:type="dxa"/>
            <w:gridSpan w:val="7"/>
            <w:vAlign w:val="center"/>
          </w:tcPr>
          <w:p w:rsidR="00BC2FCC" w:rsidRPr="000A3286" w:rsidRDefault="00F16EA9">
            <w:pPr>
              <w:widowControl/>
              <w:jc w:val="center"/>
              <w:rPr>
                <w:color w:val="000000"/>
                <w:sz w:val="28"/>
                <w:szCs w:val="28"/>
              </w:rPr>
            </w:pPr>
            <w:r w:rsidRPr="000A3286">
              <w:rPr>
                <w:color w:val="000000"/>
                <w:sz w:val="28"/>
                <w:szCs w:val="28"/>
              </w:rPr>
              <w:t>镍</w:t>
            </w:r>
          </w:p>
        </w:tc>
        <w:tc>
          <w:tcPr>
            <w:tcW w:w="1476" w:type="dxa"/>
            <w:vAlign w:val="center"/>
          </w:tcPr>
          <w:p w:rsidR="00BC2FCC" w:rsidRPr="000A3286" w:rsidRDefault="00F16EA9">
            <w:pPr>
              <w:jc w:val="center"/>
              <w:rPr>
                <w:kern w:val="2"/>
                <w:sz w:val="28"/>
                <w:szCs w:val="28"/>
              </w:rPr>
            </w:pPr>
            <w:r w:rsidRPr="000A3286">
              <w:rPr>
                <w:kern w:val="2"/>
                <w:sz w:val="28"/>
                <w:szCs w:val="28"/>
              </w:rPr>
              <w:t>48</w:t>
            </w:r>
          </w:p>
        </w:tc>
        <w:tc>
          <w:tcPr>
            <w:tcW w:w="1597" w:type="dxa"/>
            <w:vAlign w:val="center"/>
          </w:tcPr>
          <w:p w:rsidR="00BC2FCC" w:rsidRPr="000A3286" w:rsidRDefault="00F16EA9">
            <w:pPr>
              <w:jc w:val="center"/>
              <w:rPr>
                <w:kern w:val="2"/>
                <w:sz w:val="28"/>
                <w:szCs w:val="28"/>
              </w:rPr>
            </w:pPr>
            <w:r w:rsidRPr="000A3286">
              <w:rPr>
                <w:kern w:val="2"/>
                <w:sz w:val="28"/>
                <w:szCs w:val="28"/>
              </w:rPr>
              <w:t>45</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46</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restart"/>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挥发性有机物</w:t>
            </w: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四氯化碳</w:t>
            </w:r>
          </w:p>
        </w:tc>
        <w:tc>
          <w:tcPr>
            <w:tcW w:w="1476" w:type="dxa"/>
            <w:vAlign w:val="center"/>
          </w:tcPr>
          <w:p w:rsidR="00BC2FCC" w:rsidRPr="000A3286" w:rsidRDefault="00F16EA9">
            <w:pPr>
              <w:jc w:val="center"/>
              <w:rPr>
                <w:kern w:val="2"/>
                <w:sz w:val="28"/>
                <w:szCs w:val="28"/>
              </w:rPr>
            </w:pPr>
            <w:r w:rsidRPr="000A3286">
              <w:rPr>
                <w:kern w:val="2"/>
                <w:sz w:val="28"/>
                <w:szCs w:val="28"/>
              </w:rPr>
              <w:t>0.0014</w:t>
            </w:r>
          </w:p>
        </w:tc>
        <w:tc>
          <w:tcPr>
            <w:tcW w:w="1597" w:type="dxa"/>
            <w:vAlign w:val="center"/>
          </w:tcPr>
          <w:p w:rsidR="00BC2FCC" w:rsidRPr="000A3286" w:rsidRDefault="00F16EA9">
            <w:pPr>
              <w:jc w:val="center"/>
              <w:rPr>
                <w:kern w:val="2"/>
                <w:sz w:val="28"/>
                <w:szCs w:val="28"/>
              </w:rPr>
            </w:pPr>
            <w:r w:rsidRPr="000A3286">
              <w:rPr>
                <w:kern w:val="2"/>
                <w:sz w:val="28"/>
                <w:szCs w:val="28"/>
              </w:rPr>
              <w:t>0.0016</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0.0017</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氯仿</w:t>
            </w:r>
          </w:p>
        </w:tc>
        <w:tc>
          <w:tcPr>
            <w:tcW w:w="1476" w:type="dxa"/>
            <w:vAlign w:val="center"/>
          </w:tcPr>
          <w:p w:rsidR="00BC2FCC" w:rsidRPr="000A3286" w:rsidRDefault="00F16EA9">
            <w:pPr>
              <w:jc w:val="center"/>
              <w:rPr>
                <w:kern w:val="2"/>
                <w:sz w:val="28"/>
                <w:szCs w:val="28"/>
              </w:rPr>
            </w:pPr>
            <w:r w:rsidRPr="000A3286">
              <w:rPr>
                <w:kern w:val="2"/>
                <w:sz w:val="28"/>
                <w:szCs w:val="28"/>
              </w:rPr>
              <w:t>0.0012</w:t>
            </w:r>
          </w:p>
        </w:tc>
        <w:tc>
          <w:tcPr>
            <w:tcW w:w="1597" w:type="dxa"/>
            <w:vAlign w:val="center"/>
          </w:tcPr>
          <w:p w:rsidR="00BC2FCC" w:rsidRPr="000A3286" w:rsidRDefault="00F16EA9">
            <w:pPr>
              <w:jc w:val="center"/>
              <w:rPr>
                <w:kern w:val="2"/>
                <w:sz w:val="28"/>
                <w:szCs w:val="28"/>
              </w:rPr>
            </w:pPr>
            <w:r w:rsidRPr="000A3286">
              <w:rPr>
                <w:kern w:val="2"/>
                <w:sz w:val="28"/>
                <w:szCs w:val="28"/>
              </w:rPr>
              <w:t>0.0015</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0.0017</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氯甲烷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w:t>
            </w:r>
            <w:r w:rsidRPr="000A3286">
              <w:rPr>
                <w:color w:val="000000"/>
                <w:sz w:val="28"/>
                <w:szCs w:val="28"/>
              </w:rPr>
              <w:t>二氯乙烷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w:t>
            </w:r>
            <w:r w:rsidRPr="000A3286">
              <w:rPr>
                <w:color w:val="000000"/>
                <w:sz w:val="28"/>
                <w:szCs w:val="28"/>
              </w:rPr>
              <w:t>二氯乙烷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w:t>
            </w:r>
            <w:r w:rsidRPr="000A3286">
              <w:rPr>
                <w:color w:val="000000"/>
                <w:sz w:val="28"/>
                <w:szCs w:val="28"/>
              </w:rPr>
              <w:t>二氯乙烯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顺</w:t>
            </w:r>
            <w:r w:rsidRPr="000A3286">
              <w:rPr>
                <w:color w:val="000000"/>
                <w:sz w:val="28"/>
                <w:szCs w:val="28"/>
              </w:rPr>
              <w:t>-1,2-</w:t>
            </w:r>
            <w:r w:rsidRPr="000A3286">
              <w:rPr>
                <w:color w:val="000000"/>
                <w:sz w:val="28"/>
                <w:szCs w:val="28"/>
              </w:rPr>
              <w:t>二氯乙烯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反</w:t>
            </w:r>
            <w:r w:rsidRPr="000A3286">
              <w:rPr>
                <w:color w:val="000000"/>
                <w:sz w:val="28"/>
                <w:szCs w:val="28"/>
              </w:rPr>
              <w:t>-1,2-</w:t>
            </w:r>
            <w:r w:rsidRPr="000A3286">
              <w:rPr>
                <w:color w:val="000000"/>
                <w:sz w:val="28"/>
                <w:szCs w:val="28"/>
              </w:rPr>
              <w:t>二氯乙烯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二氯甲烷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w:t>
            </w:r>
            <w:r w:rsidRPr="000A3286">
              <w:rPr>
                <w:color w:val="000000"/>
                <w:sz w:val="28"/>
                <w:szCs w:val="28"/>
              </w:rPr>
              <w:t>二氯丙烷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1,1,1,2-</w:t>
            </w:r>
            <w:r w:rsidRPr="000A3286">
              <w:rPr>
                <w:color w:val="000000"/>
                <w:sz w:val="28"/>
                <w:szCs w:val="28"/>
              </w:rPr>
              <w:t>四氯乙烷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1,1,2,2-</w:t>
            </w:r>
            <w:r w:rsidRPr="000A3286">
              <w:rPr>
                <w:color w:val="000000"/>
                <w:sz w:val="28"/>
                <w:szCs w:val="28"/>
              </w:rPr>
              <w:t>四氯乙烷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四氯乙烯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1,1,1-</w:t>
            </w:r>
            <w:r w:rsidRPr="000A3286">
              <w:rPr>
                <w:color w:val="000000"/>
                <w:sz w:val="28"/>
                <w:szCs w:val="28"/>
              </w:rPr>
              <w:t>三氯乙烷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1,1,2-</w:t>
            </w:r>
            <w:r w:rsidRPr="000A3286">
              <w:rPr>
                <w:color w:val="000000"/>
                <w:sz w:val="28"/>
                <w:szCs w:val="28"/>
              </w:rPr>
              <w:t>三氯乙烷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三氯乙烯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1,2,3-</w:t>
            </w:r>
            <w:r w:rsidRPr="000A3286">
              <w:rPr>
                <w:color w:val="000000"/>
                <w:sz w:val="28"/>
                <w:szCs w:val="28"/>
              </w:rPr>
              <w:t>三氯丙烷</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1,2-</w:t>
            </w:r>
            <w:r w:rsidRPr="000A3286">
              <w:rPr>
                <w:color w:val="000000"/>
                <w:sz w:val="28"/>
                <w:szCs w:val="28"/>
              </w:rPr>
              <w:t>二氯苯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1,4-</w:t>
            </w:r>
            <w:r w:rsidRPr="000A3286">
              <w:rPr>
                <w:color w:val="000000"/>
                <w:sz w:val="28"/>
                <w:szCs w:val="28"/>
              </w:rPr>
              <w:t>二氯苯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乙苯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甲苯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间</w:t>
            </w:r>
            <w:r w:rsidRPr="000A3286">
              <w:rPr>
                <w:color w:val="000000"/>
                <w:sz w:val="28"/>
                <w:szCs w:val="28"/>
              </w:rPr>
              <w:t>,</w:t>
            </w:r>
            <w:r w:rsidRPr="000A3286">
              <w:rPr>
                <w:color w:val="000000"/>
                <w:sz w:val="28"/>
                <w:szCs w:val="28"/>
              </w:rPr>
              <w:t>对</w:t>
            </w:r>
            <w:r w:rsidRPr="000A3286">
              <w:rPr>
                <w:color w:val="000000"/>
                <w:sz w:val="28"/>
                <w:szCs w:val="28"/>
              </w:rPr>
              <w:t>-</w:t>
            </w:r>
            <w:r w:rsidRPr="000A3286">
              <w:rPr>
                <w:color w:val="000000"/>
                <w:sz w:val="28"/>
                <w:szCs w:val="28"/>
              </w:rPr>
              <w:t>二甲苯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邻</w:t>
            </w:r>
            <w:r w:rsidRPr="000A3286">
              <w:rPr>
                <w:color w:val="000000"/>
                <w:sz w:val="28"/>
                <w:szCs w:val="28"/>
              </w:rPr>
              <w:t>-</w:t>
            </w:r>
            <w:r w:rsidRPr="000A3286">
              <w:rPr>
                <w:color w:val="000000"/>
                <w:sz w:val="28"/>
                <w:szCs w:val="28"/>
              </w:rPr>
              <w:t>二甲苯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widowControl/>
              <w:spacing w:line="240" w:lineRule="exact"/>
              <w:jc w:val="center"/>
              <w:rPr>
                <w:color w:val="000000"/>
                <w:sz w:val="28"/>
                <w:szCs w:val="28"/>
              </w:rPr>
            </w:pPr>
          </w:p>
        </w:tc>
        <w:tc>
          <w:tcPr>
            <w:tcW w:w="1487" w:type="dxa"/>
            <w:gridSpan w:val="4"/>
            <w:vAlign w:val="center"/>
          </w:tcPr>
          <w:p w:rsidR="00BC2FCC" w:rsidRPr="000A3286" w:rsidRDefault="00F16EA9">
            <w:pPr>
              <w:widowControl/>
              <w:spacing w:line="240" w:lineRule="exact"/>
              <w:jc w:val="center"/>
              <w:rPr>
                <w:color w:val="000000"/>
                <w:sz w:val="28"/>
                <w:szCs w:val="28"/>
              </w:rPr>
            </w:pPr>
            <w:r w:rsidRPr="000A3286">
              <w:rPr>
                <w:color w:val="000000"/>
                <w:sz w:val="28"/>
                <w:szCs w:val="28"/>
              </w:rPr>
              <w:t>氯乙烯</w:t>
            </w:r>
          </w:p>
        </w:tc>
        <w:tc>
          <w:tcPr>
            <w:tcW w:w="1476" w:type="dxa"/>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restart"/>
            <w:vAlign w:val="center"/>
          </w:tcPr>
          <w:p w:rsidR="00BC2FCC" w:rsidRPr="000A3286" w:rsidRDefault="00F16EA9">
            <w:pPr>
              <w:jc w:val="center"/>
              <w:rPr>
                <w:color w:val="000000"/>
                <w:sz w:val="28"/>
                <w:szCs w:val="28"/>
              </w:rPr>
            </w:pPr>
            <w:r w:rsidRPr="000A3286">
              <w:rPr>
                <w:color w:val="000000"/>
                <w:sz w:val="28"/>
                <w:szCs w:val="28"/>
              </w:rPr>
              <w:t>半挥发性有机物</w:t>
            </w: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硝基苯</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苯胺</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蒽</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芘</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[b]</w:t>
            </w:r>
            <w:r w:rsidRPr="000A3286">
              <w:rPr>
                <w:color w:val="000000"/>
                <w:sz w:val="28"/>
                <w:szCs w:val="28"/>
              </w:rPr>
              <w:t>荧蒽</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[k]</w:t>
            </w:r>
            <w:r w:rsidRPr="000A3286">
              <w:rPr>
                <w:color w:val="000000"/>
                <w:sz w:val="28"/>
                <w:szCs w:val="28"/>
              </w:rPr>
              <w:t>荧蒽</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䓛</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二苯并</w:t>
            </w:r>
            <w:r w:rsidRPr="000A3286">
              <w:rPr>
                <w:color w:val="000000"/>
                <w:sz w:val="28"/>
                <w:szCs w:val="28"/>
              </w:rPr>
              <w:t>[a, h]</w:t>
            </w:r>
            <w:r w:rsidRPr="000A3286">
              <w:rPr>
                <w:color w:val="000000"/>
                <w:sz w:val="28"/>
                <w:szCs w:val="28"/>
              </w:rPr>
              <w:t>蒽</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茚并</w:t>
            </w:r>
            <w:r w:rsidRPr="000A3286">
              <w:rPr>
                <w:color w:val="000000"/>
                <w:sz w:val="28"/>
                <w:szCs w:val="28"/>
              </w:rPr>
              <w:t>[1,2,3-cd]</w:t>
            </w:r>
            <w:r w:rsidRPr="000A3286">
              <w:rPr>
                <w:color w:val="000000"/>
                <w:sz w:val="28"/>
                <w:szCs w:val="28"/>
              </w:rPr>
              <w:t>芘</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萘</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47" w:type="dxa"/>
            <w:gridSpan w:val="3"/>
            <w:vMerge/>
            <w:vAlign w:val="center"/>
          </w:tcPr>
          <w:p w:rsidR="00BC2FCC" w:rsidRPr="000A3286" w:rsidRDefault="00BC2FCC">
            <w:pPr>
              <w:spacing w:line="240" w:lineRule="exact"/>
              <w:jc w:val="center"/>
              <w:rPr>
                <w:color w:val="000000"/>
                <w:sz w:val="28"/>
                <w:szCs w:val="28"/>
              </w:rPr>
            </w:pPr>
          </w:p>
        </w:tc>
        <w:tc>
          <w:tcPr>
            <w:tcW w:w="1474"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2-</w:t>
            </w:r>
            <w:r w:rsidRPr="000A3286">
              <w:rPr>
                <w:color w:val="000000"/>
                <w:sz w:val="28"/>
                <w:szCs w:val="28"/>
              </w:rPr>
              <w:t>氯酚</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21" w:type="dxa"/>
            <w:gridSpan w:val="6"/>
            <w:vMerge w:val="restart"/>
            <w:vAlign w:val="center"/>
          </w:tcPr>
          <w:p w:rsidR="00BC2FCC" w:rsidRPr="000A3286" w:rsidRDefault="00F16EA9">
            <w:pPr>
              <w:jc w:val="center"/>
              <w:rPr>
                <w:b/>
                <w:bCs/>
                <w:kern w:val="2"/>
                <w:sz w:val="28"/>
                <w:szCs w:val="28"/>
              </w:rPr>
            </w:pPr>
            <w:r w:rsidRPr="000A3286">
              <w:rPr>
                <w:b/>
                <w:bCs/>
                <w:kern w:val="2"/>
                <w:sz w:val="28"/>
                <w:szCs w:val="28"/>
              </w:rPr>
              <w:t>检测项目</w:t>
            </w:r>
          </w:p>
        </w:tc>
        <w:tc>
          <w:tcPr>
            <w:tcW w:w="4620" w:type="dxa"/>
            <w:gridSpan w:val="5"/>
            <w:vAlign w:val="center"/>
          </w:tcPr>
          <w:p w:rsidR="00BC2FCC" w:rsidRPr="000A3286" w:rsidRDefault="00F16EA9">
            <w:pPr>
              <w:jc w:val="center"/>
              <w:rPr>
                <w:b/>
                <w:bCs/>
                <w:kern w:val="2"/>
                <w:sz w:val="28"/>
                <w:szCs w:val="28"/>
              </w:rPr>
            </w:pPr>
            <w:r w:rsidRPr="000A3286">
              <w:rPr>
                <w:b/>
                <w:bCs/>
                <w:kern w:val="2"/>
                <w:sz w:val="28"/>
                <w:szCs w:val="28"/>
              </w:rPr>
              <w:t>2019.08.01</w:t>
            </w:r>
            <w:r w:rsidRPr="000A3286">
              <w:rPr>
                <w:b/>
                <w:bCs/>
                <w:kern w:val="2"/>
                <w:sz w:val="28"/>
                <w:szCs w:val="28"/>
              </w:rPr>
              <w:t>采样检测结果</w:t>
            </w:r>
          </w:p>
        </w:tc>
        <w:tc>
          <w:tcPr>
            <w:tcW w:w="1418" w:type="dxa"/>
            <w:vMerge w:val="restart"/>
            <w:vAlign w:val="center"/>
          </w:tcPr>
          <w:p w:rsidR="00BC2FCC" w:rsidRPr="000A3286" w:rsidRDefault="00F16EA9">
            <w:pPr>
              <w:jc w:val="center"/>
              <w:rPr>
                <w:b/>
                <w:bCs/>
                <w:kern w:val="2"/>
                <w:sz w:val="28"/>
                <w:szCs w:val="28"/>
              </w:rPr>
            </w:pPr>
            <w:r w:rsidRPr="000A3286">
              <w:rPr>
                <w:b/>
                <w:bCs/>
                <w:kern w:val="2"/>
                <w:sz w:val="28"/>
                <w:szCs w:val="28"/>
              </w:rPr>
              <w:t>单位</w:t>
            </w:r>
          </w:p>
        </w:tc>
      </w:tr>
      <w:tr w:rsidR="00BC2FCC" w:rsidRPr="000A3286">
        <w:trPr>
          <w:trHeight w:val="397"/>
          <w:jc w:val="center"/>
        </w:trPr>
        <w:tc>
          <w:tcPr>
            <w:tcW w:w="2321" w:type="dxa"/>
            <w:gridSpan w:val="6"/>
            <w:vMerge/>
            <w:vAlign w:val="center"/>
          </w:tcPr>
          <w:p w:rsidR="00BC2FCC" w:rsidRPr="000A3286" w:rsidRDefault="00BC2FCC">
            <w:pPr>
              <w:jc w:val="center"/>
              <w:rPr>
                <w:b/>
                <w:bCs/>
                <w:kern w:val="2"/>
                <w:sz w:val="28"/>
                <w:szCs w:val="28"/>
              </w:rPr>
            </w:pPr>
          </w:p>
        </w:tc>
        <w:tc>
          <w:tcPr>
            <w:tcW w:w="4620" w:type="dxa"/>
            <w:gridSpan w:val="5"/>
            <w:vAlign w:val="center"/>
          </w:tcPr>
          <w:p w:rsidR="00BC2FCC" w:rsidRPr="000A3286" w:rsidRDefault="00F16EA9">
            <w:pPr>
              <w:pStyle w:val="Style1"/>
              <w:jc w:val="center"/>
              <w:rPr>
                <w:b/>
                <w:bCs/>
                <w:color w:val="000000"/>
                <w:sz w:val="28"/>
                <w:szCs w:val="28"/>
              </w:rPr>
            </w:pPr>
            <w:r w:rsidRPr="000A3286">
              <w:rPr>
                <w:b/>
                <w:bCs/>
                <w:color w:val="000000"/>
                <w:sz w:val="28"/>
                <w:szCs w:val="28"/>
              </w:rPr>
              <w:t>3#[</w:t>
            </w:r>
            <w:r w:rsidRPr="000A3286">
              <w:rPr>
                <w:b/>
                <w:bCs/>
                <w:color w:val="000000"/>
                <w:sz w:val="28"/>
                <w:szCs w:val="28"/>
              </w:rPr>
              <w:t>厂址中心柱状样点</w:t>
            </w:r>
            <w:r w:rsidRPr="000A3286">
              <w:rPr>
                <w:b/>
                <w:bCs/>
                <w:color w:val="000000"/>
                <w:sz w:val="28"/>
                <w:szCs w:val="28"/>
              </w:rPr>
              <w:t>]</w:t>
            </w:r>
          </w:p>
        </w:tc>
        <w:tc>
          <w:tcPr>
            <w:tcW w:w="1418" w:type="dxa"/>
            <w:vMerge/>
            <w:vAlign w:val="center"/>
          </w:tcPr>
          <w:p w:rsidR="00BC2FCC" w:rsidRPr="000A3286" w:rsidRDefault="00BC2FCC">
            <w:pPr>
              <w:jc w:val="center"/>
              <w:rPr>
                <w:b/>
                <w:bCs/>
                <w:kern w:val="2"/>
                <w:sz w:val="28"/>
                <w:szCs w:val="28"/>
              </w:rPr>
            </w:pPr>
          </w:p>
        </w:tc>
      </w:tr>
      <w:tr w:rsidR="00BC2FCC" w:rsidRPr="000A3286">
        <w:trPr>
          <w:trHeight w:val="397"/>
          <w:jc w:val="center"/>
        </w:trPr>
        <w:tc>
          <w:tcPr>
            <w:tcW w:w="2321" w:type="dxa"/>
            <w:gridSpan w:val="6"/>
            <w:vMerge/>
            <w:vAlign w:val="center"/>
          </w:tcPr>
          <w:p w:rsidR="00BC2FCC" w:rsidRPr="000A3286" w:rsidRDefault="00BC2FCC">
            <w:pPr>
              <w:jc w:val="center"/>
              <w:rPr>
                <w:b/>
                <w:bCs/>
                <w:kern w:val="2"/>
                <w:sz w:val="28"/>
                <w:szCs w:val="28"/>
              </w:rPr>
            </w:pPr>
          </w:p>
        </w:tc>
        <w:tc>
          <w:tcPr>
            <w:tcW w:w="1489" w:type="dxa"/>
            <w:gridSpan w:val="2"/>
            <w:vAlign w:val="center"/>
          </w:tcPr>
          <w:p w:rsidR="00BC2FCC" w:rsidRPr="000A3286" w:rsidRDefault="00F16EA9">
            <w:pPr>
              <w:pStyle w:val="Style1"/>
              <w:jc w:val="center"/>
              <w:rPr>
                <w:b/>
                <w:bCs/>
                <w:kern w:val="2"/>
                <w:sz w:val="28"/>
                <w:szCs w:val="28"/>
              </w:rPr>
            </w:pPr>
            <w:r w:rsidRPr="000A3286">
              <w:rPr>
                <w:b/>
                <w:bCs/>
                <w:color w:val="000000"/>
                <w:sz w:val="28"/>
                <w:szCs w:val="28"/>
              </w:rPr>
              <w:t>30cm</w:t>
            </w:r>
            <w:r w:rsidRPr="000A3286">
              <w:rPr>
                <w:b/>
                <w:bCs/>
                <w:color w:val="000000"/>
                <w:sz w:val="28"/>
                <w:szCs w:val="28"/>
              </w:rPr>
              <w:t>深度</w:t>
            </w:r>
          </w:p>
        </w:tc>
        <w:tc>
          <w:tcPr>
            <w:tcW w:w="1597" w:type="dxa"/>
            <w:vAlign w:val="center"/>
          </w:tcPr>
          <w:p w:rsidR="00BC2FCC" w:rsidRPr="000A3286" w:rsidRDefault="00F16EA9">
            <w:pPr>
              <w:pStyle w:val="Style1"/>
              <w:jc w:val="center"/>
              <w:rPr>
                <w:b/>
                <w:bCs/>
                <w:kern w:val="2"/>
                <w:sz w:val="28"/>
                <w:szCs w:val="28"/>
              </w:rPr>
            </w:pPr>
            <w:r w:rsidRPr="000A3286">
              <w:rPr>
                <w:b/>
                <w:bCs/>
                <w:color w:val="000000"/>
                <w:sz w:val="28"/>
                <w:szCs w:val="28"/>
              </w:rPr>
              <w:t>80cm</w:t>
            </w:r>
            <w:r w:rsidRPr="000A3286">
              <w:rPr>
                <w:b/>
                <w:bCs/>
                <w:color w:val="000000"/>
                <w:sz w:val="28"/>
                <w:szCs w:val="28"/>
              </w:rPr>
              <w:t>深度</w:t>
            </w:r>
          </w:p>
        </w:tc>
        <w:tc>
          <w:tcPr>
            <w:tcW w:w="1534" w:type="dxa"/>
            <w:gridSpan w:val="2"/>
            <w:vAlign w:val="center"/>
          </w:tcPr>
          <w:p w:rsidR="00BC2FCC" w:rsidRPr="000A3286" w:rsidRDefault="00F16EA9">
            <w:pPr>
              <w:jc w:val="center"/>
              <w:rPr>
                <w:b/>
                <w:bCs/>
                <w:color w:val="000000"/>
                <w:sz w:val="28"/>
                <w:szCs w:val="28"/>
              </w:rPr>
            </w:pPr>
            <w:r w:rsidRPr="000A3286">
              <w:rPr>
                <w:b/>
                <w:bCs/>
                <w:color w:val="000000"/>
                <w:sz w:val="28"/>
                <w:szCs w:val="28"/>
              </w:rPr>
              <w:t>150cm</w:t>
            </w:r>
            <w:r w:rsidRPr="000A3286">
              <w:rPr>
                <w:b/>
                <w:bCs/>
                <w:color w:val="000000"/>
                <w:sz w:val="28"/>
                <w:szCs w:val="28"/>
              </w:rPr>
              <w:t>深度</w:t>
            </w:r>
          </w:p>
        </w:tc>
        <w:tc>
          <w:tcPr>
            <w:tcW w:w="1418" w:type="dxa"/>
            <w:vMerge/>
            <w:vAlign w:val="center"/>
          </w:tcPr>
          <w:p w:rsidR="00BC2FCC" w:rsidRPr="000A3286" w:rsidRDefault="00BC2FCC">
            <w:pPr>
              <w:jc w:val="center"/>
              <w:rPr>
                <w:b/>
                <w:bCs/>
                <w:kern w:val="2"/>
                <w:sz w:val="28"/>
                <w:szCs w:val="28"/>
              </w:rPr>
            </w:pPr>
          </w:p>
        </w:tc>
      </w:tr>
      <w:tr w:rsidR="00BC2FCC" w:rsidRPr="000A3286">
        <w:trPr>
          <w:trHeight w:val="397"/>
          <w:jc w:val="center"/>
        </w:trPr>
        <w:tc>
          <w:tcPr>
            <w:tcW w:w="2321" w:type="dxa"/>
            <w:gridSpan w:val="6"/>
            <w:vAlign w:val="center"/>
          </w:tcPr>
          <w:p w:rsidR="00BC2FCC" w:rsidRPr="000A3286" w:rsidRDefault="00F16EA9">
            <w:pPr>
              <w:spacing w:line="228" w:lineRule="auto"/>
              <w:jc w:val="center"/>
              <w:rPr>
                <w:b/>
                <w:bCs/>
                <w:kern w:val="2"/>
                <w:sz w:val="28"/>
                <w:szCs w:val="28"/>
              </w:rPr>
            </w:pPr>
            <w:r w:rsidRPr="000A3286">
              <w:rPr>
                <w:sz w:val="28"/>
                <w:szCs w:val="28"/>
              </w:rPr>
              <w:t>pH</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6.94</w:t>
            </w:r>
          </w:p>
        </w:tc>
        <w:tc>
          <w:tcPr>
            <w:tcW w:w="1597" w:type="dxa"/>
            <w:vAlign w:val="center"/>
          </w:tcPr>
          <w:p w:rsidR="00BC2FCC" w:rsidRPr="000A3286" w:rsidRDefault="00F16EA9">
            <w:pPr>
              <w:pStyle w:val="Style1"/>
              <w:jc w:val="center"/>
              <w:rPr>
                <w:kern w:val="2"/>
                <w:sz w:val="28"/>
                <w:szCs w:val="28"/>
              </w:rPr>
            </w:pPr>
            <w:r w:rsidRPr="000A3286">
              <w:rPr>
                <w:kern w:val="2"/>
                <w:sz w:val="28"/>
                <w:szCs w:val="28"/>
              </w:rPr>
              <w:t>6.98</w:t>
            </w:r>
          </w:p>
        </w:tc>
        <w:tc>
          <w:tcPr>
            <w:tcW w:w="1534" w:type="dxa"/>
            <w:gridSpan w:val="2"/>
            <w:vAlign w:val="center"/>
          </w:tcPr>
          <w:p w:rsidR="00BC2FCC" w:rsidRPr="000A3286" w:rsidRDefault="00F16EA9">
            <w:pPr>
              <w:jc w:val="center"/>
              <w:rPr>
                <w:color w:val="000000"/>
                <w:sz w:val="28"/>
                <w:szCs w:val="28"/>
              </w:rPr>
            </w:pPr>
            <w:r w:rsidRPr="000A3286">
              <w:rPr>
                <w:color w:val="000000"/>
                <w:sz w:val="28"/>
                <w:szCs w:val="28"/>
              </w:rPr>
              <w:t>7.24</w:t>
            </w:r>
          </w:p>
        </w:tc>
        <w:tc>
          <w:tcPr>
            <w:tcW w:w="1418" w:type="dxa"/>
            <w:vAlign w:val="center"/>
          </w:tcPr>
          <w:p w:rsidR="00BC2FCC" w:rsidRPr="000A3286" w:rsidRDefault="00F16EA9">
            <w:pPr>
              <w:jc w:val="center"/>
              <w:rPr>
                <w:kern w:val="2"/>
                <w:sz w:val="28"/>
                <w:szCs w:val="28"/>
              </w:rPr>
            </w:pPr>
            <w:r w:rsidRPr="000A3286">
              <w:rPr>
                <w:kern w:val="2"/>
                <w:sz w:val="28"/>
                <w:szCs w:val="28"/>
              </w:rPr>
              <w:t>无量纲</w:t>
            </w:r>
          </w:p>
        </w:tc>
      </w:tr>
      <w:tr w:rsidR="00BC2FCC" w:rsidRPr="000A3286">
        <w:trPr>
          <w:trHeight w:val="397"/>
          <w:jc w:val="center"/>
        </w:trPr>
        <w:tc>
          <w:tcPr>
            <w:tcW w:w="2321" w:type="dxa"/>
            <w:gridSpan w:val="6"/>
            <w:vAlign w:val="center"/>
          </w:tcPr>
          <w:p w:rsidR="00BC2FCC" w:rsidRPr="000A3286" w:rsidRDefault="00F16EA9">
            <w:pPr>
              <w:jc w:val="center"/>
              <w:rPr>
                <w:kern w:val="2"/>
                <w:sz w:val="28"/>
                <w:szCs w:val="28"/>
              </w:rPr>
            </w:pPr>
            <w:r w:rsidRPr="000A3286">
              <w:rPr>
                <w:color w:val="000000"/>
                <w:sz w:val="28"/>
                <w:szCs w:val="28"/>
              </w:rPr>
              <w:t>六价铬</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restart"/>
            <w:vAlign w:val="center"/>
          </w:tcPr>
          <w:p w:rsidR="00BC2FCC" w:rsidRPr="000A3286" w:rsidRDefault="00F16EA9">
            <w:pPr>
              <w:jc w:val="center"/>
              <w:rPr>
                <w:kern w:val="2"/>
                <w:sz w:val="28"/>
                <w:szCs w:val="28"/>
              </w:rPr>
            </w:pPr>
            <w:r w:rsidRPr="000A3286">
              <w:rPr>
                <w:color w:val="000000"/>
                <w:sz w:val="28"/>
                <w:szCs w:val="28"/>
              </w:rPr>
              <w:t>mg/kg</w:t>
            </w:r>
          </w:p>
        </w:tc>
      </w:tr>
      <w:tr w:rsidR="00BC2FCC" w:rsidRPr="000A3286">
        <w:trPr>
          <w:trHeight w:val="397"/>
          <w:jc w:val="center"/>
        </w:trPr>
        <w:tc>
          <w:tcPr>
            <w:tcW w:w="2321" w:type="dxa"/>
            <w:gridSpan w:val="6"/>
            <w:vAlign w:val="center"/>
          </w:tcPr>
          <w:p w:rsidR="00BC2FCC" w:rsidRPr="000A3286" w:rsidRDefault="00F16EA9">
            <w:pPr>
              <w:spacing w:line="240" w:lineRule="exact"/>
              <w:jc w:val="center"/>
              <w:rPr>
                <w:kern w:val="2"/>
                <w:sz w:val="28"/>
                <w:szCs w:val="28"/>
              </w:rPr>
            </w:pPr>
            <w:r w:rsidRPr="000A3286">
              <w:rPr>
                <w:color w:val="000000"/>
                <w:sz w:val="28"/>
                <w:szCs w:val="28"/>
              </w:rPr>
              <w:t>砷</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13.7</w:t>
            </w:r>
          </w:p>
        </w:tc>
        <w:tc>
          <w:tcPr>
            <w:tcW w:w="1597" w:type="dxa"/>
            <w:vAlign w:val="center"/>
          </w:tcPr>
          <w:p w:rsidR="00BC2FCC" w:rsidRPr="000A3286" w:rsidRDefault="00F16EA9">
            <w:pPr>
              <w:jc w:val="center"/>
              <w:rPr>
                <w:kern w:val="2"/>
                <w:sz w:val="28"/>
                <w:szCs w:val="28"/>
              </w:rPr>
            </w:pPr>
            <w:r w:rsidRPr="000A3286">
              <w:rPr>
                <w:kern w:val="2"/>
                <w:sz w:val="28"/>
                <w:szCs w:val="28"/>
              </w:rPr>
              <w:t>12.3</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10.0</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21" w:type="dxa"/>
            <w:gridSpan w:val="6"/>
            <w:vAlign w:val="center"/>
          </w:tcPr>
          <w:p w:rsidR="00BC2FCC" w:rsidRPr="000A3286" w:rsidRDefault="00F16EA9">
            <w:pPr>
              <w:spacing w:line="240" w:lineRule="exact"/>
              <w:jc w:val="center"/>
              <w:rPr>
                <w:kern w:val="2"/>
                <w:sz w:val="28"/>
                <w:szCs w:val="28"/>
              </w:rPr>
            </w:pPr>
            <w:r w:rsidRPr="000A3286">
              <w:rPr>
                <w:color w:val="000000"/>
                <w:sz w:val="28"/>
                <w:szCs w:val="28"/>
              </w:rPr>
              <w:t>汞</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0.058</w:t>
            </w:r>
          </w:p>
        </w:tc>
        <w:tc>
          <w:tcPr>
            <w:tcW w:w="1597" w:type="dxa"/>
            <w:vAlign w:val="center"/>
          </w:tcPr>
          <w:p w:rsidR="00BC2FCC" w:rsidRPr="000A3286" w:rsidRDefault="00F16EA9">
            <w:pPr>
              <w:jc w:val="center"/>
              <w:rPr>
                <w:kern w:val="2"/>
                <w:sz w:val="28"/>
                <w:szCs w:val="28"/>
              </w:rPr>
            </w:pPr>
            <w:r w:rsidRPr="000A3286">
              <w:rPr>
                <w:kern w:val="2"/>
                <w:sz w:val="28"/>
                <w:szCs w:val="28"/>
              </w:rPr>
              <w:t>0.062</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0.029</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21" w:type="dxa"/>
            <w:gridSpan w:val="6"/>
            <w:vAlign w:val="center"/>
          </w:tcPr>
          <w:p w:rsidR="00BC2FCC" w:rsidRPr="000A3286" w:rsidRDefault="00F16EA9">
            <w:pPr>
              <w:spacing w:line="240" w:lineRule="exact"/>
              <w:jc w:val="center"/>
              <w:rPr>
                <w:kern w:val="2"/>
                <w:sz w:val="28"/>
                <w:szCs w:val="28"/>
              </w:rPr>
            </w:pPr>
            <w:r w:rsidRPr="000A3286">
              <w:rPr>
                <w:color w:val="000000"/>
                <w:sz w:val="28"/>
                <w:szCs w:val="28"/>
              </w:rPr>
              <w:t>铅</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32.6</w:t>
            </w:r>
          </w:p>
        </w:tc>
        <w:tc>
          <w:tcPr>
            <w:tcW w:w="1597" w:type="dxa"/>
            <w:vAlign w:val="center"/>
          </w:tcPr>
          <w:p w:rsidR="00BC2FCC" w:rsidRPr="000A3286" w:rsidRDefault="00F16EA9">
            <w:pPr>
              <w:jc w:val="center"/>
              <w:rPr>
                <w:kern w:val="2"/>
                <w:sz w:val="28"/>
                <w:szCs w:val="28"/>
              </w:rPr>
            </w:pPr>
            <w:r w:rsidRPr="000A3286">
              <w:rPr>
                <w:kern w:val="2"/>
                <w:sz w:val="28"/>
                <w:szCs w:val="28"/>
              </w:rPr>
              <w:t>32.2</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33.3</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21" w:type="dxa"/>
            <w:gridSpan w:val="6"/>
            <w:vAlign w:val="center"/>
          </w:tcPr>
          <w:p w:rsidR="00BC2FCC" w:rsidRPr="000A3286" w:rsidRDefault="00F16EA9">
            <w:pPr>
              <w:spacing w:line="240" w:lineRule="exact"/>
              <w:jc w:val="center"/>
              <w:rPr>
                <w:color w:val="000000"/>
                <w:sz w:val="28"/>
                <w:szCs w:val="28"/>
              </w:rPr>
            </w:pPr>
            <w:r w:rsidRPr="000A3286">
              <w:rPr>
                <w:color w:val="000000"/>
                <w:sz w:val="28"/>
                <w:szCs w:val="28"/>
              </w:rPr>
              <w:t>镉</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0.14</w:t>
            </w:r>
          </w:p>
        </w:tc>
        <w:tc>
          <w:tcPr>
            <w:tcW w:w="1597" w:type="dxa"/>
            <w:vAlign w:val="center"/>
          </w:tcPr>
          <w:p w:rsidR="00BC2FCC" w:rsidRPr="000A3286" w:rsidRDefault="00F16EA9">
            <w:pPr>
              <w:jc w:val="center"/>
              <w:rPr>
                <w:kern w:val="2"/>
                <w:sz w:val="28"/>
                <w:szCs w:val="28"/>
              </w:rPr>
            </w:pPr>
            <w:r w:rsidRPr="000A3286">
              <w:rPr>
                <w:kern w:val="2"/>
                <w:sz w:val="28"/>
                <w:szCs w:val="28"/>
              </w:rPr>
              <w:t>0.16</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0.16</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21" w:type="dxa"/>
            <w:gridSpan w:val="6"/>
            <w:vAlign w:val="center"/>
          </w:tcPr>
          <w:p w:rsidR="00BC2FCC" w:rsidRPr="000A3286" w:rsidRDefault="00F16EA9">
            <w:pPr>
              <w:spacing w:line="240" w:lineRule="exact"/>
              <w:jc w:val="center"/>
              <w:rPr>
                <w:color w:val="000000"/>
                <w:sz w:val="28"/>
                <w:szCs w:val="28"/>
              </w:rPr>
            </w:pPr>
            <w:r w:rsidRPr="000A3286">
              <w:rPr>
                <w:color w:val="000000"/>
                <w:sz w:val="28"/>
                <w:szCs w:val="28"/>
              </w:rPr>
              <w:t>铜</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41</w:t>
            </w:r>
          </w:p>
        </w:tc>
        <w:tc>
          <w:tcPr>
            <w:tcW w:w="1597" w:type="dxa"/>
            <w:vAlign w:val="center"/>
          </w:tcPr>
          <w:p w:rsidR="00BC2FCC" w:rsidRPr="000A3286" w:rsidRDefault="00F16EA9">
            <w:pPr>
              <w:jc w:val="center"/>
              <w:rPr>
                <w:kern w:val="2"/>
                <w:sz w:val="28"/>
                <w:szCs w:val="28"/>
              </w:rPr>
            </w:pPr>
            <w:r w:rsidRPr="000A3286">
              <w:rPr>
                <w:kern w:val="2"/>
                <w:sz w:val="28"/>
                <w:szCs w:val="28"/>
              </w:rPr>
              <w:t>38</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39</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321" w:type="dxa"/>
            <w:gridSpan w:val="6"/>
            <w:vAlign w:val="center"/>
          </w:tcPr>
          <w:p w:rsidR="00BC2FCC" w:rsidRPr="000A3286" w:rsidRDefault="00F16EA9">
            <w:pPr>
              <w:jc w:val="center"/>
              <w:rPr>
                <w:color w:val="000000"/>
                <w:sz w:val="28"/>
                <w:szCs w:val="28"/>
              </w:rPr>
            </w:pPr>
            <w:r w:rsidRPr="000A3286">
              <w:rPr>
                <w:color w:val="000000"/>
                <w:sz w:val="28"/>
                <w:szCs w:val="28"/>
              </w:rPr>
              <w:t>镍</w:t>
            </w:r>
          </w:p>
        </w:tc>
        <w:tc>
          <w:tcPr>
            <w:tcW w:w="1489" w:type="dxa"/>
            <w:gridSpan w:val="2"/>
            <w:vAlign w:val="center"/>
          </w:tcPr>
          <w:p w:rsidR="00BC2FCC" w:rsidRPr="000A3286" w:rsidRDefault="00F16EA9">
            <w:pPr>
              <w:jc w:val="center"/>
              <w:rPr>
                <w:kern w:val="2"/>
                <w:sz w:val="28"/>
                <w:szCs w:val="28"/>
              </w:rPr>
            </w:pPr>
            <w:r w:rsidRPr="000A3286">
              <w:rPr>
                <w:kern w:val="2"/>
                <w:sz w:val="28"/>
                <w:szCs w:val="28"/>
              </w:rPr>
              <w:t>43</w:t>
            </w:r>
          </w:p>
        </w:tc>
        <w:tc>
          <w:tcPr>
            <w:tcW w:w="1597" w:type="dxa"/>
            <w:vAlign w:val="center"/>
          </w:tcPr>
          <w:p w:rsidR="00BC2FCC" w:rsidRPr="000A3286" w:rsidRDefault="00F16EA9">
            <w:pPr>
              <w:jc w:val="center"/>
              <w:rPr>
                <w:kern w:val="2"/>
                <w:sz w:val="28"/>
                <w:szCs w:val="28"/>
              </w:rPr>
            </w:pPr>
            <w:r w:rsidRPr="000A3286">
              <w:rPr>
                <w:kern w:val="2"/>
                <w:sz w:val="28"/>
                <w:szCs w:val="28"/>
              </w:rPr>
              <w:t>39</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42</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restart"/>
            <w:vAlign w:val="center"/>
          </w:tcPr>
          <w:p w:rsidR="00BC2FCC" w:rsidRPr="000A3286" w:rsidRDefault="00F16EA9">
            <w:pPr>
              <w:spacing w:line="240" w:lineRule="exact"/>
              <w:jc w:val="center"/>
              <w:rPr>
                <w:color w:val="000000"/>
                <w:sz w:val="28"/>
                <w:szCs w:val="28"/>
              </w:rPr>
            </w:pPr>
            <w:r w:rsidRPr="000A3286">
              <w:rPr>
                <w:color w:val="000000"/>
                <w:sz w:val="28"/>
                <w:szCs w:val="28"/>
              </w:rPr>
              <w:t>挥发性有机</w:t>
            </w:r>
            <w:r w:rsidRPr="000A3286">
              <w:rPr>
                <w:color w:val="000000"/>
                <w:sz w:val="28"/>
                <w:szCs w:val="28"/>
              </w:rPr>
              <w:lastRenderedPageBreak/>
              <w:t>物</w:t>
            </w: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lastRenderedPageBreak/>
              <w:t>四氯化碳</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0.0015</w:t>
            </w:r>
          </w:p>
        </w:tc>
        <w:tc>
          <w:tcPr>
            <w:tcW w:w="1597" w:type="dxa"/>
            <w:vAlign w:val="center"/>
          </w:tcPr>
          <w:p w:rsidR="00BC2FCC" w:rsidRPr="000A3286" w:rsidRDefault="00F16EA9">
            <w:pPr>
              <w:jc w:val="center"/>
              <w:rPr>
                <w:kern w:val="2"/>
                <w:sz w:val="28"/>
                <w:szCs w:val="28"/>
              </w:rPr>
            </w:pPr>
            <w:r w:rsidRPr="000A3286">
              <w:rPr>
                <w:kern w:val="2"/>
                <w:sz w:val="28"/>
                <w:szCs w:val="28"/>
              </w:rPr>
              <w:t>0.0019</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0.0015</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氯仿</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0.0013</w:t>
            </w:r>
          </w:p>
        </w:tc>
        <w:tc>
          <w:tcPr>
            <w:tcW w:w="1597" w:type="dxa"/>
            <w:vAlign w:val="center"/>
          </w:tcPr>
          <w:p w:rsidR="00BC2FCC" w:rsidRPr="000A3286" w:rsidRDefault="00F16EA9">
            <w:pPr>
              <w:jc w:val="center"/>
              <w:rPr>
                <w:kern w:val="2"/>
                <w:sz w:val="28"/>
                <w:szCs w:val="28"/>
              </w:rPr>
            </w:pPr>
            <w:r w:rsidRPr="000A3286">
              <w:rPr>
                <w:kern w:val="2"/>
                <w:sz w:val="28"/>
                <w:szCs w:val="28"/>
              </w:rPr>
              <w:t>0.0043</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0.0017</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氯甲烷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1,1-</w:t>
            </w:r>
            <w:r w:rsidRPr="000A3286">
              <w:rPr>
                <w:color w:val="000000"/>
                <w:sz w:val="28"/>
                <w:szCs w:val="28"/>
              </w:rPr>
              <w:t>二氯乙烷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1,2-</w:t>
            </w:r>
            <w:r w:rsidRPr="000A3286">
              <w:rPr>
                <w:color w:val="000000"/>
                <w:sz w:val="28"/>
                <w:szCs w:val="28"/>
              </w:rPr>
              <w:t>二氯乙烷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1,1-</w:t>
            </w:r>
            <w:r w:rsidRPr="000A3286">
              <w:rPr>
                <w:color w:val="000000"/>
                <w:sz w:val="28"/>
                <w:szCs w:val="28"/>
              </w:rPr>
              <w:t>二氯乙烯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顺</w:t>
            </w:r>
            <w:r w:rsidRPr="000A3286">
              <w:rPr>
                <w:color w:val="000000"/>
                <w:sz w:val="28"/>
                <w:szCs w:val="28"/>
              </w:rPr>
              <w:t>-1,2-</w:t>
            </w:r>
            <w:r w:rsidRPr="000A3286">
              <w:rPr>
                <w:color w:val="000000"/>
                <w:sz w:val="28"/>
                <w:szCs w:val="28"/>
              </w:rPr>
              <w:t>二氯乙烯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反</w:t>
            </w:r>
            <w:r w:rsidRPr="000A3286">
              <w:rPr>
                <w:color w:val="000000"/>
                <w:sz w:val="28"/>
                <w:szCs w:val="28"/>
              </w:rPr>
              <w:t>-1,2-</w:t>
            </w:r>
            <w:r w:rsidRPr="000A3286">
              <w:rPr>
                <w:color w:val="000000"/>
                <w:sz w:val="28"/>
                <w:szCs w:val="28"/>
              </w:rPr>
              <w:t>二氯乙烯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二氯甲烷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1,2-</w:t>
            </w:r>
            <w:r w:rsidRPr="000A3286">
              <w:rPr>
                <w:color w:val="000000"/>
                <w:sz w:val="28"/>
                <w:szCs w:val="28"/>
              </w:rPr>
              <w:t>二氯丙烷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1,1,1,2-</w:t>
            </w:r>
            <w:r w:rsidRPr="000A3286">
              <w:rPr>
                <w:color w:val="000000"/>
                <w:sz w:val="28"/>
                <w:szCs w:val="28"/>
              </w:rPr>
              <w:t>四氯乙烷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1,1,2,2-</w:t>
            </w:r>
            <w:r w:rsidRPr="000A3286">
              <w:rPr>
                <w:color w:val="000000"/>
                <w:sz w:val="28"/>
                <w:szCs w:val="28"/>
              </w:rPr>
              <w:t>四氯乙烷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四氯乙烯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0.0014</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1,1,1-</w:t>
            </w:r>
            <w:r w:rsidRPr="000A3286">
              <w:rPr>
                <w:color w:val="000000"/>
                <w:sz w:val="28"/>
                <w:szCs w:val="28"/>
              </w:rPr>
              <w:t>三氯乙烷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1,1,2-</w:t>
            </w:r>
            <w:r w:rsidRPr="000A3286">
              <w:rPr>
                <w:color w:val="000000"/>
                <w:sz w:val="28"/>
                <w:szCs w:val="28"/>
              </w:rPr>
              <w:t>三氯乙烷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三氯乙烯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1,2,3-</w:t>
            </w:r>
            <w:r w:rsidRPr="000A3286">
              <w:rPr>
                <w:color w:val="000000"/>
                <w:sz w:val="28"/>
                <w:szCs w:val="28"/>
              </w:rPr>
              <w:t>三氯丙烷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氯苯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1,2-</w:t>
            </w:r>
            <w:r w:rsidRPr="000A3286">
              <w:rPr>
                <w:color w:val="000000"/>
                <w:sz w:val="28"/>
                <w:szCs w:val="28"/>
              </w:rPr>
              <w:t>二氯苯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1,4-</w:t>
            </w:r>
            <w:r w:rsidRPr="000A3286">
              <w:rPr>
                <w:color w:val="000000"/>
                <w:sz w:val="28"/>
                <w:szCs w:val="28"/>
              </w:rPr>
              <w:t>二氯苯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乙苯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甲苯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间</w:t>
            </w:r>
            <w:r w:rsidRPr="000A3286">
              <w:rPr>
                <w:color w:val="000000"/>
                <w:sz w:val="28"/>
                <w:szCs w:val="28"/>
              </w:rPr>
              <w:t>,</w:t>
            </w:r>
            <w:r w:rsidRPr="000A3286">
              <w:rPr>
                <w:color w:val="000000"/>
                <w:sz w:val="28"/>
                <w:szCs w:val="28"/>
              </w:rPr>
              <w:t>对</w:t>
            </w:r>
            <w:r w:rsidRPr="000A3286">
              <w:rPr>
                <w:color w:val="000000"/>
                <w:sz w:val="28"/>
                <w:szCs w:val="28"/>
              </w:rPr>
              <w:t>-</w:t>
            </w:r>
            <w:r w:rsidRPr="000A3286">
              <w:rPr>
                <w:color w:val="000000"/>
                <w:sz w:val="28"/>
                <w:szCs w:val="28"/>
              </w:rPr>
              <w:t>二甲苯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邻</w:t>
            </w:r>
            <w:r w:rsidRPr="000A3286">
              <w:rPr>
                <w:color w:val="000000"/>
                <w:sz w:val="28"/>
                <w:szCs w:val="28"/>
              </w:rPr>
              <w:t>-</w:t>
            </w:r>
            <w:r w:rsidRPr="000A3286">
              <w:rPr>
                <w:color w:val="000000"/>
                <w:sz w:val="28"/>
                <w:szCs w:val="28"/>
              </w:rPr>
              <w:t>二甲苯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restart"/>
            <w:vAlign w:val="center"/>
          </w:tcPr>
          <w:p w:rsidR="00BC2FCC" w:rsidRPr="000A3286" w:rsidRDefault="00F16EA9">
            <w:pPr>
              <w:jc w:val="center"/>
              <w:rPr>
                <w:color w:val="000000"/>
                <w:sz w:val="28"/>
                <w:szCs w:val="28"/>
              </w:rPr>
            </w:pPr>
            <w:r w:rsidRPr="000A3286">
              <w:rPr>
                <w:color w:val="000000"/>
                <w:sz w:val="28"/>
                <w:szCs w:val="28"/>
              </w:rPr>
              <w:t>半挥发性</w:t>
            </w:r>
            <w:r w:rsidRPr="000A3286">
              <w:rPr>
                <w:color w:val="000000"/>
                <w:sz w:val="28"/>
                <w:szCs w:val="28"/>
              </w:rPr>
              <w:lastRenderedPageBreak/>
              <w:t>有机物</w:t>
            </w: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lastRenderedPageBreak/>
              <w:t>硝基苯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苯胺</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芘</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[b]</w:t>
            </w:r>
            <w:r w:rsidRPr="000A3286">
              <w:rPr>
                <w:color w:val="000000"/>
                <w:sz w:val="28"/>
                <w:szCs w:val="28"/>
              </w:rPr>
              <w:t>荧蒽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[k]</w:t>
            </w:r>
            <w:r w:rsidRPr="000A3286">
              <w:rPr>
                <w:color w:val="000000"/>
                <w:sz w:val="28"/>
                <w:szCs w:val="28"/>
              </w:rPr>
              <w:t>荧蒽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䓛</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二苯并</w:t>
            </w:r>
            <w:r w:rsidRPr="000A3286">
              <w:rPr>
                <w:color w:val="000000"/>
                <w:sz w:val="28"/>
                <w:szCs w:val="28"/>
              </w:rPr>
              <w:t>[a, h]</w:t>
            </w:r>
            <w:r w:rsidRPr="000A3286">
              <w:rPr>
                <w:color w:val="000000"/>
                <w:sz w:val="28"/>
                <w:szCs w:val="28"/>
              </w:rPr>
              <w:t>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茚并</w:t>
            </w:r>
            <w:r w:rsidRPr="000A3286">
              <w:rPr>
                <w:color w:val="000000"/>
                <w:sz w:val="28"/>
                <w:szCs w:val="28"/>
              </w:rPr>
              <w:t>[1,2,3-cd]</w:t>
            </w:r>
            <w:r w:rsidRPr="000A3286">
              <w:rPr>
                <w:color w:val="000000"/>
                <w:sz w:val="28"/>
                <w:szCs w:val="28"/>
              </w:rPr>
              <w:t>芘</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萘</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758" w:type="dxa"/>
            <w:gridSpan w:val="2"/>
            <w:vMerge/>
            <w:vAlign w:val="center"/>
          </w:tcPr>
          <w:p w:rsidR="00BC2FCC" w:rsidRPr="000A3286" w:rsidRDefault="00BC2FCC">
            <w:pPr>
              <w:spacing w:line="240" w:lineRule="exact"/>
              <w:jc w:val="center"/>
              <w:rPr>
                <w:color w:val="000000"/>
                <w:sz w:val="28"/>
                <w:szCs w:val="28"/>
              </w:rPr>
            </w:pPr>
          </w:p>
        </w:tc>
        <w:tc>
          <w:tcPr>
            <w:tcW w:w="1531" w:type="dxa"/>
            <w:gridSpan w:val="3"/>
            <w:vAlign w:val="center"/>
          </w:tcPr>
          <w:p w:rsidR="00BC2FCC" w:rsidRPr="000A3286" w:rsidRDefault="00F16EA9">
            <w:pPr>
              <w:spacing w:line="240" w:lineRule="exact"/>
              <w:jc w:val="center"/>
              <w:rPr>
                <w:color w:val="000000"/>
                <w:sz w:val="28"/>
                <w:szCs w:val="28"/>
              </w:rPr>
            </w:pPr>
            <w:r w:rsidRPr="000A3286">
              <w:rPr>
                <w:color w:val="000000"/>
                <w:sz w:val="28"/>
                <w:szCs w:val="28"/>
              </w:rPr>
              <w:t>2-</w:t>
            </w:r>
            <w:r w:rsidRPr="000A3286">
              <w:rPr>
                <w:color w:val="000000"/>
                <w:sz w:val="28"/>
                <w:szCs w:val="28"/>
              </w:rPr>
              <w:t>氯酚</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289" w:type="dxa"/>
            <w:gridSpan w:val="5"/>
            <w:vMerge w:val="restart"/>
            <w:vAlign w:val="center"/>
          </w:tcPr>
          <w:p w:rsidR="00BC2FCC" w:rsidRPr="000A3286" w:rsidRDefault="00F16EA9">
            <w:pPr>
              <w:jc w:val="center"/>
              <w:rPr>
                <w:b/>
                <w:bCs/>
                <w:kern w:val="2"/>
                <w:sz w:val="28"/>
                <w:szCs w:val="28"/>
              </w:rPr>
            </w:pPr>
            <w:r w:rsidRPr="000A3286">
              <w:rPr>
                <w:b/>
                <w:bCs/>
                <w:kern w:val="2"/>
                <w:sz w:val="28"/>
                <w:szCs w:val="28"/>
              </w:rPr>
              <w:t>检测项目</w:t>
            </w:r>
          </w:p>
        </w:tc>
        <w:tc>
          <w:tcPr>
            <w:tcW w:w="4652" w:type="dxa"/>
            <w:gridSpan w:val="6"/>
            <w:vAlign w:val="center"/>
          </w:tcPr>
          <w:p w:rsidR="00BC2FCC" w:rsidRPr="000A3286" w:rsidRDefault="00F16EA9">
            <w:pPr>
              <w:jc w:val="center"/>
              <w:rPr>
                <w:b/>
                <w:bCs/>
                <w:kern w:val="2"/>
                <w:sz w:val="28"/>
                <w:szCs w:val="28"/>
              </w:rPr>
            </w:pPr>
            <w:r w:rsidRPr="000A3286">
              <w:rPr>
                <w:b/>
                <w:bCs/>
                <w:kern w:val="2"/>
                <w:sz w:val="28"/>
                <w:szCs w:val="28"/>
              </w:rPr>
              <w:t>2019.08.01</w:t>
            </w:r>
            <w:r w:rsidRPr="000A3286">
              <w:rPr>
                <w:b/>
                <w:bCs/>
                <w:kern w:val="2"/>
                <w:sz w:val="28"/>
                <w:szCs w:val="28"/>
              </w:rPr>
              <w:t>采样检测结果</w:t>
            </w:r>
          </w:p>
        </w:tc>
        <w:tc>
          <w:tcPr>
            <w:tcW w:w="1418" w:type="dxa"/>
            <w:vMerge w:val="restart"/>
            <w:vAlign w:val="center"/>
          </w:tcPr>
          <w:p w:rsidR="00BC2FCC" w:rsidRPr="000A3286" w:rsidRDefault="00F16EA9">
            <w:pPr>
              <w:jc w:val="center"/>
              <w:rPr>
                <w:b/>
                <w:bCs/>
                <w:kern w:val="2"/>
                <w:sz w:val="28"/>
                <w:szCs w:val="28"/>
              </w:rPr>
            </w:pPr>
            <w:r w:rsidRPr="000A3286">
              <w:rPr>
                <w:b/>
                <w:bCs/>
                <w:kern w:val="2"/>
                <w:sz w:val="28"/>
                <w:szCs w:val="28"/>
              </w:rPr>
              <w:t>单位</w:t>
            </w:r>
          </w:p>
        </w:tc>
      </w:tr>
      <w:tr w:rsidR="00BC2FCC" w:rsidRPr="000A3286">
        <w:trPr>
          <w:trHeight w:val="397"/>
          <w:jc w:val="center"/>
        </w:trPr>
        <w:tc>
          <w:tcPr>
            <w:tcW w:w="2289" w:type="dxa"/>
            <w:gridSpan w:val="5"/>
            <w:vMerge/>
            <w:vAlign w:val="center"/>
          </w:tcPr>
          <w:p w:rsidR="00BC2FCC" w:rsidRPr="000A3286" w:rsidRDefault="00BC2FCC">
            <w:pPr>
              <w:jc w:val="center"/>
              <w:rPr>
                <w:b/>
                <w:bCs/>
                <w:kern w:val="2"/>
                <w:sz w:val="28"/>
                <w:szCs w:val="28"/>
              </w:rPr>
            </w:pPr>
          </w:p>
        </w:tc>
        <w:tc>
          <w:tcPr>
            <w:tcW w:w="4652" w:type="dxa"/>
            <w:gridSpan w:val="6"/>
            <w:vAlign w:val="center"/>
          </w:tcPr>
          <w:p w:rsidR="00BC2FCC" w:rsidRPr="000A3286" w:rsidRDefault="00F16EA9">
            <w:pPr>
              <w:pStyle w:val="Style1"/>
              <w:jc w:val="center"/>
              <w:rPr>
                <w:b/>
                <w:bCs/>
                <w:color w:val="000000"/>
                <w:sz w:val="28"/>
                <w:szCs w:val="28"/>
              </w:rPr>
            </w:pPr>
            <w:r w:rsidRPr="000A3286">
              <w:rPr>
                <w:b/>
                <w:bCs/>
                <w:color w:val="000000"/>
                <w:sz w:val="28"/>
                <w:szCs w:val="28"/>
              </w:rPr>
              <w:t>4#[</w:t>
            </w:r>
            <w:r w:rsidRPr="000A3286">
              <w:rPr>
                <w:b/>
                <w:bCs/>
                <w:color w:val="000000"/>
                <w:sz w:val="28"/>
                <w:szCs w:val="28"/>
              </w:rPr>
              <w:t>厂址内西侧柱状样点</w:t>
            </w:r>
            <w:r w:rsidRPr="000A3286">
              <w:rPr>
                <w:b/>
                <w:bCs/>
                <w:color w:val="000000"/>
                <w:sz w:val="28"/>
                <w:szCs w:val="28"/>
              </w:rPr>
              <w:t>]</w:t>
            </w:r>
          </w:p>
        </w:tc>
        <w:tc>
          <w:tcPr>
            <w:tcW w:w="1418" w:type="dxa"/>
            <w:vMerge/>
            <w:vAlign w:val="center"/>
          </w:tcPr>
          <w:p w:rsidR="00BC2FCC" w:rsidRPr="000A3286" w:rsidRDefault="00BC2FCC">
            <w:pPr>
              <w:jc w:val="center"/>
              <w:rPr>
                <w:b/>
                <w:bCs/>
                <w:kern w:val="2"/>
                <w:sz w:val="28"/>
                <w:szCs w:val="28"/>
              </w:rPr>
            </w:pPr>
          </w:p>
        </w:tc>
      </w:tr>
      <w:tr w:rsidR="00BC2FCC" w:rsidRPr="000A3286">
        <w:trPr>
          <w:trHeight w:val="397"/>
          <w:jc w:val="center"/>
        </w:trPr>
        <w:tc>
          <w:tcPr>
            <w:tcW w:w="2289" w:type="dxa"/>
            <w:gridSpan w:val="5"/>
            <w:vMerge/>
            <w:vAlign w:val="center"/>
          </w:tcPr>
          <w:p w:rsidR="00BC2FCC" w:rsidRPr="000A3286" w:rsidRDefault="00BC2FCC">
            <w:pPr>
              <w:jc w:val="center"/>
              <w:rPr>
                <w:b/>
                <w:bCs/>
                <w:kern w:val="2"/>
                <w:sz w:val="28"/>
                <w:szCs w:val="28"/>
              </w:rPr>
            </w:pPr>
          </w:p>
        </w:tc>
        <w:tc>
          <w:tcPr>
            <w:tcW w:w="1521" w:type="dxa"/>
            <w:gridSpan w:val="3"/>
            <w:vAlign w:val="center"/>
          </w:tcPr>
          <w:p w:rsidR="00BC2FCC" w:rsidRPr="000A3286" w:rsidRDefault="00F16EA9">
            <w:pPr>
              <w:pStyle w:val="Style1"/>
              <w:jc w:val="center"/>
              <w:rPr>
                <w:b/>
                <w:bCs/>
                <w:kern w:val="2"/>
                <w:sz w:val="28"/>
                <w:szCs w:val="28"/>
              </w:rPr>
            </w:pPr>
            <w:r w:rsidRPr="000A3286">
              <w:rPr>
                <w:b/>
                <w:bCs/>
                <w:color w:val="000000"/>
                <w:sz w:val="28"/>
                <w:szCs w:val="28"/>
              </w:rPr>
              <w:t>30cm</w:t>
            </w:r>
            <w:r w:rsidRPr="000A3286">
              <w:rPr>
                <w:b/>
                <w:bCs/>
                <w:color w:val="000000"/>
                <w:sz w:val="28"/>
                <w:szCs w:val="28"/>
              </w:rPr>
              <w:t>深度</w:t>
            </w:r>
          </w:p>
        </w:tc>
        <w:tc>
          <w:tcPr>
            <w:tcW w:w="1597" w:type="dxa"/>
            <w:vAlign w:val="center"/>
          </w:tcPr>
          <w:p w:rsidR="00BC2FCC" w:rsidRPr="000A3286" w:rsidRDefault="00F16EA9">
            <w:pPr>
              <w:pStyle w:val="Style1"/>
              <w:jc w:val="center"/>
              <w:rPr>
                <w:b/>
                <w:bCs/>
                <w:kern w:val="2"/>
                <w:sz w:val="28"/>
                <w:szCs w:val="28"/>
              </w:rPr>
            </w:pPr>
            <w:r w:rsidRPr="000A3286">
              <w:rPr>
                <w:b/>
                <w:bCs/>
                <w:color w:val="000000"/>
                <w:sz w:val="28"/>
                <w:szCs w:val="28"/>
              </w:rPr>
              <w:t>80cm</w:t>
            </w:r>
            <w:r w:rsidRPr="000A3286">
              <w:rPr>
                <w:b/>
                <w:bCs/>
                <w:color w:val="000000"/>
                <w:sz w:val="28"/>
                <w:szCs w:val="28"/>
              </w:rPr>
              <w:t>深度</w:t>
            </w:r>
          </w:p>
        </w:tc>
        <w:tc>
          <w:tcPr>
            <w:tcW w:w="1534" w:type="dxa"/>
            <w:gridSpan w:val="2"/>
            <w:vAlign w:val="center"/>
          </w:tcPr>
          <w:p w:rsidR="00BC2FCC" w:rsidRPr="000A3286" w:rsidRDefault="00F16EA9">
            <w:pPr>
              <w:jc w:val="center"/>
              <w:rPr>
                <w:b/>
                <w:bCs/>
                <w:color w:val="000000"/>
                <w:sz w:val="28"/>
                <w:szCs w:val="28"/>
              </w:rPr>
            </w:pPr>
            <w:r w:rsidRPr="000A3286">
              <w:rPr>
                <w:b/>
                <w:bCs/>
                <w:color w:val="000000"/>
                <w:sz w:val="28"/>
                <w:szCs w:val="28"/>
              </w:rPr>
              <w:t>150cm</w:t>
            </w:r>
            <w:r w:rsidRPr="000A3286">
              <w:rPr>
                <w:b/>
                <w:bCs/>
                <w:color w:val="000000"/>
                <w:sz w:val="28"/>
                <w:szCs w:val="28"/>
              </w:rPr>
              <w:t>深度</w:t>
            </w:r>
          </w:p>
        </w:tc>
        <w:tc>
          <w:tcPr>
            <w:tcW w:w="1418" w:type="dxa"/>
            <w:vMerge/>
            <w:vAlign w:val="center"/>
          </w:tcPr>
          <w:p w:rsidR="00BC2FCC" w:rsidRPr="000A3286" w:rsidRDefault="00BC2FCC">
            <w:pPr>
              <w:jc w:val="center"/>
              <w:rPr>
                <w:b/>
                <w:bCs/>
                <w:kern w:val="2"/>
                <w:sz w:val="28"/>
                <w:szCs w:val="28"/>
              </w:rPr>
            </w:pPr>
          </w:p>
        </w:tc>
      </w:tr>
      <w:tr w:rsidR="00BC2FCC" w:rsidRPr="000A3286">
        <w:trPr>
          <w:trHeight w:val="397"/>
          <w:jc w:val="center"/>
        </w:trPr>
        <w:tc>
          <w:tcPr>
            <w:tcW w:w="2289" w:type="dxa"/>
            <w:gridSpan w:val="5"/>
            <w:vAlign w:val="center"/>
          </w:tcPr>
          <w:p w:rsidR="00BC2FCC" w:rsidRPr="000A3286" w:rsidRDefault="00F16EA9">
            <w:pPr>
              <w:spacing w:line="228" w:lineRule="auto"/>
              <w:jc w:val="center"/>
              <w:rPr>
                <w:b/>
                <w:bCs/>
                <w:kern w:val="2"/>
                <w:sz w:val="28"/>
                <w:szCs w:val="28"/>
              </w:rPr>
            </w:pPr>
            <w:r w:rsidRPr="000A3286">
              <w:rPr>
                <w:sz w:val="28"/>
                <w:szCs w:val="28"/>
              </w:rPr>
              <w:t>pH</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7.23</w:t>
            </w:r>
          </w:p>
        </w:tc>
        <w:tc>
          <w:tcPr>
            <w:tcW w:w="1597" w:type="dxa"/>
            <w:vAlign w:val="center"/>
          </w:tcPr>
          <w:p w:rsidR="00BC2FCC" w:rsidRPr="000A3286" w:rsidRDefault="00F16EA9">
            <w:pPr>
              <w:pStyle w:val="Style1"/>
              <w:jc w:val="center"/>
              <w:rPr>
                <w:kern w:val="2"/>
                <w:sz w:val="28"/>
                <w:szCs w:val="28"/>
              </w:rPr>
            </w:pPr>
            <w:r w:rsidRPr="000A3286">
              <w:rPr>
                <w:kern w:val="2"/>
                <w:sz w:val="28"/>
                <w:szCs w:val="28"/>
              </w:rPr>
              <w:t>7.22</w:t>
            </w:r>
          </w:p>
        </w:tc>
        <w:tc>
          <w:tcPr>
            <w:tcW w:w="1534" w:type="dxa"/>
            <w:gridSpan w:val="2"/>
            <w:vAlign w:val="center"/>
          </w:tcPr>
          <w:p w:rsidR="00BC2FCC" w:rsidRPr="000A3286" w:rsidRDefault="00F16EA9">
            <w:pPr>
              <w:jc w:val="center"/>
              <w:rPr>
                <w:color w:val="000000"/>
                <w:sz w:val="28"/>
                <w:szCs w:val="28"/>
              </w:rPr>
            </w:pPr>
            <w:r w:rsidRPr="000A3286">
              <w:rPr>
                <w:color w:val="000000"/>
                <w:sz w:val="28"/>
                <w:szCs w:val="28"/>
              </w:rPr>
              <w:t>7.41</w:t>
            </w:r>
          </w:p>
        </w:tc>
        <w:tc>
          <w:tcPr>
            <w:tcW w:w="1418" w:type="dxa"/>
            <w:vAlign w:val="center"/>
          </w:tcPr>
          <w:p w:rsidR="00BC2FCC" w:rsidRPr="000A3286" w:rsidRDefault="00F16EA9">
            <w:pPr>
              <w:jc w:val="center"/>
              <w:rPr>
                <w:kern w:val="2"/>
                <w:sz w:val="28"/>
                <w:szCs w:val="28"/>
              </w:rPr>
            </w:pPr>
            <w:r w:rsidRPr="000A3286">
              <w:rPr>
                <w:kern w:val="2"/>
                <w:sz w:val="28"/>
                <w:szCs w:val="28"/>
              </w:rPr>
              <w:t>无量纲</w:t>
            </w:r>
          </w:p>
        </w:tc>
      </w:tr>
      <w:tr w:rsidR="00BC2FCC" w:rsidRPr="000A3286">
        <w:trPr>
          <w:trHeight w:val="397"/>
          <w:jc w:val="center"/>
        </w:trPr>
        <w:tc>
          <w:tcPr>
            <w:tcW w:w="2289" w:type="dxa"/>
            <w:gridSpan w:val="5"/>
            <w:vAlign w:val="center"/>
          </w:tcPr>
          <w:p w:rsidR="00BC2FCC" w:rsidRPr="000A3286" w:rsidRDefault="00F16EA9">
            <w:pPr>
              <w:jc w:val="center"/>
              <w:rPr>
                <w:kern w:val="2"/>
                <w:sz w:val="28"/>
                <w:szCs w:val="28"/>
              </w:rPr>
            </w:pPr>
            <w:r w:rsidRPr="000A3286">
              <w:rPr>
                <w:color w:val="000000"/>
                <w:sz w:val="28"/>
                <w:szCs w:val="28"/>
              </w:rPr>
              <w:t>六价铬</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restart"/>
            <w:vAlign w:val="center"/>
          </w:tcPr>
          <w:p w:rsidR="00BC2FCC" w:rsidRPr="000A3286" w:rsidRDefault="00F16EA9">
            <w:pPr>
              <w:jc w:val="center"/>
              <w:rPr>
                <w:kern w:val="2"/>
                <w:sz w:val="28"/>
                <w:szCs w:val="28"/>
              </w:rPr>
            </w:pPr>
            <w:r w:rsidRPr="000A3286">
              <w:rPr>
                <w:color w:val="000000"/>
                <w:sz w:val="28"/>
                <w:szCs w:val="28"/>
              </w:rPr>
              <w:t>mg/kg</w:t>
            </w:r>
          </w:p>
        </w:tc>
      </w:tr>
      <w:tr w:rsidR="00BC2FCC" w:rsidRPr="000A3286">
        <w:trPr>
          <w:trHeight w:val="397"/>
          <w:jc w:val="center"/>
        </w:trPr>
        <w:tc>
          <w:tcPr>
            <w:tcW w:w="2289" w:type="dxa"/>
            <w:gridSpan w:val="5"/>
            <w:vAlign w:val="center"/>
          </w:tcPr>
          <w:p w:rsidR="00BC2FCC" w:rsidRPr="000A3286" w:rsidRDefault="00F16EA9">
            <w:pPr>
              <w:spacing w:line="240" w:lineRule="exact"/>
              <w:jc w:val="center"/>
              <w:rPr>
                <w:kern w:val="2"/>
                <w:sz w:val="28"/>
                <w:szCs w:val="28"/>
              </w:rPr>
            </w:pPr>
            <w:r w:rsidRPr="000A3286">
              <w:rPr>
                <w:color w:val="000000"/>
                <w:sz w:val="28"/>
                <w:szCs w:val="28"/>
              </w:rPr>
              <w:t>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12.4</w:t>
            </w:r>
          </w:p>
        </w:tc>
        <w:tc>
          <w:tcPr>
            <w:tcW w:w="1597" w:type="dxa"/>
            <w:vAlign w:val="center"/>
          </w:tcPr>
          <w:p w:rsidR="00BC2FCC" w:rsidRPr="000A3286" w:rsidRDefault="00F16EA9">
            <w:pPr>
              <w:jc w:val="center"/>
              <w:rPr>
                <w:kern w:val="2"/>
                <w:sz w:val="28"/>
                <w:szCs w:val="28"/>
              </w:rPr>
            </w:pPr>
            <w:r w:rsidRPr="000A3286">
              <w:rPr>
                <w:kern w:val="2"/>
                <w:sz w:val="28"/>
                <w:szCs w:val="28"/>
              </w:rPr>
              <w:t>10.0</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8.74</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289" w:type="dxa"/>
            <w:gridSpan w:val="5"/>
            <w:vAlign w:val="center"/>
          </w:tcPr>
          <w:p w:rsidR="00BC2FCC" w:rsidRPr="000A3286" w:rsidRDefault="00F16EA9">
            <w:pPr>
              <w:spacing w:line="240" w:lineRule="exact"/>
              <w:jc w:val="center"/>
              <w:rPr>
                <w:kern w:val="2"/>
                <w:sz w:val="28"/>
                <w:szCs w:val="28"/>
              </w:rPr>
            </w:pPr>
            <w:r w:rsidRPr="000A3286">
              <w:rPr>
                <w:color w:val="000000"/>
                <w:sz w:val="28"/>
                <w:szCs w:val="28"/>
              </w:rPr>
              <w:t>汞</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0.032</w:t>
            </w:r>
          </w:p>
        </w:tc>
        <w:tc>
          <w:tcPr>
            <w:tcW w:w="1597" w:type="dxa"/>
            <w:vAlign w:val="center"/>
          </w:tcPr>
          <w:p w:rsidR="00BC2FCC" w:rsidRPr="000A3286" w:rsidRDefault="00F16EA9">
            <w:pPr>
              <w:jc w:val="center"/>
              <w:rPr>
                <w:kern w:val="2"/>
                <w:sz w:val="28"/>
                <w:szCs w:val="28"/>
              </w:rPr>
            </w:pPr>
            <w:r w:rsidRPr="000A3286">
              <w:rPr>
                <w:kern w:val="2"/>
                <w:sz w:val="28"/>
                <w:szCs w:val="28"/>
              </w:rPr>
              <w:t>0.024</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0.022</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289" w:type="dxa"/>
            <w:gridSpan w:val="5"/>
            <w:vAlign w:val="center"/>
          </w:tcPr>
          <w:p w:rsidR="00BC2FCC" w:rsidRPr="000A3286" w:rsidRDefault="00F16EA9">
            <w:pPr>
              <w:spacing w:line="240" w:lineRule="exact"/>
              <w:jc w:val="center"/>
              <w:rPr>
                <w:kern w:val="2"/>
                <w:sz w:val="28"/>
                <w:szCs w:val="28"/>
              </w:rPr>
            </w:pPr>
            <w:r w:rsidRPr="000A3286">
              <w:rPr>
                <w:color w:val="000000"/>
                <w:sz w:val="28"/>
                <w:szCs w:val="28"/>
              </w:rPr>
              <w:t>铅</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41.0</w:t>
            </w:r>
          </w:p>
        </w:tc>
        <w:tc>
          <w:tcPr>
            <w:tcW w:w="1597" w:type="dxa"/>
            <w:vAlign w:val="center"/>
          </w:tcPr>
          <w:p w:rsidR="00BC2FCC" w:rsidRPr="000A3286" w:rsidRDefault="00F16EA9">
            <w:pPr>
              <w:jc w:val="center"/>
              <w:rPr>
                <w:kern w:val="2"/>
                <w:sz w:val="28"/>
                <w:szCs w:val="28"/>
              </w:rPr>
            </w:pPr>
            <w:r w:rsidRPr="000A3286">
              <w:rPr>
                <w:kern w:val="2"/>
                <w:sz w:val="28"/>
                <w:szCs w:val="28"/>
              </w:rPr>
              <w:t>35.0</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35.0</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289" w:type="dxa"/>
            <w:gridSpan w:val="5"/>
            <w:vAlign w:val="center"/>
          </w:tcPr>
          <w:p w:rsidR="00BC2FCC" w:rsidRPr="000A3286" w:rsidRDefault="00F16EA9">
            <w:pPr>
              <w:spacing w:line="240" w:lineRule="exact"/>
              <w:jc w:val="center"/>
              <w:rPr>
                <w:color w:val="000000"/>
                <w:sz w:val="28"/>
                <w:szCs w:val="28"/>
              </w:rPr>
            </w:pPr>
            <w:r w:rsidRPr="000A3286">
              <w:rPr>
                <w:color w:val="000000"/>
                <w:sz w:val="28"/>
                <w:szCs w:val="28"/>
              </w:rPr>
              <w:t>镉</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0.16</w:t>
            </w:r>
          </w:p>
        </w:tc>
        <w:tc>
          <w:tcPr>
            <w:tcW w:w="1597" w:type="dxa"/>
            <w:vAlign w:val="center"/>
          </w:tcPr>
          <w:p w:rsidR="00BC2FCC" w:rsidRPr="000A3286" w:rsidRDefault="00F16EA9">
            <w:pPr>
              <w:jc w:val="center"/>
              <w:rPr>
                <w:kern w:val="2"/>
                <w:sz w:val="28"/>
                <w:szCs w:val="28"/>
              </w:rPr>
            </w:pPr>
            <w:r w:rsidRPr="000A3286">
              <w:rPr>
                <w:kern w:val="2"/>
                <w:sz w:val="28"/>
                <w:szCs w:val="28"/>
              </w:rPr>
              <w:t>0.18</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0.17</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289" w:type="dxa"/>
            <w:gridSpan w:val="5"/>
            <w:vAlign w:val="center"/>
          </w:tcPr>
          <w:p w:rsidR="00BC2FCC" w:rsidRPr="000A3286" w:rsidRDefault="00F16EA9">
            <w:pPr>
              <w:spacing w:line="240" w:lineRule="exact"/>
              <w:jc w:val="center"/>
              <w:rPr>
                <w:color w:val="000000"/>
                <w:sz w:val="28"/>
                <w:szCs w:val="28"/>
              </w:rPr>
            </w:pPr>
            <w:r w:rsidRPr="000A3286">
              <w:rPr>
                <w:color w:val="000000"/>
                <w:sz w:val="28"/>
                <w:szCs w:val="28"/>
              </w:rPr>
              <w:t>铜</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44</w:t>
            </w:r>
          </w:p>
        </w:tc>
        <w:tc>
          <w:tcPr>
            <w:tcW w:w="1597" w:type="dxa"/>
            <w:vAlign w:val="center"/>
          </w:tcPr>
          <w:p w:rsidR="00BC2FCC" w:rsidRPr="000A3286" w:rsidRDefault="00F16EA9">
            <w:pPr>
              <w:jc w:val="center"/>
              <w:rPr>
                <w:kern w:val="2"/>
                <w:sz w:val="28"/>
                <w:szCs w:val="28"/>
              </w:rPr>
            </w:pPr>
            <w:r w:rsidRPr="000A3286">
              <w:rPr>
                <w:kern w:val="2"/>
                <w:sz w:val="28"/>
                <w:szCs w:val="28"/>
              </w:rPr>
              <w:t>41</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42</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2289" w:type="dxa"/>
            <w:gridSpan w:val="5"/>
            <w:vAlign w:val="center"/>
          </w:tcPr>
          <w:p w:rsidR="00BC2FCC" w:rsidRPr="000A3286" w:rsidRDefault="00F16EA9">
            <w:pPr>
              <w:jc w:val="center"/>
              <w:rPr>
                <w:color w:val="000000"/>
                <w:sz w:val="28"/>
                <w:szCs w:val="28"/>
              </w:rPr>
            </w:pPr>
            <w:r w:rsidRPr="000A3286">
              <w:rPr>
                <w:color w:val="000000"/>
                <w:sz w:val="28"/>
                <w:szCs w:val="28"/>
              </w:rPr>
              <w:t>镍</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53</w:t>
            </w:r>
          </w:p>
        </w:tc>
        <w:tc>
          <w:tcPr>
            <w:tcW w:w="1597" w:type="dxa"/>
            <w:vAlign w:val="center"/>
          </w:tcPr>
          <w:p w:rsidR="00BC2FCC" w:rsidRPr="000A3286" w:rsidRDefault="00F16EA9">
            <w:pPr>
              <w:jc w:val="center"/>
              <w:rPr>
                <w:kern w:val="2"/>
                <w:sz w:val="28"/>
                <w:szCs w:val="28"/>
              </w:rPr>
            </w:pPr>
            <w:r w:rsidRPr="000A3286">
              <w:rPr>
                <w:kern w:val="2"/>
                <w:sz w:val="28"/>
                <w:szCs w:val="28"/>
              </w:rPr>
              <w:t>44</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77</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restart"/>
            <w:vAlign w:val="center"/>
          </w:tcPr>
          <w:p w:rsidR="00BC2FCC" w:rsidRPr="000A3286" w:rsidRDefault="00F16EA9">
            <w:pPr>
              <w:spacing w:line="240" w:lineRule="exact"/>
              <w:jc w:val="center"/>
              <w:rPr>
                <w:color w:val="000000"/>
                <w:sz w:val="28"/>
                <w:szCs w:val="28"/>
              </w:rPr>
            </w:pPr>
            <w:r w:rsidRPr="000A3286">
              <w:rPr>
                <w:color w:val="000000"/>
                <w:sz w:val="28"/>
                <w:szCs w:val="28"/>
              </w:rPr>
              <w:t>挥发性有机物</w:t>
            </w: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四氯化碳</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0.0015</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0.0018</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氯仿</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0.0017</w:t>
            </w:r>
          </w:p>
        </w:tc>
        <w:tc>
          <w:tcPr>
            <w:tcW w:w="1597" w:type="dxa"/>
            <w:vAlign w:val="center"/>
          </w:tcPr>
          <w:p w:rsidR="00BC2FCC" w:rsidRPr="000A3286" w:rsidRDefault="00F16EA9">
            <w:pPr>
              <w:jc w:val="center"/>
              <w:rPr>
                <w:kern w:val="2"/>
                <w:sz w:val="28"/>
                <w:szCs w:val="28"/>
              </w:rPr>
            </w:pPr>
            <w:r w:rsidRPr="000A3286">
              <w:rPr>
                <w:kern w:val="2"/>
                <w:sz w:val="28"/>
                <w:szCs w:val="28"/>
              </w:rPr>
              <w:t>0.0029</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0.0040</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氯甲烷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1,1-</w:t>
            </w:r>
            <w:r w:rsidRPr="000A3286">
              <w:rPr>
                <w:color w:val="000000"/>
                <w:sz w:val="28"/>
                <w:szCs w:val="28"/>
              </w:rPr>
              <w:t>二氯乙烷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1,2-</w:t>
            </w:r>
            <w:r w:rsidRPr="000A3286">
              <w:rPr>
                <w:color w:val="000000"/>
                <w:sz w:val="28"/>
                <w:szCs w:val="28"/>
              </w:rPr>
              <w:t>二氯乙烷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1,1-</w:t>
            </w:r>
            <w:r w:rsidRPr="000A3286">
              <w:rPr>
                <w:color w:val="000000"/>
                <w:sz w:val="28"/>
                <w:szCs w:val="28"/>
              </w:rPr>
              <w:t>二氯乙烯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顺</w:t>
            </w:r>
            <w:r w:rsidRPr="000A3286">
              <w:rPr>
                <w:color w:val="000000"/>
                <w:sz w:val="28"/>
                <w:szCs w:val="28"/>
              </w:rPr>
              <w:t>-1,2-</w:t>
            </w:r>
            <w:r w:rsidRPr="000A3286">
              <w:rPr>
                <w:color w:val="000000"/>
                <w:sz w:val="28"/>
                <w:szCs w:val="28"/>
              </w:rPr>
              <w:t>二氯乙烯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反</w:t>
            </w:r>
            <w:r w:rsidRPr="000A3286">
              <w:rPr>
                <w:color w:val="000000"/>
                <w:sz w:val="28"/>
                <w:szCs w:val="28"/>
              </w:rPr>
              <w:t>-1,2-</w:t>
            </w:r>
            <w:r w:rsidRPr="000A3286">
              <w:rPr>
                <w:color w:val="000000"/>
                <w:sz w:val="28"/>
                <w:szCs w:val="28"/>
              </w:rPr>
              <w:t>二氯乙烯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二氯甲烷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1,2-</w:t>
            </w:r>
            <w:r w:rsidRPr="000A3286">
              <w:rPr>
                <w:color w:val="000000"/>
                <w:sz w:val="28"/>
                <w:szCs w:val="28"/>
              </w:rPr>
              <w:t>二氯丙烷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1,1,1,2-</w:t>
            </w:r>
            <w:r w:rsidRPr="000A3286">
              <w:rPr>
                <w:color w:val="000000"/>
                <w:sz w:val="28"/>
                <w:szCs w:val="28"/>
              </w:rPr>
              <w:t>四氯乙烷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1,1,2,2-</w:t>
            </w:r>
            <w:r w:rsidRPr="000A3286">
              <w:rPr>
                <w:color w:val="000000"/>
                <w:sz w:val="28"/>
                <w:szCs w:val="28"/>
              </w:rPr>
              <w:t>四氯乙烷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四氯乙烯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0.0015</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1,1,1-</w:t>
            </w:r>
            <w:r w:rsidRPr="000A3286">
              <w:rPr>
                <w:color w:val="000000"/>
                <w:sz w:val="28"/>
                <w:szCs w:val="28"/>
              </w:rPr>
              <w:t>三氯乙烷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1,1,2-</w:t>
            </w:r>
            <w:r w:rsidRPr="000A3286">
              <w:rPr>
                <w:color w:val="000000"/>
                <w:sz w:val="28"/>
                <w:szCs w:val="28"/>
              </w:rPr>
              <w:t>三氯乙烷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三氯乙烯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1,2,3-</w:t>
            </w:r>
            <w:r w:rsidRPr="000A3286">
              <w:rPr>
                <w:color w:val="000000"/>
                <w:sz w:val="28"/>
                <w:szCs w:val="28"/>
              </w:rPr>
              <w:t>三氯丙烷</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氯苯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1,2-</w:t>
            </w:r>
            <w:r w:rsidRPr="000A3286">
              <w:rPr>
                <w:color w:val="000000"/>
                <w:sz w:val="28"/>
                <w:szCs w:val="28"/>
              </w:rPr>
              <w:t>二氯苯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1,4-</w:t>
            </w:r>
            <w:r w:rsidRPr="000A3286">
              <w:rPr>
                <w:color w:val="000000"/>
                <w:sz w:val="28"/>
                <w:szCs w:val="28"/>
              </w:rPr>
              <w:t>二氯苯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乙苯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甲苯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间</w:t>
            </w:r>
            <w:r w:rsidRPr="000A3286">
              <w:rPr>
                <w:color w:val="000000"/>
                <w:sz w:val="28"/>
                <w:szCs w:val="28"/>
              </w:rPr>
              <w:t>,</w:t>
            </w:r>
            <w:r w:rsidRPr="000A3286">
              <w:rPr>
                <w:color w:val="000000"/>
                <w:sz w:val="28"/>
                <w:szCs w:val="28"/>
              </w:rPr>
              <w:t>对</w:t>
            </w:r>
            <w:r w:rsidRPr="000A3286">
              <w:rPr>
                <w:color w:val="000000"/>
                <w:sz w:val="28"/>
                <w:szCs w:val="28"/>
              </w:rPr>
              <w:t>-</w:t>
            </w:r>
            <w:r w:rsidRPr="000A3286">
              <w:rPr>
                <w:color w:val="000000"/>
                <w:sz w:val="28"/>
                <w:szCs w:val="28"/>
              </w:rPr>
              <w:t>二甲苯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邻</w:t>
            </w:r>
            <w:r w:rsidRPr="000A3286">
              <w:rPr>
                <w:color w:val="000000"/>
                <w:sz w:val="28"/>
                <w:szCs w:val="28"/>
              </w:rPr>
              <w:t>-</w:t>
            </w:r>
            <w:r w:rsidRPr="000A3286">
              <w:rPr>
                <w:color w:val="000000"/>
                <w:sz w:val="28"/>
                <w:szCs w:val="28"/>
              </w:rPr>
              <w:t>二甲苯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氯乙烯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597" w:type="dxa"/>
            <w:vAlign w:val="center"/>
          </w:tcPr>
          <w:p w:rsidR="00BC2FCC" w:rsidRPr="000A3286" w:rsidRDefault="00F16EA9">
            <w:pPr>
              <w:jc w:val="center"/>
              <w:rPr>
                <w:kern w:val="2"/>
                <w:sz w:val="28"/>
                <w:szCs w:val="28"/>
              </w:rPr>
            </w:pPr>
            <w:r w:rsidRPr="000A3286">
              <w:rPr>
                <w:kern w:val="2"/>
                <w:sz w:val="28"/>
                <w:szCs w:val="28"/>
              </w:rPr>
              <w:t>ND</w:t>
            </w:r>
          </w:p>
        </w:tc>
        <w:tc>
          <w:tcPr>
            <w:tcW w:w="1534"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restart"/>
            <w:vAlign w:val="center"/>
          </w:tcPr>
          <w:p w:rsidR="00BC2FCC" w:rsidRPr="000A3286" w:rsidRDefault="00F16EA9">
            <w:pPr>
              <w:jc w:val="center"/>
              <w:rPr>
                <w:color w:val="000000"/>
                <w:sz w:val="28"/>
                <w:szCs w:val="28"/>
              </w:rPr>
            </w:pPr>
            <w:r w:rsidRPr="000A3286">
              <w:rPr>
                <w:color w:val="000000"/>
                <w:sz w:val="28"/>
                <w:szCs w:val="28"/>
              </w:rPr>
              <w:t>半挥发性有机物</w:t>
            </w: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硝基苯</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苯胺</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[a]</w:t>
            </w:r>
            <w:r w:rsidRPr="000A3286">
              <w:rPr>
                <w:color w:val="000000"/>
                <w:sz w:val="28"/>
                <w:szCs w:val="28"/>
              </w:rPr>
              <w:t>芘</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[b]</w:t>
            </w:r>
            <w:r w:rsidRPr="000A3286">
              <w:rPr>
                <w:color w:val="000000"/>
                <w:sz w:val="28"/>
                <w:szCs w:val="28"/>
              </w:rPr>
              <w:t>荧蒽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苯并</w:t>
            </w:r>
            <w:r w:rsidRPr="000A3286">
              <w:rPr>
                <w:color w:val="000000"/>
                <w:sz w:val="28"/>
                <w:szCs w:val="28"/>
              </w:rPr>
              <w:t>[k]</w:t>
            </w:r>
            <w:r w:rsidRPr="000A3286">
              <w:rPr>
                <w:color w:val="000000"/>
                <w:sz w:val="28"/>
                <w:szCs w:val="28"/>
              </w:rPr>
              <w:t>荧蒽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䓛</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二苯并</w:t>
            </w:r>
            <w:r w:rsidRPr="000A3286">
              <w:rPr>
                <w:color w:val="000000"/>
                <w:sz w:val="28"/>
                <w:szCs w:val="28"/>
              </w:rPr>
              <w:t>[a, h]</w:t>
            </w:r>
            <w:r w:rsidRPr="000A3286">
              <w:rPr>
                <w:color w:val="000000"/>
                <w:sz w:val="28"/>
                <w:szCs w:val="28"/>
              </w:rPr>
              <w:t>蒽</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茚并</w:t>
            </w:r>
            <w:r w:rsidRPr="000A3286">
              <w:rPr>
                <w:color w:val="000000"/>
                <w:sz w:val="28"/>
                <w:szCs w:val="28"/>
              </w:rPr>
              <w:t>[1,2,3-cd]</w:t>
            </w:r>
            <w:r w:rsidRPr="000A3286">
              <w:rPr>
                <w:color w:val="000000"/>
                <w:sz w:val="28"/>
                <w:szCs w:val="28"/>
              </w:rPr>
              <w:t>芘</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萘</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544" w:type="dxa"/>
            <w:vMerge/>
            <w:vAlign w:val="center"/>
          </w:tcPr>
          <w:p w:rsidR="00BC2FCC" w:rsidRPr="000A3286" w:rsidRDefault="00BC2FCC">
            <w:pPr>
              <w:spacing w:line="240" w:lineRule="exact"/>
              <w:jc w:val="center"/>
              <w:rPr>
                <w:color w:val="000000"/>
                <w:sz w:val="28"/>
                <w:szCs w:val="28"/>
              </w:rPr>
            </w:pPr>
          </w:p>
        </w:tc>
        <w:tc>
          <w:tcPr>
            <w:tcW w:w="1745" w:type="dxa"/>
            <w:gridSpan w:val="4"/>
            <w:vAlign w:val="center"/>
          </w:tcPr>
          <w:p w:rsidR="00BC2FCC" w:rsidRPr="000A3286" w:rsidRDefault="00F16EA9">
            <w:pPr>
              <w:spacing w:line="240" w:lineRule="exact"/>
              <w:jc w:val="center"/>
              <w:rPr>
                <w:color w:val="000000"/>
                <w:sz w:val="28"/>
                <w:szCs w:val="28"/>
              </w:rPr>
            </w:pPr>
            <w:r w:rsidRPr="000A3286">
              <w:rPr>
                <w:color w:val="000000"/>
                <w:sz w:val="28"/>
                <w:szCs w:val="28"/>
              </w:rPr>
              <w:t>2-</w:t>
            </w:r>
            <w:r w:rsidRPr="000A3286">
              <w:rPr>
                <w:color w:val="000000"/>
                <w:sz w:val="28"/>
                <w:szCs w:val="28"/>
              </w:rPr>
              <w:t>氯酚</w:t>
            </w:r>
          </w:p>
        </w:tc>
        <w:tc>
          <w:tcPr>
            <w:tcW w:w="1521" w:type="dxa"/>
            <w:gridSpan w:val="3"/>
            <w:vAlign w:val="center"/>
          </w:tcPr>
          <w:p w:rsidR="00BC2FCC" w:rsidRPr="000A3286" w:rsidRDefault="00F16EA9">
            <w:pPr>
              <w:jc w:val="center"/>
              <w:rPr>
                <w:kern w:val="2"/>
                <w:sz w:val="28"/>
                <w:szCs w:val="28"/>
              </w:rPr>
            </w:pPr>
            <w:r w:rsidRPr="000A3286">
              <w:rPr>
                <w:kern w:val="2"/>
                <w:sz w:val="28"/>
                <w:szCs w:val="28"/>
              </w:rPr>
              <w:t>ND</w:t>
            </w:r>
          </w:p>
        </w:tc>
        <w:tc>
          <w:tcPr>
            <w:tcW w:w="1605" w:type="dxa"/>
            <w:gridSpan w:val="2"/>
            <w:vAlign w:val="center"/>
          </w:tcPr>
          <w:p w:rsidR="00BC2FCC" w:rsidRPr="000A3286" w:rsidRDefault="00F16EA9">
            <w:pPr>
              <w:jc w:val="center"/>
              <w:rPr>
                <w:kern w:val="2"/>
                <w:sz w:val="28"/>
                <w:szCs w:val="28"/>
              </w:rPr>
            </w:pPr>
            <w:r w:rsidRPr="000A3286">
              <w:rPr>
                <w:kern w:val="2"/>
                <w:sz w:val="28"/>
                <w:szCs w:val="28"/>
              </w:rPr>
              <w:t>ND</w:t>
            </w:r>
          </w:p>
        </w:tc>
        <w:tc>
          <w:tcPr>
            <w:tcW w:w="1526" w:type="dxa"/>
            <w:vAlign w:val="center"/>
          </w:tcPr>
          <w:p w:rsidR="00BC2FCC" w:rsidRPr="000A3286" w:rsidRDefault="00F16EA9">
            <w:pPr>
              <w:jc w:val="center"/>
              <w:rPr>
                <w:kern w:val="2"/>
                <w:sz w:val="28"/>
                <w:szCs w:val="28"/>
              </w:rPr>
            </w:pPr>
            <w:r w:rsidRPr="000A3286">
              <w:rPr>
                <w:kern w:val="2"/>
                <w:sz w:val="28"/>
                <w:szCs w:val="28"/>
              </w:rPr>
              <w:t>ND</w:t>
            </w:r>
          </w:p>
        </w:tc>
        <w:tc>
          <w:tcPr>
            <w:tcW w:w="1418" w:type="dxa"/>
            <w:vMerge/>
            <w:vAlign w:val="center"/>
          </w:tcPr>
          <w:p w:rsidR="00BC2FCC" w:rsidRPr="000A3286" w:rsidRDefault="00BC2FCC">
            <w:pPr>
              <w:jc w:val="center"/>
              <w:rPr>
                <w:kern w:val="2"/>
                <w:sz w:val="28"/>
                <w:szCs w:val="28"/>
              </w:rPr>
            </w:pPr>
          </w:p>
        </w:tc>
      </w:tr>
      <w:tr w:rsidR="00BC2FCC" w:rsidRPr="000A3286">
        <w:trPr>
          <w:trHeight w:val="397"/>
          <w:jc w:val="center"/>
        </w:trPr>
        <w:tc>
          <w:tcPr>
            <w:tcW w:w="8359" w:type="dxa"/>
            <w:gridSpan w:val="12"/>
            <w:vAlign w:val="center"/>
          </w:tcPr>
          <w:p w:rsidR="00BC2FCC" w:rsidRPr="000A3286" w:rsidRDefault="00F16EA9">
            <w:pPr>
              <w:rPr>
                <w:kern w:val="2"/>
                <w:sz w:val="28"/>
                <w:szCs w:val="28"/>
              </w:rPr>
            </w:pPr>
            <w:r w:rsidRPr="000A3286">
              <w:rPr>
                <w:kern w:val="2"/>
                <w:sz w:val="28"/>
                <w:szCs w:val="28"/>
              </w:rPr>
              <w:t>备注：</w:t>
            </w:r>
            <w:r w:rsidRPr="000A3286">
              <w:rPr>
                <w:sz w:val="28"/>
                <w:szCs w:val="28"/>
              </w:rPr>
              <w:t>“ND”</w:t>
            </w:r>
            <w:r w:rsidRPr="000A3286">
              <w:rPr>
                <w:sz w:val="28"/>
                <w:szCs w:val="28"/>
              </w:rPr>
              <w:t>表示未检出。</w:t>
            </w:r>
          </w:p>
        </w:tc>
      </w:tr>
    </w:tbl>
    <w:p w:rsidR="00BC2FCC" w:rsidRPr="000A3286" w:rsidRDefault="00F16EA9">
      <w:pPr>
        <w:adjustRightInd w:val="0"/>
        <w:snapToGrid w:val="0"/>
        <w:ind w:firstLine="480"/>
        <w:rPr>
          <w:sz w:val="28"/>
          <w:szCs w:val="28"/>
        </w:rPr>
      </w:pPr>
      <w:r w:rsidRPr="000A3286">
        <w:rPr>
          <w:sz w:val="28"/>
          <w:szCs w:val="28"/>
        </w:rPr>
        <w:t xml:space="preserve"> </w:t>
      </w:r>
    </w:p>
    <w:p w:rsidR="00BC2FCC" w:rsidRPr="000A3286" w:rsidRDefault="00F16EA9">
      <w:pPr>
        <w:adjustRightInd w:val="0"/>
        <w:snapToGrid w:val="0"/>
        <w:ind w:firstLine="480"/>
        <w:jc w:val="center"/>
        <w:rPr>
          <w:b/>
          <w:bCs/>
          <w:sz w:val="28"/>
          <w:szCs w:val="28"/>
        </w:rPr>
      </w:pPr>
      <w:r w:rsidRPr="000A3286">
        <w:rPr>
          <w:b/>
          <w:bCs/>
          <w:sz w:val="28"/>
          <w:szCs w:val="28"/>
        </w:rPr>
        <w:t>表</w:t>
      </w:r>
      <w:r w:rsidRPr="000A3286">
        <w:rPr>
          <w:b/>
          <w:bCs/>
          <w:sz w:val="28"/>
          <w:szCs w:val="28"/>
        </w:rPr>
        <w:t xml:space="preserve">5.3-14 </w:t>
      </w:r>
      <w:r w:rsidRPr="000A3286">
        <w:rPr>
          <w:b/>
          <w:bCs/>
          <w:sz w:val="28"/>
          <w:szCs w:val="28"/>
        </w:rPr>
        <w:t>土壤环境质量标准一览表（</w:t>
      </w:r>
      <w:r w:rsidRPr="000A3286">
        <w:rPr>
          <w:b/>
          <w:bCs/>
          <w:sz w:val="28"/>
          <w:szCs w:val="28"/>
        </w:rPr>
        <w:t>GB36600-2018</w:t>
      </w:r>
      <w:r w:rsidRPr="000A3286">
        <w:rPr>
          <w:b/>
          <w:bCs/>
          <w:sz w:val="28"/>
          <w:szCs w:val="28"/>
        </w:rPr>
        <w:t>）</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93"/>
        <w:gridCol w:w="2625"/>
        <w:gridCol w:w="3088"/>
      </w:tblGrid>
      <w:tr w:rsidR="00BC2FCC" w:rsidRPr="000A3286">
        <w:trPr>
          <w:trHeight w:val="340"/>
        </w:trPr>
        <w:tc>
          <w:tcPr>
            <w:tcW w:w="2593" w:type="dxa"/>
            <w:vMerge w:val="restart"/>
            <w:shd w:val="clear" w:color="auto" w:fill="auto"/>
            <w:vAlign w:val="center"/>
          </w:tcPr>
          <w:p w:rsidR="00BC2FCC" w:rsidRPr="000A3286" w:rsidRDefault="00F16EA9">
            <w:pPr>
              <w:widowControl/>
              <w:jc w:val="center"/>
              <w:rPr>
                <w:sz w:val="28"/>
                <w:szCs w:val="28"/>
              </w:rPr>
            </w:pPr>
            <w:r w:rsidRPr="000A3286">
              <w:rPr>
                <w:sz w:val="28"/>
                <w:szCs w:val="28"/>
              </w:rPr>
              <w:t>项目</w:t>
            </w:r>
          </w:p>
        </w:tc>
        <w:tc>
          <w:tcPr>
            <w:tcW w:w="5713" w:type="dxa"/>
            <w:gridSpan w:val="2"/>
            <w:shd w:val="clear" w:color="auto" w:fill="auto"/>
            <w:vAlign w:val="center"/>
          </w:tcPr>
          <w:p w:rsidR="00BC2FCC" w:rsidRPr="000A3286" w:rsidRDefault="00F16EA9">
            <w:pPr>
              <w:widowControl/>
              <w:jc w:val="center"/>
              <w:rPr>
                <w:sz w:val="28"/>
                <w:szCs w:val="28"/>
              </w:rPr>
            </w:pPr>
            <w:r w:rsidRPr="000A3286">
              <w:rPr>
                <w:sz w:val="28"/>
                <w:szCs w:val="28"/>
              </w:rPr>
              <w:t>第二类用地标准限值</w:t>
            </w:r>
          </w:p>
        </w:tc>
      </w:tr>
      <w:tr w:rsidR="00BC2FCC" w:rsidRPr="000A3286">
        <w:trPr>
          <w:trHeight w:val="340"/>
        </w:trPr>
        <w:tc>
          <w:tcPr>
            <w:tcW w:w="2593" w:type="dxa"/>
            <w:vMerge/>
            <w:shd w:val="clear" w:color="auto" w:fill="auto"/>
            <w:vAlign w:val="center"/>
          </w:tcPr>
          <w:p w:rsidR="00BC2FCC" w:rsidRPr="000A3286" w:rsidRDefault="00BC2FCC">
            <w:pPr>
              <w:widowControl/>
              <w:jc w:val="center"/>
              <w:rPr>
                <w:sz w:val="28"/>
                <w:szCs w:val="28"/>
              </w:rPr>
            </w:pP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筛选值（</w:t>
            </w:r>
            <w:r w:rsidRPr="000A3286">
              <w:rPr>
                <w:sz w:val="28"/>
                <w:szCs w:val="28"/>
              </w:rPr>
              <w:t>mg/kg</w:t>
            </w:r>
            <w:r w:rsidRPr="000A3286">
              <w:rPr>
                <w:sz w:val="28"/>
                <w:szCs w:val="28"/>
              </w:rPr>
              <w:t>）</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管制值（</w:t>
            </w:r>
            <w:r w:rsidRPr="000A3286">
              <w:rPr>
                <w:sz w:val="28"/>
                <w:szCs w:val="28"/>
              </w:rPr>
              <w:t>mg/kg</w:t>
            </w:r>
            <w:r w:rsidRPr="000A3286">
              <w:rPr>
                <w:sz w:val="28"/>
                <w:szCs w:val="28"/>
              </w:rPr>
              <w:t>）</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60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140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镉</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65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172</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铬（六价）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5.7</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78</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铜</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18000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36000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铅</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800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2500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汞</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38</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82</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镍</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900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2000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四氯化碳</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2.8</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36</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氯仿</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0.9</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氯甲烷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37</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120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1,1-</w:t>
            </w:r>
            <w:r w:rsidRPr="000A3286">
              <w:rPr>
                <w:sz w:val="28"/>
                <w:szCs w:val="28"/>
              </w:rPr>
              <w:t>二氯乙烷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9</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1,2-</w:t>
            </w:r>
            <w:r w:rsidRPr="000A3286">
              <w:rPr>
                <w:sz w:val="28"/>
                <w:szCs w:val="28"/>
              </w:rPr>
              <w:t>二氯乙烷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21</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1,1-</w:t>
            </w:r>
            <w:r w:rsidRPr="000A3286">
              <w:rPr>
                <w:sz w:val="28"/>
                <w:szCs w:val="28"/>
              </w:rPr>
              <w:t>二氯乙烯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66</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顺</w:t>
            </w:r>
            <w:r w:rsidRPr="000A3286">
              <w:rPr>
                <w:sz w:val="28"/>
                <w:szCs w:val="28"/>
              </w:rPr>
              <w:t>-1,2-</w:t>
            </w:r>
            <w:r w:rsidRPr="000A3286">
              <w:rPr>
                <w:sz w:val="28"/>
                <w:szCs w:val="28"/>
              </w:rPr>
              <w:t>二氯乙烯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596</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2000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反</w:t>
            </w:r>
            <w:r w:rsidRPr="000A3286">
              <w:rPr>
                <w:sz w:val="28"/>
                <w:szCs w:val="28"/>
              </w:rPr>
              <w:t>-1,2-</w:t>
            </w:r>
            <w:r w:rsidRPr="000A3286">
              <w:rPr>
                <w:sz w:val="28"/>
                <w:szCs w:val="28"/>
              </w:rPr>
              <w:t>二氯乙烯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54</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163</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二氯甲烷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616</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2000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1,2-</w:t>
            </w:r>
            <w:r w:rsidRPr="000A3286">
              <w:rPr>
                <w:sz w:val="28"/>
                <w:szCs w:val="28"/>
              </w:rPr>
              <w:t>二氯丙烷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47</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1,1,1,2-</w:t>
            </w:r>
            <w:r w:rsidRPr="000A3286">
              <w:rPr>
                <w:sz w:val="28"/>
                <w:szCs w:val="28"/>
              </w:rPr>
              <w:t>四氯乙烷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1,1,2,2-</w:t>
            </w:r>
            <w:r w:rsidRPr="000A3286">
              <w:rPr>
                <w:sz w:val="28"/>
                <w:szCs w:val="28"/>
              </w:rPr>
              <w:t>四氯乙烷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6.8</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50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lastRenderedPageBreak/>
              <w:t>四氯乙烯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53</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183</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1,1,1-</w:t>
            </w:r>
            <w:r w:rsidRPr="000A3286">
              <w:rPr>
                <w:sz w:val="28"/>
                <w:szCs w:val="28"/>
              </w:rPr>
              <w:t>三氯乙烷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840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840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1,1,2-</w:t>
            </w:r>
            <w:r w:rsidRPr="000A3286">
              <w:rPr>
                <w:sz w:val="28"/>
                <w:szCs w:val="28"/>
              </w:rPr>
              <w:t>三氯乙烷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2.8</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15</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三氯乙烯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2.8</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1,2,3-</w:t>
            </w:r>
            <w:r w:rsidRPr="000A3286">
              <w:rPr>
                <w:sz w:val="28"/>
                <w:szCs w:val="28"/>
              </w:rPr>
              <w:t>三氯丙烷</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0.5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5</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氯乙烯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0.43</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4.3</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4</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40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氯苯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270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1000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1,2-</w:t>
            </w:r>
            <w:r w:rsidRPr="000A3286">
              <w:rPr>
                <w:sz w:val="28"/>
                <w:szCs w:val="28"/>
              </w:rPr>
              <w:t>二氯苯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560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560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1,4-</w:t>
            </w:r>
            <w:r w:rsidRPr="000A3286">
              <w:rPr>
                <w:sz w:val="28"/>
                <w:szCs w:val="28"/>
              </w:rPr>
              <w:t>二氯苯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乙苯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28</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280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苯乙烯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1290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1290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甲苯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1200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1200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间二甲苯</w:t>
            </w:r>
            <w:r w:rsidRPr="000A3286">
              <w:rPr>
                <w:sz w:val="28"/>
                <w:szCs w:val="28"/>
              </w:rPr>
              <w:t>+</w:t>
            </w:r>
            <w:r w:rsidRPr="000A3286">
              <w:rPr>
                <w:sz w:val="28"/>
                <w:szCs w:val="28"/>
              </w:rPr>
              <w:t>对二甲苯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570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570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邻二甲苯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640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640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硝基苯</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76</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760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苯胺</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260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663</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2-</w:t>
            </w:r>
            <w:r w:rsidRPr="000A3286">
              <w:rPr>
                <w:sz w:val="28"/>
                <w:szCs w:val="28"/>
              </w:rPr>
              <w:t>氯酚</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2256</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4500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苯并</w:t>
            </w:r>
            <w:r w:rsidRPr="000A3286">
              <w:rPr>
                <w:sz w:val="28"/>
                <w:szCs w:val="28"/>
              </w:rPr>
              <w:t>[a]</w:t>
            </w:r>
            <w:r w:rsidRPr="000A3286">
              <w:rPr>
                <w:sz w:val="28"/>
                <w:szCs w:val="28"/>
              </w:rPr>
              <w:t>蒽</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151</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lastRenderedPageBreak/>
              <w:t>苯并</w:t>
            </w:r>
            <w:r w:rsidRPr="000A3286">
              <w:rPr>
                <w:sz w:val="28"/>
                <w:szCs w:val="28"/>
              </w:rPr>
              <w:t>[a]</w:t>
            </w:r>
            <w:r w:rsidRPr="000A3286">
              <w:rPr>
                <w:sz w:val="28"/>
                <w:szCs w:val="28"/>
              </w:rPr>
              <w:t>芘</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15</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苯并</w:t>
            </w:r>
            <w:r w:rsidRPr="000A3286">
              <w:rPr>
                <w:sz w:val="28"/>
                <w:szCs w:val="28"/>
              </w:rPr>
              <w:t>[b]</w:t>
            </w:r>
            <w:r w:rsidRPr="000A3286">
              <w:rPr>
                <w:sz w:val="28"/>
                <w:szCs w:val="28"/>
              </w:rPr>
              <w:t>荧蒽</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151</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苯并</w:t>
            </w:r>
            <w:r w:rsidRPr="000A3286">
              <w:rPr>
                <w:sz w:val="28"/>
                <w:szCs w:val="28"/>
              </w:rPr>
              <w:t>[k]</w:t>
            </w:r>
            <w:r w:rsidRPr="000A3286">
              <w:rPr>
                <w:sz w:val="28"/>
                <w:szCs w:val="28"/>
              </w:rPr>
              <w:t>荧蒽</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151</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1500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䓛</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1293</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12900</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二苯并</w:t>
            </w:r>
            <w:r w:rsidRPr="000A3286">
              <w:rPr>
                <w:sz w:val="28"/>
                <w:szCs w:val="28"/>
              </w:rPr>
              <w:t>[a,h]</w:t>
            </w:r>
            <w:r w:rsidRPr="000A3286">
              <w:rPr>
                <w:sz w:val="28"/>
                <w:szCs w:val="28"/>
              </w:rPr>
              <w:t>蒽</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15</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茚并</w:t>
            </w:r>
            <w:r w:rsidRPr="000A3286">
              <w:rPr>
                <w:sz w:val="28"/>
                <w:szCs w:val="28"/>
              </w:rPr>
              <w:t>[1,2,3-cd]</w:t>
            </w:r>
            <w:r w:rsidRPr="000A3286">
              <w:rPr>
                <w:sz w:val="28"/>
                <w:szCs w:val="28"/>
              </w:rPr>
              <w:t>芘</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15</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151</w:t>
            </w:r>
          </w:p>
        </w:tc>
      </w:tr>
      <w:tr w:rsidR="00BC2FCC" w:rsidRPr="000A3286">
        <w:trPr>
          <w:trHeight w:val="340"/>
        </w:trPr>
        <w:tc>
          <w:tcPr>
            <w:tcW w:w="2593" w:type="dxa"/>
            <w:shd w:val="clear" w:color="auto" w:fill="auto"/>
            <w:vAlign w:val="center"/>
          </w:tcPr>
          <w:p w:rsidR="00BC2FCC" w:rsidRPr="000A3286" w:rsidRDefault="00F16EA9">
            <w:pPr>
              <w:widowControl/>
              <w:jc w:val="center"/>
              <w:rPr>
                <w:sz w:val="28"/>
                <w:szCs w:val="28"/>
              </w:rPr>
            </w:pPr>
            <w:r w:rsidRPr="000A3286">
              <w:rPr>
                <w:sz w:val="28"/>
                <w:szCs w:val="28"/>
              </w:rPr>
              <w:t>萘</w:t>
            </w:r>
          </w:p>
        </w:tc>
        <w:tc>
          <w:tcPr>
            <w:tcW w:w="2625" w:type="dxa"/>
            <w:shd w:val="clear" w:color="auto" w:fill="auto"/>
            <w:vAlign w:val="center"/>
          </w:tcPr>
          <w:p w:rsidR="00BC2FCC" w:rsidRPr="000A3286" w:rsidRDefault="00F16EA9">
            <w:pPr>
              <w:widowControl/>
              <w:jc w:val="center"/>
              <w:rPr>
                <w:sz w:val="28"/>
                <w:szCs w:val="28"/>
              </w:rPr>
            </w:pPr>
            <w:r w:rsidRPr="000A3286">
              <w:rPr>
                <w:sz w:val="28"/>
                <w:szCs w:val="28"/>
              </w:rPr>
              <w:t>70</w:t>
            </w:r>
          </w:p>
        </w:tc>
        <w:tc>
          <w:tcPr>
            <w:tcW w:w="3088" w:type="dxa"/>
            <w:shd w:val="clear" w:color="auto" w:fill="auto"/>
            <w:vAlign w:val="center"/>
          </w:tcPr>
          <w:p w:rsidR="00BC2FCC" w:rsidRPr="000A3286" w:rsidRDefault="00F16EA9">
            <w:pPr>
              <w:widowControl/>
              <w:jc w:val="center"/>
              <w:rPr>
                <w:sz w:val="28"/>
                <w:szCs w:val="28"/>
              </w:rPr>
            </w:pPr>
            <w:r w:rsidRPr="000A3286">
              <w:rPr>
                <w:sz w:val="28"/>
                <w:szCs w:val="28"/>
              </w:rPr>
              <w:t>700</w:t>
            </w:r>
          </w:p>
        </w:tc>
      </w:tr>
    </w:tbl>
    <w:p w:rsidR="00BC2FCC" w:rsidRPr="000A3286" w:rsidRDefault="00F16EA9">
      <w:pPr>
        <w:adjustRightInd w:val="0"/>
        <w:snapToGrid w:val="0"/>
        <w:spacing w:line="360" w:lineRule="auto"/>
        <w:ind w:firstLine="480"/>
        <w:rPr>
          <w:sz w:val="28"/>
          <w:szCs w:val="28"/>
        </w:rPr>
      </w:pPr>
      <w:r w:rsidRPr="000A3286">
        <w:rPr>
          <w:sz w:val="28"/>
          <w:szCs w:val="28"/>
        </w:rPr>
        <w:t>根据以上监测结果与《土壤环境质量</w:t>
      </w:r>
      <w:r w:rsidRPr="000A3286">
        <w:rPr>
          <w:sz w:val="28"/>
          <w:szCs w:val="28"/>
        </w:rPr>
        <w:t xml:space="preserve"> </w:t>
      </w:r>
      <w:r w:rsidRPr="000A3286">
        <w:rPr>
          <w:sz w:val="28"/>
          <w:szCs w:val="28"/>
        </w:rPr>
        <w:t>建设用地土壤污染风险管控标准（试行）》（</w:t>
      </w:r>
      <w:r w:rsidRPr="000A3286">
        <w:rPr>
          <w:sz w:val="28"/>
          <w:szCs w:val="28"/>
        </w:rPr>
        <w:t>GB36600-2018</w:t>
      </w:r>
      <w:r w:rsidRPr="000A3286">
        <w:rPr>
          <w:sz w:val="28"/>
          <w:szCs w:val="28"/>
        </w:rPr>
        <w:t>）第二类用地标准限值可知，拟建项目土壤环境质量能够满足《土壤环境质量</w:t>
      </w:r>
      <w:r w:rsidRPr="000A3286">
        <w:rPr>
          <w:sz w:val="28"/>
          <w:szCs w:val="28"/>
        </w:rPr>
        <w:t xml:space="preserve"> </w:t>
      </w:r>
      <w:r w:rsidRPr="000A3286">
        <w:rPr>
          <w:sz w:val="28"/>
          <w:szCs w:val="28"/>
        </w:rPr>
        <w:t>建设用地土壤污染风险管控标准（试行）》，表明项目拟建地土壤环境质量良好。</w:t>
      </w:r>
    </w:p>
    <w:p w:rsidR="00BC2FCC" w:rsidRPr="000A3286" w:rsidRDefault="00F16EA9" w:rsidP="00F57C20">
      <w:pPr>
        <w:pStyle w:val="3"/>
        <w:rPr>
          <w:rFonts w:ascii="Times New Roman" w:eastAsia="宋体" w:hAnsi="Times New Roman"/>
          <w:b w:val="0"/>
          <w:bCs/>
        </w:rPr>
      </w:pPr>
      <w:bookmarkStart w:id="175" w:name="_Toc22833138"/>
      <w:r w:rsidRPr="000A3286">
        <w:rPr>
          <w:rFonts w:ascii="Times New Roman" w:eastAsia="宋体" w:hAnsi="Times New Roman"/>
          <w:bCs/>
        </w:rPr>
        <w:t>5.3.7</w:t>
      </w:r>
      <w:r w:rsidRPr="000A3286">
        <w:rPr>
          <w:rFonts w:ascii="Times New Roman" w:eastAsia="宋体" w:hAnsi="Times New Roman"/>
          <w:bCs/>
        </w:rPr>
        <w:t>环境质量现状综述</w:t>
      </w:r>
      <w:bookmarkEnd w:id="175"/>
    </w:p>
    <w:p w:rsidR="00BC2FCC" w:rsidRPr="000A3286" w:rsidRDefault="00F16EA9">
      <w:pPr>
        <w:spacing w:line="360" w:lineRule="auto"/>
        <w:ind w:firstLineChars="200" w:firstLine="560"/>
        <w:rPr>
          <w:sz w:val="28"/>
          <w:szCs w:val="28"/>
        </w:rPr>
      </w:pPr>
      <w:r w:rsidRPr="000A3286">
        <w:rPr>
          <w:sz w:val="28"/>
          <w:szCs w:val="28"/>
        </w:rPr>
        <w:t>根据环境现状监测分析结果，项目区域环境现状情况如下：</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）环境空气质量现状：根据《</w:t>
      </w:r>
      <w:r w:rsidRPr="000A3286">
        <w:rPr>
          <w:sz w:val="28"/>
          <w:szCs w:val="28"/>
        </w:rPr>
        <w:t>2017</w:t>
      </w:r>
      <w:r w:rsidRPr="000A3286">
        <w:rPr>
          <w:sz w:val="28"/>
          <w:szCs w:val="28"/>
        </w:rPr>
        <w:t>年湖北省环境质量状况》，襄阳市为未达标区域，超标因子为</w:t>
      </w:r>
      <w:r w:rsidRPr="000A3286">
        <w:rPr>
          <w:sz w:val="28"/>
          <w:szCs w:val="28"/>
        </w:rPr>
        <w:t>PM</w:t>
      </w:r>
      <w:r w:rsidRPr="000A3286">
        <w:rPr>
          <w:sz w:val="28"/>
          <w:szCs w:val="28"/>
          <w:vertAlign w:val="subscript"/>
        </w:rPr>
        <w:t>2.5</w:t>
      </w:r>
      <w:r w:rsidRPr="000A3286">
        <w:rPr>
          <w:sz w:val="28"/>
          <w:szCs w:val="28"/>
        </w:rPr>
        <w:t>和</w:t>
      </w:r>
      <w:r w:rsidRPr="000A3286">
        <w:rPr>
          <w:sz w:val="28"/>
          <w:szCs w:val="28"/>
        </w:rPr>
        <w:t>PM</w:t>
      </w:r>
      <w:r w:rsidRPr="000A3286">
        <w:rPr>
          <w:sz w:val="28"/>
          <w:szCs w:val="28"/>
          <w:vertAlign w:val="subscript"/>
        </w:rPr>
        <w:t>10</w:t>
      </w:r>
      <w:r w:rsidRPr="000A3286">
        <w:rPr>
          <w:sz w:val="28"/>
          <w:szCs w:val="28"/>
        </w:rPr>
        <w:t>；根据环境质量现状监测结果，硫化氢一小时平均值、</w:t>
      </w:r>
      <w:r w:rsidRPr="000A3286">
        <w:rPr>
          <w:sz w:val="28"/>
          <w:szCs w:val="28"/>
        </w:rPr>
        <w:t>TVOC 8</w:t>
      </w:r>
      <w:r w:rsidRPr="000A3286">
        <w:rPr>
          <w:sz w:val="28"/>
          <w:szCs w:val="28"/>
        </w:rPr>
        <w:t>小时均值满足《建设项目环境影响评价技术导则</w:t>
      </w:r>
      <w:r w:rsidRPr="000A3286">
        <w:rPr>
          <w:sz w:val="28"/>
          <w:szCs w:val="28"/>
        </w:rPr>
        <w:t xml:space="preserve"> </w:t>
      </w:r>
      <w:r w:rsidRPr="000A3286">
        <w:rPr>
          <w:sz w:val="28"/>
          <w:szCs w:val="28"/>
        </w:rPr>
        <w:t>大气环境》（</w:t>
      </w:r>
      <w:r w:rsidRPr="000A3286">
        <w:rPr>
          <w:sz w:val="28"/>
          <w:szCs w:val="28"/>
        </w:rPr>
        <w:t>HJ2.2-2018</w:t>
      </w:r>
      <w:r w:rsidRPr="000A3286">
        <w:rPr>
          <w:sz w:val="28"/>
          <w:szCs w:val="28"/>
        </w:rPr>
        <w:t>）中相应浓度标准限值要求（硫化氢</w:t>
      </w:r>
      <w:r w:rsidRPr="000A3286">
        <w:rPr>
          <w:sz w:val="28"/>
          <w:szCs w:val="28"/>
        </w:rPr>
        <w:t>1</w:t>
      </w:r>
      <w:r w:rsidRPr="000A3286">
        <w:rPr>
          <w:sz w:val="28"/>
          <w:szCs w:val="28"/>
        </w:rPr>
        <w:t>小时均值</w:t>
      </w:r>
      <w:r w:rsidRPr="000A3286">
        <w:rPr>
          <w:sz w:val="28"/>
          <w:szCs w:val="28"/>
        </w:rPr>
        <w:t>≤0.01</w:t>
      </w:r>
      <w:r w:rsidRPr="000A3286">
        <w:rPr>
          <w:color w:val="000000"/>
          <w:sz w:val="28"/>
          <w:szCs w:val="28"/>
        </w:rPr>
        <w:t xml:space="preserve"> mg/m</w:t>
      </w:r>
      <w:r w:rsidRPr="000A3286">
        <w:rPr>
          <w:color w:val="000000"/>
          <w:sz w:val="28"/>
          <w:szCs w:val="28"/>
          <w:vertAlign w:val="superscript"/>
        </w:rPr>
        <w:t>3</w:t>
      </w:r>
      <w:r w:rsidRPr="000A3286">
        <w:rPr>
          <w:sz w:val="28"/>
          <w:szCs w:val="28"/>
        </w:rPr>
        <w:t>、</w:t>
      </w:r>
      <w:r w:rsidRPr="000A3286">
        <w:rPr>
          <w:sz w:val="28"/>
          <w:szCs w:val="28"/>
        </w:rPr>
        <w:t>TVOC8</w:t>
      </w:r>
      <w:r w:rsidRPr="000A3286">
        <w:rPr>
          <w:sz w:val="28"/>
          <w:szCs w:val="28"/>
        </w:rPr>
        <w:t>小时均值</w:t>
      </w:r>
      <w:r w:rsidRPr="000A3286">
        <w:rPr>
          <w:sz w:val="28"/>
          <w:szCs w:val="28"/>
        </w:rPr>
        <w:t>≤0.6</w:t>
      </w:r>
      <w:r w:rsidRPr="000A3286">
        <w:rPr>
          <w:color w:val="000000"/>
          <w:sz w:val="28"/>
          <w:szCs w:val="28"/>
        </w:rPr>
        <w:t xml:space="preserve"> mg/m</w:t>
      </w:r>
      <w:r w:rsidRPr="000A3286">
        <w:rPr>
          <w:color w:val="000000"/>
          <w:sz w:val="28"/>
          <w:szCs w:val="28"/>
          <w:vertAlign w:val="superscript"/>
        </w:rPr>
        <w:t>3</w:t>
      </w:r>
      <w:r w:rsidRPr="000A3286">
        <w:rPr>
          <w:sz w:val="28"/>
          <w:szCs w:val="28"/>
        </w:rPr>
        <w:t>），表明项目拟建地环境空气质量良好。</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）地表水环境质量现状：汉江老河口段各断面监测因子数值均小于《地表水环境质量标准》（</w:t>
      </w:r>
      <w:r w:rsidRPr="000A3286">
        <w:rPr>
          <w:sz w:val="28"/>
          <w:szCs w:val="28"/>
        </w:rPr>
        <w:t>GB3838-2002</w:t>
      </w:r>
      <w:r w:rsidRPr="000A3286">
        <w:rPr>
          <w:sz w:val="28"/>
          <w:szCs w:val="28"/>
        </w:rPr>
        <w:t>）</w:t>
      </w:r>
      <w:r w:rsidRPr="000A3286">
        <w:rPr>
          <w:sz w:val="28"/>
          <w:szCs w:val="28"/>
        </w:rPr>
        <w:t>Ⅲ</w:t>
      </w:r>
      <w:r w:rsidRPr="000A3286">
        <w:rPr>
          <w:sz w:val="28"/>
          <w:szCs w:val="28"/>
        </w:rPr>
        <w:t>类水体要求标准值，所以项目周边地表水环境满足《地表水环境质量标准》（</w:t>
      </w:r>
      <w:r w:rsidRPr="000A3286">
        <w:rPr>
          <w:sz w:val="28"/>
          <w:szCs w:val="28"/>
        </w:rPr>
        <w:t>GB3838-</w:t>
      </w:r>
      <w:r w:rsidRPr="000A3286">
        <w:rPr>
          <w:sz w:val="28"/>
          <w:szCs w:val="28"/>
        </w:rPr>
        <w:lastRenderedPageBreak/>
        <w:t>2002</w:t>
      </w:r>
      <w:r w:rsidRPr="000A3286">
        <w:rPr>
          <w:sz w:val="28"/>
          <w:szCs w:val="28"/>
        </w:rPr>
        <w:t>）中</w:t>
      </w:r>
      <w:r w:rsidRPr="000A3286">
        <w:rPr>
          <w:sz w:val="28"/>
          <w:szCs w:val="28"/>
        </w:rPr>
        <w:t>Ⅲ</w:t>
      </w:r>
      <w:r w:rsidRPr="000A3286">
        <w:rPr>
          <w:sz w:val="28"/>
          <w:szCs w:val="28"/>
        </w:rPr>
        <w:t>类水体标准限值要求。</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）地下水环境质量现状：评价区域地下水水质各监测因子标准指数均能满足《地下水质量标准》</w:t>
      </w:r>
      <w:r w:rsidRPr="000A3286">
        <w:rPr>
          <w:sz w:val="28"/>
          <w:szCs w:val="28"/>
        </w:rPr>
        <w:t>Ⅲ</w:t>
      </w:r>
      <w:r w:rsidRPr="000A3286">
        <w:rPr>
          <w:sz w:val="28"/>
          <w:szCs w:val="28"/>
        </w:rPr>
        <w:t>类水质要求。</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4</w:t>
      </w:r>
      <w:r w:rsidRPr="000A3286">
        <w:rPr>
          <w:sz w:val="28"/>
          <w:szCs w:val="28"/>
        </w:rPr>
        <w:t>）声环境质量现状：项目各厂界昼夜间环境噪声监测值均能满足《声环境质量标准》（</w:t>
      </w:r>
      <w:r w:rsidRPr="000A3286">
        <w:rPr>
          <w:sz w:val="28"/>
          <w:szCs w:val="28"/>
        </w:rPr>
        <w:t>GB3096-2008</w:t>
      </w:r>
      <w:r w:rsidRPr="000A3286">
        <w:rPr>
          <w:sz w:val="28"/>
          <w:szCs w:val="28"/>
        </w:rPr>
        <w:t>）中</w:t>
      </w:r>
      <w:r w:rsidRPr="000A3286">
        <w:rPr>
          <w:sz w:val="28"/>
          <w:szCs w:val="28"/>
        </w:rPr>
        <w:t>3</w:t>
      </w:r>
      <w:r w:rsidRPr="000A3286">
        <w:rPr>
          <w:sz w:val="28"/>
          <w:szCs w:val="28"/>
        </w:rPr>
        <w:t>类标准要求，项目所在区域声环境质量现状良好。</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5</w:t>
      </w:r>
      <w:r w:rsidRPr="000A3286">
        <w:rPr>
          <w:sz w:val="28"/>
          <w:szCs w:val="28"/>
        </w:rPr>
        <w:t>）土壤环境质量现状：拟建项目土壤环境质量能够满足《土壤环境质量</w:t>
      </w:r>
      <w:r w:rsidRPr="000A3286">
        <w:rPr>
          <w:sz w:val="28"/>
          <w:szCs w:val="28"/>
        </w:rPr>
        <w:t xml:space="preserve"> </w:t>
      </w:r>
      <w:r w:rsidRPr="000A3286">
        <w:rPr>
          <w:sz w:val="28"/>
          <w:szCs w:val="28"/>
        </w:rPr>
        <w:t>建设用地土壤污染风险管控标准（试行）》，表明项目拟建地土壤环境质量良好。</w:t>
      </w:r>
    </w:p>
    <w:p w:rsidR="00BC2FCC" w:rsidRPr="000A3286" w:rsidRDefault="00BC2FCC">
      <w:pPr>
        <w:spacing w:line="360" w:lineRule="auto"/>
        <w:rPr>
          <w:b/>
          <w:bCs/>
          <w:sz w:val="28"/>
          <w:szCs w:val="28"/>
        </w:rPr>
      </w:pPr>
    </w:p>
    <w:p w:rsidR="00BC2FCC" w:rsidRPr="000A3286" w:rsidRDefault="00F16EA9" w:rsidP="00F57C20">
      <w:pPr>
        <w:pStyle w:val="1"/>
        <w:spacing w:before="652" w:after="652"/>
        <w:rPr>
          <w:rFonts w:eastAsia="宋体"/>
          <w:b w:val="0"/>
          <w:bCs/>
          <w:sz w:val="32"/>
          <w:szCs w:val="32"/>
        </w:rPr>
      </w:pPr>
      <w:bookmarkStart w:id="176" w:name="_Toc22833139"/>
      <w:r w:rsidRPr="000A3286">
        <w:rPr>
          <w:rFonts w:eastAsia="宋体"/>
          <w:bCs/>
          <w:sz w:val="32"/>
          <w:szCs w:val="32"/>
        </w:rPr>
        <w:t>6</w:t>
      </w:r>
      <w:r w:rsidRPr="000A3286">
        <w:rPr>
          <w:rFonts w:eastAsia="宋体"/>
          <w:bCs/>
          <w:sz w:val="32"/>
          <w:szCs w:val="32"/>
        </w:rPr>
        <w:t>施工期环境影响分析</w:t>
      </w:r>
      <w:bookmarkEnd w:id="176"/>
    </w:p>
    <w:p w:rsidR="00BC2FCC" w:rsidRPr="000A3286" w:rsidRDefault="00F16EA9">
      <w:pPr>
        <w:spacing w:line="360" w:lineRule="auto"/>
        <w:ind w:firstLineChars="200" w:firstLine="640"/>
        <w:rPr>
          <w:sz w:val="32"/>
          <w:szCs w:val="32"/>
        </w:rPr>
      </w:pPr>
      <w:r w:rsidRPr="000A3286">
        <w:rPr>
          <w:sz w:val="32"/>
          <w:szCs w:val="32"/>
        </w:rPr>
        <w:t>项目施工期各种污染物产生量及污染物浓度主要根据类比资料得出，污染物主要从废气、废水、噪声、固废方面进行分析。</w:t>
      </w:r>
      <w:bookmarkStart w:id="177" w:name="_Toc3816344"/>
    </w:p>
    <w:p w:rsidR="00BC2FCC" w:rsidRPr="000A3286" w:rsidRDefault="00F16EA9" w:rsidP="00F57C20">
      <w:pPr>
        <w:pStyle w:val="2"/>
        <w:ind w:left="480"/>
        <w:rPr>
          <w:rFonts w:eastAsia="宋体"/>
        </w:rPr>
      </w:pPr>
      <w:bookmarkStart w:id="178" w:name="_Toc22833140"/>
      <w:r w:rsidRPr="000A3286">
        <w:rPr>
          <w:rFonts w:eastAsia="宋体"/>
        </w:rPr>
        <w:t>6.1</w:t>
      </w:r>
      <w:r w:rsidRPr="000A3286">
        <w:rPr>
          <w:rFonts w:eastAsia="宋体"/>
        </w:rPr>
        <w:t>施工期大气污染源强分析</w:t>
      </w:r>
      <w:bookmarkEnd w:id="177"/>
      <w:bookmarkEnd w:id="178"/>
    </w:p>
    <w:p w:rsidR="00BC2FCC" w:rsidRPr="000A3286" w:rsidRDefault="00F16EA9">
      <w:pPr>
        <w:spacing w:line="360" w:lineRule="auto"/>
        <w:ind w:firstLineChars="200" w:firstLine="600"/>
        <w:rPr>
          <w:sz w:val="30"/>
        </w:rPr>
      </w:pPr>
      <w:r w:rsidRPr="000A3286">
        <w:rPr>
          <w:sz w:val="30"/>
        </w:rPr>
        <w:t>主要大气污染源是施工扬尘和运输车辆尾气。</w:t>
      </w:r>
    </w:p>
    <w:p w:rsidR="00BC2FCC" w:rsidRPr="000A3286" w:rsidRDefault="00F16EA9" w:rsidP="00F57C20">
      <w:pPr>
        <w:pStyle w:val="3"/>
        <w:rPr>
          <w:rFonts w:ascii="Times New Roman" w:eastAsia="宋体" w:hAnsi="Times New Roman"/>
        </w:rPr>
      </w:pPr>
      <w:bookmarkStart w:id="179" w:name="_Toc22833141"/>
      <w:r w:rsidRPr="000A3286">
        <w:rPr>
          <w:rFonts w:ascii="Times New Roman" w:eastAsia="宋体" w:hAnsi="Times New Roman"/>
        </w:rPr>
        <w:t>6.1.1</w:t>
      </w:r>
      <w:r w:rsidRPr="000A3286">
        <w:rPr>
          <w:rFonts w:ascii="Times New Roman" w:eastAsia="宋体" w:hAnsi="Times New Roman"/>
        </w:rPr>
        <w:t>施工扬尘</w:t>
      </w:r>
      <w:bookmarkEnd w:id="179"/>
    </w:p>
    <w:p w:rsidR="00BC2FCC" w:rsidRPr="000A3286" w:rsidRDefault="00F16EA9">
      <w:pPr>
        <w:tabs>
          <w:tab w:val="left" w:pos="4962"/>
        </w:tabs>
        <w:spacing w:line="360" w:lineRule="auto"/>
        <w:ind w:firstLineChars="200" w:firstLine="560"/>
        <w:rPr>
          <w:sz w:val="28"/>
          <w:szCs w:val="28"/>
        </w:rPr>
      </w:pPr>
      <w:r w:rsidRPr="000A3286">
        <w:rPr>
          <w:sz w:val="28"/>
          <w:szCs w:val="28"/>
        </w:rPr>
        <w:t>本工程的扬尘主要产生于地表开挖、土石方堆放、土方填埋和车辆运输过程产生的扬尘。施工期间产生的扬尘污染主要取决于施工作</w:t>
      </w:r>
      <w:r w:rsidRPr="000A3286">
        <w:rPr>
          <w:sz w:val="28"/>
          <w:szCs w:val="28"/>
        </w:rPr>
        <w:lastRenderedPageBreak/>
        <w:t>业方式、材料的堆放以及风力等因素，其中受风力的影响因素最大，随着风速的增大，施工扬尘的污染程度和超标范围也将随之增强和扩大。</w:t>
      </w:r>
    </w:p>
    <w:p w:rsidR="00BC2FCC" w:rsidRPr="000A3286" w:rsidRDefault="00F16EA9">
      <w:pPr>
        <w:tabs>
          <w:tab w:val="left" w:pos="4962"/>
        </w:tabs>
        <w:spacing w:line="360" w:lineRule="auto"/>
        <w:ind w:firstLineChars="200" w:firstLine="560"/>
        <w:rPr>
          <w:sz w:val="28"/>
          <w:szCs w:val="28"/>
        </w:rPr>
      </w:pPr>
      <w:r w:rsidRPr="000A3286">
        <w:rPr>
          <w:sz w:val="28"/>
          <w:szCs w:val="28"/>
        </w:rPr>
        <w:t>本项目开挖量较小，施工时间较短，作业带内产生的扬尘为无组织面源排放，类比同类型项目，在大风情况下施工现场下风向</w:t>
      </w:r>
      <w:r w:rsidRPr="000A3286">
        <w:rPr>
          <w:sz w:val="28"/>
          <w:szCs w:val="28"/>
        </w:rPr>
        <w:t>1m</w:t>
      </w:r>
      <w:r w:rsidRPr="000A3286">
        <w:rPr>
          <w:sz w:val="28"/>
          <w:szCs w:val="28"/>
        </w:rPr>
        <w:t>处扬尘浓度可达</w:t>
      </w:r>
      <w:r w:rsidRPr="000A3286">
        <w:rPr>
          <w:sz w:val="28"/>
          <w:szCs w:val="28"/>
        </w:rPr>
        <w:t>3mg/m</w:t>
      </w:r>
      <w:r w:rsidRPr="000A3286">
        <w:rPr>
          <w:sz w:val="28"/>
          <w:szCs w:val="28"/>
          <w:vertAlign w:val="superscript"/>
        </w:rPr>
        <w:t>3</w:t>
      </w:r>
      <w:r w:rsidRPr="000A3286">
        <w:rPr>
          <w:sz w:val="28"/>
          <w:szCs w:val="28"/>
        </w:rPr>
        <w:t>以上，</w:t>
      </w:r>
      <w:r w:rsidRPr="000A3286">
        <w:rPr>
          <w:sz w:val="28"/>
          <w:szCs w:val="28"/>
        </w:rPr>
        <w:t>25m</w:t>
      </w:r>
      <w:r w:rsidRPr="000A3286">
        <w:rPr>
          <w:sz w:val="28"/>
          <w:szCs w:val="28"/>
        </w:rPr>
        <w:t>处为</w:t>
      </w:r>
      <w:r w:rsidRPr="000A3286">
        <w:rPr>
          <w:sz w:val="28"/>
          <w:szCs w:val="28"/>
        </w:rPr>
        <w:t>1.53mg/m</w:t>
      </w:r>
      <w:r w:rsidRPr="000A3286">
        <w:rPr>
          <w:sz w:val="28"/>
          <w:szCs w:val="28"/>
          <w:vertAlign w:val="superscript"/>
        </w:rPr>
        <w:t>3</w:t>
      </w:r>
      <w:r w:rsidRPr="000A3286">
        <w:rPr>
          <w:sz w:val="28"/>
          <w:szCs w:val="28"/>
        </w:rPr>
        <w:t>，下风向</w:t>
      </w:r>
      <w:r w:rsidRPr="000A3286">
        <w:rPr>
          <w:sz w:val="28"/>
          <w:szCs w:val="28"/>
        </w:rPr>
        <w:t xml:space="preserve">60m </w:t>
      </w:r>
      <w:r w:rsidRPr="000A3286">
        <w:rPr>
          <w:sz w:val="28"/>
          <w:szCs w:val="28"/>
        </w:rPr>
        <w:t>范围内</w:t>
      </w:r>
      <w:r w:rsidRPr="000A3286">
        <w:rPr>
          <w:sz w:val="28"/>
          <w:szCs w:val="28"/>
        </w:rPr>
        <w:t>TSP</w:t>
      </w:r>
      <w:r w:rsidRPr="000A3286">
        <w:rPr>
          <w:sz w:val="28"/>
          <w:szCs w:val="28"/>
        </w:rPr>
        <w:t>浓度超标，管道沿线的较近居住民施工期内会受到施工扬尘的影响。本项目分段施工，每段施工时间较短。项目所在地气候湿润，无大风天气，再加上土壤本身的湿润性地面开挖时产生的扬尘很少；在采取合理化管理、作业面和土堆适当喷水、大风天停止作业等措施后，施工扬尘对周围保护目标的影响会大为降低。</w:t>
      </w:r>
    </w:p>
    <w:p w:rsidR="00BC2FCC" w:rsidRPr="000A3286" w:rsidRDefault="00F16EA9">
      <w:pPr>
        <w:tabs>
          <w:tab w:val="left" w:pos="4962"/>
        </w:tabs>
        <w:spacing w:line="360" w:lineRule="auto"/>
        <w:ind w:firstLineChars="200" w:firstLine="560"/>
        <w:rPr>
          <w:sz w:val="28"/>
          <w:szCs w:val="28"/>
        </w:rPr>
      </w:pPr>
      <w:r w:rsidRPr="000A3286">
        <w:rPr>
          <w:sz w:val="28"/>
          <w:szCs w:val="28"/>
        </w:rPr>
        <w:t>本项目涉及土建施工的主要有储屑池和残渣池，距离厂区最近的敏感点为</w:t>
      </w:r>
      <w:r w:rsidRPr="000A3286">
        <w:rPr>
          <w:sz w:val="28"/>
          <w:szCs w:val="28"/>
        </w:rPr>
        <w:t>200m</w:t>
      </w:r>
      <w:r w:rsidRPr="000A3286">
        <w:rPr>
          <w:sz w:val="28"/>
          <w:szCs w:val="28"/>
        </w:rPr>
        <w:t>的四路小区居民，因此项目施工期扬尘对四路小区影响极小。</w:t>
      </w:r>
    </w:p>
    <w:p w:rsidR="00BC2FCC" w:rsidRPr="000A3286" w:rsidRDefault="00F16EA9">
      <w:pPr>
        <w:tabs>
          <w:tab w:val="left" w:pos="4962"/>
        </w:tabs>
        <w:spacing w:line="360" w:lineRule="auto"/>
        <w:ind w:firstLineChars="200" w:firstLine="560"/>
        <w:rPr>
          <w:sz w:val="28"/>
          <w:szCs w:val="28"/>
        </w:rPr>
      </w:pPr>
      <w:r w:rsidRPr="000A3286">
        <w:rPr>
          <w:sz w:val="28"/>
          <w:szCs w:val="28"/>
        </w:rPr>
        <w:t>为进一步减少本项目施工扬尘对周边环境的影响，建设施工单位必须遵照《省政府办公厅关于转发加强建筑施工扬尘防治工作的意见》（鄂政办发〔</w:t>
      </w:r>
      <w:r w:rsidRPr="000A3286">
        <w:rPr>
          <w:sz w:val="28"/>
          <w:szCs w:val="28"/>
        </w:rPr>
        <w:t>2015</w:t>
      </w:r>
      <w:r w:rsidRPr="000A3286">
        <w:rPr>
          <w:sz w:val="28"/>
          <w:szCs w:val="28"/>
        </w:rPr>
        <w:t>〕</w:t>
      </w:r>
      <w:r w:rsidRPr="000A3286">
        <w:rPr>
          <w:sz w:val="28"/>
          <w:szCs w:val="28"/>
        </w:rPr>
        <w:t>28</w:t>
      </w:r>
      <w:r w:rsidRPr="000A3286">
        <w:rPr>
          <w:sz w:val="28"/>
          <w:szCs w:val="28"/>
        </w:rPr>
        <w:t>号）、《湖北省建筑施工扬尘防治工作实施方案》建办（</w:t>
      </w:r>
      <w:r w:rsidRPr="000A3286">
        <w:rPr>
          <w:sz w:val="28"/>
          <w:szCs w:val="28"/>
        </w:rPr>
        <w:t>2015</w:t>
      </w:r>
      <w:r w:rsidRPr="000A3286">
        <w:rPr>
          <w:sz w:val="28"/>
          <w:szCs w:val="28"/>
        </w:rPr>
        <w:t>）</w:t>
      </w:r>
      <w:r w:rsidRPr="000A3286">
        <w:rPr>
          <w:sz w:val="28"/>
          <w:szCs w:val="28"/>
        </w:rPr>
        <w:t>119</w:t>
      </w:r>
      <w:r w:rsidRPr="000A3286">
        <w:rPr>
          <w:sz w:val="28"/>
          <w:szCs w:val="28"/>
        </w:rPr>
        <w:t>号、《</w:t>
      </w:r>
      <w:r w:rsidRPr="000A3286">
        <w:rPr>
          <w:sz w:val="28"/>
          <w:szCs w:val="28"/>
        </w:rPr>
        <w:t>2016</w:t>
      </w:r>
      <w:r w:rsidRPr="000A3286">
        <w:rPr>
          <w:sz w:val="28"/>
          <w:szCs w:val="28"/>
        </w:rPr>
        <w:t>年建筑施工扬尘防治工作方案》鄂建办〔</w:t>
      </w:r>
      <w:r w:rsidRPr="000A3286">
        <w:rPr>
          <w:sz w:val="28"/>
          <w:szCs w:val="28"/>
        </w:rPr>
        <w:t>2016</w:t>
      </w:r>
      <w:r w:rsidRPr="000A3286">
        <w:rPr>
          <w:sz w:val="28"/>
          <w:szCs w:val="28"/>
        </w:rPr>
        <w:t>〕</w:t>
      </w:r>
      <w:r w:rsidRPr="000A3286">
        <w:rPr>
          <w:sz w:val="28"/>
          <w:szCs w:val="28"/>
        </w:rPr>
        <w:t>81</w:t>
      </w:r>
      <w:r w:rsidRPr="000A3286">
        <w:rPr>
          <w:sz w:val="28"/>
          <w:szCs w:val="28"/>
        </w:rPr>
        <w:t>号文件的相关措施执行：</w:t>
      </w:r>
    </w:p>
    <w:p w:rsidR="00BC2FCC" w:rsidRPr="000A3286" w:rsidRDefault="00F16EA9">
      <w:pPr>
        <w:numPr>
          <w:ilvl w:val="0"/>
          <w:numId w:val="3"/>
        </w:numPr>
        <w:tabs>
          <w:tab w:val="left" w:pos="4962"/>
        </w:tabs>
        <w:spacing w:line="360" w:lineRule="auto"/>
        <w:ind w:firstLineChars="200" w:firstLine="560"/>
        <w:rPr>
          <w:sz w:val="28"/>
          <w:szCs w:val="28"/>
        </w:rPr>
      </w:pPr>
      <w:r w:rsidRPr="000A3286">
        <w:rPr>
          <w:sz w:val="28"/>
          <w:szCs w:val="28"/>
        </w:rPr>
        <w:t>施工过程中，对于临时堆土区采取围挡、围护以减少扬尘扩散，围挡、围护对减少扬尘对环境的污染有明显作用，当风速为</w:t>
      </w:r>
      <w:r w:rsidRPr="000A3286">
        <w:rPr>
          <w:sz w:val="28"/>
          <w:szCs w:val="28"/>
        </w:rPr>
        <w:lastRenderedPageBreak/>
        <w:t>2.5m/s</w:t>
      </w:r>
      <w:r w:rsidRPr="000A3286">
        <w:rPr>
          <w:sz w:val="28"/>
          <w:szCs w:val="28"/>
        </w:rPr>
        <w:t>时可使影响距离缩短</w:t>
      </w:r>
      <w:r w:rsidRPr="000A3286">
        <w:rPr>
          <w:sz w:val="28"/>
          <w:szCs w:val="28"/>
        </w:rPr>
        <w:t>40%</w:t>
      </w:r>
      <w:r w:rsidRPr="000A3286">
        <w:rPr>
          <w:sz w:val="28"/>
          <w:szCs w:val="28"/>
        </w:rPr>
        <w:t>。在施工现场周围，连续设置不低于</w:t>
      </w:r>
      <w:r w:rsidRPr="000A3286">
        <w:rPr>
          <w:sz w:val="28"/>
          <w:szCs w:val="28"/>
        </w:rPr>
        <w:t>1.5m</w:t>
      </w:r>
      <w:r w:rsidRPr="000A3286">
        <w:rPr>
          <w:sz w:val="28"/>
          <w:szCs w:val="28"/>
        </w:rPr>
        <w:t>高的围挡，并做到坚固美观。</w:t>
      </w:r>
    </w:p>
    <w:p w:rsidR="00BC2FCC" w:rsidRPr="000A3286" w:rsidRDefault="00F16EA9">
      <w:pPr>
        <w:numPr>
          <w:ilvl w:val="0"/>
          <w:numId w:val="3"/>
        </w:numPr>
        <w:tabs>
          <w:tab w:val="left" w:pos="4962"/>
        </w:tabs>
        <w:spacing w:line="360" w:lineRule="auto"/>
        <w:ind w:firstLineChars="200" w:firstLine="560"/>
        <w:rPr>
          <w:sz w:val="28"/>
          <w:szCs w:val="28"/>
        </w:rPr>
      </w:pPr>
      <w:r w:rsidRPr="000A3286">
        <w:rPr>
          <w:sz w:val="28"/>
          <w:szCs w:val="28"/>
        </w:rPr>
        <w:t>在施工场地安排员工定期对施工场地洒水以减少扬尘量，洒水次数根据天气状况而定，一般每天洒水</w:t>
      </w:r>
      <w:r w:rsidRPr="000A3286">
        <w:rPr>
          <w:sz w:val="28"/>
          <w:szCs w:val="28"/>
        </w:rPr>
        <w:t>1</w:t>
      </w:r>
      <w:r w:rsidRPr="000A3286">
        <w:rPr>
          <w:sz w:val="28"/>
          <w:szCs w:val="28"/>
        </w:rPr>
        <w:t>～</w:t>
      </w:r>
      <w:r w:rsidRPr="000A3286">
        <w:rPr>
          <w:sz w:val="28"/>
          <w:szCs w:val="28"/>
        </w:rPr>
        <w:t>2</w:t>
      </w:r>
      <w:r w:rsidRPr="000A3286">
        <w:rPr>
          <w:sz w:val="28"/>
          <w:szCs w:val="28"/>
        </w:rPr>
        <w:t>次，若遇到大风或干燥天气可适当增加洒水次数。施工场地洒水与否对扬尘的影响较大，类比同类项目施工场地，场地洒水后，扬尘量将减低</w:t>
      </w:r>
      <w:r w:rsidRPr="000A3286">
        <w:rPr>
          <w:sz w:val="28"/>
          <w:szCs w:val="28"/>
        </w:rPr>
        <w:t>28%~75%</w:t>
      </w:r>
      <w:r w:rsidRPr="000A3286">
        <w:rPr>
          <w:sz w:val="28"/>
          <w:szCs w:val="28"/>
        </w:rPr>
        <w:t>，大大减少了其对环境的影响，测试数据见表</w:t>
      </w:r>
      <w:r w:rsidRPr="000A3286">
        <w:rPr>
          <w:sz w:val="28"/>
          <w:szCs w:val="28"/>
        </w:rPr>
        <w:t>6.1-1</w:t>
      </w:r>
      <w:r w:rsidRPr="000A3286">
        <w:rPr>
          <w:sz w:val="28"/>
          <w:szCs w:val="28"/>
        </w:rPr>
        <w:t>。</w:t>
      </w:r>
    </w:p>
    <w:p w:rsidR="00BC2FCC" w:rsidRPr="000A3286" w:rsidRDefault="00F16EA9">
      <w:pPr>
        <w:tabs>
          <w:tab w:val="left" w:pos="4962"/>
        </w:tabs>
        <w:spacing w:line="360" w:lineRule="auto"/>
        <w:ind w:left="482"/>
        <w:jc w:val="center"/>
        <w:rPr>
          <w:sz w:val="28"/>
          <w:szCs w:val="28"/>
        </w:rPr>
      </w:pPr>
      <w:r w:rsidRPr="000A3286">
        <w:rPr>
          <w:b/>
          <w:sz w:val="28"/>
          <w:szCs w:val="28"/>
        </w:rPr>
        <w:t>表</w:t>
      </w:r>
      <w:r w:rsidRPr="000A3286">
        <w:rPr>
          <w:b/>
          <w:sz w:val="28"/>
          <w:szCs w:val="28"/>
        </w:rPr>
        <w:t xml:space="preserve"> </w:t>
      </w:r>
      <w:r w:rsidRPr="000A3286">
        <w:rPr>
          <w:b/>
          <w:sz w:val="28"/>
          <w:szCs w:val="28"/>
        </w:rPr>
        <w:fldChar w:fldCharType="begin"/>
      </w:r>
      <w:r w:rsidRPr="000A3286">
        <w:rPr>
          <w:b/>
          <w:sz w:val="28"/>
          <w:szCs w:val="28"/>
        </w:rPr>
        <w:instrText xml:space="preserve"> STYLEREF 2 \s </w:instrText>
      </w:r>
      <w:r w:rsidRPr="000A3286">
        <w:rPr>
          <w:b/>
          <w:sz w:val="28"/>
          <w:szCs w:val="28"/>
        </w:rPr>
        <w:fldChar w:fldCharType="separate"/>
      </w:r>
      <w:r w:rsidRPr="000A3286">
        <w:rPr>
          <w:b/>
          <w:sz w:val="28"/>
          <w:szCs w:val="28"/>
        </w:rPr>
        <w:t>6.1</w:t>
      </w:r>
      <w:r w:rsidRPr="000A3286">
        <w:rPr>
          <w:b/>
          <w:sz w:val="28"/>
          <w:szCs w:val="28"/>
        </w:rPr>
        <w:fldChar w:fldCharType="end"/>
      </w:r>
      <w:r w:rsidRPr="000A3286">
        <w:rPr>
          <w:b/>
          <w:sz w:val="28"/>
          <w:szCs w:val="28"/>
        </w:rPr>
        <w:noBreakHyphen/>
      </w:r>
      <w:r w:rsidRPr="000A3286">
        <w:rPr>
          <w:b/>
          <w:sz w:val="28"/>
          <w:szCs w:val="28"/>
        </w:rPr>
        <w:fldChar w:fldCharType="begin"/>
      </w:r>
      <w:r w:rsidRPr="000A3286">
        <w:rPr>
          <w:b/>
          <w:sz w:val="28"/>
          <w:szCs w:val="28"/>
        </w:rPr>
        <w:instrText xml:space="preserve"> SEQ </w:instrText>
      </w:r>
      <w:r w:rsidRPr="000A3286">
        <w:rPr>
          <w:b/>
          <w:sz w:val="28"/>
          <w:szCs w:val="28"/>
        </w:rPr>
        <w:instrText>表</w:instrText>
      </w:r>
      <w:r w:rsidRPr="000A3286">
        <w:rPr>
          <w:b/>
          <w:sz w:val="28"/>
          <w:szCs w:val="28"/>
        </w:rPr>
        <w:instrText xml:space="preserve"> \* ARABIC \s 2 </w:instrText>
      </w:r>
      <w:r w:rsidRPr="000A3286">
        <w:rPr>
          <w:b/>
          <w:sz w:val="28"/>
          <w:szCs w:val="28"/>
        </w:rPr>
        <w:fldChar w:fldCharType="separate"/>
      </w:r>
      <w:r w:rsidRPr="000A3286">
        <w:rPr>
          <w:b/>
          <w:sz w:val="28"/>
          <w:szCs w:val="28"/>
        </w:rPr>
        <w:t>1</w:t>
      </w:r>
      <w:r w:rsidRPr="000A3286">
        <w:rPr>
          <w:b/>
          <w:sz w:val="28"/>
          <w:szCs w:val="28"/>
        </w:rPr>
        <w:fldChar w:fldCharType="end"/>
      </w:r>
      <w:r w:rsidRPr="000A3286">
        <w:rPr>
          <w:b/>
          <w:sz w:val="28"/>
          <w:szCs w:val="28"/>
        </w:rPr>
        <w:t xml:space="preserve">  </w:t>
      </w:r>
      <w:r w:rsidRPr="000A3286">
        <w:rPr>
          <w:b/>
          <w:sz w:val="28"/>
          <w:szCs w:val="28"/>
        </w:rPr>
        <w:t>施工场地扬尘污染状况对比分析表</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374"/>
        <w:gridCol w:w="1613"/>
        <w:gridCol w:w="2377"/>
        <w:gridCol w:w="1942"/>
      </w:tblGrid>
      <w:tr w:rsidR="00BC2FCC" w:rsidRPr="000A3286">
        <w:trPr>
          <w:trHeight w:val="340"/>
        </w:trPr>
        <w:tc>
          <w:tcPr>
            <w:tcW w:w="3987" w:type="dxa"/>
            <w:gridSpan w:val="2"/>
            <w:shd w:val="clear" w:color="auto" w:fill="auto"/>
            <w:vAlign w:val="center"/>
          </w:tcPr>
          <w:p w:rsidR="00BC2FCC" w:rsidRPr="000A3286" w:rsidRDefault="00F16EA9">
            <w:pPr>
              <w:widowControl/>
              <w:jc w:val="center"/>
              <w:rPr>
                <w:sz w:val="28"/>
                <w:szCs w:val="28"/>
              </w:rPr>
            </w:pPr>
            <w:r w:rsidRPr="000A3286">
              <w:rPr>
                <w:sz w:val="28"/>
                <w:szCs w:val="28"/>
              </w:rPr>
              <w:t>监测点位置</w:t>
            </w:r>
          </w:p>
        </w:tc>
        <w:tc>
          <w:tcPr>
            <w:tcW w:w="2377" w:type="dxa"/>
            <w:shd w:val="clear" w:color="auto" w:fill="auto"/>
            <w:vAlign w:val="center"/>
          </w:tcPr>
          <w:p w:rsidR="00BC2FCC" w:rsidRPr="000A3286" w:rsidRDefault="00F16EA9">
            <w:pPr>
              <w:widowControl/>
              <w:jc w:val="center"/>
              <w:rPr>
                <w:sz w:val="28"/>
                <w:szCs w:val="28"/>
              </w:rPr>
            </w:pPr>
            <w:r w:rsidRPr="000A3286">
              <w:rPr>
                <w:sz w:val="28"/>
                <w:szCs w:val="28"/>
              </w:rPr>
              <w:t>场地不洒水</w:t>
            </w:r>
          </w:p>
        </w:tc>
        <w:tc>
          <w:tcPr>
            <w:tcW w:w="1942" w:type="dxa"/>
            <w:shd w:val="clear" w:color="auto" w:fill="auto"/>
            <w:vAlign w:val="center"/>
          </w:tcPr>
          <w:p w:rsidR="00BC2FCC" w:rsidRPr="000A3286" w:rsidRDefault="00F16EA9">
            <w:pPr>
              <w:widowControl/>
              <w:jc w:val="center"/>
              <w:rPr>
                <w:sz w:val="28"/>
                <w:szCs w:val="28"/>
              </w:rPr>
            </w:pPr>
            <w:r w:rsidRPr="000A3286">
              <w:rPr>
                <w:sz w:val="28"/>
                <w:szCs w:val="28"/>
              </w:rPr>
              <w:t>场地洒水后</w:t>
            </w:r>
          </w:p>
        </w:tc>
      </w:tr>
      <w:tr w:rsidR="00BC2FCC" w:rsidRPr="000A3286">
        <w:trPr>
          <w:trHeight w:val="340"/>
        </w:trPr>
        <w:tc>
          <w:tcPr>
            <w:tcW w:w="2374" w:type="dxa"/>
            <w:vMerge w:val="restart"/>
            <w:shd w:val="clear" w:color="auto" w:fill="auto"/>
            <w:vAlign w:val="center"/>
          </w:tcPr>
          <w:p w:rsidR="00BC2FCC" w:rsidRPr="000A3286" w:rsidRDefault="00F16EA9">
            <w:pPr>
              <w:widowControl/>
              <w:jc w:val="center"/>
              <w:rPr>
                <w:sz w:val="28"/>
                <w:szCs w:val="28"/>
              </w:rPr>
            </w:pPr>
            <w:r w:rsidRPr="000A3286">
              <w:rPr>
                <w:sz w:val="28"/>
                <w:szCs w:val="28"/>
              </w:rPr>
              <w:t>据场地不同距离处</w:t>
            </w:r>
            <w:r w:rsidRPr="000A3286">
              <w:rPr>
                <w:sz w:val="28"/>
                <w:szCs w:val="28"/>
              </w:rPr>
              <w:t>TSP</w:t>
            </w:r>
            <w:r w:rsidRPr="000A3286">
              <w:rPr>
                <w:sz w:val="28"/>
                <w:szCs w:val="28"/>
              </w:rPr>
              <w:t>的浓度值</w:t>
            </w:r>
            <w:r w:rsidRPr="000A3286">
              <w:rPr>
                <w:sz w:val="28"/>
                <w:szCs w:val="28"/>
              </w:rPr>
              <w:t>(mg/m3)</w:t>
            </w:r>
          </w:p>
        </w:tc>
        <w:tc>
          <w:tcPr>
            <w:tcW w:w="1613" w:type="dxa"/>
            <w:shd w:val="clear" w:color="auto" w:fill="auto"/>
            <w:vAlign w:val="center"/>
          </w:tcPr>
          <w:p w:rsidR="00BC2FCC" w:rsidRPr="000A3286" w:rsidRDefault="00F16EA9">
            <w:pPr>
              <w:widowControl/>
              <w:jc w:val="center"/>
              <w:rPr>
                <w:sz w:val="28"/>
                <w:szCs w:val="28"/>
              </w:rPr>
            </w:pPr>
            <w:r w:rsidRPr="000A3286">
              <w:rPr>
                <w:sz w:val="28"/>
                <w:szCs w:val="28"/>
              </w:rPr>
              <w:t>10m</w:t>
            </w:r>
          </w:p>
        </w:tc>
        <w:tc>
          <w:tcPr>
            <w:tcW w:w="2377" w:type="dxa"/>
            <w:shd w:val="clear" w:color="auto" w:fill="auto"/>
            <w:vAlign w:val="center"/>
          </w:tcPr>
          <w:p w:rsidR="00BC2FCC" w:rsidRPr="000A3286" w:rsidRDefault="00F16EA9">
            <w:pPr>
              <w:widowControl/>
              <w:jc w:val="center"/>
              <w:rPr>
                <w:sz w:val="28"/>
                <w:szCs w:val="28"/>
              </w:rPr>
            </w:pPr>
            <w:r w:rsidRPr="000A3286">
              <w:rPr>
                <w:sz w:val="28"/>
                <w:szCs w:val="28"/>
              </w:rPr>
              <w:t>1.75</w:t>
            </w:r>
          </w:p>
        </w:tc>
        <w:tc>
          <w:tcPr>
            <w:tcW w:w="1942" w:type="dxa"/>
            <w:shd w:val="clear" w:color="auto" w:fill="auto"/>
            <w:vAlign w:val="center"/>
          </w:tcPr>
          <w:p w:rsidR="00BC2FCC" w:rsidRPr="000A3286" w:rsidRDefault="00F16EA9">
            <w:pPr>
              <w:widowControl/>
              <w:jc w:val="center"/>
              <w:rPr>
                <w:sz w:val="28"/>
                <w:szCs w:val="28"/>
              </w:rPr>
            </w:pPr>
            <w:r w:rsidRPr="000A3286">
              <w:rPr>
                <w:sz w:val="28"/>
                <w:szCs w:val="28"/>
              </w:rPr>
              <w:t>0.437</w:t>
            </w:r>
          </w:p>
        </w:tc>
      </w:tr>
      <w:tr w:rsidR="00BC2FCC" w:rsidRPr="000A3286">
        <w:trPr>
          <w:trHeight w:val="340"/>
        </w:trPr>
        <w:tc>
          <w:tcPr>
            <w:tcW w:w="2374" w:type="dxa"/>
            <w:vMerge/>
            <w:shd w:val="clear" w:color="auto" w:fill="auto"/>
            <w:vAlign w:val="center"/>
          </w:tcPr>
          <w:p w:rsidR="00BC2FCC" w:rsidRPr="000A3286" w:rsidRDefault="00BC2FCC">
            <w:pPr>
              <w:widowControl/>
              <w:jc w:val="center"/>
              <w:rPr>
                <w:sz w:val="28"/>
                <w:szCs w:val="28"/>
              </w:rPr>
            </w:pPr>
          </w:p>
        </w:tc>
        <w:tc>
          <w:tcPr>
            <w:tcW w:w="1613" w:type="dxa"/>
            <w:shd w:val="clear" w:color="auto" w:fill="auto"/>
            <w:vAlign w:val="center"/>
          </w:tcPr>
          <w:p w:rsidR="00BC2FCC" w:rsidRPr="000A3286" w:rsidRDefault="00F16EA9">
            <w:pPr>
              <w:widowControl/>
              <w:jc w:val="center"/>
              <w:rPr>
                <w:sz w:val="28"/>
                <w:szCs w:val="28"/>
              </w:rPr>
            </w:pPr>
            <w:r w:rsidRPr="000A3286">
              <w:rPr>
                <w:sz w:val="28"/>
                <w:szCs w:val="28"/>
              </w:rPr>
              <w:t>20m</w:t>
            </w:r>
          </w:p>
        </w:tc>
        <w:tc>
          <w:tcPr>
            <w:tcW w:w="2377" w:type="dxa"/>
            <w:shd w:val="clear" w:color="auto" w:fill="auto"/>
            <w:vAlign w:val="center"/>
          </w:tcPr>
          <w:p w:rsidR="00BC2FCC" w:rsidRPr="000A3286" w:rsidRDefault="00F16EA9">
            <w:pPr>
              <w:widowControl/>
              <w:jc w:val="center"/>
              <w:rPr>
                <w:sz w:val="28"/>
                <w:szCs w:val="28"/>
              </w:rPr>
            </w:pPr>
            <w:r w:rsidRPr="000A3286">
              <w:rPr>
                <w:sz w:val="28"/>
                <w:szCs w:val="28"/>
              </w:rPr>
              <w:t>1.30</w:t>
            </w:r>
          </w:p>
        </w:tc>
        <w:tc>
          <w:tcPr>
            <w:tcW w:w="1942" w:type="dxa"/>
            <w:shd w:val="clear" w:color="auto" w:fill="auto"/>
            <w:vAlign w:val="center"/>
          </w:tcPr>
          <w:p w:rsidR="00BC2FCC" w:rsidRPr="000A3286" w:rsidRDefault="00F16EA9">
            <w:pPr>
              <w:widowControl/>
              <w:jc w:val="center"/>
              <w:rPr>
                <w:sz w:val="28"/>
                <w:szCs w:val="28"/>
              </w:rPr>
            </w:pPr>
            <w:r w:rsidRPr="000A3286">
              <w:rPr>
                <w:sz w:val="28"/>
                <w:szCs w:val="28"/>
              </w:rPr>
              <w:t>0.350</w:t>
            </w:r>
          </w:p>
        </w:tc>
      </w:tr>
      <w:tr w:rsidR="00BC2FCC" w:rsidRPr="000A3286">
        <w:trPr>
          <w:trHeight w:val="340"/>
        </w:trPr>
        <w:tc>
          <w:tcPr>
            <w:tcW w:w="2374" w:type="dxa"/>
            <w:vMerge/>
            <w:shd w:val="clear" w:color="auto" w:fill="auto"/>
            <w:vAlign w:val="center"/>
          </w:tcPr>
          <w:p w:rsidR="00BC2FCC" w:rsidRPr="000A3286" w:rsidRDefault="00BC2FCC">
            <w:pPr>
              <w:widowControl/>
              <w:jc w:val="center"/>
              <w:rPr>
                <w:sz w:val="28"/>
                <w:szCs w:val="28"/>
              </w:rPr>
            </w:pPr>
          </w:p>
        </w:tc>
        <w:tc>
          <w:tcPr>
            <w:tcW w:w="1613" w:type="dxa"/>
            <w:shd w:val="clear" w:color="auto" w:fill="auto"/>
            <w:vAlign w:val="center"/>
          </w:tcPr>
          <w:p w:rsidR="00BC2FCC" w:rsidRPr="000A3286" w:rsidRDefault="00F16EA9">
            <w:pPr>
              <w:widowControl/>
              <w:jc w:val="center"/>
              <w:rPr>
                <w:sz w:val="28"/>
                <w:szCs w:val="28"/>
              </w:rPr>
            </w:pPr>
            <w:r w:rsidRPr="000A3286">
              <w:rPr>
                <w:sz w:val="28"/>
                <w:szCs w:val="28"/>
              </w:rPr>
              <w:t>30m</w:t>
            </w:r>
          </w:p>
        </w:tc>
        <w:tc>
          <w:tcPr>
            <w:tcW w:w="2377" w:type="dxa"/>
            <w:shd w:val="clear" w:color="auto" w:fill="auto"/>
            <w:vAlign w:val="center"/>
          </w:tcPr>
          <w:p w:rsidR="00BC2FCC" w:rsidRPr="000A3286" w:rsidRDefault="00F16EA9">
            <w:pPr>
              <w:widowControl/>
              <w:jc w:val="center"/>
              <w:rPr>
                <w:sz w:val="28"/>
                <w:szCs w:val="28"/>
              </w:rPr>
            </w:pPr>
            <w:r w:rsidRPr="000A3286">
              <w:rPr>
                <w:sz w:val="28"/>
                <w:szCs w:val="28"/>
              </w:rPr>
              <w:t>0.78</w:t>
            </w:r>
          </w:p>
        </w:tc>
        <w:tc>
          <w:tcPr>
            <w:tcW w:w="1942" w:type="dxa"/>
            <w:shd w:val="clear" w:color="auto" w:fill="auto"/>
            <w:vAlign w:val="center"/>
          </w:tcPr>
          <w:p w:rsidR="00BC2FCC" w:rsidRPr="000A3286" w:rsidRDefault="00F16EA9">
            <w:pPr>
              <w:widowControl/>
              <w:jc w:val="center"/>
              <w:rPr>
                <w:sz w:val="28"/>
                <w:szCs w:val="28"/>
              </w:rPr>
            </w:pPr>
            <w:r w:rsidRPr="000A3286">
              <w:rPr>
                <w:sz w:val="28"/>
                <w:szCs w:val="28"/>
              </w:rPr>
              <w:t>0.310</w:t>
            </w:r>
          </w:p>
        </w:tc>
      </w:tr>
      <w:tr w:rsidR="00BC2FCC" w:rsidRPr="000A3286">
        <w:trPr>
          <w:trHeight w:val="340"/>
        </w:trPr>
        <w:tc>
          <w:tcPr>
            <w:tcW w:w="2374" w:type="dxa"/>
            <w:vMerge/>
            <w:shd w:val="clear" w:color="auto" w:fill="auto"/>
            <w:vAlign w:val="center"/>
          </w:tcPr>
          <w:p w:rsidR="00BC2FCC" w:rsidRPr="000A3286" w:rsidRDefault="00BC2FCC">
            <w:pPr>
              <w:widowControl/>
              <w:jc w:val="center"/>
              <w:rPr>
                <w:sz w:val="28"/>
                <w:szCs w:val="28"/>
              </w:rPr>
            </w:pPr>
          </w:p>
        </w:tc>
        <w:tc>
          <w:tcPr>
            <w:tcW w:w="1613" w:type="dxa"/>
            <w:shd w:val="clear" w:color="auto" w:fill="auto"/>
            <w:vAlign w:val="center"/>
          </w:tcPr>
          <w:p w:rsidR="00BC2FCC" w:rsidRPr="000A3286" w:rsidRDefault="00F16EA9">
            <w:pPr>
              <w:widowControl/>
              <w:jc w:val="center"/>
              <w:rPr>
                <w:sz w:val="28"/>
                <w:szCs w:val="28"/>
              </w:rPr>
            </w:pPr>
            <w:r w:rsidRPr="000A3286">
              <w:rPr>
                <w:sz w:val="28"/>
                <w:szCs w:val="28"/>
              </w:rPr>
              <w:t>40m</w:t>
            </w:r>
          </w:p>
        </w:tc>
        <w:tc>
          <w:tcPr>
            <w:tcW w:w="2377" w:type="dxa"/>
            <w:shd w:val="clear" w:color="auto" w:fill="auto"/>
            <w:vAlign w:val="center"/>
          </w:tcPr>
          <w:p w:rsidR="00BC2FCC" w:rsidRPr="000A3286" w:rsidRDefault="00F16EA9">
            <w:pPr>
              <w:widowControl/>
              <w:jc w:val="center"/>
              <w:rPr>
                <w:sz w:val="28"/>
                <w:szCs w:val="28"/>
              </w:rPr>
            </w:pPr>
            <w:r w:rsidRPr="000A3286">
              <w:rPr>
                <w:sz w:val="28"/>
                <w:szCs w:val="28"/>
              </w:rPr>
              <w:t>0.365</w:t>
            </w:r>
          </w:p>
        </w:tc>
        <w:tc>
          <w:tcPr>
            <w:tcW w:w="1942" w:type="dxa"/>
            <w:shd w:val="clear" w:color="auto" w:fill="auto"/>
            <w:vAlign w:val="center"/>
          </w:tcPr>
          <w:p w:rsidR="00BC2FCC" w:rsidRPr="000A3286" w:rsidRDefault="00F16EA9">
            <w:pPr>
              <w:widowControl/>
              <w:jc w:val="center"/>
              <w:rPr>
                <w:sz w:val="28"/>
                <w:szCs w:val="28"/>
              </w:rPr>
            </w:pPr>
            <w:r w:rsidRPr="000A3286">
              <w:rPr>
                <w:sz w:val="28"/>
                <w:szCs w:val="28"/>
              </w:rPr>
              <w:t>0.265</w:t>
            </w:r>
          </w:p>
        </w:tc>
      </w:tr>
      <w:tr w:rsidR="00BC2FCC" w:rsidRPr="000A3286">
        <w:trPr>
          <w:trHeight w:val="340"/>
        </w:trPr>
        <w:tc>
          <w:tcPr>
            <w:tcW w:w="2374" w:type="dxa"/>
            <w:vMerge/>
            <w:shd w:val="clear" w:color="auto" w:fill="auto"/>
            <w:vAlign w:val="center"/>
          </w:tcPr>
          <w:p w:rsidR="00BC2FCC" w:rsidRPr="000A3286" w:rsidRDefault="00BC2FCC">
            <w:pPr>
              <w:widowControl/>
              <w:jc w:val="center"/>
              <w:rPr>
                <w:sz w:val="28"/>
                <w:szCs w:val="28"/>
              </w:rPr>
            </w:pPr>
          </w:p>
        </w:tc>
        <w:tc>
          <w:tcPr>
            <w:tcW w:w="1613" w:type="dxa"/>
            <w:shd w:val="clear" w:color="auto" w:fill="auto"/>
            <w:vAlign w:val="center"/>
          </w:tcPr>
          <w:p w:rsidR="00BC2FCC" w:rsidRPr="000A3286" w:rsidRDefault="00F16EA9">
            <w:pPr>
              <w:widowControl/>
              <w:jc w:val="center"/>
              <w:rPr>
                <w:sz w:val="28"/>
                <w:szCs w:val="28"/>
              </w:rPr>
            </w:pPr>
            <w:r w:rsidRPr="000A3286">
              <w:rPr>
                <w:sz w:val="28"/>
                <w:szCs w:val="28"/>
              </w:rPr>
              <w:t>50m</w:t>
            </w:r>
          </w:p>
        </w:tc>
        <w:tc>
          <w:tcPr>
            <w:tcW w:w="2377" w:type="dxa"/>
            <w:shd w:val="clear" w:color="auto" w:fill="auto"/>
            <w:vAlign w:val="center"/>
          </w:tcPr>
          <w:p w:rsidR="00BC2FCC" w:rsidRPr="000A3286" w:rsidRDefault="00F16EA9">
            <w:pPr>
              <w:widowControl/>
              <w:jc w:val="center"/>
              <w:rPr>
                <w:sz w:val="28"/>
                <w:szCs w:val="28"/>
              </w:rPr>
            </w:pPr>
            <w:r w:rsidRPr="000A3286">
              <w:rPr>
                <w:sz w:val="28"/>
                <w:szCs w:val="28"/>
              </w:rPr>
              <w:t>0.345</w:t>
            </w:r>
          </w:p>
        </w:tc>
        <w:tc>
          <w:tcPr>
            <w:tcW w:w="1942" w:type="dxa"/>
            <w:shd w:val="clear" w:color="auto" w:fill="auto"/>
            <w:vAlign w:val="center"/>
          </w:tcPr>
          <w:p w:rsidR="00BC2FCC" w:rsidRPr="000A3286" w:rsidRDefault="00F16EA9">
            <w:pPr>
              <w:widowControl/>
              <w:jc w:val="center"/>
              <w:rPr>
                <w:sz w:val="28"/>
                <w:szCs w:val="28"/>
              </w:rPr>
            </w:pPr>
            <w:r w:rsidRPr="000A3286">
              <w:rPr>
                <w:sz w:val="28"/>
                <w:szCs w:val="28"/>
              </w:rPr>
              <w:t>0.250</w:t>
            </w:r>
          </w:p>
        </w:tc>
      </w:tr>
      <w:tr w:rsidR="00BC2FCC" w:rsidRPr="000A3286">
        <w:trPr>
          <w:trHeight w:val="340"/>
        </w:trPr>
        <w:tc>
          <w:tcPr>
            <w:tcW w:w="2374" w:type="dxa"/>
            <w:vMerge/>
            <w:shd w:val="clear" w:color="auto" w:fill="auto"/>
            <w:vAlign w:val="center"/>
          </w:tcPr>
          <w:p w:rsidR="00BC2FCC" w:rsidRPr="000A3286" w:rsidRDefault="00BC2FCC">
            <w:pPr>
              <w:widowControl/>
              <w:jc w:val="center"/>
              <w:rPr>
                <w:sz w:val="28"/>
                <w:szCs w:val="28"/>
              </w:rPr>
            </w:pPr>
          </w:p>
        </w:tc>
        <w:tc>
          <w:tcPr>
            <w:tcW w:w="1613" w:type="dxa"/>
            <w:shd w:val="clear" w:color="auto" w:fill="auto"/>
            <w:vAlign w:val="center"/>
          </w:tcPr>
          <w:p w:rsidR="00BC2FCC" w:rsidRPr="000A3286" w:rsidRDefault="00F16EA9">
            <w:pPr>
              <w:widowControl/>
              <w:jc w:val="center"/>
              <w:rPr>
                <w:sz w:val="28"/>
                <w:szCs w:val="28"/>
              </w:rPr>
            </w:pPr>
            <w:r w:rsidRPr="000A3286">
              <w:rPr>
                <w:sz w:val="28"/>
                <w:szCs w:val="28"/>
              </w:rPr>
              <w:t>100m</w:t>
            </w:r>
          </w:p>
        </w:tc>
        <w:tc>
          <w:tcPr>
            <w:tcW w:w="2377" w:type="dxa"/>
            <w:shd w:val="clear" w:color="auto" w:fill="auto"/>
            <w:vAlign w:val="center"/>
          </w:tcPr>
          <w:p w:rsidR="00BC2FCC" w:rsidRPr="000A3286" w:rsidRDefault="00F16EA9">
            <w:pPr>
              <w:widowControl/>
              <w:jc w:val="center"/>
              <w:rPr>
                <w:sz w:val="28"/>
                <w:szCs w:val="28"/>
              </w:rPr>
            </w:pPr>
            <w:r w:rsidRPr="000A3286">
              <w:rPr>
                <w:sz w:val="28"/>
                <w:szCs w:val="28"/>
              </w:rPr>
              <w:t>0.330</w:t>
            </w:r>
          </w:p>
        </w:tc>
        <w:tc>
          <w:tcPr>
            <w:tcW w:w="1942" w:type="dxa"/>
            <w:shd w:val="clear" w:color="auto" w:fill="auto"/>
            <w:vAlign w:val="center"/>
          </w:tcPr>
          <w:p w:rsidR="00BC2FCC" w:rsidRPr="000A3286" w:rsidRDefault="00F16EA9">
            <w:pPr>
              <w:widowControl/>
              <w:jc w:val="center"/>
              <w:rPr>
                <w:sz w:val="28"/>
                <w:szCs w:val="28"/>
              </w:rPr>
            </w:pPr>
            <w:r w:rsidRPr="000A3286">
              <w:rPr>
                <w:sz w:val="28"/>
                <w:szCs w:val="28"/>
              </w:rPr>
              <w:t>0.238</w:t>
            </w:r>
          </w:p>
        </w:tc>
      </w:tr>
    </w:tbl>
    <w:p w:rsidR="00BC2FCC" w:rsidRPr="000A3286" w:rsidRDefault="00F16EA9">
      <w:pPr>
        <w:numPr>
          <w:ilvl w:val="0"/>
          <w:numId w:val="3"/>
        </w:numPr>
        <w:tabs>
          <w:tab w:val="left" w:pos="4962"/>
        </w:tabs>
        <w:spacing w:line="360" w:lineRule="auto"/>
        <w:ind w:firstLineChars="200" w:firstLine="560"/>
        <w:rPr>
          <w:sz w:val="28"/>
          <w:szCs w:val="28"/>
        </w:rPr>
      </w:pPr>
      <w:r w:rsidRPr="000A3286">
        <w:rPr>
          <w:sz w:val="28"/>
          <w:szCs w:val="28"/>
        </w:rPr>
        <w:t>针对施工任务和施工场地环境状况，制定合理的施工计划，采取集中力量逐段施工方法，缩短施工周期，减少施工现场的工作面，减轻施工扬尘对环境的影响。</w:t>
      </w:r>
    </w:p>
    <w:p w:rsidR="00BC2FCC" w:rsidRPr="000A3286" w:rsidRDefault="00F16EA9">
      <w:pPr>
        <w:numPr>
          <w:ilvl w:val="0"/>
          <w:numId w:val="3"/>
        </w:numPr>
        <w:tabs>
          <w:tab w:val="left" w:pos="4962"/>
        </w:tabs>
        <w:spacing w:line="360" w:lineRule="auto"/>
        <w:ind w:firstLineChars="200" w:firstLine="560"/>
        <w:rPr>
          <w:sz w:val="28"/>
          <w:szCs w:val="28"/>
        </w:rPr>
      </w:pPr>
      <w:r w:rsidRPr="000A3286">
        <w:rPr>
          <w:sz w:val="28"/>
          <w:szCs w:val="28"/>
        </w:rPr>
        <w:t>为了减少工程扬尘对周围环境的影响，建议施工中遇到天气起风的情况下，对堆土表面洒水，防止扬尘。</w:t>
      </w:r>
    </w:p>
    <w:p w:rsidR="00BC2FCC" w:rsidRPr="000A3286" w:rsidRDefault="00F16EA9">
      <w:pPr>
        <w:numPr>
          <w:ilvl w:val="0"/>
          <w:numId w:val="3"/>
        </w:numPr>
        <w:tabs>
          <w:tab w:val="left" w:pos="4962"/>
        </w:tabs>
        <w:spacing w:line="360" w:lineRule="auto"/>
        <w:ind w:firstLineChars="200" w:firstLine="560"/>
        <w:rPr>
          <w:sz w:val="28"/>
          <w:szCs w:val="28"/>
        </w:rPr>
      </w:pPr>
      <w:r w:rsidRPr="000A3286">
        <w:rPr>
          <w:sz w:val="28"/>
          <w:szCs w:val="28"/>
        </w:rPr>
        <w:t>施工车辆及运输车辆在驶出施工区前，轮胎需作清泥除尘处理，不得将泥土尘土带出工地。</w:t>
      </w:r>
    </w:p>
    <w:p w:rsidR="00BC2FCC" w:rsidRPr="000A3286" w:rsidRDefault="00F16EA9">
      <w:pPr>
        <w:numPr>
          <w:ilvl w:val="0"/>
          <w:numId w:val="3"/>
        </w:numPr>
        <w:tabs>
          <w:tab w:val="left" w:pos="4962"/>
        </w:tabs>
        <w:spacing w:line="360" w:lineRule="auto"/>
        <w:ind w:firstLineChars="200" w:firstLine="560"/>
        <w:rPr>
          <w:sz w:val="28"/>
          <w:szCs w:val="28"/>
        </w:rPr>
      </w:pPr>
      <w:r w:rsidRPr="000A3286">
        <w:rPr>
          <w:sz w:val="28"/>
          <w:szCs w:val="28"/>
        </w:rPr>
        <w:t>在施工场地上设置专人负责弃土、建筑垃圾、建筑材料的处置、清运和堆放，堆放场地加盖蓬布或洒水，防止二次扬尘。</w:t>
      </w:r>
    </w:p>
    <w:p w:rsidR="00BC2FCC" w:rsidRPr="000A3286" w:rsidRDefault="00F16EA9">
      <w:pPr>
        <w:numPr>
          <w:ilvl w:val="0"/>
          <w:numId w:val="3"/>
        </w:numPr>
        <w:tabs>
          <w:tab w:val="left" w:pos="4962"/>
        </w:tabs>
        <w:spacing w:line="360" w:lineRule="auto"/>
        <w:ind w:firstLineChars="200" w:firstLine="560"/>
        <w:rPr>
          <w:sz w:val="28"/>
          <w:szCs w:val="28"/>
        </w:rPr>
      </w:pPr>
      <w:r w:rsidRPr="000A3286">
        <w:rPr>
          <w:sz w:val="28"/>
          <w:szCs w:val="28"/>
        </w:rPr>
        <w:lastRenderedPageBreak/>
        <w:t>对建筑垃圾及弃土应及时处理、清运、以减少占地，防止扬尘污染，改善施工场地的环境。</w:t>
      </w:r>
    </w:p>
    <w:p w:rsidR="00BC2FCC" w:rsidRPr="000A3286" w:rsidRDefault="00F16EA9">
      <w:pPr>
        <w:tabs>
          <w:tab w:val="left" w:pos="4962"/>
        </w:tabs>
        <w:spacing w:line="360" w:lineRule="auto"/>
        <w:ind w:firstLineChars="200" w:firstLine="560"/>
        <w:rPr>
          <w:sz w:val="28"/>
          <w:szCs w:val="28"/>
        </w:rPr>
      </w:pPr>
      <w:r w:rsidRPr="000A3286">
        <w:rPr>
          <w:sz w:val="28"/>
          <w:szCs w:val="28"/>
        </w:rPr>
        <w:t>施工阶段混凝土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降低车速措施，可大大减少运输扬尘对周围环境空气的影响。</w:t>
      </w:r>
    </w:p>
    <w:p w:rsidR="00BC2FCC" w:rsidRPr="000A3286" w:rsidRDefault="00F16EA9" w:rsidP="00F57C20">
      <w:pPr>
        <w:pStyle w:val="3"/>
        <w:rPr>
          <w:rFonts w:ascii="Times New Roman" w:eastAsia="宋体" w:hAnsi="Times New Roman"/>
        </w:rPr>
      </w:pPr>
      <w:bookmarkStart w:id="180" w:name="_Toc22833142"/>
      <w:r w:rsidRPr="000A3286">
        <w:rPr>
          <w:rFonts w:ascii="Times New Roman" w:eastAsia="宋体" w:hAnsi="Times New Roman"/>
        </w:rPr>
        <w:t>6.1.2</w:t>
      </w:r>
      <w:r w:rsidRPr="000A3286">
        <w:rPr>
          <w:rFonts w:ascii="Times New Roman" w:eastAsia="宋体" w:hAnsi="Times New Roman"/>
        </w:rPr>
        <w:t>车辆尾气</w:t>
      </w:r>
      <w:bookmarkEnd w:id="180"/>
    </w:p>
    <w:p w:rsidR="00BC2FCC" w:rsidRPr="000A3286" w:rsidRDefault="00F16EA9">
      <w:pPr>
        <w:spacing w:line="360" w:lineRule="auto"/>
        <w:ind w:firstLineChars="200" w:firstLine="560"/>
        <w:rPr>
          <w:sz w:val="28"/>
          <w:szCs w:val="28"/>
        </w:rPr>
      </w:pPr>
      <w:r w:rsidRPr="000A3286">
        <w:rPr>
          <w:sz w:val="28"/>
          <w:szCs w:val="28"/>
        </w:rPr>
        <w:t>施工机械及物料运输车辆尾气主要污染物为</w:t>
      </w:r>
      <w:r w:rsidRPr="000A3286">
        <w:rPr>
          <w:sz w:val="28"/>
          <w:szCs w:val="28"/>
        </w:rPr>
        <w:t>NO</w:t>
      </w:r>
      <w:r w:rsidRPr="000A3286">
        <w:rPr>
          <w:sz w:val="28"/>
          <w:szCs w:val="28"/>
          <w:vertAlign w:val="subscript"/>
        </w:rPr>
        <w:t>X</w:t>
      </w:r>
      <w:r w:rsidRPr="000A3286">
        <w:rPr>
          <w:sz w:val="28"/>
          <w:szCs w:val="28"/>
        </w:rPr>
        <w:t>、</w:t>
      </w:r>
      <w:r w:rsidRPr="000A3286">
        <w:rPr>
          <w:sz w:val="28"/>
          <w:szCs w:val="28"/>
        </w:rPr>
        <w:t>HC</w:t>
      </w:r>
      <w:r w:rsidRPr="000A3286">
        <w:rPr>
          <w:sz w:val="28"/>
          <w:szCs w:val="28"/>
        </w:rPr>
        <w:t>、</w:t>
      </w:r>
      <w:r w:rsidRPr="000A3286">
        <w:rPr>
          <w:sz w:val="28"/>
          <w:szCs w:val="28"/>
        </w:rPr>
        <w:t>CO</w:t>
      </w:r>
      <w:r w:rsidRPr="000A3286">
        <w:rPr>
          <w:sz w:val="28"/>
          <w:szCs w:val="28"/>
        </w:rPr>
        <w:t>等。从施工场地周边情况来看，空气稀释能力较强，燃油烟气及汽车尾气排放后，经空气迅速稀释扩散，基本不会对周围环境空气质量造成太大影响。</w:t>
      </w:r>
    </w:p>
    <w:p w:rsidR="00BC2FCC" w:rsidRPr="000A3286" w:rsidRDefault="00F16EA9">
      <w:pPr>
        <w:spacing w:line="360" w:lineRule="auto"/>
        <w:ind w:firstLineChars="200" w:firstLine="560"/>
        <w:rPr>
          <w:sz w:val="28"/>
          <w:szCs w:val="28"/>
        </w:rPr>
      </w:pPr>
      <w:r w:rsidRPr="000A3286">
        <w:rPr>
          <w:sz w:val="28"/>
          <w:szCs w:val="28"/>
        </w:rPr>
        <w:t>针对上述污染源，项目拟采取的措施为：加强管理，设置专门管理机构和人员，实时监控施工扬尘；地面全部硬化或绿化；出入口设置整车冲洗装置；每天定时对施工现场各扬尘点、道路进行洒水抑尘，采用水雾喷洒装置喷雾降尘；现场封闭作业，围挡</w:t>
      </w:r>
      <w:r w:rsidRPr="000A3286">
        <w:rPr>
          <w:sz w:val="28"/>
          <w:szCs w:val="28"/>
        </w:rPr>
        <w:t>/</w:t>
      </w:r>
      <w:r w:rsidRPr="000A3286">
        <w:rPr>
          <w:sz w:val="28"/>
          <w:szCs w:val="28"/>
        </w:rPr>
        <w:t>围墙高度不低于</w:t>
      </w:r>
      <w:r w:rsidRPr="000A3286">
        <w:rPr>
          <w:sz w:val="28"/>
          <w:szCs w:val="28"/>
        </w:rPr>
        <w:t>2.5m</w:t>
      </w:r>
      <w:r w:rsidRPr="000A3286">
        <w:rPr>
          <w:sz w:val="28"/>
          <w:szCs w:val="28"/>
        </w:rPr>
        <w:t>；地基挖掘产生的弃土及时用于场区平整，并压实，场区路面及时打扫；运输车辆安装尾气净化器，燃油机械按有关规定使用优质燃料等。在此基础上，本项目施工车辆尾气对周边环境影响较小。</w:t>
      </w:r>
      <w:bookmarkStart w:id="181" w:name="_Toc3816345"/>
    </w:p>
    <w:p w:rsidR="00BC2FCC" w:rsidRPr="000A3286" w:rsidRDefault="00F16EA9" w:rsidP="00F57C20">
      <w:pPr>
        <w:pStyle w:val="2"/>
        <w:ind w:left="480"/>
        <w:rPr>
          <w:rFonts w:eastAsia="宋体"/>
        </w:rPr>
      </w:pPr>
      <w:bookmarkStart w:id="182" w:name="_Toc22833143"/>
      <w:r w:rsidRPr="000A3286">
        <w:rPr>
          <w:rFonts w:eastAsia="宋体"/>
        </w:rPr>
        <w:lastRenderedPageBreak/>
        <w:t>6.2</w:t>
      </w:r>
      <w:r w:rsidRPr="000A3286">
        <w:rPr>
          <w:rFonts w:eastAsia="宋体"/>
        </w:rPr>
        <w:t>施工期废水源强分析</w:t>
      </w:r>
      <w:bookmarkEnd w:id="181"/>
      <w:bookmarkEnd w:id="182"/>
    </w:p>
    <w:p w:rsidR="00BC2FCC" w:rsidRPr="000A3286" w:rsidRDefault="00F16EA9">
      <w:pPr>
        <w:spacing w:line="360" w:lineRule="auto"/>
        <w:ind w:firstLineChars="200" w:firstLine="600"/>
        <w:rPr>
          <w:sz w:val="30"/>
        </w:rPr>
      </w:pPr>
      <w:r w:rsidRPr="000A3286">
        <w:rPr>
          <w:sz w:val="30"/>
        </w:rPr>
        <w:t>施工期废水包括施工生产废水和施工人员生活污水。</w:t>
      </w:r>
    </w:p>
    <w:p w:rsidR="00BC2FCC" w:rsidRPr="000A3286" w:rsidRDefault="00F16EA9" w:rsidP="00F57C20">
      <w:pPr>
        <w:pStyle w:val="3"/>
        <w:rPr>
          <w:rFonts w:ascii="Times New Roman" w:eastAsia="宋体" w:hAnsi="Times New Roman"/>
        </w:rPr>
      </w:pPr>
      <w:bookmarkStart w:id="183" w:name="_Toc22833144"/>
      <w:r w:rsidRPr="000A3286">
        <w:rPr>
          <w:rFonts w:ascii="Times New Roman" w:eastAsia="宋体" w:hAnsi="Times New Roman"/>
        </w:rPr>
        <w:t>6.2.1</w:t>
      </w:r>
      <w:r w:rsidRPr="000A3286">
        <w:rPr>
          <w:rFonts w:ascii="Times New Roman" w:eastAsia="宋体" w:hAnsi="Times New Roman"/>
        </w:rPr>
        <w:t>施工生产废水</w:t>
      </w:r>
      <w:bookmarkEnd w:id="183"/>
    </w:p>
    <w:p w:rsidR="00BC2FCC" w:rsidRPr="000A3286" w:rsidRDefault="00F16EA9">
      <w:pPr>
        <w:spacing w:line="360" w:lineRule="auto"/>
        <w:ind w:firstLineChars="200" w:firstLine="560"/>
        <w:rPr>
          <w:sz w:val="28"/>
          <w:szCs w:val="28"/>
        </w:rPr>
      </w:pPr>
      <w:r w:rsidRPr="000A3286">
        <w:rPr>
          <w:sz w:val="28"/>
          <w:szCs w:val="28"/>
        </w:rPr>
        <w:t>施工机械设备冲洗废水主要为各类设备车辆的冲洗废水，废水中主要污染物浓度为：</w:t>
      </w:r>
      <w:r w:rsidRPr="000A3286">
        <w:rPr>
          <w:sz w:val="28"/>
          <w:szCs w:val="28"/>
        </w:rPr>
        <w:t>COD</w:t>
      </w:r>
      <w:r w:rsidRPr="000A3286">
        <w:rPr>
          <w:sz w:val="28"/>
          <w:szCs w:val="28"/>
        </w:rPr>
        <w:t>：</w:t>
      </w:r>
      <w:r w:rsidRPr="000A3286">
        <w:rPr>
          <w:sz w:val="28"/>
          <w:szCs w:val="28"/>
        </w:rPr>
        <w:t>300mg/L</w:t>
      </w:r>
      <w:r w:rsidRPr="000A3286">
        <w:rPr>
          <w:sz w:val="28"/>
          <w:szCs w:val="28"/>
        </w:rPr>
        <w:t>，</w:t>
      </w:r>
      <w:r w:rsidRPr="000A3286">
        <w:rPr>
          <w:sz w:val="28"/>
          <w:szCs w:val="28"/>
        </w:rPr>
        <w:t>SS</w:t>
      </w:r>
      <w:r w:rsidRPr="000A3286">
        <w:rPr>
          <w:sz w:val="28"/>
          <w:szCs w:val="28"/>
        </w:rPr>
        <w:t>：</w:t>
      </w:r>
      <w:r w:rsidRPr="000A3286">
        <w:rPr>
          <w:sz w:val="28"/>
          <w:szCs w:val="28"/>
        </w:rPr>
        <w:t>800mg/L</w:t>
      </w:r>
      <w:r w:rsidRPr="000A3286">
        <w:rPr>
          <w:sz w:val="28"/>
          <w:szCs w:val="28"/>
        </w:rPr>
        <w:t>，石油类：</w:t>
      </w:r>
      <w:r w:rsidRPr="000A3286">
        <w:rPr>
          <w:sz w:val="28"/>
          <w:szCs w:val="28"/>
        </w:rPr>
        <w:t>40mg/L</w:t>
      </w:r>
      <w:r w:rsidRPr="000A3286">
        <w:rPr>
          <w:sz w:val="28"/>
          <w:szCs w:val="28"/>
        </w:rPr>
        <w:t>。施工生产废水经隔油沉淀池处理后，上清液回用或者喷洒在裸露的表土上，一方面起到降尘作用，另一方面对场地的压实和沉降起到有利作用，避免施工废水排放造成周边水环境污染。</w:t>
      </w:r>
    </w:p>
    <w:p w:rsidR="00BC2FCC" w:rsidRPr="000A3286" w:rsidRDefault="00F16EA9">
      <w:pPr>
        <w:spacing w:line="360" w:lineRule="auto"/>
        <w:ind w:firstLineChars="200" w:firstLine="560"/>
        <w:rPr>
          <w:sz w:val="28"/>
          <w:szCs w:val="28"/>
        </w:rPr>
      </w:pPr>
      <w:r w:rsidRPr="000A3286">
        <w:rPr>
          <w:sz w:val="28"/>
          <w:szCs w:val="28"/>
        </w:rPr>
        <w:t>为减小施工期对附近土壤、地表水的影响，施工期应采取以下治理措施：</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）临时堆土区续采取一定的防雨淋措施，并及时清扫施工运输过程中抛洒的上述建筑材料，以免这些物质随雨水冲刷污染附近水体。</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）有关施工现场水环境污染防治的其它措施按照</w:t>
      </w:r>
      <w:r w:rsidRPr="000A3286">
        <w:rPr>
          <w:sz w:val="28"/>
          <w:szCs w:val="28"/>
        </w:rPr>
        <w:t>“</w:t>
      </w:r>
      <w:r w:rsidRPr="000A3286">
        <w:rPr>
          <w:sz w:val="28"/>
          <w:szCs w:val="28"/>
        </w:rPr>
        <w:t>建设工程施工现场环境保护工作基本标准</w:t>
      </w:r>
      <w:r w:rsidRPr="000A3286">
        <w:rPr>
          <w:sz w:val="28"/>
          <w:szCs w:val="28"/>
        </w:rPr>
        <w:t>”</w:t>
      </w:r>
      <w:r w:rsidRPr="000A3286">
        <w:rPr>
          <w:sz w:val="28"/>
          <w:szCs w:val="28"/>
        </w:rPr>
        <w:t>执行。</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）施工单位除加强对生产废水和生活污水的排放管理外，应对员工进行基本环保知识培训，提高环保意识和责任。</w:t>
      </w:r>
    </w:p>
    <w:p w:rsidR="00BC2FCC" w:rsidRPr="000A3286" w:rsidRDefault="00F16EA9" w:rsidP="00F57C20">
      <w:pPr>
        <w:pStyle w:val="3"/>
        <w:rPr>
          <w:rFonts w:ascii="Times New Roman" w:eastAsia="宋体" w:hAnsi="Times New Roman"/>
          <w:lang w:val="en-US"/>
        </w:rPr>
      </w:pPr>
      <w:bookmarkStart w:id="184" w:name="_Toc22833145"/>
      <w:r w:rsidRPr="000A3286">
        <w:rPr>
          <w:rFonts w:ascii="Times New Roman" w:eastAsia="宋体" w:hAnsi="Times New Roman"/>
          <w:lang w:val="en-US"/>
        </w:rPr>
        <w:t>6.2.2</w:t>
      </w:r>
      <w:r w:rsidRPr="000A3286">
        <w:rPr>
          <w:rFonts w:ascii="Times New Roman" w:eastAsia="宋体" w:hAnsi="Times New Roman"/>
        </w:rPr>
        <w:t>施工人员生活污水</w:t>
      </w:r>
      <w:bookmarkEnd w:id="184"/>
    </w:p>
    <w:p w:rsidR="00BC2FCC" w:rsidRPr="000A3286" w:rsidRDefault="00F16EA9">
      <w:pPr>
        <w:spacing w:line="360" w:lineRule="auto"/>
        <w:ind w:firstLineChars="200" w:firstLine="560"/>
        <w:rPr>
          <w:sz w:val="28"/>
          <w:szCs w:val="28"/>
        </w:rPr>
      </w:pPr>
      <w:r w:rsidRPr="000A3286">
        <w:rPr>
          <w:sz w:val="28"/>
          <w:szCs w:val="28"/>
        </w:rPr>
        <w:t>施工高峰期施工人数估计</w:t>
      </w:r>
      <w:r w:rsidRPr="000A3286">
        <w:rPr>
          <w:sz w:val="28"/>
          <w:szCs w:val="28"/>
        </w:rPr>
        <w:t>5</w:t>
      </w:r>
      <w:r w:rsidRPr="000A3286">
        <w:rPr>
          <w:sz w:val="28"/>
          <w:szCs w:val="28"/>
        </w:rPr>
        <w:t>人</w:t>
      </w:r>
      <w:r w:rsidRPr="000A3286">
        <w:rPr>
          <w:sz w:val="28"/>
          <w:szCs w:val="28"/>
        </w:rPr>
        <w:t>/d</w:t>
      </w:r>
      <w:r w:rsidRPr="000A3286">
        <w:rPr>
          <w:sz w:val="28"/>
          <w:szCs w:val="28"/>
        </w:rPr>
        <w:t>，人均用水量取</w:t>
      </w:r>
      <w:r w:rsidRPr="000A3286">
        <w:rPr>
          <w:sz w:val="28"/>
          <w:szCs w:val="28"/>
        </w:rPr>
        <w:t>50L/</w:t>
      </w:r>
      <w:r w:rsidRPr="000A3286">
        <w:rPr>
          <w:sz w:val="28"/>
          <w:szCs w:val="28"/>
        </w:rPr>
        <w:t>人</w:t>
      </w:r>
      <w:r w:rsidRPr="000A3286">
        <w:rPr>
          <w:sz w:val="28"/>
          <w:szCs w:val="28"/>
        </w:rPr>
        <w:t>·</w:t>
      </w:r>
      <w:r w:rsidRPr="000A3286">
        <w:rPr>
          <w:sz w:val="28"/>
          <w:szCs w:val="28"/>
        </w:rPr>
        <w:t>天，用水量为</w:t>
      </w:r>
      <w:r w:rsidRPr="000A3286">
        <w:rPr>
          <w:sz w:val="28"/>
          <w:szCs w:val="28"/>
        </w:rPr>
        <w:t>0.25m</w:t>
      </w:r>
      <w:r w:rsidRPr="000A3286">
        <w:rPr>
          <w:sz w:val="28"/>
          <w:szCs w:val="28"/>
          <w:vertAlign w:val="superscript"/>
        </w:rPr>
        <w:t>3</w:t>
      </w:r>
      <w:r w:rsidRPr="000A3286">
        <w:rPr>
          <w:sz w:val="28"/>
          <w:szCs w:val="28"/>
        </w:rPr>
        <w:t>/d</w:t>
      </w:r>
      <w:r w:rsidRPr="000A3286">
        <w:rPr>
          <w:sz w:val="28"/>
          <w:szCs w:val="28"/>
        </w:rPr>
        <w:t>，污水排放量按照用水量的</w:t>
      </w:r>
      <w:r w:rsidRPr="000A3286">
        <w:rPr>
          <w:sz w:val="28"/>
          <w:szCs w:val="28"/>
        </w:rPr>
        <w:t>80%</w:t>
      </w:r>
      <w:r w:rsidRPr="000A3286">
        <w:rPr>
          <w:sz w:val="28"/>
          <w:szCs w:val="28"/>
        </w:rPr>
        <w:t>计算，则施工人员生活污水产生量为</w:t>
      </w:r>
      <w:r w:rsidRPr="000A3286">
        <w:rPr>
          <w:sz w:val="28"/>
          <w:szCs w:val="28"/>
        </w:rPr>
        <w:t>0.2m</w:t>
      </w:r>
      <w:r w:rsidRPr="000A3286">
        <w:rPr>
          <w:sz w:val="28"/>
          <w:szCs w:val="28"/>
          <w:vertAlign w:val="superscript"/>
        </w:rPr>
        <w:t>3</w:t>
      </w:r>
      <w:r w:rsidRPr="000A3286">
        <w:rPr>
          <w:sz w:val="28"/>
          <w:szCs w:val="28"/>
        </w:rPr>
        <w:t>/d</w:t>
      </w:r>
      <w:r w:rsidRPr="000A3286">
        <w:rPr>
          <w:sz w:val="28"/>
          <w:szCs w:val="28"/>
        </w:rPr>
        <w:t>，施工期共产生污水</w:t>
      </w:r>
      <w:r w:rsidRPr="000A3286">
        <w:rPr>
          <w:sz w:val="28"/>
          <w:szCs w:val="28"/>
        </w:rPr>
        <w:t>36t</w:t>
      </w:r>
      <w:r w:rsidRPr="000A3286">
        <w:rPr>
          <w:sz w:val="28"/>
          <w:szCs w:val="28"/>
        </w:rPr>
        <w:t>，生活污水中主要污</w:t>
      </w:r>
      <w:r w:rsidRPr="000A3286">
        <w:rPr>
          <w:sz w:val="28"/>
          <w:szCs w:val="28"/>
        </w:rPr>
        <w:lastRenderedPageBreak/>
        <w:t>染物</w:t>
      </w:r>
      <w:r w:rsidRPr="000A3286">
        <w:rPr>
          <w:sz w:val="28"/>
          <w:szCs w:val="28"/>
        </w:rPr>
        <w:t>COD</w:t>
      </w:r>
      <w:r w:rsidRPr="000A3286">
        <w:rPr>
          <w:sz w:val="28"/>
          <w:szCs w:val="28"/>
        </w:rPr>
        <w:t>：</w:t>
      </w:r>
      <w:r w:rsidRPr="000A3286">
        <w:rPr>
          <w:sz w:val="28"/>
          <w:szCs w:val="28"/>
        </w:rPr>
        <w:t>300mg/L</w:t>
      </w:r>
      <w:r w:rsidRPr="000A3286">
        <w:rPr>
          <w:sz w:val="28"/>
          <w:szCs w:val="28"/>
        </w:rPr>
        <w:t>、</w:t>
      </w:r>
      <w:r w:rsidRPr="000A3286">
        <w:rPr>
          <w:sz w:val="28"/>
          <w:szCs w:val="28"/>
        </w:rPr>
        <w:t>0.0108t</w:t>
      </w:r>
      <w:r w:rsidRPr="000A3286">
        <w:rPr>
          <w:sz w:val="28"/>
          <w:szCs w:val="28"/>
        </w:rPr>
        <w:t>；</w:t>
      </w:r>
      <w:r w:rsidRPr="000A3286">
        <w:rPr>
          <w:sz w:val="28"/>
          <w:szCs w:val="28"/>
        </w:rPr>
        <w:t>BOD</w:t>
      </w:r>
      <w:r w:rsidRPr="000A3286">
        <w:rPr>
          <w:sz w:val="28"/>
          <w:szCs w:val="28"/>
          <w:vertAlign w:val="subscript"/>
        </w:rPr>
        <w:t>5</w:t>
      </w:r>
      <w:r w:rsidRPr="000A3286">
        <w:rPr>
          <w:sz w:val="28"/>
          <w:szCs w:val="28"/>
        </w:rPr>
        <w:t>：</w:t>
      </w:r>
      <w:r w:rsidRPr="000A3286">
        <w:rPr>
          <w:sz w:val="28"/>
          <w:szCs w:val="28"/>
        </w:rPr>
        <w:t>150mg/L</w:t>
      </w:r>
      <w:r w:rsidRPr="000A3286">
        <w:rPr>
          <w:sz w:val="28"/>
          <w:szCs w:val="28"/>
        </w:rPr>
        <w:t>、</w:t>
      </w:r>
      <w:r w:rsidRPr="000A3286">
        <w:rPr>
          <w:sz w:val="28"/>
          <w:szCs w:val="28"/>
        </w:rPr>
        <w:t>0.0054t/a</w:t>
      </w:r>
      <w:r w:rsidRPr="000A3286">
        <w:rPr>
          <w:sz w:val="28"/>
          <w:szCs w:val="28"/>
        </w:rPr>
        <w:t>；</w:t>
      </w:r>
      <w:r w:rsidRPr="000A3286">
        <w:rPr>
          <w:sz w:val="28"/>
          <w:szCs w:val="28"/>
        </w:rPr>
        <w:t>SS</w:t>
      </w:r>
      <w:r w:rsidRPr="000A3286">
        <w:rPr>
          <w:sz w:val="28"/>
          <w:szCs w:val="28"/>
        </w:rPr>
        <w:t>：</w:t>
      </w:r>
      <w:r w:rsidRPr="000A3286">
        <w:rPr>
          <w:sz w:val="28"/>
          <w:szCs w:val="28"/>
        </w:rPr>
        <w:t>200mg/L</w:t>
      </w:r>
      <w:r w:rsidRPr="000A3286">
        <w:rPr>
          <w:sz w:val="28"/>
          <w:szCs w:val="28"/>
        </w:rPr>
        <w:t>、</w:t>
      </w:r>
      <w:r w:rsidRPr="000A3286">
        <w:rPr>
          <w:sz w:val="28"/>
          <w:szCs w:val="28"/>
        </w:rPr>
        <w:t>0.0072t</w:t>
      </w:r>
      <w:r w:rsidRPr="000A3286">
        <w:rPr>
          <w:sz w:val="28"/>
          <w:szCs w:val="28"/>
        </w:rPr>
        <w:t>，</w:t>
      </w:r>
      <w:r w:rsidRPr="000A3286">
        <w:rPr>
          <w:sz w:val="28"/>
          <w:szCs w:val="28"/>
        </w:rPr>
        <w:t>NH</w:t>
      </w:r>
      <w:r w:rsidRPr="000A3286">
        <w:rPr>
          <w:sz w:val="28"/>
          <w:szCs w:val="28"/>
          <w:vertAlign w:val="subscript"/>
        </w:rPr>
        <w:t>3</w:t>
      </w:r>
      <w:r w:rsidRPr="000A3286">
        <w:rPr>
          <w:sz w:val="28"/>
          <w:szCs w:val="28"/>
        </w:rPr>
        <w:t>-N</w:t>
      </w:r>
      <w:r w:rsidRPr="000A3286">
        <w:rPr>
          <w:sz w:val="28"/>
          <w:szCs w:val="28"/>
        </w:rPr>
        <w:t>：</w:t>
      </w:r>
      <w:r w:rsidRPr="000A3286">
        <w:rPr>
          <w:sz w:val="28"/>
          <w:szCs w:val="28"/>
        </w:rPr>
        <w:t>30mg/L</w:t>
      </w:r>
      <w:r w:rsidRPr="000A3286">
        <w:rPr>
          <w:sz w:val="28"/>
          <w:szCs w:val="28"/>
        </w:rPr>
        <w:t>，</w:t>
      </w:r>
      <w:r w:rsidRPr="000A3286">
        <w:rPr>
          <w:sz w:val="28"/>
          <w:szCs w:val="28"/>
        </w:rPr>
        <w:t>0.0011t</w:t>
      </w:r>
      <w:r w:rsidRPr="000A3286">
        <w:rPr>
          <w:sz w:val="28"/>
          <w:szCs w:val="28"/>
        </w:rPr>
        <w:t>。本项目施工人员租用附近民房作为生活区，生活污水利用民房现有污水处理设施收集处置，生活污水不外排</w:t>
      </w:r>
      <w:bookmarkStart w:id="185" w:name="_Toc3816346"/>
      <w:r w:rsidRPr="000A3286">
        <w:rPr>
          <w:sz w:val="28"/>
          <w:szCs w:val="28"/>
        </w:rPr>
        <w:t>。</w:t>
      </w:r>
    </w:p>
    <w:p w:rsidR="00BC2FCC" w:rsidRPr="000A3286" w:rsidRDefault="00F16EA9" w:rsidP="00F57C20">
      <w:pPr>
        <w:pStyle w:val="2"/>
        <w:ind w:left="480"/>
        <w:rPr>
          <w:rFonts w:eastAsia="宋体"/>
        </w:rPr>
      </w:pPr>
      <w:bookmarkStart w:id="186" w:name="_Toc22833146"/>
      <w:r w:rsidRPr="000A3286">
        <w:rPr>
          <w:rFonts w:eastAsia="宋体"/>
        </w:rPr>
        <w:t>6.3</w:t>
      </w:r>
      <w:r w:rsidRPr="000A3286">
        <w:rPr>
          <w:rFonts w:eastAsia="宋体"/>
        </w:rPr>
        <w:t>施工期噪声源强分析</w:t>
      </w:r>
      <w:bookmarkEnd w:id="185"/>
      <w:bookmarkEnd w:id="186"/>
    </w:p>
    <w:p w:rsidR="00BC2FCC" w:rsidRPr="000A3286" w:rsidRDefault="00F16EA9">
      <w:pPr>
        <w:spacing w:line="360" w:lineRule="auto"/>
        <w:ind w:firstLineChars="200" w:firstLine="600"/>
        <w:rPr>
          <w:sz w:val="30"/>
        </w:rPr>
      </w:pPr>
      <w:r w:rsidRPr="000A3286">
        <w:rPr>
          <w:sz w:val="30"/>
        </w:rPr>
        <w:t>本项目施工过程中产生的环境噪声主要为设备安装噪声和人工开挖噪声。噪声级范围可达</w:t>
      </w:r>
      <w:r w:rsidRPr="000A3286">
        <w:rPr>
          <w:sz w:val="30"/>
        </w:rPr>
        <w:t>75</w:t>
      </w:r>
      <w:r w:rsidRPr="000A3286">
        <w:rPr>
          <w:sz w:val="30"/>
        </w:rPr>
        <w:t>～</w:t>
      </w:r>
      <w:r w:rsidRPr="000A3286">
        <w:rPr>
          <w:sz w:val="30"/>
        </w:rPr>
        <w:t>85dB</w:t>
      </w:r>
      <w:r w:rsidRPr="000A3286">
        <w:rPr>
          <w:sz w:val="30"/>
        </w:rPr>
        <w:t>（</w:t>
      </w:r>
      <w:r w:rsidRPr="000A3286">
        <w:rPr>
          <w:sz w:val="30"/>
        </w:rPr>
        <w:t>A</w:t>
      </w:r>
      <w:r w:rsidRPr="000A3286">
        <w:rPr>
          <w:sz w:val="30"/>
        </w:rPr>
        <w:t>）。由于项目周边最近敏感点四路小区距离本项目</w:t>
      </w:r>
      <w:r w:rsidRPr="000A3286">
        <w:rPr>
          <w:sz w:val="30"/>
        </w:rPr>
        <w:t>200m</w:t>
      </w:r>
      <w:r w:rsidRPr="000A3286">
        <w:rPr>
          <w:sz w:val="30"/>
        </w:rPr>
        <w:t>，因此项目施工噪声对周边敏感点影响相对较小，为进一步减少本项目噪声对周边环境的影响，本环评要求施工单位采取以下防治措施：</w:t>
      </w:r>
    </w:p>
    <w:p w:rsidR="00BC2FCC" w:rsidRPr="000A3286" w:rsidRDefault="00F16EA9">
      <w:pPr>
        <w:spacing w:line="360" w:lineRule="auto"/>
        <w:ind w:firstLineChars="200" w:firstLine="600"/>
        <w:rPr>
          <w:sz w:val="30"/>
        </w:rPr>
      </w:pPr>
      <w:r w:rsidRPr="000A3286">
        <w:rPr>
          <w:sz w:val="30"/>
        </w:rPr>
        <w:t>（</w:t>
      </w:r>
      <w:r w:rsidRPr="000A3286">
        <w:rPr>
          <w:sz w:val="30"/>
        </w:rPr>
        <w:t>1</w:t>
      </w:r>
      <w:r w:rsidRPr="000A3286">
        <w:rPr>
          <w:sz w:val="30"/>
        </w:rPr>
        <w:t>）合理安排施工作业时间，使高噪声作业时间避开夜间和敏感时段。必要时对其采取隔声降噪措施，施工现场尽量避免产生可控制的噪声，严禁车辆进出工地时鸣笛，严禁乱抛扔钢筋避免人为突发噪声的产生等。</w:t>
      </w:r>
    </w:p>
    <w:p w:rsidR="00BC2FCC" w:rsidRPr="000A3286" w:rsidRDefault="00F16EA9">
      <w:pPr>
        <w:spacing w:line="360" w:lineRule="auto"/>
        <w:ind w:firstLineChars="200" w:firstLine="600"/>
        <w:rPr>
          <w:sz w:val="30"/>
        </w:rPr>
      </w:pPr>
      <w:r w:rsidRPr="000A3286">
        <w:rPr>
          <w:sz w:val="30"/>
        </w:rPr>
        <w:t>（</w:t>
      </w:r>
      <w:r w:rsidRPr="000A3286">
        <w:rPr>
          <w:sz w:val="30"/>
        </w:rPr>
        <w:t>2</w:t>
      </w:r>
      <w:r w:rsidRPr="000A3286">
        <w:rPr>
          <w:sz w:val="30"/>
        </w:rPr>
        <w:t>）合理安排施工时间。因此，应该禁止夜间</w:t>
      </w:r>
      <w:r w:rsidRPr="000A3286">
        <w:rPr>
          <w:sz w:val="30"/>
        </w:rPr>
        <w:t>22</w:t>
      </w:r>
      <w:r w:rsidRPr="000A3286">
        <w:rPr>
          <w:sz w:val="30"/>
        </w:rPr>
        <w:t>时至次日</w:t>
      </w:r>
      <w:r w:rsidRPr="000A3286">
        <w:rPr>
          <w:sz w:val="30"/>
        </w:rPr>
        <w:t>6</w:t>
      </w:r>
      <w:r w:rsidRPr="000A3286">
        <w:rPr>
          <w:sz w:val="30"/>
        </w:rPr>
        <w:t>时进行高噪声设备的施工。</w:t>
      </w:r>
    </w:p>
    <w:p w:rsidR="00BC2FCC" w:rsidRPr="000A3286" w:rsidRDefault="00F16EA9">
      <w:pPr>
        <w:spacing w:line="360" w:lineRule="auto"/>
        <w:ind w:firstLineChars="200" w:firstLine="600"/>
        <w:rPr>
          <w:sz w:val="30"/>
        </w:rPr>
      </w:pPr>
      <w:r w:rsidRPr="000A3286">
        <w:rPr>
          <w:sz w:val="30"/>
        </w:rPr>
        <w:t>（</w:t>
      </w:r>
      <w:r w:rsidRPr="000A3286">
        <w:rPr>
          <w:sz w:val="30"/>
        </w:rPr>
        <w:t>3</w:t>
      </w:r>
      <w:r w:rsidRPr="000A3286">
        <w:rPr>
          <w:sz w:val="30"/>
        </w:rPr>
        <w:t>）工程建设期间，施工噪声应严格执行《建筑施工场界环境噪声排放标准》（</w:t>
      </w:r>
      <w:r w:rsidRPr="000A3286">
        <w:rPr>
          <w:sz w:val="30"/>
        </w:rPr>
        <w:t>GB12523-2011</w:t>
      </w:r>
      <w:r w:rsidRPr="000A3286">
        <w:rPr>
          <w:sz w:val="30"/>
        </w:rPr>
        <w:t>）等有关规定。项目单位应与施工单位签署有关文件，要求施工单位应严格执行上述环保措施，根据相关环保规定及建筑施工条例，将施工期的环境影响减</w:t>
      </w:r>
      <w:r w:rsidRPr="000A3286">
        <w:rPr>
          <w:sz w:val="30"/>
        </w:rPr>
        <w:lastRenderedPageBreak/>
        <w:t>少到最低程度。</w:t>
      </w:r>
    </w:p>
    <w:p w:rsidR="00BC2FCC" w:rsidRPr="000A3286" w:rsidRDefault="00F16EA9">
      <w:pPr>
        <w:spacing w:line="360" w:lineRule="auto"/>
        <w:ind w:firstLineChars="200" w:firstLine="600"/>
        <w:rPr>
          <w:sz w:val="30"/>
        </w:rPr>
      </w:pPr>
      <w:r w:rsidRPr="000A3286">
        <w:rPr>
          <w:sz w:val="30"/>
        </w:rPr>
        <w:t>（</w:t>
      </w:r>
      <w:r w:rsidRPr="000A3286">
        <w:rPr>
          <w:sz w:val="30"/>
        </w:rPr>
        <w:t>4</w:t>
      </w:r>
      <w:r w:rsidRPr="000A3286">
        <w:rPr>
          <w:sz w:val="30"/>
        </w:rPr>
        <w:t>）加强对运输车辆的维护保养，避免由于设备性能差而增强机械噪声的现象发生。</w:t>
      </w:r>
    </w:p>
    <w:p w:rsidR="00BC2FCC" w:rsidRPr="000A3286" w:rsidRDefault="00F16EA9">
      <w:pPr>
        <w:spacing w:line="360" w:lineRule="auto"/>
        <w:ind w:firstLineChars="200" w:firstLine="600"/>
        <w:rPr>
          <w:sz w:val="30"/>
        </w:rPr>
      </w:pPr>
      <w:r w:rsidRPr="000A3286">
        <w:rPr>
          <w:sz w:val="30"/>
        </w:rPr>
        <w:t>（</w:t>
      </w:r>
      <w:r w:rsidRPr="000A3286">
        <w:rPr>
          <w:sz w:val="30"/>
        </w:rPr>
        <w:t>5</w:t>
      </w:r>
      <w:r w:rsidRPr="000A3286">
        <w:rPr>
          <w:sz w:val="30"/>
        </w:rPr>
        <w:t>）在不影响施工情况下将噪声设备尽量不集中安排，同时对固定的机械设备尽量入棚操作，合理布局机械设备，避免敏感时间作业，并对机械设备进行定期维修，使其保持良好的运行工况。</w:t>
      </w:r>
    </w:p>
    <w:p w:rsidR="00BC2FCC" w:rsidRPr="000A3286" w:rsidRDefault="00F16EA9">
      <w:pPr>
        <w:spacing w:line="360" w:lineRule="auto"/>
        <w:ind w:firstLineChars="200" w:firstLine="600"/>
        <w:rPr>
          <w:sz w:val="30"/>
        </w:rPr>
      </w:pPr>
      <w:r w:rsidRPr="000A3286">
        <w:rPr>
          <w:sz w:val="30"/>
        </w:rPr>
        <w:t>在此基础上，本项目施工噪声对周边环境影响较小。</w:t>
      </w:r>
      <w:bookmarkStart w:id="187" w:name="_Toc3816347"/>
    </w:p>
    <w:p w:rsidR="00BC2FCC" w:rsidRPr="000A3286" w:rsidRDefault="00F16EA9" w:rsidP="00F57C20">
      <w:pPr>
        <w:pStyle w:val="2"/>
        <w:ind w:left="480"/>
        <w:rPr>
          <w:rFonts w:eastAsia="宋体"/>
        </w:rPr>
      </w:pPr>
      <w:bookmarkStart w:id="188" w:name="_Toc22833147"/>
      <w:r w:rsidRPr="000A3286">
        <w:rPr>
          <w:rFonts w:eastAsia="宋体"/>
        </w:rPr>
        <w:t>6.4</w:t>
      </w:r>
      <w:r w:rsidRPr="000A3286">
        <w:rPr>
          <w:rFonts w:eastAsia="宋体"/>
        </w:rPr>
        <w:t>施工期固废源强分析</w:t>
      </w:r>
      <w:bookmarkEnd w:id="187"/>
      <w:bookmarkEnd w:id="188"/>
    </w:p>
    <w:p w:rsidR="00BC2FCC" w:rsidRPr="000A3286" w:rsidRDefault="00F16EA9">
      <w:pPr>
        <w:spacing w:line="360" w:lineRule="auto"/>
        <w:ind w:firstLineChars="200" w:firstLine="600"/>
        <w:rPr>
          <w:sz w:val="30"/>
        </w:rPr>
      </w:pPr>
      <w:r w:rsidRPr="000A3286">
        <w:rPr>
          <w:sz w:val="30"/>
        </w:rPr>
        <w:t>施工期产生的固废主要为建筑垃圾和少量的生活垃圾。</w:t>
      </w:r>
    </w:p>
    <w:p w:rsidR="00BC2FCC" w:rsidRPr="000A3286" w:rsidRDefault="00F16EA9">
      <w:pPr>
        <w:spacing w:line="360" w:lineRule="auto"/>
        <w:ind w:firstLineChars="200" w:firstLine="600"/>
        <w:rPr>
          <w:sz w:val="30"/>
        </w:rPr>
      </w:pPr>
      <w:r w:rsidRPr="000A3286">
        <w:rPr>
          <w:sz w:val="30"/>
        </w:rPr>
        <w:t>施工期人数为</w:t>
      </w:r>
      <w:r w:rsidRPr="000A3286">
        <w:rPr>
          <w:sz w:val="30"/>
        </w:rPr>
        <w:t>5</w:t>
      </w:r>
      <w:r w:rsidRPr="000A3286">
        <w:rPr>
          <w:sz w:val="30"/>
        </w:rPr>
        <w:t>人，生活垃圾按人均</w:t>
      </w:r>
      <w:r w:rsidRPr="000A3286">
        <w:rPr>
          <w:sz w:val="30"/>
        </w:rPr>
        <w:t>0.5kg/d</w:t>
      </w:r>
      <w:r w:rsidRPr="000A3286">
        <w:rPr>
          <w:sz w:val="30"/>
        </w:rPr>
        <w:t>计算，施工期生活垃圾的产生量为</w:t>
      </w:r>
      <w:r w:rsidRPr="000A3286">
        <w:rPr>
          <w:sz w:val="30"/>
        </w:rPr>
        <w:t>2.5kg/d</w:t>
      </w:r>
      <w:r w:rsidRPr="000A3286">
        <w:rPr>
          <w:sz w:val="30"/>
        </w:rPr>
        <w:t>，施工期共产生生活垃圾约</w:t>
      </w:r>
      <w:r w:rsidRPr="000A3286">
        <w:rPr>
          <w:sz w:val="30"/>
        </w:rPr>
        <w:t>0.45t</w:t>
      </w:r>
      <w:r w:rsidRPr="000A3286">
        <w:rPr>
          <w:sz w:val="30"/>
        </w:rPr>
        <w:t>。</w:t>
      </w:r>
      <w:r w:rsidRPr="000A3286">
        <w:rPr>
          <w:snapToGrid w:val="0"/>
          <w:kern w:val="2"/>
          <w:sz w:val="30"/>
        </w:rPr>
        <w:t>生活垃圾应集中收集，及时清运出场，以免滋生蚊蝇。</w:t>
      </w:r>
    </w:p>
    <w:p w:rsidR="00BC2FCC" w:rsidRPr="000A3286" w:rsidRDefault="00F16EA9">
      <w:pPr>
        <w:spacing w:line="360" w:lineRule="auto"/>
        <w:ind w:firstLineChars="200" w:firstLine="600"/>
        <w:rPr>
          <w:sz w:val="30"/>
        </w:rPr>
      </w:pPr>
      <w:r w:rsidRPr="000A3286">
        <w:rPr>
          <w:sz w:val="30"/>
        </w:rPr>
        <w:t>本项目开挖量较少，总面积小于</w:t>
      </w:r>
      <w:r w:rsidRPr="000A3286">
        <w:rPr>
          <w:sz w:val="30"/>
        </w:rPr>
        <w:t>100m</w:t>
      </w:r>
      <w:r w:rsidRPr="000A3286">
        <w:rPr>
          <w:sz w:val="30"/>
          <w:vertAlign w:val="superscript"/>
        </w:rPr>
        <w:t>2</w:t>
      </w:r>
      <w:r w:rsidRPr="000A3286">
        <w:rPr>
          <w:sz w:val="30"/>
        </w:rPr>
        <w:t>，施工设计充分考虑土石方平衡，经土石方调配，项目挖方量和填方量基本平衡，无弃土产生。</w:t>
      </w:r>
      <w:bookmarkStart w:id="189" w:name="_Toc3816348"/>
    </w:p>
    <w:p w:rsidR="00BC2FCC" w:rsidRPr="000A3286" w:rsidRDefault="00F16EA9" w:rsidP="00F57C20">
      <w:pPr>
        <w:pStyle w:val="2"/>
        <w:ind w:left="480"/>
        <w:rPr>
          <w:rFonts w:eastAsia="宋体"/>
        </w:rPr>
      </w:pPr>
      <w:bookmarkStart w:id="190" w:name="_Toc22833148"/>
      <w:r w:rsidRPr="000A3286">
        <w:rPr>
          <w:rFonts w:eastAsia="宋体"/>
        </w:rPr>
        <w:t>6.5</w:t>
      </w:r>
      <w:r w:rsidRPr="000A3286">
        <w:rPr>
          <w:rFonts w:eastAsia="宋体"/>
        </w:rPr>
        <w:t>施工期生态环境影响分析</w:t>
      </w:r>
      <w:bookmarkEnd w:id="189"/>
      <w:bookmarkEnd w:id="190"/>
    </w:p>
    <w:p w:rsidR="00BC2FCC" w:rsidRPr="000A3286" w:rsidRDefault="00F16EA9">
      <w:pPr>
        <w:spacing w:line="360" w:lineRule="auto"/>
        <w:ind w:firstLineChars="200" w:firstLine="600"/>
        <w:rPr>
          <w:sz w:val="30"/>
        </w:rPr>
      </w:pPr>
      <w:r w:rsidRPr="000A3286">
        <w:rPr>
          <w:sz w:val="30"/>
        </w:rPr>
        <w:t>本项目利用湖北圣灵科技有限公司现有建设用地开发建设，不新增用地，因此项目对生态环境基本无影响。</w:t>
      </w:r>
    </w:p>
    <w:p w:rsidR="00BC2FCC" w:rsidRPr="000A3286" w:rsidRDefault="00F16EA9">
      <w:pPr>
        <w:spacing w:line="360" w:lineRule="auto"/>
        <w:rPr>
          <w:b/>
          <w:bCs/>
          <w:sz w:val="30"/>
        </w:rPr>
      </w:pPr>
      <w:r w:rsidRPr="000A3286">
        <w:rPr>
          <w:b/>
          <w:bCs/>
          <w:sz w:val="30"/>
        </w:rPr>
        <w:lastRenderedPageBreak/>
        <w:br w:type="page"/>
      </w:r>
    </w:p>
    <w:p w:rsidR="00BC2FCC" w:rsidRPr="000A3286" w:rsidRDefault="00F16EA9" w:rsidP="00F57C20">
      <w:pPr>
        <w:pStyle w:val="1"/>
        <w:spacing w:before="652" w:after="652"/>
        <w:rPr>
          <w:rFonts w:eastAsia="宋体"/>
          <w:b w:val="0"/>
          <w:bCs/>
          <w:sz w:val="32"/>
          <w:szCs w:val="32"/>
        </w:rPr>
      </w:pPr>
      <w:bookmarkStart w:id="191" w:name="_Toc22833149"/>
      <w:r w:rsidRPr="000A3286">
        <w:rPr>
          <w:rFonts w:eastAsia="宋体"/>
          <w:bCs/>
          <w:sz w:val="32"/>
          <w:szCs w:val="32"/>
        </w:rPr>
        <w:lastRenderedPageBreak/>
        <w:t>7</w:t>
      </w:r>
      <w:r w:rsidRPr="000A3286">
        <w:rPr>
          <w:rFonts w:eastAsia="宋体"/>
          <w:bCs/>
          <w:sz w:val="32"/>
          <w:szCs w:val="32"/>
        </w:rPr>
        <w:t>运营期环境影响预测与评价</w:t>
      </w:r>
      <w:bookmarkEnd w:id="191"/>
    </w:p>
    <w:p w:rsidR="00BC2FCC" w:rsidRPr="000A3286" w:rsidRDefault="00F16EA9" w:rsidP="00F57C20">
      <w:pPr>
        <w:pStyle w:val="2"/>
        <w:ind w:left="480"/>
        <w:rPr>
          <w:rFonts w:eastAsia="宋体"/>
          <w:b w:val="0"/>
          <w:bCs w:val="0"/>
        </w:rPr>
      </w:pPr>
      <w:bookmarkStart w:id="192" w:name="_Toc22833150"/>
      <w:r w:rsidRPr="000A3286">
        <w:rPr>
          <w:rFonts w:eastAsia="宋体"/>
        </w:rPr>
        <w:t>7.1</w:t>
      </w:r>
      <w:r w:rsidRPr="000A3286">
        <w:rPr>
          <w:rFonts w:eastAsia="宋体"/>
        </w:rPr>
        <w:t>大气环境影响预测与评价</w:t>
      </w:r>
      <w:bookmarkEnd w:id="192"/>
    </w:p>
    <w:p w:rsidR="00BC2FCC" w:rsidRPr="000A3286" w:rsidRDefault="00F16EA9" w:rsidP="00F57C20">
      <w:pPr>
        <w:pStyle w:val="3"/>
        <w:rPr>
          <w:rFonts w:ascii="Times New Roman" w:eastAsia="宋体" w:hAnsi="Times New Roman"/>
          <w:b w:val="0"/>
          <w:bCs/>
        </w:rPr>
      </w:pPr>
      <w:bookmarkStart w:id="193" w:name="_Toc22833151"/>
      <w:r w:rsidRPr="000A3286">
        <w:rPr>
          <w:rFonts w:ascii="Times New Roman" w:eastAsia="宋体" w:hAnsi="Times New Roman"/>
          <w:bCs/>
        </w:rPr>
        <w:t>7.1.1</w:t>
      </w:r>
      <w:r w:rsidRPr="000A3286">
        <w:rPr>
          <w:rFonts w:ascii="Times New Roman" w:eastAsia="宋体" w:hAnsi="Times New Roman"/>
          <w:bCs/>
        </w:rPr>
        <w:t>评价区域气象特征调查与分析</w:t>
      </w:r>
      <w:bookmarkEnd w:id="193"/>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老河口市属副热带大陆性气候，气候温和，雨量丰富，日照充足，四季分明。无霜期长，严寒酷暑时间较短，适宜水稻、小麦、棉花、芝麻、烟叶等农作物生长。历年平均气温为</w:t>
      </w:r>
      <w:r w:rsidRPr="000A3286">
        <w:rPr>
          <w:kern w:val="2"/>
          <w:sz w:val="28"/>
          <w:szCs w:val="28"/>
        </w:rPr>
        <w:t>16.3℃</w:t>
      </w:r>
      <w:r w:rsidRPr="000A3286">
        <w:rPr>
          <w:kern w:val="2"/>
          <w:sz w:val="28"/>
          <w:szCs w:val="28"/>
        </w:rPr>
        <w:t>，一月最冷，历年</w:t>
      </w:r>
      <w:r w:rsidRPr="000A3286">
        <w:rPr>
          <w:kern w:val="2"/>
          <w:sz w:val="28"/>
          <w:szCs w:val="28"/>
        </w:rPr>
        <w:t>1</w:t>
      </w:r>
      <w:r w:rsidRPr="000A3286">
        <w:rPr>
          <w:kern w:val="2"/>
          <w:sz w:val="28"/>
          <w:szCs w:val="28"/>
        </w:rPr>
        <w:t>月平均气温为</w:t>
      </w:r>
      <w:r w:rsidRPr="000A3286">
        <w:rPr>
          <w:kern w:val="2"/>
          <w:sz w:val="28"/>
          <w:szCs w:val="28"/>
        </w:rPr>
        <w:t>2℃</w:t>
      </w:r>
      <w:r w:rsidRPr="000A3286">
        <w:rPr>
          <w:kern w:val="2"/>
          <w:sz w:val="28"/>
          <w:szCs w:val="28"/>
        </w:rPr>
        <w:t>，平均最低气温为</w:t>
      </w:r>
      <w:r w:rsidRPr="000A3286">
        <w:rPr>
          <w:kern w:val="2"/>
          <w:sz w:val="28"/>
          <w:szCs w:val="28"/>
        </w:rPr>
        <w:t>-2.2℃</w:t>
      </w:r>
      <w:r w:rsidRPr="000A3286">
        <w:rPr>
          <w:kern w:val="2"/>
          <w:sz w:val="28"/>
          <w:szCs w:val="28"/>
        </w:rPr>
        <w:t>。</w:t>
      </w:r>
      <w:r w:rsidRPr="000A3286">
        <w:rPr>
          <w:kern w:val="2"/>
          <w:sz w:val="28"/>
          <w:szCs w:val="28"/>
        </w:rPr>
        <w:t>7</w:t>
      </w:r>
      <w:r w:rsidRPr="000A3286">
        <w:rPr>
          <w:kern w:val="2"/>
          <w:sz w:val="28"/>
          <w:szCs w:val="28"/>
        </w:rPr>
        <w:t>月最热，历年</w:t>
      </w:r>
      <w:r w:rsidRPr="000A3286">
        <w:rPr>
          <w:kern w:val="2"/>
          <w:sz w:val="28"/>
          <w:szCs w:val="28"/>
        </w:rPr>
        <w:t>7</w:t>
      </w:r>
      <w:r w:rsidRPr="000A3286">
        <w:rPr>
          <w:kern w:val="2"/>
          <w:sz w:val="28"/>
          <w:szCs w:val="28"/>
        </w:rPr>
        <w:t>月平均气温为</w:t>
      </w:r>
      <w:r w:rsidRPr="000A3286">
        <w:rPr>
          <w:kern w:val="2"/>
          <w:sz w:val="28"/>
          <w:szCs w:val="28"/>
        </w:rPr>
        <w:t>27.7℃</w:t>
      </w:r>
      <w:r w:rsidRPr="000A3286">
        <w:rPr>
          <w:kern w:val="2"/>
          <w:sz w:val="28"/>
          <w:szCs w:val="28"/>
        </w:rPr>
        <w:t>，平均最高气温</w:t>
      </w:r>
      <w:r w:rsidRPr="000A3286">
        <w:rPr>
          <w:kern w:val="2"/>
          <w:sz w:val="28"/>
          <w:szCs w:val="28"/>
        </w:rPr>
        <w:t>32.7℃</w:t>
      </w:r>
      <w:r w:rsidRPr="000A3286">
        <w:rPr>
          <w:kern w:val="2"/>
          <w:sz w:val="28"/>
          <w:szCs w:val="28"/>
        </w:rPr>
        <w:t>，极端最高气温</w:t>
      </w:r>
      <w:r w:rsidRPr="000A3286">
        <w:rPr>
          <w:kern w:val="2"/>
          <w:sz w:val="28"/>
          <w:szCs w:val="28"/>
        </w:rPr>
        <w:t>41℃</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该地区年静风频率为</w:t>
      </w:r>
      <w:r w:rsidRPr="000A3286">
        <w:rPr>
          <w:kern w:val="2"/>
          <w:sz w:val="28"/>
          <w:szCs w:val="28"/>
        </w:rPr>
        <w:t>14%</w:t>
      </w:r>
      <w:r w:rsidRPr="000A3286">
        <w:rPr>
          <w:kern w:val="2"/>
          <w:sz w:val="28"/>
          <w:szCs w:val="28"/>
        </w:rPr>
        <w:t>，年平均风速为</w:t>
      </w:r>
      <w:r w:rsidRPr="000A3286">
        <w:rPr>
          <w:kern w:val="2"/>
          <w:sz w:val="28"/>
          <w:szCs w:val="28"/>
        </w:rPr>
        <w:t>2m/s</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该地区年主导风向</w:t>
      </w:r>
      <w:r w:rsidRPr="000A3286">
        <w:rPr>
          <w:kern w:val="2"/>
          <w:sz w:val="28"/>
          <w:szCs w:val="28"/>
        </w:rPr>
        <w:t>(</w:t>
      </w:r>
      <w:r w:rsidRPr="000A3286">
        <w:rPr>
          <w:kern w:val="2"/>
          <w:sz w:val="28"/>
          <w:szCs w:val="28"/>
        </w:rPr>
        <w:t>除静风外</w:t>
      </w:r>
      <w:r w:rsidRPr="000A3286">
        <w:rPr>
          <w:kern w:val="2"/>
          <w:sz w:val="28"/>
          <w:szCs w:val="28"/>
        </w:rPr>
        <w:t>)</w:t>
      </w:r>
      <w:r w:rsidRPr="000A3286">
        <w:rPr>
          <w:kern w:val="2"/>
          <w:sz w:val="28"/>
          <w:szCs w:val="28"/>
        </w:rPr>
        <w:t>为</w:t>
      </w:r>
      <w:r w:rsidRPr="000A3286">
        <w:rPr>
          <w:kern w:val="2"/>
          <w:sz w:val="28"/>
          <w:szCs w:val="28"/>
        </w:rPr>
        <w:t>ESE</w:t>
      </w:r>
      <w:r w:rsidRPr="000A3286">
        <w:rPr>
          <w:kern w:val="2"/>
          <w:sz w:val="28"/>
          <w:szCs w:val="28"/>
        </w:rPr>
        <w:t>风和</w:t>
      </w:r>
      <w:r w:rsidRPr="000A3286">
        <w:rPr>
          <w:kern w:val="2"/>
          <w:sz w:val="28"/>
          <w:szCs w:val="28"/>
        </w:rPr>
        <w:t>SE</w:t>
      </w:r>
      <w:r w:rsidRPr="000A3286">
        <w:rPr>
          <w:kern w:val="2"/>
          <w:sz w:val="28"/>
          <w:szCs w:val="28"/>
        </w:rPr>
        <w:t>风，其频率均为</w:t>
      </w:r>
      <w:r w:rsidRPr="000A3286">
        <w:rPr>
          <w:kern w:val="2"/>
          <w:sz w:val="28"/>
          <w:szCs w:val="28"/>
        </w:rPr>
        <w:t>8%</w:t>
      </w:r>
      <w:r w:rsidRPr="000A3286">
        <w:rPr>
          <w:kern w:val="2"/>
          <w:sz w:val="28"/>
          <w:szCs w:val="28"/>
        </w:rPr>
        <w:t>，其它各方位平均风速均在</w:t>
      </w:r>
      <w:r w:rsidRPr="000A3286">
        <w:rPr>
          <w:kern w:val="2"/>
          <w:sz w:val="28"/>
          <w:szCs w:val="28"/>
        </w:rPr>
        <w:t>1.2~1.9</w:t>
      </w:r>
      <w:r w:rsidRPr="000A3286">
        <w:rPr>
          <w:kern w:val="2"/>
          <w:sz w:val="28"/>
          <w:szCs w:val="28"/>
        </w:rPr>
        <w:t>之间，白天平均风速大于夜晚。</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mc:AlternateContent>
          <mc:Choice Requires="wps">
            <w:drawing>
              <wp:anchor distT="0" distB="0" distL="114300" distR="114300" simplePos="0" relativeHeight="251722752" behindDoc="0" locked="0" layoutInCell="1" allowOverlap="1">
                <wp:simplePos x="0" y="0"/>
                <wp:positionH relativeFrom="column">
                  <wp:posOffset>1495425</wp:posOffset>
                </wp:positionH>
                <wp:positionV relativeFrom="paragraph">
                  <wp:posOffset>272415</wp:posOffset>
                </wp:positionV>
                <wp:extent cx="2495550" cy="2792095"/>
                <wp:effectExtent l="0" t="0" r="19050" b="27940"/>
                <wp:wrapNone/>
                <wp:docPr id="743" name="文本框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792095"/>
                        </a:xfrm>
                        <a:prstGeom prst="rect">
                          <a:avLst/>
                        </a:prstGeom>
                        <a:solidFill>
                          <a:srgbClr val="FFFFFF"/>
                        </a:solidFill>
                        <a:ln w="9525">
                          <a:solidFill>
                            <a:srgbClr val="000000"/>
                          </a:solidFill>
                          <a:miter lim="800000"/>
                        </a:ln>
                      </wps:spPr>
                      <wps:txbx>
                        <w:txbxContent>
                          <w:p w:rsidR="000A3286" w:rsidRDefault="000A3286">
                            <w:r>
                              <w:rPr>
                                <w:noProof/>
                              </w:rPr>
                              <w:drawing>
                                <wp:inline distT="0" distB="0" distL="0" distR="0">
                                  <wp:extent cx="2095500" cy="2552700"/>
                                  <wp:effectExtent l="0" t="0" r="0" b="0"/>
                                  <wp:docPr id="745" name="图片 745" descr="河口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descr="河口风玫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95500" cy="25527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anchor>
            </w:drawing>
          </mc:Choice>
          <mc:Fallback>
            <w:pict>
              <v:shape id="文本框 1503" o:spid="_x0000_s1511" type="#_x0000_t202" style="position:absolute;left:0;text-align:left;margin-left:117.75pt;margin-top:21.45pt;width:196.5pt;height:219.8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">
                <v:textbox style="mso-fit-shape-to-text:t">
                  <w:txbxContent>
                    <w:p w:rsidR="000A3286" w:rsidRDefault="000A3286">
                      <w:r>
                        <w:rPr>
                          <w:noProof/>
                        </w:rPr>
                        <w:drawing>
                          <wp:inline distT="0" distB="0" distL="0" distR="0">
                            <wp:extent cx="2095500" cy="2552700"/>
                            <wp:effectExtent l="0" t="0" r="0" b="0"/>
                            <wp:docPr id="745" name="图片 745" descr="河口风玫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descr="河口风玫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095500" cy="2552700"/>
                                    </a:xfrm>
                                    <a:prstGeom prst="rect">
                                      <a:avLst/>
                                    </a:prstGeom>
                                    <a:noFill/>
                                    <a:ln>
                                      <a:noFill/>
                                    </a:ln>
                                  </pic:spPr>
                                </pic:pic>
                              </a:graphicData>
                            </a:graphic>
                          </wp:inline>
                        </w:drawing>
                      </w:r>
                    </w:p>
                  </w:txbxContent>
                </v:textbox>
              </v:shape>
            </w:pict>
          </mc:Fallback>
        </mc:AlternateContent>
      </w:r>
      <w:r w:rsidRPr="000A3286">
        <w:rPr>
          <w:kern w:val="2"/>
          <w:sz w:val="28"/>
          <w:szCs w:val="28"/>
        </w:rPr>
        <w:t>老河口市全年风向频率玫瑰图见图</w:t>
      </w:r>
      <w:r w:rsidRPr="000A3286">
        <w:rPr>
          <w:kern w:val="2"/>
          <w:sz w:val="28"/>
          <w:szCs w:val="28"/>
        </w:rPr>
        <w:t>7.1-1</w:t>
      </w:r>
      <w:r w:rsidRPr="000A3286">
        <w:rPr>
          <w:kern w:val="2"/>
          <w:sz w:val="28"/>
          <w:szCs w:val="28"/>
        </w:rPr>
        <w:t>。</w: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图</w:t>
      </w:r>
      <w:r w:rsidRPr="000A3286">
        <w:rPr>
          <w:b/>
          <w:bCs/>
          <w:kern w:val="2"/>
          <w:sz w:val="28"/>
          <w:szCs w:val="28"/>
        </w:rPr>
        <w:t xml:space="preserve">7.1-1 </w:t>
      </w:r>
      <w:r w:rsidRPr="000A3286">
        <w:rPr>
          <w:b/>
          <w:bCs/>
          <w:kern w:val="2"/>
          <w:sz w:val="28"/>
          <w:szCs w:val="28"/>
        </w:rPr>
        <w:t>老河口市全年风向玫瑰图</w:t>
      </w:r>
    </w:p>
    <w:p w:rsidR="00BC2FCC" w:rsidRPr="000A3286" w:rsidRDefault="00F16EA9" w:rsidP="00F57C20">
      <w:pPr>
        <w:pStyle w:val="3"/>
        <w:rPr>
          <w:rFonts w:ascii="Times New Roman" w:eastAsia="宋体" w:hAnsi="Times New Roman"/>
          <w:b w:val="0"/>
          <w:bCs/>
        </w:rPr>
      </w:pPr>
      <w:bookmarkStart w:id="194" w:name="_Toc22833152"/>
      <w:r w:rsidRPr="000A3286">
        <w:rPr>
          <w:rFonts w:ascii="Times New Roman" w:eastAsia="宋体" w:hAnsi="Times New Roman"/>
          <w:bCs/>
        </w:rPr>
        <w:lastRenderedPageBreak/>
        <w:t>7.1.2</w:t>
      </w:r>
      <w:r w:rsidRPr="000A3286">
        <w:rPr>
          <w:rFonts w:ascii="Times New Roman" w:eastAsia="宋体" w:hAnsi="Times New Roman"/>
          <w:bCs/>
        </w:rPr>
        <w:t>废气排污节点分析</w:t>
      </w:r>
      <w:bookmarkEnd w:id="194"/>
    </w:p>
    <w:p w:rsidR="00BC2FCC" w:rsidRPr="000A3286" w:rsidRDefault="00F16EA9">
      <w:pPr>
        <w:spacing w:line="360" w:lineRule="auto"/>
        <w:ind w:firstLineChars="200" w:firstLine="560"/>
        <w:rPr>
          <w:sz w:val="28"/>
          <w:szCs w:val="28"/>
        </w:rPr>
      </w:pPr>
      <w:r w:rsidRPr="000A3286">
        <w:rPr>
          <w:sz w:val="28"/>
          <w:szCs w:val="28"/>
        </w:rPr>
        <w:t>根据工程分析，废气污染源主要为乙烯基甲醚生产线产生的硫化氢；戊二醛生产线产生的丙烯醛、甲醇、</w:t>
      </w:r>
      <w:r w:rsidRPr="000A3286">
        <w:rPr>
          <w:sz w:val="28"/>
          <w:szCs w:val="28"/>
        </w:rPr>
        <w:t>VOCs(</w:t>
      </w:r>
      <w:r w:rsidRPr="000A3286">
        <w:rPr>
          <w:sz w:val="28"/>
          <w:szCs w:val="28"/>
        </w:rPr>
        <w:t>乙烯基甲醚、吡喃气体</w:t>
      </w:r>
      <w:r w:rsidRPr="000A3286">
        <w:rPr>
          <w:sz w:val="28"/>
          <w:szCs w:val="28"/>
        </w:rPr>
        <w:t>)</w:t>
      </w:r>
      <w:r w:rsidRPr="000A3286">
        <w:rPr>
          <w:sz w:val="28"/>
          <w:szCs w:val="28"/>
        </w:rPr>
        <w:t>；无组织排放废气丙烯醛和甲醇。其废气排污节点见表</w:t>
      </w:r>
      <w:r w:rsidRPr="000A3286">
        <w:rPr>
          <w:sz w:val="28"/>
          <w:szCs w:val="28"/>
        </w:rPr>
        <w:t>7.1-1</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7.1-1 </w:t>
      </w:r>
      <w:r w:rsidRPr="000A3286">
        <w:rPr>
          <w:b/>
          <w:bCs/>
          <w:sz w:val="28"/>
          <w:szCs w:val="28"/>
        </w:rPr>
        <w:t>废气排污节点明细表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17"/>
        <w:gridCol w:w="1460"/>
        <w:gridCol w:w="3412"/>
        <w:gridCol w:w="2817"/>
      </w:tblGrid>
      <w:tr w:rsidR="00BC2FCC" w:rsidRPr="000A3286">
        <w:trPr>
          <w:jc w:val="center"/>
        </w:trPr>
        <w:tc>
          <w:tcPr>
            <w:tcW w:w="617" w:type="dxa"/>
            <w:vAlign w:val="center"/>
          </w:tcPr>
          <w:p w:rsidR="00BC2FCC" w:rsidRPr="000A3286" w:rsidRDefault="00BC2FCC">
            <w:pPr>
              <w:adjustRightInd w:val="0"/>
              <w:snapToGrid w:val="0"/>
              <w:jc w:val="center"/>
              <w:rPr>
                <w:kern w:val="2"/>
                <w:sz w:val="28"/>
                <w:szCs w:val="28"/>
              </w:rPr>
            </w:pPr>
          </w:p>
        </w:tc>
        <w:tc>
          <w:tcPr>
            <w:tcW w:w="1460" w:type="dxa"/>
            <w:vAlign w:val="center"/>
          </w:tcPr>
          <w:p w:rsidR="00BC2FCC" w:rsidRPr="000A3286" w:rsidRDefault="00F16EA9">
            <w:pPr>
              <w:adjustRightInd w:val="0"/>
              <w:snapToGrid w:val="0"/>
              <w:ind w:leftChars="-53" w:left="-127" w:rightChars="-41" w:right="-98"/>
              <w:jc w:val="center"/>
              <w:rPr>
                <w:kern w:val="2"/>
                <w:sz w:val="28"/>
                <w:szCs w:val="28"/>
              </w:rPr>
            </w:pPr>
            <w:r w:rsidRPr="000A3286">
              <w:rPr>
                <w:kern w:val="2"/>
                <w:sz w:val="28"/>
                <w:szCs w:val="28"/>
              </w:rPr>
              <w:t>排气点名称</w:t>
            </w:r>
          </w:p>
        </w:tc>
        <w:tc>
          <w:tcPr>
            <w:tcW w:w="3412" w:type="dxa"/>
            <w:vAlign w:val="center"/>
          </w:tcPr>
          <w:p w:rsidR="00BC2FCC" w:rsidRPr="000A3286" w:rsidRDefault="00F16EA9">
            <w:pPr>
              <w:adjustRightInd w:val="0"/>
              <w:snapToGrid w:val="0"/>
              <w:jc w:val="center"/>
              <w:rPr>
                <w:kern w:val="2"/>
                <w:sz w:val="28"/>
                <w:szCs w:val="28"/>
              </w:rPr>
            </w:pPr>
            <w:r w:rsidRPr="000A3286">
              <w:rPr>
                <w:kern w:val="2"/>
                <w:sz w:val="28"/>
                <w:szCs w:val="28"/>
              </w:rPr>
              <w:t>污染物</w:t>
            </w:r>
          </w:p>
        </w:tc>
        <w:tc>
          <w:tcPr>
            <w:tcW w:w="2817" w:type="dxa"/>
            <w:vAlign w:val="center"/>
          </w:tcPr>
          <w:p w:rsidR="00BC2FCC" w:rsidRPr="000A3286" w:rsidRDefault="00F16EA9">
            <w:pPr>
              <w:adjustRightInd w:val="0"/>
              <w:snapToGrid w:val="0"/>
              <w:jc w:val="center"/>
              <w:rPr>
                <w:kern w:val="2"/>
                <w:sz w:val="28"/>
                <w:szCs w:val="28"/>
              </w:rPr>
            </w:pPr>
            <w:r w:rsidRPr="000A3286">
              <w:rPr>
                <w:kern w:val="2"/>
                <w:sz w:val="28"/>
                <w:szCs w:val="28"/>
              </w:rPr>
              <w:t>备注</w:t>
            </w:r>
          </w:p>
        </w:tc>
      </w:tr>
      <w:tr w:rsidR="00BC2FCC" w:rsidRPr="000A3286">
        <w:trPr>
          <w:jc w:val="center"/>
        </w:trPr>
        <w:tc>
          <w:tcPr>
            <w:tcW w:w="617" w:type="dxa"/>
            <w:vMerge w:val="restart"/>
            <w:vAlign w:val="center"/>
          </w:tcPr>
          <w:p w:rsidR="00BC2FCC" w:rsidRPr="000A3286" w:rsidRDefault="00F16EA9">
            <w:pPr>
              <w:adjustRightInd w:val="0"/>
              <w:snapToGrid w:val="0"/>
              <w:ind w:leftChars="-54" w:left="-130" w:rightChars="-40" w:right="-96"/>
              <w:jc w:val="center"/>
              <w:rPr>
                <w:kern w:val="2"/>
                <w:sz w:val="28"/>
                <w:szCs w:val="28"/>
              </w:rPr>
            </w:pPr>
            <w:r w:rsidRPr="000A3286">
              <w:rPr>
                <w:kern w:val="2"/>
                <w:sz w:val="28"/>
                <w:szCs w:val="28"/>
              </w:rPr>
              <w:t>生产车间</w:t>
            </w:r>
          </w:p>
        </w:tc>
        <w:tc>
          <w:tcPr>
            <w:tcW w:w="1460" w:type="dxa"/>
            <w:vAlign w:val="center"/>
          </w:tcPr>
          <w:p w:rsidR="00BC2FCC" w:rsidRPr="000A3286" w:rsidRDefault="00F16EA9">
            <w:pPr>
              <w:adjustRightInd w:val="0"/>
              <w:snapToGrid w:val="0"/>
              <w:ind w:leftChars="-53" w:left="-127" w:rightChars="-41" w:right="-98"/>
              <w:jc w:val="center"/>
              <w:rPr>
                <w:kern w:val="2"/>
                <w:sz w:val="28"/>
                <w:szCs w:val="28"/>
              </w:rPr>
            </w:pPr>
            <w:r w:rsidRPr="000A3286">
              <w:rPr>
                <w:kern w:val="2"/>
                <w:sz w:val="28"/>
                <w:szCs w:val="28"/>
              </w:rPr>
              <w:t>乙烯基甲醚生产线</w:t>
            </w:r>
          </w:p>
        </w:tc>
        <w:tc>
          <w:tcPr>
            <w:tcW w:w="3412" w:type="dxa"/>
            <w:vAlign w:val="center"/>
          </w:tcPr>
          <w:p w:rsidR="00BC2FCC" w:rsidRPr="000A3286" w:rsidRDefault="00F16EA9">
            <w:pPr>
              <w:adjustRightInd w:val="0"/>
              <w:snapToGrid w:val="0"/>
              <w:ind w:leftChars="-39" w:left="-94"/>
              <w:jc w:val="center"/>
              <w:rPr>
                <w:kern w:val="2"/>
                <w:sz w:val="28"/>
                <w:szCs w:val="28"/>
              </w:rPr>
            </w:pPr>
            <w:r w:rsidRPr="000A3286">
              <w:rPr>
                <w:kern w:val="2"/>
                <w:sz w:val="28"/>
                <w:szCs w:val="28"/>
              </w:rPr>
              <w:t>硫化氢</w:t>
            </w:r>
          </w:p>
        </w:tc>
        <w:tc>
          <w:tcPr>
            <w:tcW w:w="2817" w:type="dxa"/>
            <w:vAlign w:val="center"/>
          </w:tcPr>
          <w:p w:rsidR="00BC2FCC" w:rsidRPr="000A3286" w:rsidRDefault="00F16EA9">
            <w:pPr>
              <w:adjustRightInd w:val="0"/>
              <w:snapToGrid w:val="0"/>
              <w:ind w:leftChars="-39" w:left="-94"/>
              <w:jc w:val="center"/>
              <w:rPr>
                <w:kern w:val="2"/>
                <w:sz w:val="28"/>
                <w:szCs w:val="28"/>
              </w:rPr>
            </w:pPr>
            <w:r w:rsidRPr="000A3286">
              <w:rPr>
                <w:kern w:val="2"/>
                <w:sz w:val="28"/>
                <w:szCs w:val="28"/>
              </w:rPr>
              <w:t>20m</w:t>
            </w:r>
            <w:r w:rsidRPr="000A3286">
              <w:rPr>
                <w:kern w:val="2"/>
                <w:sz w:val="28"/>
                <w:szCs w:val="28"/>
              </w:rPr>
              <w:t>高的排气筒排放</w:t>
            </w:r>
          </w:p>
        </w:tc>
      </w:tr>
      <w:tr w:rsidR="00BC2FCC" w:rsidRPr="000A3286">
        <w:trPr>
          <w:jc w:val="center"/>
        </w:trPr>
        <w:tc>
          <w:tcPr>
            <w:tcW w:w="617" w:type="dxa"/>
            <w:vMerge/>
            <w:vAlign w:val="center"/>
          </w:tcPr>
          <w:p w:rsidR="00BC2FCC" w:rsidRPr="000A3286" w:rsidRDefault="00BC2FCC">
            <w:pPr>
              <w:adjustRightInd w:val="0"/>
              <w:snapToGrid w:val="0"/>
              <w:ind w:leftChars="-54" w:left="-130" w:rightChars="-40" w:right="-96"/>
              <w:jc w:val="center"/>
              <w:rPr>
                <w:kern w:val="2"/>
                <w:sz w:val="28"/>
                <w:szCs w:val="28"/>
              </w:rPr>
            </w:pPr>
          </w:p>
        </w:tc>
        <w:tc>
          <w:tcPr>
            <w:tcW w:w="1460" w:type="dxa"/>
            <w:vAlign w:val="center"/>
          </w:tcPr>
          <w:p w:rsidR="00BC2FCC" w:rsidRPr="000A3286" w:rsidRDefault="00F16EA9">
            <w:pPr>
              <w:adjustRightInd w:val="0"/>
              <w:snapToGrid w:val="0"/>
              <w:ind w:leftChars="-53" w:left="-127" w:rightChars="-41" w:right="-98"/>
              <w:jc w:val="center"/>
              <w:rPr>
                <w:kern w:val="2"/>
                <w:sz w:val="28"/>
                <w:szCs w:val="28"/>
              </w:rPr>
            </w:pPr>
            <w:r w:rsidRPr="000A3286">
              <w:rPr>
                <w:kern w:val="2"/>
                <w:sz w:val="28"/>
                <w:szCs w:val="28"/>
              </w:rPr>
              <w:t>戊二醛生产线</w:t>
            </w:r>
          </w:p>
        </w:tc>
        <w:tc>
          <w:tcPr>
            <w:tcW w:w="3412" w:type="dxa"/>
            <w:vAlign w:val="center"/>
          </w:tcPr>
          <w:p w:rsidR="00BC2FCC" w:rsidRPr="000A3286" w:rsidRDefault="00F16EA9">
            <w:pPr>
              <w:adjustRightInd w:val="0"/>
              <w:snapToGrid w:val="0"/>
              <w:ind w:leftChars="-39" w:left="-94"/>
              <w:jc w:val="center"/>
              <w:rPr>
                <w:kern w:val="2"/>
                <w:sz w:val="28"/>
                <w:szCs w:val="28"/>
              </w:rPr>
            </w:pPr>
            <w:r w:rsidRPr="000A3286">
              <w:rPr>
                <w:kern w:val="2"/>
                <w:sz w:val="28"/>
                <w:szCs w:val="28"/>
              </w:rPr>
              <w:t>丙烯醛、甲醇、</w:t>
            </w:r>
            <w:r w:rsidRPr="000A3286">
              <w:rPr>
                <w:kern w:val="2"/>
                <w:sz w:val="28"/>
                <w:szCs w:val="28"/>
              </w:rPr>
              <w:t>VOCs (</w:t>
            </w:r>
            <w:r w:rsidRPr="000A3286">
              <w:rPr>
                <w:kern w:val="2"/>
                <w:sz w:val="28"/>
                <w:szCs w:val="28"/>
              </w:rPr>
              <w:t>乙烯基甲醚、吡喃气体</w:t>
            </w:r>
            <w:r w:rsidRPr="000A3286">
              <w:rPr>
                <w:kern w:val="2"/>
                <w:sz w:val="28"/>
                <w:szCs w:val="28"/>
              </w:rPr>
              <w:t>)</w:t>
            </w:r>
          </w:p>
        </w:tc>
        <w:tc>
          <w:tcPr>
            <w:tcW w:w="2817" w:type="dxa"/>
            <w:vAlign w:val="center"/>
          </w:tcPr>
          <w:p w:rsidR="00BC2FCC" w:rsidRPr="000A3286" w:rsidRDefault="00F16EA9">
            <w:pPr>
              <w:adjustRightInd w:val="0"/>
              <w:snapToGrid w:val="0"/>
              <w:ind w:leftChars="-39" w:left="-94"/>
              <w:jc w:val="center"/>
              <w:rPr>
                <w:kern w:val="2"/>
                <w:sz w:val="28"/>
                <w:szCs w:val="28"/>
              </w:rPr>
            </w:pPr>
            <w:r w:rsidRPr="000A3286">
              <w:rPr>
                <w:kern w:val="2"/>
                <w:sz w:val="28"/>
                <w:szCs w:val="28"/>
              </w:rPr>
              <w:t>冷凝回收</w:t>
            </w:r>
            <w:r w:rsidRPr="000A3286">
              <w:rPr>
                <w:kern w:val="2"/>
                <w:sz w:val="28"/>
                <w:szCs w:val="28"/>
              </w:rPr>
              <w:t>+</w:t>
            </w:r>
            <w:r w:rsidRPr="000A3286">
              <w:rPr>
                <w:kern w:val="2"/>
                <w:sz w:val="28"/>
                <w:szCs w:val="28"/>
              </w:rPr>
              <w:t>中和塔中和，再经</w:t>
            </w:r>
            <w:r w:rsidRPr="000A3286">
              <w:rPr>
                <w:kern w:val="2"/>
                <w:sz w:val="28"/>
                <w:szCs w:val="28"/>
              </w:rPr>
              <w:t>20m</w:t>
            </w:r>
            <w:r w:rsidRPr="000A3286">
              <w:rPr>
                <w:kern w:val="2"/>
                <w:sz w:val="28"/>
                <w:szCs w:val="28"/>
              </w:rPr>
              <w:t>高的排气筒排放</w:t>
            </w:r>
          </w:p>
        </w:tc>
      </w:tr>
      <w:tr w:rsidR="00BC2FCC" w:rsidRPr="000A3286">
        <w:trPr>
          <w:jc w:val="center"/>
        </w:trPr>
        <w:tc>
          <w:tcPr>
            <w:tcW w:w="617" w:type="dxa"/>
            <w:vMerge/>
            <w:vAlign w:val="center"/>
          </w:tcPr>
          <w:p w:rsidR="00BC2FCC" w:rsidRPr="000A3286" w:rsidRDefault="00BC2FCC">
            <w:pPr>
              <w:adjustRightInd w:val="0"/>
              <w:snapToGrid w:val="0"/>
              <w:ind w:leftChars="-54" w:left="-130" w:rightChars="-40" w:right="-96"/>
              <w:jc w:val="center"/>
              <w:rPr>
                <w:kern w:val="2"/>
                <w:sz w:val="28"/>
                <w:szCs w:val="28"/>
              </w:rPr>
            </w:pPr>
          </w:p>
        </w:tc>
        <w:tc>
          <w:tcPr>
            <w:tcW w:w="1460" w:type="dxa"/>
            <w:vAlign w:val="center"/>
          </w:tcPr>
          <w:p w:rsidR="00BC2FCC" w:rsidRPr="000A3286" w:rsidRDefault="00F16EA9">
            <w:pPr>
              <w:adjustRightInd w:val="0"/>
              <w:snapToGrid w:val="0"/>
              <w:ind w:leftChars="-53" w:left="-127" w:rightChars="-41" w:right="-98"/>
              <w:jc w:val="center"/>
              <w:rPr>
                <w:kern w:val="2"/>
                <w:sz w:val="28"/>
                <w:szCs w:val="28"/>
              </w:rPr>
            </w:pPr>
            <w:r w:rsidRPr="000A3286">
              <w:rPr>
                <w:kern w:val="2"/>
                <w:sz w:val="28"/>
                <w:szCs w:val="28"/>
              </w:rPr>
              <w:t>无组织排放废气</w:t>
            </w:r>
          </w:p>
        </w:tc>
        <w:tc>
          <w:tcPr>
            <w:tcW w:w="3412" w:type="dxa"/>
            <w:vAlign w:val="center"/>
          </w:tcPr>
          <w:p w:rsidR="00BC2FCC" w:rsidRPr="000A3286" w:rsidRDefault="00F16EA9">
            <w:pPr>
              <w:adjustRightInd w:val="0"/>
              <w:snapToGrid w:val="0"/>
              <w:jc w:val="center"/>
              <w:rPr>
                <w:kern w:val="2"/>
                <w:sz w:val="28"/>
                <w:szCs w:val="28"/>
              </w:rPr>
            </w:pPr>
            <w:r w:rsidRPr="000A3286">
              <w:rPr>
                <w:kern w:val="2"/>
                <w:sz w:val="28"/>
                <w:szCs w:val="28"/>
              </w:rPr>
              <w:t>丙烯醛和甲醇</w:t>
            </w:r>
          </w:p>
        </w:tc>
        <w:tc>
          <w:tcPr>
            <w:tcW w:w="2817" w:type="dxa"/>
            <w:vAlign w:val="center"/>
          </w:tcPr>
          <w:p w:rsidR="00BC2FCC" w:rsidRPr="000A3286" w:rsidRDefault="00F16EA9">
            <w:pPr>
              <w:adjustRightInd w:val="0"/>
              <w:snapToGrid w:val="0"/>
              <w:ind w:leftChars="-39" w:left="-94"/>
              <w:jc w:val="center"/>
              <w:rPr>
                <w:kern w:val="2"/>
                <w:sz w:val="28"/>
                <w:szCs w:val="28"/>
              </w:rPr>
            </w:pPr>
            <w:r w:rsidRPr="000A3286">
              <w:rPr>
                <w:kern w:val="2"/>
                <w:sz w:val="28"/>
                <w:szCs w:val="28"/>
              </w:rPr>
              <w:t>无组织排放</w:t>
            </w:r>
          </w:p>
        </w:tc>
      </w:tr>
    </w:tbl>
    <w:p w:rsidR="00BC2FCC" w:rsidRPr="000A3286" w:rsidRDefault="00F16EA9" w:rsidP="00F57C20">
      <w:pPr>
        <w:pStyle w:val="3"/>
        <w:rPr>
          <w:rFonts w:ascii="Times New Roman" w:eastAsia="宋体" w:hAnsi="Times New Roman"/>
          <w:b w:val="0"/>
        </w:rPr>
      </w:pPr>
      <w:bookmarkStart w:id="195" w:name="_Toc22833153"/>
      <w:r w:rsidRPr="000A3286">
        <w:rPr>
          <w:rFonts w:ascii="Times New Roman" w:eastAsia="宋体" w:hAnsi="Times New Roman"/>
          <w:bCs/>
        </w:rPr>
        <w:t>7.1.3</w:t>
      </w:r>
      <w:r w:rsidRPr="000A3286">
        <w:rPr>
          <w:rFonts w:ascii="Times New Roman" w:eastAsia="宋体" w:hAnsi="Times New Roman"/>
        </w:rPr>
        <w:t>预测范围的确定</w:t>
      </w:r>
      <w:bookmarkEnd w:id="195"/>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本次环评预测范围以排放源为原点，主导下风向</w:t>
      </w:r>
      <w:r w:rsidRPr="000A3286">
        <w:rPr>
          <w:kern w:val="2"/>
          <w:sz w:val="28"/>
          <w:szCs w:val="28"/>
        </w:rPr>
        <w:t>5000m</w:t>
      </w:r>
      <w:r w:rsidRPr="000A3286">
        <w:rPr>
          <w:kern w:val="2"/>
          <w:sz w:val="28"/>
          <w:szCs w:val="28"/>
        </w:rPr>
        <w:t>范围。</w:t>
      </w:r>
    </w:p>
    <w:p w:rsidR="00BC2FCC" w:rsidRPr="000A3286" w:rsidRDefault="00F16EA9" w:rsidP="00F57C20">
      <w:pPr>
        <w:pStyle w:val="3"/>
        <w:rPr>
          <w:rFonts w:ascii="Times New Roman" w:eastAsia="宋体" w:hAnsi="Times New Roman"/>
          <w:b w:val="0"/>
          <w:bCs/>
        </w:rPr>
      </w:pPr>
      <w:bookmarkStart w:id="196" w:name="_Toc22833154"/>
      <w:r w:rsidRPr="000A3286">
        <w:rPr>
          <w:rFonts w:ascii="Times New Roman" w:eastAsia="宋体" w:hAnsi="Times New Roman"/>
          <w:bCs/>
        </w:rPr>
        <w:t>7.1.4</w:t>
      </w:r>
      <w:r w:rsidRPr="000A3286">
        <w:rPr>
          <w:rFonts w:ascii="Times New Roman" w:eastAsia="宋体" w:hAnsi="Times New Roman"/>
          <w:bCs/>
        </w:rPr>
        <w:t>污染源强参数</w:t>
      </w:r>
      <w:bookmarkEnd w:id="196"/>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污染源强参数详见表</w:t>
      </w:r>
      <w:r w:rsidRPr="000A3286">
        <w:rPr>
          <w:kern w:val="2"/>
          <w:sz w:val="28"/>
          <w:szCs w:val="28"/>
        </w:rPr>
        <w:t>7.1-2</w:t>
      </w:r>
      <w:r w:rsidRPr="000A3286">
        <w:rPr>
          <w:kern w:val="2"/>
          <w:sz w:val="28"/>
          <w:szCs w:val="28"/>
        </w:rPr>
        <w:t>、表</w:t>
      </w:r>
      <w:r w:rsidRPr="000A3286">
        <w:rPr>
          <w:kern w:val="2"/>
          <w:sz w:val="28"/>
          <w:szCs w:val="28"/>
        </w:rPr>
        <w:t>7.1-3</w:t>
      </w:r>
      <w:r w:rsidRPr="000A3286">
        <w:rPr>
          <w:kern w:val="2"/>
          <w:sz w:val="28"/>
          <w:szCs w:val="28"/>
        </w:rPr>
        <w:t>，无组织排放源强参数见表</w:t>
      </w:r>
      <w:r w:rsidRPr="000A3286">
        <w:rPr>
          <w:kern w:val="2"/>
          <w:sz w:val="28"/>
          <w:szCs w:val="28"/>
        </w:rPr>
        <w:t>7.1-4</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bookmarkStart w:id="197" w:name="_Hlk22655910"/>
      <w:r w:rsidRPr="000A3286">
        <w:rPr>
          <w:b/>
          <w:bCs/>
          <w:kern w:val="2"/>
          <w:sz w:val="28"/>
          <w:szCs w:val="28"/>
        </w:rPr>
        <w:t>表</w:t>
      </w:r>
      <w:r w:rsidRPr="000A3286">
        <w:rPr>
          <w:b/>
          <w:bCs/>
          <w:kern w:val="2"/>
          <w:sz w:val="28"/>
          <w:szCs w:val="28"/>
        </w:rPr>
        <w:t xml:space="preserve">7.1-2 </w:t>
      </w:r>
      <w:r w:rsidRPr="000A3286">
        <w:rPr>
          <w:b/>
          <w:bCs/>
          <w:kern w:val="2"/>
          <w:sz w:val="28"/>
          <w:szCs w:val="28"/>
        </w:rPr>
        <w:t>戊二醛生产废气污染物预测参数调查清单</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8"/>
        <w:gridCol w:w="651"/>
        <w:gridCol w:w="784"/>
        <w:gridCol w:w="651"/>
        <w:gridCol w:w="651"/>
        <w:gridCol w:w="782"/>
        <w:gridCol w:w="651"/>
        <w:gridCol w:w="653"/>
        <w:gridCol w:w="520"/>
        <w:gridCol w:w="651"/>
        <w:gridCol w:w="781"/>
        <w:gridCol w:w="1023"/>
      </w:tblGrid>
      <w:tr w:rsidR="00BC2FCC" w:rsidRPr="000A3286">
        <w:trPr>
          <w:trHeight w:val="285"/>
          <w:jc w:val="center"/>
        </w:trPr>
        <w:tc>
          <w:tcPr>
            <w:tcW w:w="508"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项目</w:t>
            </w:r>
          </w:p>
        </w:tc>
        <w:tc>
          <w:tcPr>
            <w:tcW w:w="651"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点源</w:t>
            </w:r>
          </w:p>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编号</w:t>
            </w:r>
          </w:p>
        </w:tc>
        <w:tc>
          <w:tcPr>
            <w:tcW w:w="784"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点源</w:t>
            </w:r>
          </w:p>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名称</w:t>
            </w:r>
          </w:p>
        </w:tc>
        <w:tc>
          <w:tcPr>
            <w:tcW w:w="651"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排气</w:t>
            </w:r>
          </w:p>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筒高度</w:t>
            </w:r>
          </w:p>
        </w:tc>
        <w:tc>
          <w:tcPr>
            <w:tcW w:w="651"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排气</w:t>
            </w:r>
          </w:p>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筒内径</w:t>
            </w:r>
          </w:p>
        </w:tc>
        <w:tc>
          <w:tcPr>
            <w:tcW w:w="782"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烟气出</w:t>
            </w:r>
          </w:p>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口速度</w:t>
            </w:r>
          </w:p>
        </w:tc>
        <w:tc>
          <w:tcPr>
            <w:tcW w:w="651"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烟气出</w:t>
            </w:r>
          </w:p>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口温度</w:t>
            </w:r>
          </w:p>
        </w:tc>
        <w:tc>
          <w:tcPr>
            <w:tcW w:w="653"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年排放</w:t>
            </w:r>
          </w:p>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小时数</w:t>
            </w:r>
          </w:p>
        </w:tc>
        <w:tc>
          <w:tcPr>
            <w:tcW w:w="520" w:type="dxa"/>
            <w:vMerge w:val="restart"/>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工况</w:t>
            </w:r>
          </w:p>
        </w:tc>
        <w:tc>
          <w:tcPr>
            <w:tcW w:w="2455" w:type="dxa"/>
            <w:gridSpan w:val="3"/>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源强</w:t>
            </w:r>
          </w:p>
        </w:tc>
      </w:tr>
      <w:tr w:rsidR="00BC2FCC" w:rsidRPr="000A3286">
        <w:trPr>
          <w:trHeight w:val="144"/>
          <w:jc w:val="center"/>
        </w:trPr>
        <w:tc>
          <w:tcPr>
            <w:tcW w:w="508"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651"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784"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651"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651"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782"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651"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653"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520" w:type="dxa"/>
            <w:vMerge/>
            <w:vAlign w:val="center"/>
          </w:tcPr>
          <w:p w:rsidR="00BC2FCC" w:rsidRPr="000A3286" w:rsidRDefault="00BC2FCC">
            <w:pPr>
              <w:adjustRightInd w:val="0"/>
              <w:snapToGrid w:val="0"/>
              <w:spacing w:line="360" w:lineRule="auto"/>
              <w:ind w:leftChars="-21" w:left="-50" w:rightChars="-22" w:right="-53"/>
              <w:jc w:val="center"/>
              <w:rPr>
                <w:kern w:val="2"/>
                <w:sz w:val="28"/>
                <w:szCs w:val="28"/>
              </w:rPr>
            </w:pP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丙烯醛</w:t>
            </w:r>
          </w:p>
        </w:tc>
        <w:tc>
          <w:tcPr>
            <w:tcW w:w="78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TVOC</w:t>
            </w:r>
          </w:p>
        </w:tc>
        <w:tc>
          <w:tcPr>
            <w:tcW w:w="1023"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甲醇</w:t>
            </w:r>
          </w:p>
        </w:tc>
      </w:tr>
      <w:tr w:rsidR="00BC2FCC" w:rsidRPr="000A3286">
        <w:trPr>
          <w:trHeight w:val="270"/>
          <w:jc w:val="center"/>
        </w:trPr>
        <w:tc>
          <w:tcPr>
            <w:tcW w:w="508"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符号</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Code</w:t>
            </w:r>
          </w:p>
        </w:tc>
        <w:tc>
          <w:tcPr>
            <w:tcW w:w="784"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Name</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H</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D</w:t>
            </w:r>
          </w:p>
        </w:tc>
        <w:tc>
          <w:tcPr>
            <w:tcW w:w="782"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V</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T</w:t>
            </w:r>
          </w:p>
        </w:tc>
        <w:tc>
          <w:tcPr>
            <w:tcW w:w="653"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Hr</w:t>
            </w:r>
          </w:p>
        </w:tc>
        <w:tc>
          <w:tcPr>
            <w:tcW w:w="520"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Cond</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Q</w:t>
            </w:r>
            <w:r w:rsidRPr="000A3286">
              <w:rPr>
                <w:kern w:val="2"/>
                <w:sz w:val="28"/>
                <w:szCs w:val="28"/>
                <w:vertAlign w:val="subscript"/>
              </w:rPr>
              <w:t>丙烯醛</w:t>
            </w:r>
          </w:p>
        </w:tc>
        <w:tc>
          <w:tcPr>
            <w:tcW w:w="78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Q</w:t>
            </w:r>
            <w:r w:rsidRPr="000A3286">
              <w:rPr>
                <w:kern w:val="2"/>
                <w:sz w:val="28"/>
                <w:szCs w:val="28"/>
                <w:vertAlign w:val="subscript"/>
              </w:rPr>
              <w:t>TVOC</w:t>
            </w:r>
          </w:p>
        </w:tc>
        <w:tc>
          <w:tcPr>
            <w:tcW w:w="1023"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Q</w:t>
            </w:r>
            <w:r w:rsidRPr="000A3286">
              <w:rPr>
                <w:kern w:val="2"/>
                <w:sz w:val="28"/>
                <w:szCs w:val="28"/>
                <w:vertAlign w:val="subscript"/>
              </w:rPr>
              <w:t>甲醇</w:t>
            </w:r>
          </w:p>
        </w:tc>
      </w:tr>
      <w:tr w:rsidR="00BC2FCC" w:rsidRPr="000A3286">
        <w:trPr>
          <w:trHeight w:val="270"/>
          <w:jc w:val="center"/>
        </w:trPr>
        <w:tc>
          <w:tcPr>
            <w:tcW w:w="508"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单位</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w:t>
            </w:r>
          </w:p>
        </w:tc>
        <w:tc>
          <w:tcPr>
            <w:tcW w:w="784"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m</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m</w:t>
            </w:r>
          </w:p>
        </w:tc>
        <w:tc>
          <w:tcPr>
            <w:tcW w:w="782"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m</w:t>
            </w:r>
            <w:r w:rsidRPr="000A3286">
              <w:rPr>
                <w:kern w:val="2"/>
                <w:sz w:val="28"/>
                <w:szCs w:val="28"/>
                <w:vertAlign w:val="superscript"/>
              </w:rPr>
              <w:t>3</w:t>
            </w:r>
            <w:r w:rsidRPr="000A3286">
              <w:rPr>
                <w:kern w:val="2"/>
                <w:sz w:val="28"/>
                <w:szCs w:val="28"/>
              </w:rPr>
              <w:t>/s</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K</w:t>
            </w:r>
          </w:p>
        </w:tc>
        <w:tc>
          <w:tcPr>
            <w:tcW w:w="653"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h</w:t>
            </w:r>
          </w:p>
        </w:tc>
        <w:tc>
          <w:tcPr>
            <w:tcW w:w="520"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g/s</w:t>
            </w:r>
          </w:p>
        </w:tc>
        <w:tc>
          <w:tcPr>
            <w:tcW w:w="78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g/s</w:t>
            </w:r>
          </w:p>
        </w:tc>
        <w:tc>
          <w:tcPr>
            <w:tcW w:w="1023"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g/s</w:t>
            </w:r>
          </w:p>
        </w:tc>
      </w:tr>
      <w:tr w:rsidR="00BC2FCC" w:rsidRPr="000A3286">
        <w:trPr>
          <w:trHeight w:val="270"/>
          <w:jc w:val="center"/>
        </w:trPr>
        <w:tc>
          <w:tcPr>
            <w:tcW w:w="508"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lastRenderedPageBreak/>
              <w:t>数据</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1</w:t>
            </w:r>
          </w:p>
        </w:tc>
        <w:tc>
          <w:tcPr>
            <w:tcW w:w="784"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戊二醛</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20</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0.3</w:t>
            </w:r>
          </w:p>
        </w:tc>
        <w:tc>
          <w:tcPr>
            <w:tcW w:w="782"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0.46</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293</w:t>
            </w:r>
          </w:p>
        </w:tc>
        <w:tc>
          <w:tcPr>
            <w:tcW w:w="653"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7000</w:t>
            </w:r>
          </w:p>
        </w:tc>
        <w:tc>
          <w:tcPr>
            <w:tcW w:w="520"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正常</w:t>
            </w:r>
          </w:p>
        </w:tc>
        <w:tc>
          <w:tcPr>
            <w:tcW w:w="65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0.001</w:t>
            </w:r>
          </w:p>
        </w:tc>
        <w:tc>
          <w:tcPr>
            <w:tcW w:w="781"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0.002</w:t>
            </w:r>
          </w:p>
        </w:tc>
        <w:tc>
          <w:tcPr>
            <w:tcW w:w="1023" w:type="dxa"/>
            <w:vAlign w:val="center"/>
          </w:tcPr>
          <w:p w:rsidR="00BC2FCC" w:rsidRPr="000A3286" w:rsidRDefault="00F16EA9">
            <w:pPr>
              <w:adjustRightInd w:val="0"/>
              <w:snapToGrid w:val="0"/>
              <w:spacing w:line="360" w:lineRule="auto"/>
              <w:ind w:leftChars="-21" w:left="-50" w:rightChars="-22" w:right="-53"/>
              <w:jc w:val="center"/>
              <w:rPr>
                <w:kern w:val="2"/>
                <w:sz w:val="28"/>
                <w:szCs w:val="28"/>
              </w:rPr>
            </w:pPr>
            <w:r w:rsidRPr="000A3286">
              <w:rPr>
                <w:kern w:val="2"/>
                <w:sz w:val="28"/>
                <w:szCs w:val="28"/>
              </w:rPr>
              <w:t>0.017</w:t>
            </w:r>
          </w:p>
        </w:tc>
      </w:tr>
    </w:tbl>
    <w:p w:rsidR="00BC2FCC" w:rsidRPr="000A3286" w:rsidRDefault="00F16EA9">
      <w:pPr>
        <w:adjustRightInd w:val="0"/>
        <w:snapToGrid w:val="0"/>
        <w:spacing w:line="360" w:lineRule="auto"/>
        <w:ind w:firstLineChars="200" w:firstLine="546"/>
        <w:jc w:val="center"/>
        <w:rPr>
          <w:b/>
          <w:bCs/>
          <w:kern w:val="2"/>
          <w:sz w:val="28"/>
          <w:szCs w:val="28"/>
        </w:rPr>
      </w:pPr>
      <w:r w:rsidRPr="000A3286">
        <w:rPr>
          <w:b/>
          <w:bCs/>
          <w:spacing w:val="-4"/>
          <w:kern w:val="2"/>
          <w:sz w:val="28"/>
          <w:szCs w:val="28"/>
        </w:rPr>
        <w:t>表</w:t>
      </w:r>
      <w:r w:rsidRPr="000A3286">
        <w:rPr>
          <w:b/>
          <w:bCs/>
          <w:spacing w:val="-4"/>
          <w:kern w:val="2"/>
          <w:sz w:val="28"/>
          <w:szCs w:val="28"/>
        </w:rPr>
        <w:t xml:space="preserve">7.1-3 </w:t>
      </w:r>
      <w:r w:rsidRPr="000A3286">
        <w:rPr>
          <w:b/>
          <w:bCs/>
          <w:spacing w:val="-4"/>
          <w:kern w:val="2"/>
          <w:sz w:val="28"/>
          <w:szCs w:val="28"/>
        </w:rPr>
        <w:t>乙烯基甲醚生产线污染物源强参数表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4"/>
        <w:gridCol w:w="590"/>
        <w:gridCol w:w="1831"/>
        <w:gridCol w:w="786"/>
        <w:gridCol w:w="786"/>
        <w:gridCol w:w="786"/>
        <w:gridCol w:w="786"/>
        <w:gridCol w:w="786"/>
        <w:gridCol w:w="605"/>
        <w:gridCol w:w="786"/>
      </w:tblGrid>
      <w:tr w:rsidR="00BC2FCC" w:rsidRPr="000A3286">
        <w:trPr>
          <w:trHeight w:val="285"/>
          <w:jc w:val="center"/>
        </w:trPr>
        <w:tc>
          <w:tcPr>
            <w:tcW w:w="564"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项目</w:t>
            </w:r>
          </w:p>
        </w:tc>
        <w:tc>
          <w:tcPr>
            <w:tcW w:w="590"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点源</w:t>
            </w:r>
          </w:p>
          <w:p w:rsidR="00BC2FCC" w:rsidRPr="000A3286" w:rsidRDefault="00F16EA9">
            <w:pPr>
              <w:snapToGrid w:val="0"/>
              <w:spacing w:line="360" w:lineRule="auto"/>
              <w:jc w:val="center"/>
              <w:rPr>
                <w:spacing w:val="-4"/>
                <w:kern w:val="2"/>
                <w:sz w:val="28"/>
                <w:szCs w:val="28"/>
              </w:rPr>
            </w:pPr>
            <w:r w:rsidRPr="000A3286">
              <w:rPr>
                <w:spacing w:val="-4"/>
                <w:kern w:val="2"/>
                <w:sz w:val="28"/>
                <w:szCs w:val="28"/>
              </w:rPr>
              <w:t>编号</w:t>
            </w:r>
          </w:p>
        </w:tc>
        <w:tc>
          <w:tcPr>
            <w:tcW w:w="1831"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点源</w:t>
            </w:r>
          </w:p>
          <w:p w:rsidR="00BC2FCC" w:rsidRPr="000A3286" w:rsidRDefault="00F16EA9">
            <w:pPr>
              <w:snapToGrid w:val="0"/>
              <w:spacing w:line="360" w:lineRule="auto"/>
              <w:jc w:val="center"/>
              <w:rPr>
                <w:spacing w:val="-4"/>
                <w:kern w:val="2"/>
                <w:sz w:val="28"/>
                <w:szCs w:val="28"/>
              </w:rPr>
            </w:pPr>
            <w:r w:rsidRPr="000A3286">
              <w:rPr>
                <w:spacing w:val="-4"/>
                <w:kern w:val="2"/>
                <w:sz w:val="28"/>
                <w:szCs w:val="28"/>
              </w:rPr>
              <w:t>名称</w:t>
            </w:r>
          </w:p>
        </w:tc>
        <w:tc>
          <w:tcPr>
            <w:tcW w:w="786"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排气</w:t>
            </w:r>
          </w:p>
          <w:p w:rsidR="00BC2FCC" w:rsidRPr="000A3286" w:rsidRDefault="00F16EA9">
            <w:pPr>
              <w:snapToGrid w:val="0"/>
              <w:spacing w:line="360" w:lineRule="auto"/>
              <w:jc w:val="center"/>
              <w:rPr>
                <w:spacing w:val="-4"/>
                <w:kern w:val="2"/>
                <w:sz w:val="28"/>
                <w:szCs w:val="28"/>
              </w:rPr>
            </w:pPr>
            <w:r w:rsidRPr="000A3286">
              <w:rPr>
                <w:spacing w:val="-4"/>
                <w:kern w:val="2"/>
                <w:sz w:val="28"/>
                <w:szCs w:val="28"/>
              </w:rPr>
              <w:t>筒高度</w:t>
            </w:r>
          </w:p>
        </w:tc>
        <w:tc>
          <w:tcPr>
            <w:tcW w:w="786"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排气</w:t>
            </w:r>
          </w:p>
          <w:p w:rsidR="00BC2FCC" w:rsidRPr="000A3286" w:rsidRDefault="00F16EA9">
            <w:pPr>
              <w:snapToGrid w:val="0"/>
              <w:spacing w:line="360" w:lineRule="auto"/>
              <w:jc w:val="center"/>
              <w:rPr>
                <w:spacing w:val="-4"/>
                <w:kern w:val="2"/>
                <w:sz w:val="28"/>
                <w:szCs w:val="28"/>
              </w:rPr>
            </w:pPr>
            <w:r w:rsidRPr="000A3286">
              <w:rPr>
                <w:spacing w:val="-4"/>
                <w:kern w:val="2"/>
                <w:sz w:val="28"/>
                <w:szCs w:val="28"/>
              </w:rPr>
              <w:t>筒内径</w:t>
            </w:r>
          </w:p>
        </w:tc>
        <w:tc>
          <w:tcPr>
            <w:tcW w:w="786"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烟气出</w:t>
            </w:r>
          </w:p>
          <w:p w:rsidR="00BC2FCC" w:rsidRPr="000A3286" w:rsidRDefault="00F16EA9">
            <w:pPr>
              <w:snapToGrid w:val="0"/>
              <w:spacing w:line="360" w:lineRule="auto"/>
              <w:jc w:val="center"/>
              <w:rPr>
                <w:spacing w:val="-4"/>
                <w:kern w:val="2"/>
                <w:sz w:val="28"/>
                <w:szCs w:val="28"/>
              </w:rPr>
            </w:pPr>
            <w:r w:rsidRPr="000A3286">
              <w:rPr>
                <w:spacing w:val="-4"/>
                <w:kern w:val="2"/>
                <w:sz w:val="28"/>
                <w:szCs w:val="28"/>
              </w:rPr>
              <w:t>口速度</w:t>
            </w:r>
          </w:p>
        </w:tc>
        <w:tc>
          <w:tcPr>
            <w:tcW w:w="786"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烟气出</w:t>
            </w:r>
          </w:p>
          <w:p w:rsidR="00BC2FCC" w:rsidRPr="000A3286" w:rsidRDefault="00F16EA9">
            <w:pPr>
              <w:snapToGrid w:val="0"/>
              <w:spacing w:line="360" w:lineRule="auto"/>
              <w:jc w:val="center"/>
              <w:rPr>
                <w:spacing w:val="-4"/>
                <w:kern w:val="2"/>
                <w:sz w:val="28"/>
                <w:szCs w:val="28"/>
              </w:rPr>
            </w:pPr>
            <w:r w:rsidRPr="000A3286">
              <w:rPr>
                <w:spacing w:val="-4"/>
                <w:kern w:val="2"/>
                <w:sz w:val="28"/>
                <w:szCs w:val="28"/>
              </w:rPr>
              <w:t>口温度</w:t>
            </w:r>
          </w:p>
        </w:tc>
        <w:tc>
          <w:tcPr>
            <w:tcW w:w="786"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年排放</w:t>
            </w:r>
          </w:p>
          <w:p w:rsidR="00BC2FCC" w:rsidRPr="000A3286" w:rsidRDefault="00F16EA9">
            <w:pPr>
              <w:snapToGrid w:val="0"/>
              <w:spacing w:line="360" w:lineRule="auto"/>
              <w:jc w:val="center"/>
              <w:rPr>
                <w:spacing w:val="-4"/>
                <w:kern w:val="2"/>
                <w:sz w:val="28"/>
                <w:szCs w:val="28"/>
              </w:rPr>
            </w:pPr>
            <w:r w:rsidRPr="000A3286">
              <w:rPr>
                <w:spacing w:val="-4"/>
                <w:kern w:val="2"/>
                <w:sz w:val="28"/>
                <w:szCs w:val="28"/>
              </w:rPr>
              <w:t>小时数</w:t>
            </w:r>
          </w:p>
        </w:tc>
        <w:tc>
          <w:tcPr>
            <w:tcW w:w="605" w:type="dxa"/>
            <w:vMerge w:val="restart"/>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工况</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源强</w:t>
            </w:r>
          </w:p>
        </w:tc>
      </w:tr>
      <w:tr w:rsidR="00BC2FCC" w:rsidRPr="000A3286">
        <w:trPr>
          <w:trHeight w:val="144"/>
          <w:jc w:val="center"/>
        </w:trPr>
        <w:tc>
          <w:tcPr>
            <w:tcW w:w="564" w:type="dxa"/>
            <w:vMerge/>
            <w:vAlign w:val="center"/>
          </w:tcPr>
          <w:p w:rsidR="00BC2FCC" w:rsidRPr="000A3286" w:rsidRDefault="00BC2FCC">
            <w:pPr>
              <w:snapToGrid w:val="0"/>
              <w:spacing w:line="360" w:lineRule="auto"/>
              <w:jc w:val="center"/>
              <w:rPr>
                <w:spacing w:val="-4"/>
                <w:kern w:val="2"/>
                <w:sz w:val="28"/>
                <w:szCs w:val="28"/>
              </w:rPr>
            </w:pPr>
          </w:p>
        </w:tc>
        <w:tc>
          <w:tcPr>
            <w:tcW w:w="590" w:type="dxa"/>
            <w:vMerge/>
            <w:vAlign w:val="center"/>
          </w:tcPr>
          <w:p w:rsidR="00BC2FCC" w:rsidRPr="000A3286" w:rsidRDefault="00BC2FCC">
            <w:pPr>
              <w:snapToGrid w:val="0"/>
              <w:spacing w:line="360" w:lineRule="auto"/>
              <w:jc w:val="center"/>
              <w:rPr>
                <w:spacing w:val="-4"/>
                <w:kern w:val="2"/>
                <w:sz w:val="28"/>
                <w:szCs w:val="28"/>
              </w:rPr>
            </w:pPr>
          </w:p>
        </w:tc>
        <w:tc>
          <w:tcPr>
            <w:tcW w:w="1831" w:type="dxa"/>
            <w:vMerge/>
            <w:vAlign w:val="center"/>
          </w:tcPr>
          <w:p w:rsidR="00BC2FCC" w:rsidRPr="000A3286" w:rsidRDefault="00BC2FCC">
            <w:pPr>
              <w:snapToGrid w:val="0"/>
              <w:spacing w:line="360" w:lineRule="auto"/>
              <w:jc w:val="center"/>
              <w:rPr>
                <w:spacing w:val="-4"/>
                <w:kern w:val="2"/>
                <w:sz w:val="28"/>
                <w:szCs w:val="28"/>
              </w:rPr>
            </w:pPr>
          </w:p>
        </w:tc>
        <w:tc>
          <w:tcPr>
            <w:tcW w:w="786" w:type="dxa"/>
            <w:vMerge/>
            <w:vAlign w:val="center"/>
          </w:tcPr>
          <w:p w:rsidR="00BC2FCC" w:rsidRPr="000A3286" w:rsidRDefault="00BC2FCC">
            <w:pPr>
              <w:snapToGrid w:val="0"/>
              <w:spacing w:line="360" w:lineRule="auto"/>
              <w:jc w:val="center"/>
              <w:rPr>
                <w:spacing w:val="-4"/>
                <w:kern w:val="2"/>
                <w:sz w:val="28"/>
                <w:szCs w:val="28"/>
              </w:rPr>
            </w:pPr>
          </w:p>
        </w:tc>
        <w:tc>
          <w:tcPr>
            <w:tcW w:w="786" w:type="dxa"/>
            <w:vMerge/>
            <w:vAlign w:val="center"/>
          </w:tcPr>
          <w:p w:rsidR="00BC2FCC" w:rsidRPr="000A3286" w:rsidRDefault="00BC2FCC">
            <w:pPr>
              <w:snapToGrid w:val="0"/>
              <w:spacing w:line="360" w:lineRule="auto"/>
              <w:jc w:val="center"/>
              <w:rPr>
                <w:spacing w:val="-4"/>
                <w:kern w:val="2"/>
                <w:sz w:val="28"/>
                <w:szCs w:val="28"/>
              </w:rPr>
            </w:pPr>
          </w:p>
        </w:tc>
        <w:tc>
          <w:tcPr>
            <w:tcW w:w="786" w:type="dxa"/>
            <w:vMerge/>
            <w:vAlign w:val="center"/>
          </w:tcPr>
          <w:p w:rsidR="00BC2FCC" w:rsidRPr="000A3286" w:rsidRDefault="00BC2FCC">
            <w:pPr>
              <w:snapToGrid w:val="0"/>
              <w:spacing w:line="360" w:lineRule="auto"/>
              <w:jc w:val="center"/>
              <w:rPr>
                <w:spacing w:val="-4"/>
                <w:kern w:val="2"/>
                <w:sz w:val="28"/>
                <w:szCs w:val="28"/>
              </w:rPr>
            </w:pPr>
          </w:p>
        </w:tc>
        <w:tc>
          <w:tcPr>
            <w:tcW w:w="786" w:type="dxa"/>
            <w:vMerge/>
            <w:vAlign w:val="center"/>
          </w:tcPr>
          <w:p w:rsidR="00BC2FCC" w:rsidRPr="000A3286" w:rsidRDefault="00BC2FCC">
            <w:pPr>
              <w:snapToGrid w:val="0"/>
              <w:spacing w:line="360" w:lineRule="auto"/>
              <w:jc w:val="center"/>
              <w:rPr>
                <w:spacing w:val="-4"/>
                <w:kern w:val="2"/>
                <w:sz w:val="28"/>
                <w:szCs w:val="28"/>
              </w:rPr>
            </w:pPr>
          </w:p>
        </w:tc>
        <w:tc>
          <w:tcPr>
            <w:tcW w:w="786" w:type="dxa"/>
            <w:vMerge/>
            <w:vAlign w:val="center"/>
          </w:tcPr>
          <w:p w:rsidR="00BC2FCC" w:rsidRPr="000A3286" w:rsidRDefault="00BC2FCC">
            <w:pPr>
              <w:snapToGrid w:val="0"/>
              <w:spacing w:line="360" w:lineRule="auto"/>
              <w:jc w:val="center"/>
              <w:rPr>
                <w:spacing w:val="-4"/>
                <w:kern w:val="2"/>
                <w:sz w:val="28"/>
                <w:szCs w:val="28"/>
              </w:rPr>
            </w:pPr>
          </w:p>
        </w:tc>
        <w:tc>
          <w:tcPr>
            <w:tcW w:w="605" w:type="dxa"/>
            <w:vMerge/>
            <w:vAlign w:val="center"/>
          </w:tcPr>
          <w:p w:rsidR="00BC2FCC" w:rsidRPr="000A3286" w:rsidRDefault="00BC2FCC">
            <w:pPr>
              <w:snapToGrid w:val="0"/>
              <w:spacing w:line="360" w:lineRule="auto"/>
              <w:jc w:val="center"/>
              <w:rPr>
                <w:spacing w:val="-4"/>
                <w:kern w:val="2"/>
                <w:sz w:val="28"/>
                <w:szCs w:val="28"/>
              </w:rPr>
            </w:pPr>
          </w:p>
        </w:tc>
        <w:tc>
          <w:tcPr>
            <w:tcW w:w="786" w:type="dxa"/>
            <w:vAlign w:val="center"/>
          </w:tcPr>
          <w:p w:rsidR="00BC2FCC" w:rsidRPr="000A3286" w:rsidRDefault="00F16EA9">
            <w:pPr>
              <w:snapToGrid w:val="0"/>
              <w:spacing w:line="360" w:lineRule="auto"/>
              <w:jc w:val="center"/>
              <w:rPr>
                <w:spacing w:val="-4"/>
                <w:kern w:val="2"/>
                <w:sz w:val="28"/>
                <w:szCs w:val="28"/>
                <w:vertAlign w:val="subscript"/>
              </w:rPr>
            </w:pPr>
            <w:r w:rsidRPr="000A3286">
              <w:rPr>
                <w:spacing w:val="-4"/>
                <w:kern w:val="2"/>
                <w:sz w:val="28"/>
                <w:szCs w:val="28"/>
              </w:rPr>
              <w:t>硫化氢</w:t>
            </w:r>
          </w:p>
        </w:tc>
      </w:tr>
      <w:tr w:rsidR="00BC2FCC" w:rsidRPr="000A3286">
        <w:trPr>
          <w:trHeight w:val="270"/>
          <w:jc w:val="center"/>
        </w:trPr>
        <w:tc>
          <w:tcPr>
            <w:tcW w:w="564"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符号</w:t>
            </w:r>
          </w:p>
        </w:tc>
        <w:tc>
          <w:tcPr>
            <w:tcW w:w="590"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Code</w:t>
            </w:r>
          </w:p>
        </w:tc>
        <w:tc>
          <w:tcPr>
            <w:tcW w:w="1831"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Name</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H</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D</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V</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T</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Hr</w:t>
            </w:r>
          </w:p>
        </w:tc>
        <w:tc>
          <w:tcPr>
            <w:tcW w:w="605"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Cond</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Q</w:t>
            </w:r>
          </w:p>
        </w:tc>
      </w:tr>
      <w:tr w:rsidR="00BC2FCC" w:rsidRPr="000A3286">
        <w:trPr>
          <w:trHeight w:val="270"/>
          <w:jc w:val="center"/>
        </w:trPr>
        <w:tc>
          <w:tcPr>
            <w:tcW w:w="564"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单位</w:t>
            </w:r>
          </w:p>
        </w:tc>
        <w:tc>
          <w:tcPr>
            <w:tcW w:w="590"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w:t>
            </w:r>
          </w:p>
        </w:tc>
        <w:tc>
          <w:tcPr>
            <w:tcW w:w="1831"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m</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m</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m</w:t>
            </w:r>
            <w:r w:rsidRPr="000A3286">
              <w:rPr>
                <w:spacing w:val="-4"/>
                <w:kern w:val="2"/>
                <w:sz w:val="28"/>
                <w:szCs w:val="28"/>
                <w:vertAlign w:val="superscript"/>
              </w:rPr>
              <w:t>3</w:t>
            </w:r>
            <w:r w:rsidRPr="000A3286">
              <w:rPr>
                <w:spacing w:val="-4"/>
                <w:kern w:val="2"/>
                <w:sz w:val="28"/>
                <w:szCs w:val="28"/>
              </w:rPr>
              <w:t>/s</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K</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h</w:t>
            </w:r>
          </w:p>
        </w:tc>
        <w:tc>
          <w:tcPr>
            <w:tcW w:w="605"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g/s</w:t>
            </w:r>
          </w:p>
        </w:tc>
      </w:tr>
      <w:tr w:rsidR="00BC2FCC" w:rsidRPr="000A3286">
        <w:trPr>
          <w:trHeight w:val="270"/>
          <w:jc w:val="center"/>
        </w:trPr>
        <w:tc>
          <w:tcPr>
            <w:tcW w:w="564"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排口</w:t>
            </w:r>
          </w:p>
        </w:tc>
        <w:tc>
          <w:tcPr>
            <w:tcW w:w="590"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2</w:t>
            </w:r>
          </w:p>
        </w:tc>
        <w:tc>
          <w:tcPr>
            <w:tcW w:w="1831" w:type="dxa"/>
            <w:vAlign w:val="center"/>
          </w:tcPr>
          <w:p w:rsidR="00BC2FCC" w:rsidRPr="000A3286" w:rsidRDefault="00F16EA9">
            <w:pPr>
              <w:snapToGrid w:val="0"/>
              <w:spacing w:line="360" w:lineRule="auto"/>
              <w:ind w:leftChars="-28" w:left="-67" w:rightChars="-27" w:right="-65"/>
              <w:jc w:val="center"/>
              <w:rPr>
                <w:kern w:val="2"/>
                <w:sz w:val="28"/>
                <w:szCs w:val="28"/>
              </w:rPr>
            </w:pPr>
            <w:r w:rsidRPr="000A3286">
              <w:rPr>
                <w:kern w:val="2"/>
                <w:sz w:val="28"/>
                <w:szCs w:val="28"/>
              </w:rPr>
              <w:t>乙烯基甲醚生产线</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20</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0.3</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0.58</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298</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7000</w:t>
            </w:r>
          </w:p>
        </w:tc>
        <w:tc>
          <w:tcPr>
            <w:tcW w:w="605"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连续</w:t>
            </w:r>
          </w:p>
        </w:tc>
        <w:tc>
          <w:tcPr>
            <w:tcW w:w="786" w:type="dxa"/>
            <w:vAlign w:val="center"/>
          </w:tcPr>
          <w:p w:rsidR="00BC2FCC" w:rsidRPr="000A3286" w:rsidRDefault="00F16EA9">
            <w:pPr>
              <w:snapToGrid w:val="0"/>
              <w:spacing w:line="360" w:lineRule="auto"/>
              <w:jc w:val="center"/>
              <w:rPr>
                <w:spacing w:val="-4"/>
                <w:kern w:val="2"/>
                <w:sz w:val="28"/>
                <w:szCs w:val="28"/>
              </w:rPr>
            </w:pPr>
            <w:r w:rsidRPr="000A3286">
              <w:rPr>
                <w:spacing w:val="-4"/>
                <w:kern w:val="2"/>
                <w:sz w:val="28"/>
                <w:szCs w:val="28"/>
              </w:rPr>
              <w:t>0.058</w:t>
            </w:r>
          </w:p>
        </w:tc>
      </w:tr>
    </w:tbl>
    <w:p w:rsidR="00BC2FCC" w:rsidRPr="000A3286" w:rsidRDefault="00F16EA9">
      <w:pPr>
        <w:adjustRightInd w:val="0"/>
        <w:snapToGrid w:val="0"/>
        <w:spacing w:line="360" w:lineRule="auto"/>
        <w:ind w:firstLineChars="200" w:firstLine="546"/>
        <w:jc w:val="center"/>
        <w:rPr>
          <w:b/>
          <w:bCs/>
          <w:kern w:val="2"/>
          <w:sz w:val="28"/>
          <w:szCs w:val="28"/>
        </w:rPr>
      </w:pPr>
      <w:r w:rsidRPr="000A3286">
        <w:rPr>
          <w:b/>
          <w:bCs/>
          <w:spacing w:val="-4"/>
          <w:kern w:val="2"/>
          <w:sz w:val="28"/>
          <w:szCs w:val="28"/>
        </w:rPr>
        <w:t>表</w:t>
      </w:r>
      <w:r w:rsidRPr="000A3286">
        <w:rPr>
          <w:b/>
          <w:bCs/>
          <w:spacing w:val="-4"/>
          <w:kern w:val="2"/>
          <w:sz w:val="28"/>
          <w:szCs w:val="28"/>
        </w:rPr>
        <w:t xml:space="preserve">7.1-4 </w:t>
      </w:r>
      <w:r w:rsidRPr="000A3286">
        <w:rPr>
          <w:b/>
          <w:bCs/>
          <w:spacing w:val="-4"/>
          <w:kern w:val="2"/>
          <w:sz w:val="28"/>
          <w:szCs w:val="28"/>
        </w:rPr>
        <w:t>无组织排放源强参数表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67"/>
        <w:gridCol w:w="1627"/>
        <w:gridCol w:w="1211"/>
        <w:gridCol w:w="1101"/>
        <w:gridCol w:w="857"/>
        <w:gridCol w:w="807"/>
        <w:gridCol w:w="664"/>
        <w:gridCol w:w="1372"/>
      </w:tblGrid>
      <w:tr w:rsidR="00BC2FCC" w:rsidRPr="000A3286">
        <w:trPr>
          <w:trHeight w:val="292"/>
          <w:jc w:val="center"/>
        </w:trPr>
        <w:tc>
          <w:tcPr>
            <w:tcW w:w="667" w:type="dxa"/>
            <w:vAlign w:val="center"/>
          </w:tcPr>
          <w:p w:rsidR="00BC2FCC" w:rsidRPr="000A3286" w:rsidRDefault="00F16EA9">
            <w:pPr>
              <w:spacing w:before="24" w:after="24"/>
              <w:rPr>
                <w:kern w:val="2"/>
                <w:sz w:val="28"/>
                <w:szCs w:val="28"/>
              </w:rPr>
            </w:pPr>
            <w:r w:rsidRPr="000A3286">
              <w:rPr>
                <w:kern w:val="2"/>
                <w:sz w:val="28"/>
                <w:szCs w:val="28"/>
              </w:rPr>
              <w:t>序号</w:t>
            </w:r>
          </w:p>
        </w:tc>
        <w:tc>
          <w:tcPr>
            <w:tcW w:w="1627" w:type="dxa"/>
            <w:vAlign w:val="center"/>
          </w:tcPr>
          <w:p w:rsidR="00BC2FCC" w:rsidRPr="000A3286" w:rsidRDefault="00F16EA9">
            <w:pPr>
              <w:adjustRightInd w:val="0"/>
              <w:snapToGrid w:val="0"/>
              <w:jc w:val="center"/>
              <w:rPr>
                <w:kern w:val="2"/>
                <w:sz w:val="28"/>
                <w:szCs w:val="28"/>
              </w:rPr>
            </w:pPr>
            <w:r w:rsidRPr="000A3286">
              <w:rPr>
                <w:spacing w:val="-8"/>
                <w:kern w:val="2"/>
                <w:sz w:val="28"/>
                <w:szCs w:val="28"/>
              </w:rPr>
              <w:t>污染物名称</w:t>
            </w:r>
          </w:p>
        </w:tc>
        <w:tc>
          <w:tcPr>
            <w:tcW w:w="1211" w:type="dxa"/>
            <w:vAlign w:val="center"/>
          </w:tcPr>
          <w:p w:rsidR="00BC2FCC" w:rsidRPr="000A3286" w:rsidRDefault="00F16EA9">
            <w:pPr>
              <w:adjustRightInd w:val="0"/>
              <w:snapToGrid w:val="0"/>
              <w:jc w:val="center"/>
              <w:rPr>
                <w:kern w:val="2"/>
                <w:sz w:val="28"/>
                <w:szCs w:val="28"/>
              </w:rPr>
            </w:pPr>
            <w:r w:rsidRPr="000A3286">
              <w:rPr>
                <w:kern w:val="2"/>
                <w:sz w:val="28"/>
                <w:szCs w:val="28"/>
              </w:rPr>
              <w:t>排放速率</w:t>
            </w:r>
          </w:p>
          <w:p w:rsidR="00BC2FCC" w:rsidRPr="000A3286" w:rsidRDefault="00F16EA9">
            <w:pPr>
              <w:adjustRightInd w:val="0"/>
              <w:snapToGrid w:val="0"/>
              <w:jc w:val="center"/>
              <w:rPr>
                <w:kern w:val="2"/>
                <w:sz w:val="28"/>
                <w:szCs w:val="28"/>
              </w:rPr>
            </w:pPr>
            <w:r w:rsidRPr="000A3286">
              <w:rPr>
                <w:kern w:val="2"/>
                <w:sz w:val="28"/>
                <w:szCs w:val="28"/>
              </w:rPr>
              <w:t>(</w:t>
            </w:r>
            <w:r w:rsidRPr="000A3286">
              <w:rPr>
                <w:color w:val="000000"/>
                <w:kern w:val="2"/>
                <w:sz w:val="28"/>
                <w:szCs w:val="28"/>
              </w:rPr>
              <w:t>t/a</w:t>
            </w:r>
            <w:r w:rsidRPr="000A3286">
              <w:rPr>
                <w:kern w:val="2"/>
                <w:sz w:val="28"/>
                <w:szCs w:val="28"/>
              </w:rPr>
              <w:t>)</w:t>
            </w:r>
          </w:p>
        </w:tc>
        <w:tc>
          <w:tcPr>
            <w:tcW w:w="1101" w:type="dxa"/>
            <w:vAlign w:val="center"/>
          </w:tcPr>
          <w:p w:rsidR="00BC2FCC" w:rsidRPr="000A3286" w:rsidRDefault="00F16EA9">
            <w:pPr>
              <w:adjustRightInd w:val="0"/>
              <w:snapToGrid w:val="0"/>
              <w:jc w:val="center"/>
              <w:rPr>
                <w:kern w:val="2"/>
                <w:sz w:val="28"/>
                <w:szCs w:val="28"/>
              </w:rPr>
            </w:pPr>
            <w:r w:rsidRPr="000A3286">
              <w:rPr>
                <w:kern w:val="2"/>
                <w:sz w:val="28"/>
                <w:szCs w:val="28"/>
              </w:rPr>
              <w:t>面源面积</w:t>
            </w:r>
          </w:p>
          <w:p w:rsidR="00BC2FCC" w:rsidRPr="000A3286" w:rsidRDefault="00F16EA9">
            <w:pPr>
              <w:adjustRightInd w:val="0"/>
              <w:snapToGrid w:val="0"/>
              <w:jc w:val="center"/>
              <w:rPr>
                <w:kern w:val="2"/>
                <w:sz w:val="28"/>
                <w:szCs w:val="28"/>
              </w:rPr>
            </w:pPr>
            <w:r w:rsidRPr="000A3286">
              <w:rPr>
                <w:kern w:val="2"/>
                <w:sz w:val="28"/>
                <w:szCs w:val="28"/>
              </w:rPr>
              <w:t>(m×m)</w:t>
            </w:r>
          </w:p>
        </w:tc>
        <w:tc>
          <w:tcPr>
            <w:tcW w:w="857" w:type="dxa"/>
            <w:vAlign w:val="center"/>
          </w:tcPr>
          <w:p w:rsidR="00BC2FCC" w:rsidRPr="000A3286" w:rsidRDefault="00F16EA9">
            <w:pPr>
              <w:adjustRightInd w:val="0"/>
              <w:snapToGrid w:val="0"/>
              <w:ind w:leftChars="-38" w:left="-91" w:rightChars="-44" w:right="-106"/>
              <w:jc w:val="center"/>
              <w:rPr>
                <w:spacing w:val="-8"/>
                <w:kern w:val="2"/>
                <w:sz w:val="28"/>
                <w:szCs w:val="28"/>
              </w:rPr>
            </w:pPr>
            <w:r w:rsidRPr="000A3286">
              <w:rPr>
                <w:spacing w:val="-8"/>
                <w:kern w:val="2"/>
                <w:sz w:val="28"/>
                <w:szCs w:val="28"/>
              </w:rPr>
              <w:t>排放高度</w:t>
            </w:r>
          </w:p>
          <w:p w:rsidR="00BC2FCC" w:rsidRPr="000A3286" w:rsidRDefault="00F16EA9">
            <w:pPr>
              <w:adjustRightInd w:val="0"/>
              <w:snapToGrid w:val="0"/>
              <w:ind w:leftChars="-38" w:left="-91" w:rightChars="-44" w:right="-106"/>
              <w:jc w:val="center"/>
              <w:rPr>
                <w:kern w:val="2"/>
                <w:sz w:val="28"/>
                <w:szCs w:val="28"/>
              </w:rPr>
            </w:pPr>
            <w:r w:rsidRPr="000A3286">
              <w:rPr>
                <w:spacing w:val="-8"/>
                <w:kern w:val="2"/>
                <w:sz w:val="28"/>
                <w:szCs w:val="28"/>
              </w:rPr>
              <w:t>(m)</w:t>
            </w:r>
          </w:p>
        </w:tc>
        <w:tc>
          <w:tcPr>
            <w:tcW w:w="807" w:type="dxa"/>
            <w:vAlign w:val="center"/>
          </w:tcPr>
          <w:p w:rsidR="00BC2FCC" w:rsidRPr="000A3286" w:rsidRDefault="00F16EA9">
            <w:pPr>
              <w:adjustRightInd w:val="0"/>
              <w:snapToGrid w:val="0"/>
              <w:ind w:leftChars="-58" w:left="-139" w:rightChars="-43" w:right="-103"/>
              <w:jc w:val="center"/>
              <w:rPr>
                <w:kern w:val="2"/>
                <w:sz w:val="28"/>
                <w:szCs w:val="28"/>
              </w:rPr>
            </w:pPr>
            <w:r w:rsidRPr="000A3286">
              <w:rPr>
                <w:kern w:val="2"/>
                <w:sz w:val="28"/>
                <w:szCs w:val="28"/>
              </w:rPr>
              <w:t>烟温</w:t>
            </w:r>
            <w:r w:rsidRPr="000A3286">
              <w:rPr>
                <w:kern w:val="2"/>
                <w:sz w:val="28"/>
                <w:szCs w:val="28"/>
              </w:rPr>
              <w:t>(℃)</w:t>
            </w:r>
          </w:p>
        </w:tc>
        <w:tc>
          <w:tcPr>
            <w:tcW w:w="664" w:type="dxa"/>
            <w:vAlign w:val="center"/>
          </w:tcPr>
          <w:p w:rsidR="00BC2FCC" w:rsidRPr="000A3286" w:rsidRDefault="00F16EA9">
            <w:pPr>
              <w:adjustRightInd w:val="0"/>
              <w:snapToGrid w:val="0"/>
              <w:jc w:val="center"/>
              <w:rPr>
                <w:spacing w:val="-4"/>
                <w:kern w:val="2"/>
                <w:sz w:val="28"/>
                <w:szCs w:val="28"/>
              </w:rPr>
            </w:pPr>
            <w:r w:rsidRPr="000A3286">
              <w:rPr>
                <w:spacing w:val="-4"/>
                <w:kern w:val="2"/>
                <w:sz w:val="28"/>
                <w:szCs w:val="28"/>
              </w:rPr>
              <w:t>排放</w:t>
            </w:r>
          </w:p>
          <w:p w:rsidR="00BC2FCC" w:rsidRPr="000A3286" w:rsidRDefault="00F16EA9">
            <w:pPr>
              <w:adjustRightInd w:val="0"/>
              <w:snapToGrid w:val="0"/>
              <w:jc w:val="center"/>
              <w:rPr>
                <w:kern w:val="2"/>
                <w:sz w:val="28"/>
                <w:szCs w:val="28"/>
              </w:rPr>
            </w:pPr>
            <w:r w:rsidRPr="000A3286">
              <w:rPr>
                <w:spacing w:val="-4"/>
                <w:kern w:val="2"/>
                <w:sz w:val="28"/>
                <w:szCs w:val="28"/>
              </w:rPr>
              <w:t>方式</w:t>
            </w:r>
          </w:p>
        </w:tc>
        <w:tc>
          <w:tcPr>
            <w:tcW w:w="1372" w:type="dxa"/>
            <w:vAlign w:val="center"/>
          </w:tcPr>
          <w:p w:rsidR="00BC2FCC" w:rsidRPr="000A3286" w:rsidRDefault="00F16EA9">
            <w:pPr>
              <w:adjustRightInd w:val="0"/>
              <w:snapToGrid w:val="0"/>
              <w:jc w:val="center"/>
              <w:rPr>
                <w:spacing w:val="-4"/>
                <w:kern w:val="2"/>
                <w:sz w:val="28"/>
                <w:szCs w:val="28"/>
              </w:rPr>
            </w:pPr>
            <w:r w:rsidRPr="000A3286">
              <w:rPr>
                <w:spacing w:val="-4"/>
                <w:kern w:val="2"/>
                <w:sz w:val="28"/>
                <w:szCs w:val="28"/>
              </w:rPr>
              <w:t>标准</w:t>
            </w:r>
            <w:r w:rsidRPr="000A3286">
              <w:rPr>
                <w:spacing w:val="-4"/>
                <w:kern w:val="2"/>
                <w:sz w:val="28"/>
                <w:szCs w:val="28"/>
              </w:rPr>
              <w:t>(</w:t>
            </w:r>
            <w:r w:rsidRPr="000A3286">
              <w:rPr>
                <w:kern w:val="2"/>
                <w:sz w:val="28"/>
                <w:szCs w:val="28"/>
              </w:rPr>
              <w:t>mg/m</w:t>
            </w:r>
            <w:r w:rsidRPr="000A3286">
              <w:rPr>
                <w:kern w:val="2"/>
                <w:sz w:val="28"/>
                <w:szCs w:val="28"/>
                <w:vertAlign w:val="superscript"/>
              </w:rPr>
              <w:t>3</w:t>
            </w:r>
            <w:r w:rsidRPr="000A3286">
              <w:rPr>
                <w:kern w:val="2"/>
                <w:sz w:val="28"/>
                <w:szCs w:val="28"/>
              </w:rPr>
              <w:t>)</w:t>
            </w:r>
          </w:p>
        </w:tc>
      </w:tr>
      <w:tr w:rsidR="00BC2FCC" w:rsidRPr="000A3286">
        <w:trPr>
          <w:trHeight w:val="70"/>
          <w:jc w:val="center"/>
        </w:trPr>
        <w:tc>
          <w:tcPr>
            <w:tcW w:w="667" w:type="dxa"/>
            <w:vAlign w:val="center"/>
          </w:tcPr>
          <w:p w:rsidR="00BC2FCC" w:rsidRPr="000A3286" w:rsidRDefault="00F16EA9">
            <w:pPr>
              <w:adjustRightInd w:val="0"/>
              <w:snapToGrid w:val="0"/>
              <w:jc w:val="center"/>
              <w:rPr>
                <w:kern w:val="2"/>
                <w:sz w:val="28"/>
                <w:szCs w:val="28"/>
              </w:rPr>
            </w:pPr>
            <w:r w:rsidRPr="000A3286">
              <w:rPr>
                <w:kern w:val="2"/>
                <w:sz w:val="28"/>
                <w:szCs w:val="28"/>
              </w:rPr>
              <w:t>1</w:t>
            </w:r>
          </w:p>
        </w:tc>
        <w:tc>
          <w:tcPr>
            <w:tcW w:w="1627" w:type="dxa"/>
            <w:vAlign w:val="center"/>
          </w:tcPr>
          <w:p w:rsidR="00BC2FCC" w:rsidRPr="000A3286" w:rsidRDefault="00F16EA9">
            <w:pPr>
              <w:adjustRightInd w:val="0"/>
              <w:snapToGrid w:val="0"/>
              <w:jc w:val="center"/>
              <w:rPr>
                <w:kern w:val="2"/>
                <w:sz w:val="28"/>
                <w:szCs w:val="28"/>
              </w:rPr>
            </w:pPr>
            <w:r w:rsidRPr="000A3286">
              <w:rPr>
                <w:kern w:val="2"/>
                <w:sz w:val="28"/>
                <w:szCs w:val="28"/>
              </w:rPr>
              <w:t>丙烯</w:t>
            </w:r>
            <w:r w:rsidRPr="000A3286">
              <w:rPr>
                <w:kern w:val="2"/>
                <w:sz w:val="28"/>
                <w:szCs w:val="28"/>
              </w:rPr>
              <w:t>(TVOC)</w:t>
            </w:r>
          </w:p>
        </w:tc>
        <w:tc>
          <w:tcPr>
            <w:tcW w:w="1211" w:type="dxa"/>
            <w:vAlign w:val="center"/>
          </w:tcPr>
          <w:p w:rsidR="00BC2FCC" w:rsidRPr="000A3286" w:rsidRDefault="00F16EA9">
            <w:pPr>
              <w:jc w:val="center"/>
              <w:rPr>
                <w:kern w:val="2"/>
                <w:sz w:val="28"/>
                <w:szCs w:val="28"/>
              </w:rPr>
            </w:pPr>
            <w:r w:rsidRPr="000A3286">
              <w:rPr>
                <w:kern w:val="2"/>
                <w:sz w:val="28"/>
                <w:szCs w:val="28"/>
              </w:rPr>
              <w:t>0.16</w:t>
            </w:r>
          </w:p>
        </w:tc>
        <w:tc>
          <w:tcPr>
            <w:tcW w:w="1101" w:type="dxa"/>
            <w:vAlign w:val="center"/>
          </w:tcPr>
          <w:p w:rsidR="00BC2FCC" w:rsidRPr="000A3286" w:rsidRDefault="00F16EA9">
            <w:pPr>
              <w:adjustRightInd w:val="0"/>
              <w:snapToGrid w:val="0"/>
              <w:ind w:leftChars="-49" w:left="-118" w:rightChars="-28" w:right="-67"/>
              <w:jc w:val="center"/>
              <w:rPr>
                <w:kern w:val="2"/>
                <w:sz w:val="28"/>
                <w:szCs w:val="28"/>
              </w:rPr>
            </w:pPr>
            <w:r w:rsidRPr="000A3286">
              <w:rPr>
                <w:bCs/>
                <w:kern w:val="2"/>
                <w:sz w:val="28"/>
                <w:szCs w:val="28"/>
                <w:lang w:val="zh-CN"/>
              </w:rPr>
              <w:t>160×100</w:t>
            </w:r>
          </w:p>
        </w:tc>
        <w:tc>
          <w:tcPr>
            <w:tcW w:w="857" w:type="dxa"/>
            <w:vAlign w:val="center"/>
          </w:tcPr>
          <w:p w:rsidR="00BC2FCC" w:rsidRPr="000A3286" w:rsidRDefault="00F16EA9">
            <w:pPr>
              <w:adjustRightInd w:val="0"/>
              <w:snapToGrid w:val="0"/>
              <w:jc w:val="center"/>
              <w:rPr>
                <w:kern w:val="2"/>
                <w:sz w:val="28"/>
                <w:szCs w:val="28"/>
              </w:rPr>
            </w:pPr>
            <w:r w:rsidRPr="000A3286">
              <w:rPr>
                <w:kern w:val="2"/>
                <w:sz w:val="28"/>
                <w:szCs w:val="28"/>
              </w:rPr>
              <w:t>8</w:t>
            </w:r>
          </w:p>
        </w:tc>
        <w:tc>
          <w:tcPr>
            <w:tcW w:w="807" w:type="dxa"/>
            <w:vAlign w:val="center"/>
          </w:tcPr>
          <w:p w:rsidR="00BC2FCC" w:rsidRPr="000A3286" w:rsidRDefault="00F16EA9">
            <w:pPr>
              <w:adjustRightInd w:val="0"/>
              <w:snapToGrid w:val="0"/>
              <w:jc w:val="center"/>
              <w:rPr>
                <w:kern w:val="2"/>
                <w:sz w:val="28"/>
                <w:szCs w:val="28"/>
              </w:rPr>
            </w:pPr>
            <w:r w:rsidRPr="000A3286">
              <w:rPr>
                <w:kern w:val="2"/>
                <w:sz w:val="28"/>
                <w:szCs w:val="28"/>
              </w:rPr>
              <w:t>常温</w:t>
            </w:r>
          </w:p>
        </w:tc>
        <w:tc>
          <w:tcPr>
            <w:tcW w:w="664" w:type="dxa"/>
            <w:vAlign w:val="center"/>
          </w:tcPr>
          <w:p w:rsidR="00BC2FCC" w:rsidRPr="000A3286" w:rsidRDefault="00F16EA9">
            <w:pPr>
              <w:adjustRightInd w:val="0"/>
              <w:snapToGrid w:val="0"/>
              <w:jc w:val="center"/>
              <w:rPr>
                <w:kern w:val="2"/>
                <w:sz w:val="28"/>
                <w:szCs w:val="28"/>
              </w:rPr>
            </w:pPr>
            <w:r w:rsidRPr="000A3286">
              <w:rPr>
                <w:kern w:val="2"/>
                <w:sz w:val="28"/>
                <w:szCs w:val="28"/>
              </w:rPr>
              <w:t>间断</w:t>
            </w:r>
          </w:p>
        </w:tc>
        <w:tc>
          <w:tcPr>
            <w:tcW w:w="1372" w:type="dxa"/>
            <w:vAlign w:val="center"/>
          </w:tcPr>
          <w:p w:rsidR="00BC2FCC" w:rsidRPr="000A3286" w:rsidRDefault="00F16EA9">
            <w:pPr>
              <w:adjustRightInd w:val="0"/>
              <w:snapToGrid w:val="0"/>
              <w:jc w:val="center"/>
              <w:rPr>
                <w:kern w:val="2"/>
                <w:sz w:val="28"/>
                <w:szCs w:val="28"/>
              </w:rPr>
            </w:pPr>
            <w:r w:rsidRPr="000A3286">
              <w:rPr>
                <w:kern w:val="2"/>
                <w:sz w:val="28"/>
                <w:szCs w:val="28"/>
              </w:rPr>
              <w:t>0.6</w:t>
            </w:r>
          </w:p>
        </w:tc>
      </w:tr>
      <w:tr w:rsidR="00BC2FCC" w:rsidRPr="000A3286">
        <w:trPr>
          <w:trHeight w:val="273"/>
          <w:jc w:val="center"/>
        </w:trPr>
        <w:tc>
          <w:tcPr>
            <w:tcW w:w="667" w:type="dxa"/>
            <w:vAlign w:val="center"/>
          </w:tcPr>
          <w:p w:rsidR="00BC2FCC" w:rsidRPr="000A3286" w:rsidRDefault="00F16EA9">
            <w:pPr>
              <w:adjustRightInd w:val="0"/>
              <w:snapToGrid w:val="0"/>
              <w:jc w:val="center"/>
              <w:rPr>
                <w:kern w:val="2"/>
                <w:sz w:val="28"/>
                <w:szCs w:val="28"/>
              </w:rPr>
            </w:pPr>
            <w:r w:rsidRPr="000A3286">
              <w:rPr>
                <w:kern w:val="2"/>
                <w:sz w:val="28"/>
                <w:szCs w:val="28"/>
              </w:rPr>
              <w:t>2</w:t>
            </w:r>
          </w:p>
        </w:tc>
        <w:tc>
          <w:tcPr>
            <w:tcW w:w="1627" w:type="dxa"/>
            <w:vAlign w:val="center"/>
          </w:tcPr>
          <w:p w:rsidR="00BC2FCC" w:rsidRPr="000A3286" w:rsidRDefault="00F16EA9">
            <w:pPr>
              <w:adjustRightInd w:val="0"/>
              <w:snapToGrid w:val="0"/>
              <w:jc w:val="center"/>
              <w:rPr>
                <w:kern w:val="2"/>
                <w:sz w:val="28"/>
                <w:szCs w:val="28"/>
              </w:rPr>
            </w:pPr>
            <w:r w:rsidRPr="000A3286">
              <w:rPr>
                <w:kern w:val="2"/>
                <w:sz w:val="28"/>
                <w:szCs w:val="28"/>
              </w:rPr>
              <w:t>甲醇</w:t>
            </w:r>
          </w:p>
        </w:tc>
        <w:tc>
          <w:tcPr>
            <w:tcW w:w="1211" w:type="dxa"/>
            <w:vAlign w:val="center"/>
          </w:tcPr>
          <w:p w:rsidR="00BC2FCC" w:rsidRPr="000A3286" w:rsidRDefault="00F16EA9">
            <w:pPr>
              <w:snapToGrid w:val="0"/>
              <w:jc w:val="center"/>
              <w:rPr>
                <w:kern w:val="2"/>
                <w:sz w:val="28"/>
                <w:szCs w:val="28"/>
              </w:rPr>
            </w:pPr>
            <w:r w:rsidRPr="000A3286">
              <w:rPr>
                <w:kern w:val="2"/>
                <w:sz w:val="28"/>
                <w:szCs w:val="28"/>
              </w:rPr>
              <w:t>0.20</w:t>
            </w:r>
          </w:p>
        </w:tc>
        <w:tc>
          <w:tcPr>
            <w:tcW w:w="1101" w:type="dxa"/>
            <w:vAlign w:val="center"/>
          </w:tcPr>
          <w:p w:rsidR="00BC2FCC" w:rsidRPr="000A3286" w:rsidRDefault="00F16EA9">
            <w:pPr>
              <w:adjustRightInd w:val="0"/>
              <w:snapToGrid w:val="0"/>
              <w:ind w:leftChars="-49" w:left="-118" w:rightChars="-28" w:right="-67"/>
              <w:jc w:val="center"/>
              <w:rPr>
                <w:kern w:val="2"/>
                <w:sz w:val="28"/>
                <w:szCs w:val="28"/>
              </w:rPr>
            </w:pPr>
            <w:r w:rsidRPr="000A3286">
              <w:rPr>
                <w:bCs/>
                <w:kern w:val="2"/>
                <w:sz w:val="28"/>
                <w:szCs w:val="28"/>
                <w:lang w:val="zh-CN"/>
              </w:rPr>
              <w:t>160×100</w:t>
            </w:r>
          </w:p>
        </w:tc>
        <w:tc>
          <w:tcPr>
            <w:tcW w:w="857" w:type="dxa"/>
            <w:vAlign w:val="center"/>
          </w:tcPr>
          <w:p w:rsidR="00BC2FCC" w:rsidRPr="000A3286" w:rsidRDefault="00F16EA9">
            <w:pPr>
              <w:adjustRightInd w:val="0"/>
              <w:snapToGrid w:val="0"/>
              <w:jc w:val="center"/>
              <w:rPr>
                <w:kern w:val="2"/>
                <w:sz w:val="28"/>
                <w:szCs w:val="28"/>
              </w:rPr>
            </w:pPr>
            <w:r w:rsidRPr="000A3286">
              <w:rPr>
                <w:kern w:val="2"/>
                <w:sz w:val="28"/>
                <w:szCs w:val="28"/>
              </w:rPr>
              <w:t>8</w:t>
            </w:r>
          </w:p>
        </w:tc>
        <w:tc>
          <w:tcPr>
            <w:tcW w:w="807" w:type="dxa"/>
            <w:vAlign w:val="center"/>
          </w:tcPr>
          <w:p w:rsidR="00BC2FCC" w:rsidRPr="000A3286" w:rsidRDefault="00F16EA9">
            <w:pPr>
              <w:adjustRightInd w:val="0"/>
              <w:snapToGrid w:val="0"/>
              <w:jc w:val="center"/>
              <w:rPr>
                <w:kern w:val="2"/>
                <w:sz w:val="28"/>
                <w:szCs w:val="28"/>
              </w:rPr>
            </w:pPr>
            <w:r w:rsidRPr="000A3286">
              <w:rPr>
                <w:kern w:val="2"/>
                <w:sz w:val="28"/>
                <w:szCs w:val="28"/>
              </w:rPr>
              <w:t>常温</w:t>
            </w:r>
          </w:p>
        </w:tc>
        <w:tc>
          <w:tcPr>
            <w:tcW w:w="664" w:type="dxa"/>
            <w:vAlign w:val="center"/>
          </w:tcPr>
          <w:p w:rsidR="00BC2FCC" w:rsidRPr="000A3286" w:rsidRDefault="00F16EA9">
            <w:pPr>
              <w:adjustRightInd w:val="0"/>
              <w:snapToGrid w:val="0"/>
              <w:jc w:val="center"/>
              <w:rPr>
                <w:kern w:val="2"/>
                <w:sz w:val="28"/>
                <w:szCs w:val="28"/>
              </w:rPr>
            </w:pPr>
            <w:r w:rsidRPr="000A3286">
              <w:rPr>
                <w:kern w:val="2"/>
                <w:sz w:val="28"/>
                <w:szCs w:val="28"/>
              </w:rPr>
              <w:t>间断</w:t>
            </w:r>
          </w:p>
        </w:tc>
        <w:tc>
          <w:tcPr>
            <w:tcW w:w="1372" w:type="dxa"/>
            <w:vAlign w:val="center"/>
          </w:tcPr>
          <w:p w:rsidR="00BC2FCC" w:rsidRPr="000A3286" w:rsidRDefault="00F16EA9">
            <w:pPr>
              <w:adjustRightInd w:val="0"/>
              <w:snapToGrid w:val="0"/>
              <w:jc w:val="center"/>
              <w:rPr>
                <w:kern w:val="2"/>
                <w:sz w:val="28"/>
                <w:szCs w:val="28"/>
              </w:rPr>
            </w:pPr>
            <w:r w:rsidRPr="000A3286">
              <w:rPr>
                <w:kern w:val="2"/>
                <w:sz w:val="28"/>
                <w:szCs w:val="28"/>
              </w:rPr>
              <w:t>3</w:t>
            </w:r>
          </w:p>
        </w:tc>
      </w:tr>
      <w:bookmarkEnd w:id="197"/>
    </w:tbl>
    <w:p w:rsidR="00BC2FCC" w:rsidRPr="000A3286" w:rsidRDefault="00BC2FCC">
      <w:pPr>
        <w:snapToGrid w:val="0"/>
        <w:spacing w:line="360" w:lineRule="auto"/>
        <w:rPr>
          <w:b/>
          <w:bCs/>
          <w:kern w:val="2"/>
          <w:sz w:val="28"/>
          <w:szCs w:val="28"/>
        </w:rPr>
      </w:pPr>
    </w:p>
    <w:p w:rsidR="00BC2FCC" w:rsidRPr="000A3286" w:rsidRDefault="00F16EA9" w:rsidP="00F57C20">
      <w:pPr>
        <w:pStyle w:val="3"/>
        <w:rPr>
          <w:rFonts w:ascii="Times New Roman" w:eastAsia="宋体" w:hAnsi="Times New Roman"/>
          <w:b w:val="0"/>
          <w:spacing w:val="-4"/>
        </w:rPr>
      </w:pPr>
      <w:bookmarkStart w:id="198" w:name="_Toc22833155"/>
      <w:r w:rsidRPr="000A3286">
        <w:rPr>
          <w:rFonts w:ascii="Times New Roman" w:eastAsia="宋体" w:hAnsi="Times New Roman"/>
          <w:bCs/>
        </w:rPr>
        <w:t>7.1.5</w:t>
      </w:r>
      <w:r w:rsidRPr="000A3286">
        <w:rPr>
          <w:rFonts w:ascii="Times New Roman" w:eastAsia="宋体" w:hAnsi="Times New Roman"/>
          <w:spacing w:val="-4"/>
        </w:rPr>
        <w:t>估算预测模式</w:t>
      </w:r>
      <w:bookmarkEnd w:id="198"/>
    </w:p>
    <w:p w:rsidR="00BC2FCC" w:rsidRPr="000A3286" w:rsidRDefault="00F16EA9">
      <w:pPr>
        <w:snapToGrid w:val="0"/>
        <w:spacing w:line="360" w:lineRule="auto"/>
        <w:ind w:firstLine="510"/>
        <w:rPr>
          <w:kern w:val="2"/>
          <w:sz w:val="28"/>
          <w:szCs w:val="28"/>
        </w:rPr>
      </w:pPr>
      <w:r w:rsidRPr="000A3286">
        <w:rPr>
          <w:kern w:val="2"/>
          <w:sz w:val="28"/>
          <w:szCs w:val="28"/>
        </w:rPr>
        <w:t>根据项目污染物排放特征及区域气象资料，正常工况下选取</w:t>
      </w:r>
      <w:r w:rsidRPr="000A3286">
        <w:rPr>
          <w:kern w:val="2"/>
          <w:sz w:val="28"/>
          <w:szCs w:val="28"/>
        </w:rPr>
        <w:t>HJ2.2-2018</w:t>
      </w:r>
      <w:r w:rsidRPr="000A3286">
        <w:rPr>
          <w:kern w:val="2"/>
          <w:sz w:val="28"/>
          <w:szCs w:val="28"/>
        </w:rPr>
        <w:t>中附录</w:t>
      </w:r>
      <w:r w:rsidRPr="000A3286">
        <w:rPr>
          <w:kern w:val="2"/>
          <w:sz w:val="28"/>
          <w:szCs w:val="28"/>
        </w:rPr>
        <w:t>A</w:t>
      </w:r>
      <w:r w:rsidRPr="000A3286">
        <w:rPr>
          <w:kern w:val="2"/>
          <w:sz w:val="28"/>
          <w:szCs w:val="28"/>
        </w:rPr>
        <w:t>推荐的</w:t>
      </w:r>
      <w:r w:rsidRPr="000A3286">
        <w:rPr>
          <w:kern w:val="2"/>
          <w:sz w:val="28"/>
          <w:szCs w:val="28"/>
        </w:rPr>
        <w:t>AERMOD</w:t>
      </w:r>
      <w:r w:rsidRPr="000A3286">
        <w:rPr>
          <w:kern w:val="2"/>
          <w:sz w:val="28"/>
          <w:szCs w:val="28"/>
        </w:rPr>
        <w:t>估算模式，进行运营期大气污染物浓度贡献值预测。</w:t>
      </w:r>
    </w:p>
    <w:p w:rsidR="00BC2FCC" w:rsidRPr="000A3286" w:rsidRDefault="00F16EA9" w:rsidP="00F57C20">
      <w:pPr>
        <w:pStyle w:val="3"/>
        <w:rPr>
          <w:rFonts w:ascii="Times New Roman" w:eastAsia="宋体" w:hAnsi="Times New Roman"/>
          <w:b w:val="0"/>
          <w:bCs/>
        </w:rPr>
      </w:pPr>
      <w:bookmarkStart w:id="199" w:name="_Toc22833156"/>
      <w:r w:rsidRPr="000A3286">
        <w:rPr>
          <w:rFonts w:ascii="Times New Roman" w:eastAsia="宋体" w:hAnsi="Times New Roman"/>
          <w:bCs/>
        </w:rPr>
        <w:lastRenderedPageBreak/>
        <w:t>7.1.6</w:t>
      </w:r>
      <w:r w:rsidRPr="000A3286">
        <w:rPr>
          <w:rFonts w:ascii="Times New Roman" w:eastAsia="宋体" w:hAnsi="Times New Roman"/>
          <w:bCs/>
        </w:rPr>
        <w:t>估算预测结果</w:t>
      </w:r>
      <w:bookmarkEnd w:id="199"/>
    </w:p>
    <w:p w:rsidR="00BC2FCC" w:rsidRPr="000A3286" w:rsidRDefault="00F16EA9" w:rsidP="00845D3A">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7.1-4 </w:t>
      </w:r>
      <w:r w:rsidRPr="000A3286">
        <w:rPr>
          <w:b/>
          <w:bCs/>
          <w:kern w:val="2"/>
          <w:sz w:val="28"/>
          <w:szCs w:val="28"/>
        </w:rPr>
        <w:t>戊二醛生产废气污染物估算模式计算结果表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373"/>
        <w:gridCol w:w="1208"/>
        <w:gridCol w:w="824"/>
        <w:gridCol w:w="1746"/>
        <w:gridCol w:w="997"/>
        <w:gridCol w:w="1329"/>
        <w:gridCol w:w="829"/>
      </w:tblGrid>
      <w:tr w:rsidR="00BC2FCC" w:rsidRPr="000A3286">
        <w:trPr>
          <w:jc w:val="center"/>
        </w:trPr>
        <w:tc>
          <w:tcPr>
            <w:tcW w:w="1373" w:type="dxa"/>
            <w:vMerge w:val="restart"/>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距源中心下风向距离</w:t>
            </w:r>
            <w:r w:rsidRPr="000A3286">
              <w:rPr>
                <w:spacing w:val="-4"/>
                <w:kern w:val="2"/>
                <w:sz w:val="28"/>
                <w:szCs w:val="28"/>
              </w:rPr>
              <w:t>D(m)</w:t>
            </w:r>
          </w:p>
        </w:tc>
        <w:tc>
          <w:tcPr>
            <w:tcW w:w="2032" w:type="dxa"/>
            <w:gridSpan w:val="2"/>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丙烯醛</w:t>
            </w:r>
          </w:p>
        </w:tc>
        <w:tc>
          <w:tcPr>
            <w:tcW w:w="2743" w:type="dxa"/>
            <w:gridSpan w:val="2"/>
            <w:vAlign w:val="center"/>
          </w:tcPr>
          <w:p w:rsidR="00BC2FCC" w:rsidRPr="000A3286" w:rsidRDefault="00F16EA9" w:rsidP="00845D3A">
            <w:pPr>
              <w:snapToGrid w:val="0"/>
              <w:spacing w:line="360" w:lineRule="auto"/>
              <w:jc w:val="center"/>
              <w:rPr>
                <w:spacing w:val="-4"/>
                <w:kern w:val="2"/>
                <w:sz w:val="28"/>
                <w:szCs w:val="28"/>
              </w:rPr>
            </w:pPr>
            <w:r w:rsidRPr="000A3286">
              <w:rPr>
                <w:kern w:val="2"/>
                <w:sz w:val="28"/>
                <w:szCs w:val="28"/>
              </w:rPr>
              <w:t>TVOC</w:t>
            </w:r>
          </w:p>
        </w:tc>
        <w:tc>
          <w:tcPr>
            <w:tcW w:w="2158" w:type="dxa"/>
            <w:gridSpan w:val="2"/>
            <w:vAlign w:val="center"/>
          </w:tcPr>
          <w:p w:rsidR="00BC2FCC" w:rsidRPr="000A3286" w:rsidRDefault="00F16EA9" w:rsidP="00845D3A">
            <w:pPr>
              <w:snapToGrid w:val="0"/>
              <w:spacing w:line="360" w:lineRule="auto"/>
              <w:ind w:left="90"/>
              <w:jc w:val="center"/>
              <w:rPr>
                <w:spacing w:val="-4"/>
                <w:kern w:val="2"/>
                <w:sz w:val="28"/>
                <w:szCs w:val="28"/>
              </w:rPr>
            </w:pPr>
            <w:r w:rsidRPr="000A3286">
              <w:rPr>
                <w:spacing w:val="-4"/>
                <w:kern w:val="2"/>
                <w:sz w:val="28"/>
                <w:szCs w:val="28"/>
              </w:rPr>
              <w:t>甲醇</w:t>
            </w:r>
          </w:p>
        </w:tc>
      </w:tr>
      <w:tr w:rsidR="00BC2FCC" w:rsidRPr="000A3286">
        <w:trPr>
          <w:jc w:val="center"/>
        </w:trPr>
        <w:tc>
          <w:tcPr>
            <w:tcW w:w="1373" w:type="dxa"/>
            <w:vMerge/>
            <w:vAlign w:val="center"/>
          </w:tcPr>
          <w:p w:rsidR="00BC2FCC" w:rsidRPr="000A3286" w:rsidRDefault="00BC2FCC" w:rsidP="00845D3A">
            <w:pPr>
              <w:snapToGrid w:val="0"/>
              <w:spacing w:line="360" w:lineRule="auto"/>
              <w:ind w:firstLine="510"/>
              <w:jc w:val="center"/>
              <w:rPr>
                <w:spacing w:val="-4"/>
                <w:kern w:val="2"/>
                <w:sz w:val="28"/>
                <w:szCs w:val="28"/>
              </w:rPr>
            </w:pPr>
          </w:p>
        </w:tc>
        <w:tc>
          <w:tcPr>
            <w:tcW w:w="1208"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C</w:t>
            </w:r>
            <w:r w:rsidRPr="000A3286">
              <w:rPr>
                <w:spacing w:val="-4"/>
                <w:kern w:val="2"/>
                <w:sz w:val="28"/>
                <w:szCs w:val="28"/>
                <w:vertAlign w:val="subscript"/>
              </w:rPr>
              <w:t>ij</w:t>
            </w:r>
            <w:r w:rsidRPr="000A3286">
              <w:rPr>
                <w:spacing w:val="-4"/>
                <w:kern w:val="2"/>
                <w:sz w:val="28"/>
                <w:szCs w:val="28"/>
              </w:rPr>
              <w:t>(mg/m</w:t>
            </w:r>
            <w:r w:rsidRPr="000A3286">
              <w:rPr>
                <w:spacing w:val="-4"/>
                <w:kern w:val="2"/>
                <w:sz w:val="28"/>
                <w:szCs w:val="28"/>
                <w:vertAlign w:val="superscript"/>
              </w:rPr>
              <w:t>3</w:t>
            </w:r>
            <w:r w:rsidRPr="000A3286">
              <w:rPr>
                <w:spacing w:val="-4"/>
                <w:kern w:val="2"/>
                <w:sz w:val="28"/>
                <w:szCs w:val="28"/>
              </w:rPr>
              <w:t>)</w:t>
            </w:r>
          </w:p>
        </w:tc>
        <w:tc>
          <w:tcPr>
            <w:tcW w:w="824"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P</w:t>
            </w:r>
            <w:r w:rsidRPr="000A3286">
              <w:rPr>
                <w:spacing w:val="-4"/>
                <w:kern w:val="2"/>
                <w:sz w:val="28"/>
                <w:szCs w:val="28"/>
                <w:vertAlign w:val="subscript"/>
              </w:rPr>
              <w:t>ij</w:t>
            </w:r>
            <w:r w:rsidRPr="000A3286">
              <w:rPr>
                <w:spacing w:val="-4"/>
                <w:kern w:val="2"/>
                <w:sz w:val="28"/>
                <w:szCs w:val="28"/>
              </w:rPr>
              <w:t>(%)</w:t>
            </w:r>
          </w:p>
        </w:tc>
        <w:tc>
          <w:tcPr>
            <w:tcW w:w="1746"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C</w:t>
            </w:r>
            <w:r w:rsidRPr="000A3286">
              <w:rPr>
                <w:spacing w:val="-4"/>
                <w:kern w:val="2"/>
                <w:sz w:val="28"/>
                <w:szCs w:val="28"/>
                <w:vertAlign w:val="subscript"/>
              </w:rPr>
              <w:t>ij</w:t>
            </w:r>
            <w:r w:rsidRPr="000A3286">
              <w:rPr>
                <w:spacing w:val="-4"/>
                <w:kern w:val="2"/>
                <w:sz w:val="28"/>
                <w:szCs w:val="28"/>
              </w:rPr>
              <w:t>(mg/m</w:t>
            </w:r>
            <w:r w:rsidRPr="000A3286">
              <w:rPr>
                <w:spacing w:val="-4"/>
                <w:kern w:val="2"/>
                <w:sz w:val="28"/>
                <w:szCs w:val="28"/>
                <w:vertAlign w:val="superscript"/>
              </w:rPr>
              <w:t>3</w:t>
            </w:r>
            <w:r w:rsidRPr="000A3286">
              <w:rPr>
                <w:spacing w:val="-4"/>
                <w:kern w:val="2"/>
                <w:sz w:val="28"/>
                <w:szCs w:val="28"/>
              </w:rPr>
              <w:t>)</w:t>
            </w:r>
          </w:p>
        </w:tc>
        <w:tc>
          <w:tcPr>
            <w:tcW w:w="997"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P</w:t>
            </w:r>
            <w:r w:rsidRPr="000A3286">
              <w:rPr>
                <w:spacing w:val="-4"/>
                <w:kern w:val="2"/>
                <w:sz w:val="28"/>
                <w:szCs w:val="28"/>
                <w:vertAlign w:val="subscript"/>
              </w:rPr>
              <w:t>ij</w:t>
            </w:r>
            <w:r w:rsidRPr="000A3286">
              <w:rPr>
                <w:spacing w:val="-4"/>
                <w:kern w:val="2"/>
                <w:sz w:val="28"/>
                <w:szCs w:val="28"/>
              </w:rPr>
              <w:t>(%)</w:t>
            </w:r>
          </w:p>
        </w:tc>
        <w:tc>
          <w:tcPr>
            <w:tcW w:w="1329"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C</w:t>
            </w:r>
            <w:r w:rsidRPr="000A3286">
              <w:rPr>
                <w:spacing w:val="-4"/>
                <w:kern w:val="2"/>
                <w:sz w:val="28"/>
                <w:szCs w:val="28"/>
                <w:vertAlign w:val="subscript"/>
              </w:rPr>
              <w:t>ij</w:t>
            </w:r>
            <w:r w:rsidRPr="000A3286">
              <w:rPr>
                <w:spacing w:val="-4"/>
                <w:kern w:val="2"/>
                <w:sz w:val="28"/>
                <w:szCs w:val="28"/>
              </w:rPr>
              <w:t>(mg/m</w:t>
            </w:r>
            <w:r w:rsidRPr="000A3286">
              <w:rPr>
                <w:spacing w:val="-4"/>
                <w:kern w:val="2"/>
                <w:sz w:val="28"/>
                <w:szCs w:val="28"/>
                <w:vertAlign w:val="superscript"/>
              </w:rPr>
              <w:t>3</w:t>
            </w:r>
            <w:r w:rsidRPr="000A3286">
              <w:rPr>
                <w:spacing w:val="-4"/>
                <w:kern w:val="2"/>
                <w:sz w:val="28"/>
                <w:szCs w:val="28"/>
              </w:rPr>
              <w:t>)</w:t>
            </w:r>
          </w:p>
        </w:tc>
        <w:tc>
          <w:tcPr>
            <w:tcW w:w="829"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P</w:t>
            </w:r>
            <w:r w:rsidRPr="000A3286">
              <w:rPr>
                <w:spacing w:val="-4"/>
                <w:kern w:val="2"/>
                <w:sz w:val="28"/>
                <w:szCs w:val="28"/>
                <w:vertAlign w:val="subscript"/>
              </w:rPr>
              <w:t>ij</w:t>
            </w:r>
            <w:r w:rsidRPr="000A3286">
              <w:rPr>
                <w:spacing w:val="-4"/>
                <w:kern w:val="2"/>
                <w:sz w:val="28"/>
                <w:szCs w:val="28"/>
              </w:rPr>
              <w:t>(%)</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0.00E+00</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0.00E+00</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0.00E+00</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4.12E-04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0.14</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6.11E-03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4.43E-03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0.44</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200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5.04E-04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0.17</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7.46E-03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5.41E-03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0.54</w:t>
            </w:r>
          </w:p>
        </w:tc>
      </w:tr>
      <w:tr w:rsidR="00BC2FCC" w:rsidRPr="000A3286">
        <w:trPr>
          <w:jc w:val="center"/>
        </w:trPr>
        <w:tc>
          <w:tcPr>
            <w:tcW w:w="1373"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261</w:t>
            </w:r>
          </w:p>
        </w:tc>
        <w:tc>
          <w:tcPr>
            <w:tcW w:w="1208"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5.41E-04</w:t>
            </w:r>
          </w:p>
        </w:tc>
        <w:tc>
          <w:tcPr>
            <w:tcW w:w="824"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0.18</w:t>
            </w:r>
          </w:p>
        </w:tc>
        <w:tc>
          <w:tcPr>
            <w:tcW w:w="1746"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8.01E-03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0.43</w:t>
            </w:r>
          </w:p>
        </w:tc>
        <w:tc>
          <w:tcPr>
            <w:tcW w:w="1329"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5.81E-03</w:t>
            </w:r>
          </w:p>
        </w:tc>
        <w:tc>
          <w:tcPr>
            <w:tcW w:w="829"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0.58</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300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5.25E-04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0.18</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7.78E-03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5.64E-03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0.56</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4.41E-04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0.15</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6.53E-03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0.36</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4.73E-03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0.47</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500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4.52E-04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0.15</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6.70E-03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0.36</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4.85E-03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0.49</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600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4.20E-04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0.14</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6.23E-03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4.52E-03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0.45</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700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3.77E-04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0.13</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5.58E-03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4.05E-03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0.4</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800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3.60E-04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0.12</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5.33E-03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3.86E-03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0.39</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900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3.42E-04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0.11</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5.07E-03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0.26</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3.67E-03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0.37</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lastRenderedPageBreak/>
              <w:t>1000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3.21E-04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0.11</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4.75E-03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0.26</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3.44E-03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0.34</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1100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2.98E-04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4.41E-03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3.20E-03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0.32</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1200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2.90E-04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4.30E-03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3.12E-03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0.31</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1300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2.87E-04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4.25E-03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3.08E-03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0.31</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1400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2.81E-04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0.09</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4.17E-03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3.02E-03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0.3</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1500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2.74E-04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0.09</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4.06E-03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2.94E-03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0.29</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1600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2.66E-04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0.09</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3.94E-03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2.86E-03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0.29</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1700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2.57E-04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0.09</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3.81E-03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2.76E-03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0.28</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1800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2.48E-04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0.08</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3.68E-03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2.67E-03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0.27</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1900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2.39E-04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0.08</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3.54E-03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2.57E-03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0.26</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2000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2.30E-04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0.08</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3.41E-03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2.47E-03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0.25</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3000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1.59E-04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0.05</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2.36E-03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0.13</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1.71E-03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0.17</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1.18E-04</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0.04</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1.75E-03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1.27E-03</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0.13</w:t>
            </w:r>
          </w:p>
        </w:tc>
      </w:tr>
      <w:tr w:rsidR="00BC2FCC" w:rsidRPr="000A3286">
        <w:trPr>
          <w:jc w:val="center"/>
        </w:trPr>
        <w:tc>
          <w:tcPr>
            <w:tcW w:w="1373" w:type="dxa"/>
            <w:vAlign w:val="center"/>
          </w:tcPr>
          <w:p w:rsidR="00BC2FCC" w:rsidRPr="000A3286" w:rsidRDefault="00F16EA9" w:rsidP="00845D3A">
            <w:pPr>
              <w:spacing w:line="360" w:lineRule="auto"/>
              <w:jc w:val="center"/>
              <w:rPr>
                <w:kern w:val="2"/>
                <w:sz w:val="28"/>
                <w:szCs w:val="28"/>
              </w:rPr>
            </w:pPr>
            <w:r w:rsidRPr="000A3286">
              <w:rPr>
                <w:kern w:val="2"/>
                <w:sz w:val="28"/>
                <w:szCs w:val="28"/>
              </w:rPr>
              <w:t>5000</w:t>
            </w:r>
          </w:p>
        </w:tc>
        <w:tc>
          <w:tcPr>
            <w:tcW w:w="1208" w:type="dxa"/>
            <w:vAlign w:val="center"/>
          </w:tcPr>
          <w:p w:rsidR="00BC2FCC" w:rsidRPr="000A3286" w:rsidRDefault="00F16EA9" w:rsidP="00845D3A">
            <w:pPr>
              <w:spacing w:line="360" w:lineRule="auto"/>
              <w:jc w:val="center"/>
              <w:rPr>
                <w:kern w:val="2"/>
                <w:sz w:val="28"/>
                <w:szCs w:val="28"/>
              </w:rPr>
            </w:pPr>
            <w:r w:rsidRPr="000A3286">
              <w:rPr>
                <w:kern w:val="2"/>
                <w:sz w:val="28"/>
                <w:szCs w:val="28"/>
              </w:rPr>
              <w:t>9.21E-05</w:t>
            </w:r>
          </w:p>
        </w:tc>
        <w:tc>
          <w:tcPr>
            <w:tcW w:w="824"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0.03</w:t>
            </w:r>
          </w:p>
        </w:tc>
        <w:tc>
          <w:tcPr>
            <w:tcW w:w="1746" w:type="dxa"/>
            <w:vAlign w:val="center"/>
          </w:tcPr>
          <w:p w:rsidR="00BC2FCC" w:rsidRPr="000A3286" w:rsidRDefault="00F16EA9" w:rsidP="00845D3A">
            <w:pPr>
              <w:spacing w:line="360" w:lineRule="auto"/>
              <w:jc w:val="center"/>
              <w:rPr>
                <w:kern w:val="2"/>
                <w:sz w:val="28"/>
                <w:szCs w:val="28"/>
              </w:rPr>
            </w:pPr>
            <w:r w:rsidRPr="000A3286">
              <w:rPr>
                <w:kern w:val="2"/>
                <w:sz w:val="28"/>
                <w:szCs w:val="28"/>
              </w:rPr>
              <w:t>1.36E-03</w:t>
            </w:r>
          </w:p>
        </w:tc>
        <w:tc>
          <w:tcPr>
            <w:tcW w:w="997"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0.06</w:t>
            </w:r>
          </w:p>
        </w:tc>
        <w:tc>
          <w:tcPr>
            <w:tcW w:w="13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9.89E-04</w:t>
            </w:r>
          </w:p>
        </w:tc>
        <w:tc>
          <w:tcPr>
            <w:tcW w:w="82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0.1</w:t>
            </w:r>
          </w:p>
        </w:tc>
      </w:tr>
    </w:tbl>
    <w:p w:rsidR="00BC2FCC" w:rsidRPr="000A3286" w:rsidRDefault="00F16EA9" w:rsidP="00845D3A">
      <w:pPr>
        <w:adjustRightInd w:val="0"/>
        <w:snapToGrid w:val="0"/>
        <w:spacing w:line="360" w:lineRule="auto"/>
        <w:jc w:val="center"/>
        <w:rPr>
          <w:b/>
          <w:bCs/>
          <w:kern w:val="2"/>
          <w:sz w:val="28"/>
          <w:szCs w:val="28"/>
        </w:rPr>
      </w:pPr>
      <w:r w:rsidRPr="000A3286">
        <w:rPr>
          <w:b/>
          <w:bCs/>
          <w:kern w:val="2"/>
          <w:sz w:val="28"/>
          <w:szCs w:val="28"/>
        </w:rPr>
        <w:lastRenderedPageBreak/>
        <w:t>表</w:t>
      </w:r>
      <w:r w:rsidRPr="000A3286">
        <w:rPr>
          <w:b/>
          <w:bCs/>
          <w:kern w:val="2"/>
          <w:sz w:val="28"/>
          <w:szCs w:val="28"/>
        </w:rPr>
        <w:t xml:space="preserve">7.1-5 </w:t>
      </w:r>
      <w:r w:rsidRPr="000A3286">
        <w:rPr>
          <w:b/>
          <w:bCs/>
          <w:kern w:val="2"/>
          <w:sz w:val="28"/>
          <w:szCs w:val="28"/>
        </w:rPr>
        <w:t>乙烯基甲醚生产线污染物估算模式计算结果表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769"/>
        <w:gridCol w:w="2769"/>
        <w:gridCol w:w="2768"/>
      </w:tblGrid>
      <w:tr w:rsidR="00BC2FCC" w:rsidRPr="000A3286">
        <w:trPr>
          <w:tblHeader/>
          <w:jc w:val="center"/>
        </w:trPr>
        <w:tc>
          <w:tcPr>
            <w:tcW w:w="2769" w:type="dxa"/>
            <w:vMerge w:val="restart"/>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距离</w:t>
            </w:r>
            <w:r w:rsidRPr="000A3286">
              <w:rPr>
                <w:sz w:val="28"/>
                <w:szCs w:val="28"/>
              </w:rPr>
              <w:t>(m)</w:t>
            </w:r>
          </w:p>
        </w:tc>
        <w:tc>
          <w:tcPr>
            <w:tcW w:w="5537" w:type="dxa"/>
            <w:gridSpan w:val="2"/>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硫化氢</w:t>
            </w:r>
          </w:p>
        </w:tc>
      </w:tr>
      <w:tr w:rsidR="00BC2FCC" w:rsidRPr="000A3286">
        <w:trPr>
          <w:tblHeader/>
          <w:jc w:val="center"/>
        </w:trPr>
        <w:tc>
          <w:tcPr>
            <w:tcW w:w="2769" w:type="dxa"/>
            <w:vMerge/>
            <w:vAlign w:val="center"/>
          </w:tcPr>
          <w:p w:rsidR="00BC2FCC" w:rsidRPr="000A3286" w:rsidRDefault="00BC2FCC" w:rsidP="00845D3A">
            <w:pPr>
              <w:widowControl/>
              <w:adjustRightInd w:val="0"/>
              <w:snapToGrid w:val="0"/>
              <w:spacing w:line="360" w:lineRule="auto"/>
              <w:jc w:val="center"/>
              <w:rPr>
                <w:sz w:val="28"/>
                <w:szCs w:val="28"/>
              </w:rPr>
            </w:pPr>
          </w:p>
        </w:tc>
        <w:tc>
          <w:tcPr>
            <w:tcW w:w="2769"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C</w:t>
            </w:r>
            <w:r w:rsidRPr="000A3286">
              <w:rPr>
                <w:spacing w:val="-4"/>
                <w:kern w:val="2"/>
                <w:sz w:val="28"/>
                <w:szCs w:val="28"/>
                <w:vertAlign w:val="subscript"/>
              </w:rPr>
              <w:t>ij</w:t>
            </w:r>
            <w:r w:rsidRPr="000A3286">
              <w:rPr>
                <w:spacing w:val="-4"/>
                <w:kern w:val="2"/>
                <w:sz w:val="28"/>
                <w:szCs w:val="28"/>
              </w:rPr>
              <w:t>(mg/m</w:t>
            </w:r>
            <w:r w:rsidRPr="000A3286">
              <w:rPr>
                <w:spacing w:val="-4"/>
                <w:kern w:val="2"/>
                <w:sz w:val="28"/>
                <w:szCs w:val="28"/>
                <w:vertAlign w:val="superscript"/>
              </w:rPr>
              <w:t>3</w:t>
            </w:r>
            <w:r w:rsidRPr="000A3286">
              <w:rPr>
                <w:spacing w:val="-4"/>
                <w:kern w:val="2"/>
                <w:sz w:val="28"/>
                <w:szCs w:val="28"/>
              </w:rPr>
              <w:t>)</w:t>
            </w:r>
          </w:p>
        </w:tc>
        <w:tc>
          <w:tcPr>
            <w:tcW w:w="2768" w:type="dxa"/>
            <w:vAlign w:val="center"/>
          </w:tcPr>
          <w:p w:rsidR="00BC2FCC" w:rsidRPr="000A3286" w:rsidRDefault="00F16EA9" w:rsidP="00845D3A">
            <w:pPr>
              <w:snapToGrid w:val="0"/>
              <w:spacing w:line="360" w:lineRule="auto"/>
              <w:jc w:val="center"/>
              <w:rPr>
                <w:spacing w:val="-4"/>
                <w:kern w:val="2"/>
                <w:sz w:val="28"/>
                <w:szCs w:val="28"/>
              </w:rPr>
            </w:pPr>
            <w:r w:rsidRPr="000A3286">
              <w:rPr>
                <w:spacing w:val="-4"/>
                <w:kern w:val="2"/>
                <w:sz w:val="28"/>
                <w:szCs w:val="28"/>
              </w:rPr>
              <w:t>P</w:t>
            </w:r>
            <w:r w:rsidRPr="000A3286">
              <w:rPr>
                <w:spacing w:val="-4"/>
                <w:kern w:val="2"/>
                <w:sz w:val="28"/>
                <w:szCs w:val="28"/>
                <w:vertAlign w:val="subscript"/>
              </w:rPr>
              <w:t>ij</w:t>
            </w:r>
            <w:r w:rsidRPr="000A3286">
              <w:rPr>
                <w:spacing w:val="-4"/>
                <w:kern w:val="2"/>
                <w:sz w:val="28"/>
                <w:szCs w:val="28"/>
              </w:rPr>
              <w:t>(%)</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0.00E+00</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0.00</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6.18E-04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6.18</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200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7.41E-04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7.41</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b/>
                <w:sz w:val="28"/>
                <w:szCs w:val="28"/>
              </w:rPr>
            </w:pPr>
            <w:r w:rsidRPr="000A3286">
              <w:rPr>
                <w:b/>
                <w:sz w:val="28"/>
                <w:szCs w:val="28"/>
              </w:rPr>
              <w:t>258</w:t>
            </w:r>
          </w:p>
        </w:tc>
        <w:tc>
          <w:tcPr>
            <w:tcW w:w="2769"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8.00E-04</w:t>
            </w:r>
          </w:p>
        </w:tc>
        <w:tc>
          <w:tcPr>
            <w:tcW w:w="2768" w:type="dxa"/>
            <w:vAlign w:val="center"/>
          </w:tcPr>
          <w:p w:rsidR="00BC2FCC" w:rsidRPr="000A3286" w:rsidRDefault="00F16EA9" w:rsidP="00845D3A">
            <w:pPr>
              <w:spacing w:line="360" w:lineRule="auto"/>
              <w:jc w:val="center"/>
              <w:rPr>
                <w:b/>
                <w:kern w:val="2"/>
                <w:sz w:val="28"/>
                <w:szCs w:val="28"/>
              </w:rPr>
            </w:pPr>
            <w:r w:rsidRPr="000A3286">
              <w:rPr>
                <w:b/>
                <w:kern w:val="2"/>
                <w:sz w:val="28"/>
                <w:szCs w:val="28"/>
              </w:rPr>
              <w:t>8.00</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300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7.73E-04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7.73</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400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6.56E-04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6.56</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500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6.67E-04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6.67</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600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6.17E-04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6.17</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700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5.51E-04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5.51</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800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4.86E-04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4.86</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900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4.28E-04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4.28</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1000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3.78E-04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3.78</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1100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3.53E-04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3.53</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1200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3.34E-04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3.34</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1300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3.22E-04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3.22</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1400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3.23E-04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3.23</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1500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3.20E-04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3.20</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1600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3.16E-04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3.16</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1700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3.10E-04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3.10</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1800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3.03E-04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3.03</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1900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2.95E-04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2.95</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2000</w:t>
            </w:r>
          </w:p>
        </w:tc>
        <w:tc>
          <w:tcPr>
            <w:tcW w:w="2769" w:type="dxa"/>
            <w:vAlign w:val="center"/>
          </w:tcPr>
          <w:p w:rsidR="00BC2FCC" w:rsidRPr="000A3286" w:rsidRDefault="00F16EA9" w:rsidP="00845D3A">
            <w:pPr>
              <w:spacing w:line="360" w:lineRule="auto"/>
              <w:jc w:val="center"/>
              <w:rPr>
                <w:kern w:val="2"/>
                <w:sz w:val="28"/>
                <w:szCs w:val="28"/>
              </w:rPr>
            </w:pPr>
            <w:r w:rsidRPr="000A3286">
              <w:rPr>
                <w:kern w:val="2"/>
                <w:sz w:val="28"/>
                <w:szCs w:val="28"/>
              </w:rPr>
              <w:t>2.87E-04</w:t>
            </w:r>
          </w:p>
        </w:tc>
        <w:tc>
          <w:tcPr>
            <w:tcW w:w="2768" w:type="dxa"/>
            <w:vAlign w:val="center"/>
          </w:tcPr>
          <w:p w:rsidR="00BC2FCC" w:rsidRPr="000A3286" w:rsidRDefault="00F16EA9" w:rsidP="00845D3A">
            <w:pPr>
              <w:spacing w:line="360" w:lineRule="auto"/>
              <w:jc w:val="center"/>
              <w:rPr>
                <w:kern w:val="2"/>
                <w:sz w:val="28"/>
                <w:szCs w:val="28"/>
              </w:rPr>
            </w:pPr>
            <w:r w:rsidRPr="000A3286">
              <w:rPr>
                <w:kern w:val="2"/>
                <w:sz w:val="28"/>
                <w:szCs w:val="28"/>
              </w:rPr>
              <w:t>2.87</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3000</w:t>
            </w:r>
          </w:p>
        </w:tc>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2.09E-04</w:t>
            </w:r>
          </w:p>
        </w:tc>
        <w:tc>
          <w:tcPr>
            <w:tcW w:w="2768"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2.09</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4000</w:t>
            </w:r>
          </w:p>
        </w:tc>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1.58E-04</w:t>
            </w:r>
          </w:p>
        </w:tc>
        <w:tc>
          <w:tcPr>
            <w:tcW w:w="2768"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1.58</w:t>
            </w:r>
          </w:p>
        </w:tc>
      </w:tr>
      <w:tr w:rsidR="00BC2FCC" w:rsidRPr="000A3286">
        <w:trPr>
          <w:jc w:val="center"/>
        </w:trPr>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lastRenderedPageBreak/>
              <w:t>5000</w:t>
            </w:r>
          </w:p>
        </w:tc>
        <w:tc>
          <w:tcPr>
            <w:tcW w:w="2769"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1.25E-04</w:t>
            </w:r>
          </w:p>
        </w:tc>
        <w:tc>
          <w:tcPr>
            <w:tcW w:w="2768" w:type="dxa"/>
            <w:vAlign w:val="center"/>
          </w:tcPr>
          <w:p w:rsidR="00BC2FCC" w:rsidRPr="000A3286" w:rsidRDefault="00F16EA9" w:rsidP="00845D3A">
            <w:pPr>
              <w:widowControl/>
              <w:adjustRightInd w:val="0"/>
              <w:snapToGrid w:val="0"/>
              <w:spacing w:line="360" w:lineRule="auto"/>
              <w:jc w:val="center"/>
              <w:rPr>
                <w:sz w:val="28"/>
                <w:szCs w:val="28"/>
              </w:rPr>
            </w:pPr>
            <w:r w:rsidRPr="000A3286">
              <w:rPr>
                <w:sz w:val="28"/>
                <w:szCs w:val="28"/>
              </w:rPr>
              <w:t>1.25</w:t>
            </w:r>
          </w:p>
        </w:tc>
      </w:tr>
    </w:tbl>
    <w:p w:rsidR="00BC2FCC" w:rsidRPr="000A3286" w:rsidRDefault="00F16EA9" w:rsidP="00845D3A">
      <w:pPr>
        <w:adjustRightInd w:val="0"/>
        <w:snapToGrid w:val="0"/>
        <w:spacing w:line="360" w:lineRule="auto"/>
        <w:ind w:firstLineChars="200" w:firstLine="562"/>
        <w:rPr>
          <w:kern w:val="2"/>
          <w:sz w:val="28"/>
          <w:szCs w:val="28"/>
        </w:rPr>
      </w:pPr>
      <w:r w:rsidRPr="000A3286">
        <w:rPr>
          <w:b/>
          <w:kern w:val="2"/>
          <w:sz w:val="28"/>
          <w:szCs w:val="28"/>
        </w:rPr>
        <w:t>戊二醛生产线污染物预测分析：</w:t>
      </w:r>
      <w:r w:rsidRPr="000A3286">
        <w:rPr>
          <w:kern w:val="2"/>
          <w:sz w:val="28"/>
          <w:szCs w:val="28"/>
        </w:rPr>
        <w:t>从表</w:t>
      </w:r>
      <w:r w:rsidRPr="000A3286">
        <w:rPr>
          <w:kern w:val="2"/>
          <w:sz w:val="28"/>
          <w:szCs w:val="28"/>
        </w:rPr>
        <w:t>7.1-5</w:t>
      </w:r>
      <w:r w:rsidRPr="000A3286">
        <w:rPr>
          <w:kern w:val="2"/>
          <w:sz w:val="28"/>
          <w:szCs w:val="28"/>
        </w:rPr>
        <w:t>可以看出，戊二醛生产废气污染物丙烯醛、</w:t>
      </w:r>
      <w:r w:rsidRPr="000A3286">
        <w:rPr>
          <w:bCs/>
          <w:kern w:val="2"/>
          <w:sz w:val="28"/>
          <w:szCs w:val="28"/>
        </w:rPr>
        <w:t>TVOC</w:t>
      </w:r>
      <w:r w:rsidRPr="000A3286">
        <w:rPr>
          <w:kern w:val="2"/>
          <w:sz w:val="28"/>
          <w:szCs w:val="28"/>
        </w:rPr>
        <w:t>、甲醇下风向最大地面浓度均出现在距离源</w:t>
      </w:r>
      <w:r w:rsidRPr="000A3286">
        <w:rPr>
          <w:kern w:val="2"/>
          <w:sz w:val="28"/>
          <w:szCs w:val="28"/>
        </w:rPr>
        <w:t>261m</w:t>
      </w:r>
      <w:r w:rsidRPr="000A3286">
        <w:rPr>
          <w:kern w:val="2"/>
          <w:sz w:val="28"/>
          <w:szCs w:val="28"/>
        </w:rPr>
        <w:t>处，浓度远低于《环境空气质量标准》</w:t>
      </w:r>
      <w:r w:rsidRPr="000A3286">
        <w:rPr>
          <w:kern w:val="2"/>
          <w:sz w:val="28"/>
          <w:szCs w:val="28"/>
        </w:rPr>
        <w:t>(GB3095-2012)</w:t>
      </w:r>
      <w:r w:rsidRPr="000A3286">
        <w:rPr>
          <w:kern w:val="2"/>
          <w:sz w:val="28"/>
          <w:szCs w:val="28"/>
        </w:rPr>
        <w:t>中标准值、</w:t>
      </w:r>
      <w:r w:rsidRPr="000A3286">
        <w:rPr>
          <w:bCs/>
          <w:kern w:val="2"/>
          <w:sz w:val="28"/>
          <w:szCs w:val="28"/>
        </w:rPr>
        <w:t>《室内空气质量标准》</w:t>
      </w:r>
      <w:r w:rsidRPr="000A3286">
        <w:rPr>
          <w:bCs/>
          <w:kern w:val="2"/>
          <w:sz w:val="28"/>
          <w:szCs w:val="28"/>
        </w:rPr>
        <w:t>(GB/T18883-2002)</w:t>
      </w:r>
      <w:r w:rsidRPr="000A3286">
        <w:rPr>
          <w:bCs/>
          <w:kern w:val="2"/>
          <w:sz w:val="28"/>
          <w:szCs w:val="28"/>
        </w:rPr>
        <w:t>、</w:t>
      </w:r>
      <w:r w:rsidRPr="000A3286">
        <w:rPr>
          <w:kern w:val="2"/>
          <w:sz w:val="28"/>
          <w:szCs w:val="28"/>
        </w:rPr>
        <w:t>《工业企业设计卫生标准》</w:t>
      </w:r>
      <w:r w:rsidRPr="000A3286">
        <w:rPr>
          <w:kern w:val="2"/>
          <w:sz w:val="28"/>
          <w:szCs w:val="28"/>
        </w:rPr>
        <w:t>(TJ36-79)</w:t>
      </w:r>
      <w:r w:rsidRPr="000A3286">
        <w:rPr>
          <w:kern w:val="2"/>
          <w:sz w:val="28"/>
          <w:szCs w:val="28"/>
        </w:rPr>
        <w:t>中相关标准。</w:t>
      </w:r>
    </w:p>
    <w:p w:rsidR="00BC2FCC" w:rsidRPr="000A3286" w:rsidRDefault="00F16EA9" w:rsidP="00845D3A">
      <w:pPr>
        <w:adjustRightInd w:val="0"/>
        <w:snapToGrid w:val="0"/>
        <w:spacing w:line="360" w:lineRule="auto"/>
        <w:ind w:firstLineChars="200" w:firstLine="562"/>
        <w:rPr>
          <w:kern w:val="2"/>
          <w:sz w:val="28"/>
          <w:szCs w:val="28"/>
        </w:rPr>
      </w:pPr>
      <w:r w:rsidRPr="000A3286">
        <w:rPr>
          <w:b/>
          <w:kern w:val="2"/>
          <w:sz w:val="28"/>
          <w:szCs w:val="28"/>
        </w:rPr>
        <w:t>乙烯基甲醚生产线污染物预测分析：</w:t>
      </w:r>
      <w:r w:rsidRPr="000A3286">
        <w:rPr>
          <w:kern w:val="2"/>
          <w:sz w:val="28"/>
          <w:szCs w:val="28"/>
        </w:rPr>
        <w:t>从表</w:t>
      </w:r>
      <w:r w:rsidRPr="000A3286">
        <w:rPr>
          <w:kern w:val="2"/>
          <w:sz w:val="28"/>
          <w:szCs w:val="28"/>
        </w:rPr>
        <w:t>7.1-6</w:t>
      </w:r>
      <w:r w:rsidRPr="000A3286">
        <w:rPr>
          <w:kern w:val="2"/>
          <w:sz w:val="28"/>
          <w:szCs w:val="28"/>
        </w:rPr>
        <w:t>可以看出，硫化氢下风向最大落地出现在距离烟囱下风向</w:t>
      </w:r>
      <w:r w:rsidRPr="000A3286">
        <w:rPr>
          <w:kern w:val="2"/>
          <w:sz w:val="28"/>
          <w:szCs w:val="28"/>
        </w:rPr>
        <w:t>258m</w:t>
      </w:r>
      <w:r w:rsidRPr="000A3286">
        <w:rPr>
          <w:kern w:val="2"/>
          <w:sz w:val="28"/>
          <w:szCs w:val="28"/>
        </w:rPr>
        <w:t>处，浓度为</w:t>
      </w:r>
      <w:r w:rsidRPr="000A3286">
        <w:rPr>
          <w:kern w:val="2"/>
          <w:sz w:val="28"/>
          <w:szCs w:val="28"/>
        </w:rPr>
        <w:t>0.0008mg/m</w:t>
      </w:r>
      <w:r w:rsidRPr="000A3286">
        <w:rPr>
          <w:kern w:val="2"/>
          <w:sz w:val="28"/>
          <w:szCs w:val="28"/>
          <w:vertAlign w:val="superscript"/>
        </w:rPr>
        <w:t>3</w:t>
      </w:r>
      <w:r w:rsidRPr="000A3286">
        <w:rPr>
          <w:kern w:val="2"/>
          <w:sz w:val="28"/>
          <w:szCs w:val="28"/>
        </w:rPr>
        <w:t>，占标率小于</w:t>
      </w:r>
      <w:r w:rsidRPr="000A3286">
        <w:rPr>
          <w:kern w:val="2"/>
          <w:sz w:val="28"/>
          <w:szCs w:val="28"/>
        </w:rPr>
        <w:t>10%</w:t>
      </w:r>
      <w:r w:rsidRPr="000A3286">
        <w:rPr>
          <w:kern w:val="2"/>
          <w:sz w:val="28"/>
          <w:szCs w:val="28"/>
        </w:rPr>
        <w:t>，符合《工业企业设计卫生标准》</w:t>
      </w:r>
      <w:r w:rsidRPr="000A3286">
        <w:rPr>
          <w:kern w:val="2"/>
          <w:sz w:val="28"/>
          <w:szCs w:val="28"/>
        </w:rPr>
        <w:t>(TJ36-79)</w:t>
      </w:r>
      <w:r w:rsidRPr="000A3286">
        <w:rPr>
          <w:kern w:val="2"/>
          <w:sz w:val="28"/>
          <w:szCs w:val="28"/>
        </w:rPr>
        <w:t>相应标准。</w:t>
      </w:r>
    </w:p>
    <w:p w:rsidR="00BC2FCC" w:rsidRPr="000A3286" w:rsidRDefault="00F16EA9" w:rsidP="00F57C20">
      <w:pPr>
        <w:pStyle w:val="3"/>
        <w:rPr>
          <w:rFonts w:ascii="Times New Roman" w:eastAsia="宋体" w:hAnsi="Times New Roman"/>
          <w:b w:val="0"/>
          <w:bCs/>
        </w:rPr>
      </w:pPr>
      <w:bookmarkStart w:id="200" w:name="_Toc22833157"/>
      <w:r w:rsidRPr="000A3286">
        <w:rPr>
          <w:rFonts w:ascii="Times New Roman" w:eastAsia="宋体" w:hAnsi="Times New Roman"/>
          <w:bCs/>
        </w:rPr>
        <w:t>7.1.7</w:t>
      </w:r>
      <w:r w:rsidRPr="000A3286">
        <w:rPr>
          <w:rFonts w:ascii="Times New Roman" w:eastAsia="宋体" w:hAnsi="Times New Roman"/>
          <w:bCs/>
        </w:rPr>
        <w:t>防护距离确定</w:t>
      </w:r>
      <w:bookmarkEnd w:id="200"/>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(1)</w:t>
      </w:r>
      <w:r w:rsidRPr="000A3286">
        <w:rPr>
          <w:bCs/>
          <w:kern w:val="2"/>
          <w:sz w:val="28"/>
          <w:szCs w:val="28"/>
        </w:rPr>
        <w:t>大气环境防护距离</w:t>
      </w:r>
    </w:p>
    <w:p w:rsidR="00BC2FCC" w:rsidRPr="000A3286" w:rsidRDefault="00F16EA9" w:rsidP="00845D3A">
      <w:pPr>
        <w:adjustRightInd w:val="0"/>
        <w:snapToGrid w:val="0"/>
        <w:spacing w:line="360" w:lineRule="auto"/>
        <w:ind w:firstLineChars="200" w:firstLine="560"/>
        <w:rPr>
          <w:kern w:val="2"/>
          <w:sz w:val="28"/>
          <w:szCs w:val="28"/>
        </w:rPr>
      </w:pPr>
      <w:r w:rsidRPr="000A3286">
        <w:rPr>
          <w:kern w:val="2"/>
          <w:sz w:val="28"/>
          <w:szCs w:val="28"/>
        </w:rPr>
        <w:t>大气环境防护距离确定方法：采用推荐模式中的大气环境防护距离模式计算各无组织源大气环境防护距离。计算出的距离是以污染源中心点为起点的控制距离，并结合厂区平面布置图，确定控制距离范围，超出厂界以外的范围，即为项目大气环境防护区域。</w:t>
      </w:r>
    </w:p>
    <w:p w:rsidR="00BC2FCC" w:rsidRPr="000A3286" w:rsidRDefault="00F16EA9" w:rsidP="00845D3A">
      <w:pPr>
        <w:adjustRightInd w:val="0"/>
        <w:snapToGrid w:val="0"/>
        <w:spacing w:line="360" w:lineRule="auto"/>
        <w:ind w:firstLineChars="200" w:firstLine="560"/>
        <w:rPr>
          <w:kern w:val="2"/>
          <w:sz w:val="28"/>
          <w:szCs w:val="28"/>
        </w:rPr>
      </w:pPr>
      <w:r w:rsidRPr="000A3286">
        <w:rPr>
          <w:kern w:val="2"/>
          <w:sz w:val="28"/>
          <w:szCs w:val="28"/>
        </w:rPr>
        <w:t>该项目无组织排放源主要来自于储罐区挥发出的</w:t>
      </w:r>
      <w:r w:rsidRPr="000A3286">
        <w:rPr>
          <w:kern w:val="2"/>
          <w:sz w:val="28"/>
          <w:szCs w:val="28"/>
        </w:rPr>
        <w:t>TVOC</w:t>
      </w:r>
      <w:r w:rsidRPr="000A3286">
        <w:rPr>
          <w:kern w:val="2"/>
          <w:sz w:val="28"/>
          <w:szCs w:val="28"/>
        </w:rPr>
        <w:t>，甲醇，执行标准为</w:t>
      </w:r>
      <w:r w:rsidRPr="000A3286">
        <w:rPr>
          <w:sz w:val="28"/>
          <w:szCs w:val="28"/>
        </w:rPr>
        <w:t>《建设项目环境影响评价技术导则</w:t>
      </w:r>
      <w:r w:rsidRPr="000A3286">
        <w:rPr>
          <w:sz w:val="28"/>
          <w:szCs w:val="28"/>
        </w:rPr>
        <w:t xml:space="preserve"> </w:t>
      </w:r>
      <w:r w:rsidRPr="000A3286">
        <w:rPr>
          <w:sz w:val="28"/>
          <w:szCs w:val="28"/>
        </w:rPr>
        <w:t>大气环境》（</w:t>
      </w:r>
      <w:r w:rsidRPr="000A3286">
        <w:rPr>
          <w:sz w:val="28"/>
          <w:szCs w:val="28"/>
        </w:rPr>
        <w:t>HJ2.2-2018</w:t>
      </w:r>
      <w:r w:rsidRPr="000A3286">
        <w:rPr>
          <w:sz w:val="28"/>
          <w:szCs w:val="28"/>
        </w:rPr>
        <w:t>）</w:t>
      </w:r>
      <w:r w:rsidRPr="000A3286">
        <w:rPr>
          <w:kern w:val="2"/>
          <w:sz w:val="28"/>
          <w:szCs w:val="28"/>
        </w:rPr>
        <w:t>中标准要求</w:t>
      </w:r>
      <w:r w:rsidRPr="000A3286">
        <w:rPr>
          <w:kern w:val="2"/>
          <w:sz w:val="28"/>
          <w:szCs w:val="28"/>
        </w:rPr>
        <w:t>(</w:t>
      </w:r>
      <w:r w:rsidRPr="000A3286">
        <w:rPr>
          <w:sz w:val="28"/>
          <w:szCs w:val="28"/>
        </w:rPr>
        <w:t>TVOC8</w:t>
      </w:r>
      <w:r w:rsidRPr="000A3286">
        <w:rPr>
          <w:sz w:val="28"/>
          <w:szCs w:val="28"/>
        </w:rPr>
        <w:t>小时均值</w:t>
      </w:r>
      <w:r w:rsidRPr="000A3286">
        <w:rPr>
          <w:sz w:val="28"/>
          <w:szCs w:val="28"/>
        </w:rPr>
        <w:t>≤0.6 mg/m</w:t>
      </w:r>
      <w:r w:rsidRPr="000A3286">
        <w:rPr>
          <w:sz w:val="28"/>
          <w:szCs w:val="28"/>
          <w:vertAlign w:val="superscript"/>
        </w:rPr>
        <w:t>3</w:t>
      </w:r>
      <w:r w:rsidRPr="000A3286">
        <w:rPr>
          <w:sz w:val="28"/>
          <w:szCs w:val="28"/>
        </w:rPr>
        <w:t>，</w:t>
      </w:r>
      <w:r w:rsidRPr="000A3286">
        <w:rPr>
          <w:kern w:val="2"/>
          <w:sz w:val="28"/>
          <w:szCs w:val="28"/>
        </w:rPr>
        <w:t>甲醇小时均值</w:t>
      </w:r>
      <w:r w:rsidRPr="000A3286">
        <w:rPr>
          <w:kern w:val="2"/>
          <w:sz w:val="28"/>
          <w:szCs w:val="28"/>
        </w:rPr>
        <w:t>≤3.00mg/m</w:t>
      </w:r>
      <w:r w:rsidRPr="000A3286">
        <w:rPr>
          <w:kern w:val="2"/>
          <w:sz w:val="28"/>
          <w:szCs w:val="28"/>
          <w:vertAlign w:val="superscript"/>
        </w:rPr>
        <w:t>3</w:t>
      </w:r>
      <w:r w:rsidRPr="000A3286">
        <w:rPr>
          <w:kern w:val="2"/>
          <w:sz w:val="28"/>
          <w:szCs w:val="28"/>
        </w:rPr>
        <w:t>)</w:t>
      </w:r>
      <w:r w:rsidRPr="000A3286">
        <w:rPr>
          <w:kern w:val="2"/>
          <w:sz w:val="28"/>
          <w:szCs w:val="28"/>
        </w:rPr>
        <w:t>；污水处理站的恶臭气体</w:t>
      </w:r>
      <w:r w:rsidRPr="000A3286">
        <w:rPr>
          <w:kern w:val="2"/>
          <w:sz w:val="28"/>
          <w:szCs w:val="28"/>
        </w:rPr>
        <w:t>(NH</w:t>
      </w:r>
      <w:r w:rsidRPr="000A3286">
        <w:rPr>
          <w:kern w:val="2"/>
          <w:sz w:val="28"/>
          <w:szCs w:val="28"/>
          <w:vertAlign w:val="subscript"/>
        </w:rPr>
        <w:t>3</w:t>
      </w:r>
      <w:r w:rsidRPr="000A3286">
        <w:rPr>
          <w:kern w:val="2"/>
          <w:sz w:val="28"/>
          <w:szCs w:val="28"/>
        </w:rPr>
        <w:t>、</w:t>
      </w:r>
      <w:r w:rsidRPr="000A3286">
        <w:rPr>
          <w:kern w:val="2"/>
          <w:sz w:val="28"/>
          <w:szCs w:val="28"/>
        </w:rPr>
        <w:t>H</w:t>
      </w:r>
      <w:r w:rsidRPr="000A3286">
        <w:rPr>
          <w:kern w:val="2"/>
          <w:sz w:val="28"/>
          <w:szCs w:val="28"/>
          <w:vertAlign w:val="subscript"/>
        </w:rPr>
        <w:t>2</w:t>
      </w:r>
      <w:r w:rsidRPr="000A3286">
        <w:rPr>
          <w:kern w:val="2"/>
          <w:sz w:val="28"/>
          <w:szCs w:val="28"/>
        </w:rPr>
        <w:t>S)</w:t>
      </w:r>
      <w:r w:rsidRPr="000A3286">
        <w:rPr>
          <w:kern w:val="2"/>
          <w:sz w:val="28"/>
          <w:szCs w:val="28"/>
        </w:rPr>
        <w:t>，执行标准为</w:t>
      </w:r>
      <w:r w:rsidRPr="000A3286">
        <w:rPr>
          <w:bCs/>
          <w:kern w:val="2"/>
          <w:sz w:val="28"/>
          <w:szCs w:val="28"/>
        </w:rPr>
        <w:t>《工业企业设计卫生标准》</w:t>
      </w:r>
      <w:r w:rsidRPr="000A3286">
        <w:rPr>
          <w:bCs/>
          <w:kern w:val="2"/>
          <w:sz w:val="28"/>
          <w:szCs w:val="28"/>
        </w:rPr>
        <w:t>(TJ36-79)</w:t>
      </w:r>
      <w:r w:rsidRPr="000A3286">
        <w:rPr>
          <w:kern w:val="2"/>
          <w:sz w:val="28"/>
          <w:szCs w:val="28"/>
        </w:rPr>
        <w:t>中居住区最高容许浓度一次值标准要求</w:t>
      </w:r>
      <w:r w:rsidRPr="000A3286">
        <w:rPr>
          <w:kern w:val="2"/>
          <w:sz w:val="28"/>
          <w:szCs w:val="28"/>
        </w:rPr>
        <w:t>(NH</w:t>
      </w:r>
      <w:r w:rsidRPr="000A3286">
        <w:rPr>
          <w:kern w:val="2"/>
          <w:sz w:val="28"/>
          <w:szCs w:val="28"/>
          <w:vertAlign w:val="subscript"/>
        </w:rPr>
        <w:t>3</w:t>
      </w:r>
      <w:r w:rsidRPr="000A3286">
        <w:rPr>
          <w:kern w:val="2"/>
          <w:sz w:val="28"/>
          <w:szCs w:val="28"/>
        </w:rPr>
        <w:t>：</w:t>
      </w:r>
      <w:r w:rsidRPr="000A3286">
        <w:rPr>
          <w:kern w:val="2"/>
          <w:sz w:val="28"/>
          <w:szCs w:val="28"/>
        </w:rPr>
        <w:t>0.2mg/m</w:t>
      </w:r>
      <w:r w:rsidRPr="000A3286">
        <w:rPr>
          <w:kern w:val="2"/>
          <w:sz w:val="28"/>
          <w:szCs w:val="28"/>
          <w:vertAlign w:val="superscript"/>
        </w:rPr>
        <w:t>3</w:t>
      </w:r>
      <w:r w:rsidRPr="000A3286">
        <w:rPr>
          <w:kern w:val="2"/>
          <w:sz w:val="28"/>
          <w:szCs w:val="28"/>
        </w:rPr>
        <w:t>、</w:t>
      </w:r>
      <w:r w:rsidRPr="000A3286">
        <w:rPr>
          <w:kern w:val="2"/>
          <w:sz w:val="28"/>
          <w:szCs w:val="28"/>
        </w:rPr>
        <w:t>H</w:t>
      </w:r>
      <w:r w:rsidRPr="000A3286">
        <w:rPr>
          <w:kern w:val="2"/>
          <w:sz w:val="28"/>
          <w:szCs w:val="28"/>
          <w:vertAlign w:val="subscript"/>
        </w:rPr>
        <w:t>2</w:t>
      </w:r>
      <w:r w:rsidRPr="000A3286">
        <w:rPr>
          <w:kern w:val="2"/>
          <w:sz w:val="28"/>
          <w:szCs w:val="28"/>
        </w:rPr>
        <w:t>S</w:t>
      </w:r>
      <w:r w:rsidRPr="000A3286">
        <w:rPr>
          <w:kern w:val="2"/>
          <w:sz w:val="28"/>
          <w:szCs w:val="28"/>
        </w:rPr>
        <w:t>：</w:t>
      </w:r>
      <w:r w:rsidRPr="000A3286">
        <w:rPr>
          <w:kern w:val="2"/>
          <w:sz w:val="28"/>
          <w:szCs w:val="28"/>
        </w:rPr>
        <w:t>0.01mg/m</w:t>
      </w:r>
      <w:r w:rsidRPr="000A3286">
        <w:rPr>
          <w:kern w:val="2"/>
          <w:sz w:val="28"/>
          <w:szCs w:val="28"/>
          <w:vertAlign w:val="superscript"/>
        </w:rPr>
        <w:t>3</w:t>
      </w:r>
      <w:r w:rsidRPr="000A3286">
        <w:rPr>
          <w:kern w:val="2"/>
          <w:sz w:val="28"/>
          <w:szCs w:val="28"/>
        </w:rPr>
        <w:t>)</w:t>
      </w:r>
      <w:r w:rsidRPr="000A3286">
        <w:rPr>
          <w:kern w:val="2"/>
          <w:sz w:val="28"/>
          <w:szCs w:val="28"/>
        </w:rPr>
        <w:t>。采用环境保护部环境工程评估中心基于</w:t>
      </w:r>
      <w:r w:rsidRPr="000A3286">
        <w:rPr>
          <w:kern w:val="2"/>
          <w:sz w:val="28"/>
          <w:szCs w:val="28"/>
        </w:rPr>
        <w:t>A.1</w:t>
      </w:r>
      <w:r w:rsidRPr="000A3286">
        <w:rPr>
          <w:kern w:val="2"/>
          <w:sz w:val="28"/>
          <w:szCs w:val="28"/>
        </w:rPr>
        <w:t>估算模式开发的计算模式软件进行预测，</w:t>
      </w:r>
      <w:r w:rsidR="009E0D98" w:rsidRPr="000A3286">
        <w:rPr>
          <w:kern w:val="2"/>
          <w:sz w:val="28"/>
          <w:szCs w:val="28"/>
        </w:rPr>
        <w:t>预测图见图</w:t>
      </w:r>
      <w:r w:rsidR="009E0D98" w:rsidRPr="000A3286">
        <w:rPr>
          <w:kern w:val="2"/>
          <w:sz w:val="28"/>
          <w:szCs w:val="28"/>
        </w:rPr>
        <w:t>7.1-2</w:t>
      </w:r>
      <w:r w:rsidR="009E0D98" w:rsidRPr="000A3286">
        <w:rPr>
          <w:kern w:val="2"/>
          <w:sz w:val="28"/>
          <w:szCs w:val="28"/>
        </w:rPr>
        <w:t>，</w:t>
      </w:r>
      <w:r w:rsidRPr="000A3286">
        <w:rPr>
          <w:kern w:val="2"/>
          <w:sz w:val="28"/>
          <w:szCs w:val="28"/>
        </w:rPr>
        <w:t>其源强及</w:t>
      </w:r>
      <w:r w:rsidR="001052B5" w:rsidRPr="000A3286">
        <w:rPr>
          <w:kern w:val="2"/>
          <w:sz w:val="28"/>
          <w:szCs w:val="28"/>
        </w:rPr>
        <w:t>大气</w:t>
      </w:r>
      <w:r w:rsidRPr="000A3286">
        <w:rPr>
          <w:kern w:val="2"/>
          <w:sz w:val="28"/>
          <w:szCs w:val="28"/>
        </w:rPr>
        <w:t>防护距离详表</w:t>
      </w:r>
      <w:r w:rsidRPr="000A3286">
        <w:rPr>
          <w:bCs/>
          <w:kern w:val="2"/>
          <w:sz w:val="28"/>
          <w:szCs w:val="28"/>
        </w:rPr>
        <w:t>7.1-6</w:t>
      </w:r>
      <w:r w:rsidRPr="000A3286">
        <w:rPr>
          <w:kern w:val="2"/>
          <w:sz w:val="28"/>
          <w:szCs w:val="28"/>
        </w:rPr>
        <w:t>。</w:t>
      </w:r>
    </w:p>
    <w:p w:rsidR="009E0D98" w:rsidRPr="000A3286" w:rsidRDefault="009E0D98" w:rsidP="00845D3A">
      <w:pPr>
        <w:adjustRightInd w:val="0"/>
        <w:snapToGrid w:val="0"/>
        <w:spacing w:line="360" w:lineRule="auto"/>
        <w:ind w:firstLineChars="200" w:firstLine="560"/>
        <w:rPr>
          <w:kern w:val="2"/>
          <w:sz w:val="28"/>
          <w:szCs w:val="28"/>
        </w:rPr>
      </w:pPr>
      <w:r w:rsidRPr="000A3286">
        <w:rPr>
          <w:noProof/>
          <w:kern w:val="2"/>
          <w:sz w:val="28"/>
          <w:szCs w:val="28"/>
        </w:rPr>
        <w:lastRenderedPageBreak/>
        <w:drawing>
          <wp:inline distT="0" distB="0" distL="0" distR="0">
            <wp:extent cx="5274310" cy="312737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voc大气防护距离.png"/>
                    <pic:cNvPicPr/>
                  </pic:nvPicPr>
                  <pic:blipFill>
                    <a:blip r:embed="rId53">
                      <a:extLst>
                        <a:ext uri="{28A0092B-C50C-407E-A947-70E740481C1C}">
                          <a14:useLocalDpi xmlns:a14="http://schemas.microsoft.com/office/drawing/2010/main" val="0"/>
                        </a:ext>
                      </a:extLst>
                    </a:blip>
                    <a:stretch>
                      <a:fillRect/>
                    </a:stretch>
                  </pic:blipFill>
                  <pic:spPr>
                    <a:xfrm>
                      <a:off x="0" y="0"/>
                      <a:ext cx="5274310" cy="3127375"/>
                    </a:xfrm>
                    <a:prstGeom prst="rect">
                      <a:avLst/>
                    </a:prstGeom>
                  </pic:spPr>
                </pic:pic>
              </a:graphicData>
            </a:graphic>
          </wp:inline>
        </w:drawing>
      </w:r>
    </w:p>
    <w:p w:rsidR="009E0D98" w:rsidRPr="000A3286" w:rsidRDefault="009E0D98" w:rsidP="00845D3A">
      <w:pPr>
        <w:adjustRightInd w:val="0"/>
        <w:snapToGrid w:val="0"/>
        <w:spacing w:line="360" w:lineRule="auto"/>
        <w:ind w:firstLineChars="200" w:firstLine="560"/>
        <w:rPr>
          <w:kern w:val="2"/>
          <w:sz w:val="28"/>
          <w:szCs w:val="28"/>
        </w:rPr>
      </w:pPr>
      <w:r w:rsidRPr="000A3286">
        <w:rPr>
          <w:noProof/>
          <w:sz w:val="28"/>
          <w:szCs w:val="28"/>
        </w:rPr>
        <w:drawing>
          <wp:inline distT="0" distB="0" distL="0" distR="0" wp14:anchorId="0201B52C" wp14:editId="350CCAC2">
            <wp:extent cx="5274310" cy="312737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3127375"/>
                    </a:xfrm>
                    <a:prstGeom prst="rect">
                      <a:avLst/>
                    </a:prstGeom>
                  </pic:spPr>
                </pic:pic>
              </a:graphicData>
            </a:graphic>
          </wp:inline>
        </w:drawing>
      </w:r>
    </w:p>
    <w:p w:rsidR="009E0D98" w:rsidRPr="000A3286" w:rsidRDefault="009E0D98" w:rsidP="00845D3A">
      <w:pPr>
        <w:adjustRightInd w:val="0"/>
        <w:snapToGrid w:val="0"/>
        <w:spacing w:line="360" w:lineRule="auto"/>
        <w:ind w:firstLineChars="200" w:firstLine="560"/>
        <w:rPr>
          <w:kern w:val="2"/>
          <w:sz w:val="28"/>
          <w:szCs w:val="28"/>
        </w:rPr>
      </w:pPr>
      <w:r w:rsidRPr="000A3286">
        <w:rPr>
          <w:noProof/>
          <w:sz w:val="28"/>
          <w:szCs w:val="28"/>
        </w:rPr>
        <w:lastRenderedPageBreak/>
        <w:drawing>
          <wp:inline distT="0" distB="0" distL="0" distR="0" wp14:anchorId="6F5333BB" wp14:editId="07C7B908">
            <wp:extent cx="5274310" cy="312737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3127375"/>
                    </a:xfrm>
                    <a:prstGeom prst="rect">
                      <a:avLst/>
                    </a:prstGeom>
                  </pic:spPr>
                </pic:pic>
              </a:graphicData>
            </a:graphic>
          </wp:inline>
        </w:drawing>
      </w:r>
    </w:p>
    <w:p w:rsidR="009E0D98" w:rsidRPr="000A3286" w:rsidRDefault="009E0D98" w:rsidP="00845D3A">
      <w:pPr>
        <w:adjustRightInd w:val="0"/>
        <w:snapToGrid w:val="0"/>
        <w:spacing w:line="360" w:lineRule="auto"/>
        <w:ind w:firstLineChars="200" w:firstLine="560"/>
        <w:rPr>
          <w:kern w:val="2"/>
          <w:sz w:val="28"/>
          <w:szCs w:val="28"/>
        </w:rPr>
      </w:pPr>
      <w:r w:rsidRPr="000A3286">
        <w:rPr>
          <w:noProof/>
          <w:sz w:val="28"/>
          <w:szCs w:val="28"/>
          <w:vertAlign w:val="subscript"/>
        </w:rPr>
        <w:drawing>
          <wp:inline distT="0" distB="0" distL="0" distR="0" wp14:anchorId="6E1CFE95" wp14:editId="2415B80C">
            <wp:extent cx="5274310" cy="312737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3127375"/>
                    </a:xfrm>
                    <a:prstGeom prst="rect">
                      <a:avLst/>
                    </a:prstGeom>
                  </pic:spPr>
                </pic:pic>
              </a:graphicData>
            </a:graphic>
          </wp:inline>
        </w:drawing>
      </w:r>
    </w:p>
    <w:p w:rsidR="009E0D98" w:rsidRPr="000A3286" w:rsidRDefault="009E0D98" w:rsidP="009E0D98">
      <w:pPr>
        <w:adjustRightInd w:val="0"/>
        <w:snapToGrid w:val="0"/>
        <w:spacing w:line="360" w:lineRule="auto"/>
        <w:ind w:firstLineChars="200" w:firstLine="562"/>
        <w:jc w:val="center"/>
        <w:rPr>
          <w:b/>
          <w:bCs/>
          <w:kern w:val="2"/>
          <w:sz w:val="28"/>
          <w:szCs w:val="28"/>
        </w:rPr>
      </w:pPr>
      <w:r w:rsidRPr="000A3286">
        <w:rPr>
          <w:b/>
          <w:bCs/>
          <w:kern w:val="2"/>
          <w:sz w:val="28"/>
          <w:szCs w:val="28"/>
        </w:rPr>
        <w:t>图</w:t>
      </w:r>
      <w:r w:rsidRPr="000A3286">
        <w:rPr>
          <w:b/>
          <w:bCs/>
          <w:kern w:val="2"/>
          <w:sz w:val="28"/>
          <w:szCs w:val="28"/>
        </w:rPr>
        <w:t xml:space="preserve">7.1-2 </w:t>
      </w:r>
      <w:r w:rsidRPr="000A3286">
        <w:rPr>
          <w:b/>
          <w:bCs/>
          <w:kern w:val="2"/>
          <w:sz w:val="28"/>
          <w:szCs w:val="28"/>
        </w:rPr>
        <w:t>大气防护距离软件计算的大气防护距离（从上往下依次为</w:t>
      </w:r>
      <w:r w:rsidRPr="000A3286">
        <w:rPr>
          <w:b/>
          <w:bCs/>
          <w:kern w:val="2"/>
          <w:sz w:val="28"/>
          <w:szCs w:val="28"/>
        </w:rPr>
        <w:t>TVOC</w:t>
      </w:r>
      <w:r w:rsidRPr="000A3286">
        <w:rPr>
          <w:b/>
          <w:bCs/>
          <w:kern w:val="2"/>
          <w:sz w:val="28"/>
          <w:szCs w:val="28"/>
        </w:rPr>
        <w:t>、甲醇、</w:t>
      </w:r>
      <w:r w:rsidRPr="000A3286">
        <w:rPr>
          <w:b/>
          <w:bCs/>
          <w:kern w:val="2"/>
          <w:sz w:val="28"/>
          <w:szCs w:val="28"/>
        </w:rPr>
        <w:t>NH</w:t>
      </w:r>
      <w:r w:rsidRPr="000A3286">
        <w:rPr>
          <w:b/>
          <w:bCs/>
          <w:kern w:val="2"/>
          <w:sz w:val="28"/>
          <w:szCs w:val="28"/>
          <w:vertAlign w:val="subscript"/>
        </w:rPr>
        <w:t>3</w:t>
      </w:r>
      <w:r w:rsidRPr="000A3286">
        <w:rPr>
          <w:b/>
          <w:bCs/>
          <w:kern w:val="2"/>
          <w:sz w:val="28"/>
          <w:szCs w:val="28"/>
        </w:rPr>
        <w:t>、</w:t>
      </w:r>
      <w:r w:rsidRPr="000A3286">
        <w:rPr>
          <w:b/>
          <w:bCs/>
          <w:kern w:val="2"/>
          <w:sz w:val="28"/>
          <w:szCs w:val="28"/>
        </w:rPr>
        <w:t>H</w:t>
      </w:r>
      <w:r w:rsidRPr="000A3286">
        <w:rPr>
          <w:b/>
          <w:bCs/>
          <w:kern w:val="2"/>
          <w:sz w:val="28"/>
          <w:szCs w:val="28"/>
          <w:vertAlign w:val="subscript"/>
        </w:rPr>
        <w:t>2</w:t>
      </w:r>
      <w:r w:rsidRPr="000A3286">
        <w:rPr>
          <w:b/>
          <w:bCs/>
          <w:kern w:val="2"/>
          <w:sz w:val="28"/>
          <w:szCs w:val="28"/>
        </w:rPr>
        <w:t>S</w:t>
      </w:r>
      <w:r w:rsidRPr="000A3286">
        <w:rPr>
          <w:b/>
          <w:bCs/>
          <w:kern w:val="2"/>
          <w:sz w:val="28"/>
          <w:szCs w:val="28"/>
        </w:rPr>
        <w:t>）</w:t>
      </w:r>
    </w:p>
    <w:p w:rsidR="009E0D98" w:rsidRPr="000A3286" w:rsidRDefault="009E0D98" w:rsidP="00845D3A">
      <w:pPr>
        <w:adjustRightInd w:val="0"/>
        <w:snapToGrid w:val="0"/>
        <w:spacing w:line="360" w:lineRule="auto"/>
        <w:ind w:firstLineChars="200" w:firstLine="562"/>
        <w:jc w:val="center"/>
        <w:rPr>
          <w:b/>
          <w:bCs/>
          <w:kern w:val="2"/>
          <w:sz w:val="28"/>
          <w:szCs w:val="28"/>
        </w:rPr>
      </w:pPr>
    </w:p>
    <w:p w:rsidR="00BC2FCC" w:rsidRPr="000A3286" w:rsidRDefault="00F16EA9" w:rsidP="00845D3A">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7.1-6 </w:t>
      </w:r>
      <w:r w:rsidRPr="000A3286">
        <w:rPr>
          <w:b/>
          <w:bCs/>
          <w:kern w:val="2"/>
          <w:sz w:val="28"/>
          <w:szCs w:val="28"/>
        </w:rPr>
        <w:t>计算大气环境防护距离源强表</w:t>
      </w:r>
    </w:p>
    <w:tbl>
      <w:tblPr>
        <w:tblW w:w="8161"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19"/>
        <w:gridCol w:w="841"/>
        <w:gridCol w:w="1022"/>
        <w:gridCol w:w="1131"/>
        <w:gridCol w:w="1216"/>
        <w:gridCol w:w="1438"/>
        <w:gridCol w:w="1094"/>
      </w:tblGrid>
      <w:tr w:rsidR="00BC2FCC" w:rsidRPr="000A3286" w:rsidTr="00A05FA5">
        <w:trPr>
          <w:jc w:val="center"/>
        </w:trPr>
        <w:tc>
          <w:tcPr>
            <w:tcW w:w="1419"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污染物</w:t>
            </w:r>
          </w:p>
        </w:tc>
        <w:tc>
          <w:tcPr>
            <w:tcW w:w="841"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kern w:val="2"/>
                <w:sz w:val="28"/>
                <w:szCs w:val="28"/>
              </w:rPr>
              <w:t>排放速率</w:t>
            </w:r>
            <w:r w:rsidRPr="000A3286">
              <w:rPr>
                <w:kern w:val="2"/>
                <w:sz w:val="28"/>
                <w:szCs w:val="28"/>
              </w:rPr>
              <w:t xml:space="preserve"> </w:t>
            </w:r>
            <w:r w:rsidRPr="000A3286">
              <w:rPr>
                <w:kern w:val="2"/>
                <w:sz w:val="28"/>
                <w:szCs w:val="28"/>
              </w:rPr>
              <w:lastRenderedPageBreak/>
              <w:t>(t/a)</w:t>
            </w:r>
          </w:p>
        </w:tc>
        <w:tc>
          <w:tcPr>
            <w:tcW w:w="1022"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lastRenderedPageBreak/>
              <w:t>标准值</w:t>
            </w:r>
          </w:p>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(mg/m</w:t>
            </w:r>
            <w:r w:rsidRPr="000A3286">
              <w:rPr>
                <w:kern w:val="2"/>
                <w:sz w:val="28"/>
                <w:szCs w:val="28"/>
                <w:vertAlign w:val="superscript"/>
              </w:rPr>
              <w:lastRenderedPageBreak/>
              <w:t>3</w:t>
            </w:r>
            <w:r w:rsidRPr="000A3286">
              <w:rPr>
                <w:kern w:val="2"/>
                <w:sz w:val="28"/>
                <w:szCs w:val="28"/>
              </w:rPr>
              <w:t>)</w:t>
            </w:r>
          </w:p>
        </w:tc>
        <w:tc>
          <w:tcPr>
            <w:tcW w:w="1131"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lastRenderedPageBreak/>
              <w:t>面源有效</w:t>
            </w:r>
          </w:p>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lastRenderedPageBreak/>
              <w:t>高度</w:t>
            </w:r>
            <w:r w:rsidRPr="000A3286">
              <w:rPr>
                <w:kern w:val="2"/>
                <w:sz w:val="28"/>
                <w:szCs w:val="28"/>
              </w:rPr>
              <w:t>(m)</w:t>
            </w:r>
          </w:p>
        </w:tc>
        <w:tc>
          <w:tcPr>
            <w:tcW w:w="1216"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kern w:val="2"/>
                <w:sz w:val="28"/>
                <w:szCs w:val="28"/>
              </w:rPr>
              <w:lastRenderedPageBreak/>
              <w:t>面源面积</w:t>
            </w:r>
            <w:r w:rsidRPr="000A3286">
              <w:rPr>
                <w:kern w:val="2"/>
                <w:sz w:val="28"/>
                <w:szCs w:val="28"/>
              </w:rPr>
              <w:t>(m×m)</w:t>
            </w:r>
          </w:p>
        </w:tc>
        <w:tc>
          <w:tcPr>
            <w:tcW w:w="1438"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排放单元</w:t>
            </w:r>
          </w:p>
        </w:tc>
        <w:tc>
          <w:tcPr>
            <w:tcW w:w="1094"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大气环境防护</w:t>
            </w:r>
            <w:r w:rsidRPr="000A3286">
              <w:rPr>
                <w:kern w:val="2"/>
                <w:sz w:val="28"/>
                <w:szCs w:val="28"/>
              </w:rPr>
              <w:lastRenderedPageBreak/>
              <w:t>距离</w:t>
            </w:r>
          </w:p>
        </w:tc>
      </w:tr>
      <w:tr w:rsidR="00BC2FCC" w:rsidRPr="000A3286" w:rsidTr="00A05FA5">
        <w:trPr>
          <w:jc w:val="center"/>
        </w:trPr>
        <w:tc>
          <w:tcPr>
            <w:tcW w:w="1419"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lastRenderedPageBreak/>
              <w:t>TVOC</w:t>
            </w:r>
          </w:p>
        </w:tc>
        <w:tc>
          <w:tcPr>
            <w:tcW w:w="841"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kern w:val="2"/>
                <w:sz w:val="28"/>
                <w:szCs w:val="28"/>
              </w:rPr>
              <w:t>0.</w:t>
            </w:r>
            <w:r w:rsidR="00A05FA5" w:rsidRPr="000A3286">
              <w:rPr>
                <w:kern w:val="2"/>
                <w:sz w:val="28"/>
                <w:szCs w:val="28"/>
              </w:rPr>
              <w:t>16</w:t>
            </w:r>
          </w:p>
        </w:tc>
        <w:tc>
          <w:tcPr>
            <w:tcW w:w="1022"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0.6</w:t>
            </w:r>
          </w:p>
        </w:tc>
        <w:tc>
          <w:tcPr>
            <w:tcW w:w="1131"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8</w:t>
            </w:r>
          </w:p>
        </w:tc>
        <w:tc>
          <w:tcPr>
            <w:tcW w:w="1216"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kern w:val="2"/>
                <w:sz w:val="28"/>
                <w:szCs w:val="28"/>
              </w:rPr>
              <w:t>36.5×23.7</w:t>
            </w:r>
          </w:p>
        </w:tc>
        <w:tc>
          <w:tcPr>
            <w:tcW w:w="1438"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丙烯储罐区</w:t>
            </w:r>
          </w:p>
        </w:tc>
        <w:tc>
          <w:tcPr>
            <w:tcW w:w="1094"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0</w:t>
            </w:r>
          </w:p>
        </w:tc>
      </w:tr>
      <w:tr w:rsidR="00BC2FCC" w:rsidRPr="000A3286" w:rsidTr="00A05FA5">
        <w:trPr>
          <w:jc w:val="center"/>
        </w:trPr>
        <w:tc>
          <w:tcPr>
            <w:tcW w:w="1419"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甲醇</w:t>
            </w:r>
          </w:p>
        </w:tc>
        <w:tc>
          <w:tcPr>
            <w:tcW w:w="841"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kern w:val="2"/>
                <w:sz w:val="28"/>
                <w:szCs w:val="28"/>
              </w:rPr>
              <w:t>0.</w:t>
            </w:r>
            <w:r w:rsidR="00A05FA5" w:rsidRPr="000A3286">
              <w:rPr>
                <w:kern w:val="2"/>
                <w:sz w:val="28"/>
                <w:szCs w:val="28"/>
              </w:rPr>
              <w:t>20</w:t>
            </w:r>
          </w:p>
        </w:tc>
        <w:tc>
          <w:tcPr>
            <w:tcW w:w="1022"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3.00</w:t>
            </w:r>
          </w:p>
        </w:tc>
        <w:tc>
          <w:tcPr>
            <w:tcW w:w="1131"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8</w:t>
            </w:r>
          </w:p>
        </w:tc>
        <w:tc>
          <w:tcPr>
            <w:tcW w:w="1216"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bCs/>
                <w:kern w:val="2"/>
                <w:sz w:val="28"/>
                <w:szCs w:val="28"/>
                <w:lang w:val="zh-CN"/>
              </w:rPr>
              <w:t>36.5×23.7</w:t>
            </w:r>
          </w:p>
        </w:tc>
        <w:tc>
          <w:tcPr>
            <w:tcW w:w="1438"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甲醇储罐区</w:t>
            </w:r>
          </w:p>
        </w:tc>
        <w:tc>
          <w:tcPr>
            <w:tcW w:w="1094"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0</w:t>
            </w:r>
          </w:p>
        </w:tc>
      </w:tr>
      <w:tr w:rsidR="00BC2FCC" w:rsidRPr="000A3286" w:rsidTr="00A05FA5">
        <w:trPr>
          <w:jc w:val="center"/>
        </w:trPr>
        <w:tc>
          <w:tcPr>
            <w:tcW w:w="1419"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NH</w:t>
            </w:r>
            <w:r w:rsidRPr="000A3286">
              <w:rPr>
                <w:kern w:val="2"/>
                <w:sz w:val="28"/>
                <w:szCs w:val="28"/>
                <w:vertAlign w:val="subscript"/>
              </w:rPr>
              <w:t>3</w:t>
            </w:r>
          </w:p>
        </w:tc>
        <w:tc>
          <w:tcPr>
            <w:tcW w:w="841"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kern w:val="2"/>
                <w:sz w:val="28"/>
                <w:szCs w:val="28"/>
              </w:rPr>
              <w:t>0.032</w:t>
            </w:r>
          </w:p>
        </w:tc>
        <w:tc>
          <w:tcPr>
            <w:tcW w:w="1022"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0.2</w:t>
            </w:r>
          </w:p>
        </w:tc>
        <w:tc>
          <w:tcPr>
            <w:tcW w:w="1131"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8</w:t>
            </w:r>
          </w:p>
        </w:tc>
        <w:tc>
          <w:tcPr>
            <w:tcW w:w="1216" w:type="dxa"/>
            <w:vMerge w:val="restart"/>
            <w:vAlign w:val="center"/>
          </w:tcPr>
          <w:p w:rsidR="00BC2FCC" w:rsidRPr="000A3286" w:rsidRDefault="00F16EA9" w:rsidP="00A05FA5">
            <w:pPr>
              <w:spacing w:line="360" w:lineRule="auto"/>
              <w:ind w:leftChars="-33" w:left="-79" w:rightChars="-27" w:right="-65"/>
              <w:jc w:val="center"/>
              <w:rPr>
                <w:kern w:val="2"/>
                <w:sz w:val="28"/>
                <w:szCs w:val="28"/>
              </w:rPr>
            </w:pPr>
            <w:r w:rsidRPr="000A3286">
              <w:rPr>
                <w:bCs/>
                <w:kern w:val="2"/>
                <w:sz w:val="28"/>
                <w:szCs w:val="28"/>
              </w:rPr>
              <w:t>60×15</w:t>
            </w:r>
          </w:p>
        </w:tc>
        <w:tc>
          <w:tcPr>
            <w:tcW w:w="1438" w:type="dxa"/>
            <w:vMerge w:val="restart"/>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污水处理站</w:t>
            </w:r>
          </w:p>
        </w:tc>
        <w:tc>
          <w:tcPr>
            <w:tcW w:w="1094"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0</w:t>
            </w:r>
          </w:p>
        </w:tc>
      </w:tr>
      <w:tr w:rsidR="00BC2FCC" w:rsidRPr="000A3286" w:rsidTr="00A05FA5">
        <w:trPr>
          <w:jc w:val="center"/>
        </w:trPr>
        <w:tc>
          <w:tcPr>
            <w:tcW w:w="1419"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H</w:t>
            </w:r>
            <w:r w:rsidRPr="000A3286">
              <w:rPr>
                <w:kern w:val="2"/>
                <w:sz w:val="28"/>
                <w:szCs w:val="28"/>
                <w:vertAlign w:val="subscript"/>
              </w:rPr>
              <w:t>2</w:t>
            </w:r>
            <w:r w:rsidRPr="000A3286">
              <w:rPr>
                <w:kern w:val="2"/>
                <w:sz w:val="28"/>
                <w:szCs w:val="28"/>
              </w:rPr>
              <w:t>S</w:t>
            </w:r>
          </w:p>
        </w:tc>
        <w:tc>
          <w:tcPr>
            <w:tcW w:w="841" w:type="dxa"/>
            <w:vAlign w:val="center"/>
          </w:tcPr>
          <w:p w:rsidR="00BC2FCC" w:rsidRPr="000A3286" w:rsidRDefault="00F16EA9" w:rsidP="00A05FA5">
            <w:pPr>
              <w:spacing w:line="360" w:lineRule="auto"/>
              <w:ind w:leftChars="-33" w:left="-79" w:rightChars="-27" w:right="-65"/>
              <w:jc w:val="center"/>
              <w:rPr>
                <w:kern w:val="2"/>
                <w:sz w:val="28"/>
                <w:szCs w:val="28"/>
              </w:rPr>
            </w:pPr>
            <w:r w:rsidRPr="000A3286">
              <w:rPr>
                <w:kern w:val="2"/>
                <w:sz w:val="28"/>
                <w:szCs w:val="28"/>
              </w:rPr>
              <w:t>0.0008</w:t>
            </w:r>
          </w:p>
        </w:tc>
        <w:tc>
          <w:tcPr>
            <w:tcW w:w="1022"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0.01</w:t>
            </w:r>
          </w:p>
        </w:tc>
        <w:tc>
          <w:tcPr>
            <w:tcW w:w="1131"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8</w:t>
            </w:r>
          </w:p>
        </w:tc>
        <w:tc>
          <w:tcPr>
            <w:tcW w:w="1216" w:type="dxa"/>
            <w:vMerge/>
            <w:vAlign w:val="center"/>
          </w:tcPr>
          <w:p w:rsidR="00BC2FCC" w:rsidRPr="000A3286" w:rsidRDefault="00BC2FCC" w:rsidP="00A05FA5">
            <w:pPr>
              <w:spacing w:line="360" w:lineRule="auto"/>
              <w:ind w:leftChars="-33" w:left="-79" w:rightChars="-27" w:right="-65"/>
              <w:jc w:val="center"/>
              <w:rPr>
                <w:kern w:val="2"/>
                <w:sz w:val="28"/>
                <w:szCs w:val="28"/>
              </w:rPr>
            </w:pPr>
          </w:p>
        </w:tc>
        <w:tc>
          <w:tcPr>
            <w:tcW w:w="1438" w:type="dxa"/>
            <w:vMerge/>
            <w:vAlign w:val="center"/>
          </w:tcPr>
          <w:p w:rsidR="00BC2FCC" w:rsidRPr="000A3286" w:rsidRDefault="00BC2FCC" w:rsidP="00A05FA5">
            <w:pPr>
              <w:tabs>
                <w:tab w:val="left" w:pos="1836"/>
              </w:tabs>
              <w:snapToGrid w:val="0"/>
              <w:spacing w:line="360" w:lineRule="auto"/>
              <w:jc w:val="center"/>
              <w:rPr>
                <w:kern w:val="2"/>
                <w:sz w:val="28"/>
                <w:szCs w:val="28"/>
              </w:rPr>
            </w:pPr>
          </w:p>
        </w:tc>
        <w:tc>
          <w:tcPr>
            <w:tcW w:w="1094" w:type="dxa"/>
            <w:vAlign w:val="center"/>
          </w:tcPr>
          <w:p w:rsidR="00BC2FCC" w:rsidRPr="000A3286" w:rsidRDefault="00F16EA9" w:rsidP="00A05FA5">
            <w:pPr>
              <w:tabs>
                <w:tab w:val="left" w:pos="1836"/>
              </w:tabs>
              <w:snapToGrid w:val="0"/>
              <w:spacing w:line="360" w:lineRule="auto"/>
              <w:jc w:val="center"/>
              <w:rPr>
                <w:kern w:val="2"/>
                <w:sz w:val="28"/>
                <w:szCs w:val="28"/>
              </w:rPr>
            </w:pPr>
            <w:r w:rsidRPr="000A3286">
              <w:rPr>
                <w:kern w:val="2"/>
                <w:sz w:val="28"/>
                <w:szCs w:val="28"/>
              </w:rPr>
              <w:t>0</w:t>
            </w:r>
          </w:p>
        </w:tc>
      </w:tr>
    </w:tbl>
    <w:p w:rsidR="00BC2FCC" w:rsidRPr="000A3286" w:rsidRDefault="00F16EA9" w:rsidP="00845D3A">
      <w:pPr>
        <w:adjustRightInd w:val="0"/>
        <w:snapToGrid w:val="0"/>
        <w:spacing w:line="360" w:lineRule="auto"/>
        <w:ind w:firstLineChars="200" w:firstLine="560"/>
        <w:rPr>
          <w:kern w:val="2"/>
          <w:sz w:val="28"/>
          <w:szCs w:val="28"/>
        </w:rPr>
      </w:pPr>
      <w:r w:rsidRPr="000A3286">
        <w:rPr>
          <w:kern w:val="2"/>
          <w:sz w:val="28"/>
          <w:szCs w:val="28"/>
        </w:rPr>
        <w:t>由计算结果可知，项目需设置</w:t>
      </w:r>
      <w:r w:rsidRPr="000A3286">
        <w:rPr>
          <w:kern w:val="2"/>
          <w:sz w:val="28"/>
          <w:szCs w:val="28"/>
        </w:rPr>
        <w:t>0m</w:t>
      </w:r>
      <w:r w:rsidRPr="000A3286">
        <w:rPr>
          <w:kern w:val="2"/>
          <w:sz w:val="28"/>
          <w:szCs w:val="28"/>
        </w:rPr>
        <w:t>大气环境防护距离。</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(2)</w:t>
      </w:r>
      <w:r w:rsidRPr="000A3286">
        <w:rPr>
          <w:bCs/>
          <w:kern w:val="2"/>
          <w:sz w:val="28"/>
          <w:szCs w:val="28"/>
        </w:rPr>
        <w:t>卫生防护距离</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按原《环境影响评价导则</w:t>
      </w:r>
      <w:r w:rsidRPr="000A3286">
        <w:rPr>
          <w:bCs/>
          <w:kern w:val="2"/>
          <w:sz w:val="28"/>
          <w:szCs w:val="28"/>
        </w:rPr>
        <w:t>-</w:t>
      </w:r>
      <w:r w:rsidRPr="000A3286">
        <w:rPr>
          <w:bCs/>
          <w:kern w:val="2"/>
          <w:sz w:val="28"/>
          <w:szCs w:val="28"/>
        </w:rPr>
        <w:t>大气环境》</w:t>
      </w:r>
      <w:r w:rsidRPr="000A3286">
        <w:rPr>
          <w:bCs/>
          <w:kern w:val="2"/>
          <w:sz w:val="28"/>
          <w:szCs w:val="28"/>
        </w:rPr>
        <w:t>(HJ/T2.2-1993)</w:t>
      </w:r>
      <w:r w:rsidRPr="000A3286">
        <w:rPr>
          <w:bCs/>
          <w:kern w:val="2"/>
          <w:sz w:val="28"/>
          <w:szCs w:val="28"/>
        </w:rPr>
        <w:t>中的卫生防护距离计算公式计算如下：公式为：</w:t>
      </w:r>
    </w:p>
    <w:p w:rsidR="00BC2FCC" w:rsidRPr="000A3286" w:rsidRDefault="00BC2FCC" w:rsidP="00845D3A">
      <w:pPr>
        <w:adjustRightInd w:val="0"/>
        <w:snapToGrid w:val="0"/>
        <w:spacing w:line="360" w:lineRule="auto"/>
        <w:ind w:firstLineChars="200" w:firstLine="560"/>
        <w:rPr>
          <w:bCs/>
          <w:kern w:val="2"/>
          <w:sz w:val="28"/>
          <w:szCs w:val="28"/>
        </w:rPr>
      </w:pPr>
    </w:p>
    <w:p w:rsidR="00BC2FCC" w:rsidRPr="000A3286" w:rsidRDefault="00F57C20" w:rsidP="00845D3A">
      <w:pPr>
        <w:adjustRightInd w:val="0"/>
        <w:snapToGrid w:val="0"/>
        <w:spacing w:line="360" w:lineRule="auto"/>
        <w:ind w:firstLineChars="200" w:firstLine="560"/>
        <w:rPr>
          <w:bCs/>
          <w:kern w:val="2"/>
          <w:sz w:val="28"/>
          <w:szCs w:val="28"/>
        </w:rPr>
      </w:pPr>
      <w:r w:rsidRPr="000A3286">
        <w:rPr>
          <w:bCs/>
          <w:kern w:val="2"/>
          <w:sz w:val="28"/>
          <w:szCs w:val="28"/>
        </w:rPr>
        <w:object w:dxaOrig="1440" w:dyaOrig="1440">
          <v:shape id="Picture 2018" o:spid="_x0000_s1053" type="#_x0000_t75" style="position:absolute;left:0;text-align:left;margin-left:72.8pt;margin-top:-24.9pt;width:143pt;height:35pt;z-index:251724800">
            <v:imagedata r:id="rId57" o:title=""/>
          </v:shape>
          <o:OLEObject Type="Embed" ProgID="Equation.3" ShapeID="Picture 2018" DrawAspect="Content" ObjectID="_1633446250" r:id="rId58"/>
        </w:objec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式中：</w:t>
      </w:r>
      <w:r w:rsidRPr="000A3286">
        <w:rPr>
          <w:kern w:val="2"/>
          <w:sz w:val="28"/>
          <w:szCs w:val="28"/>
        </w:rPr>
        <w:t>C</w:t>
      </w:r>
      <w:r w:rsidRPr="000A3286">
        <w:rPr>
          <w:kern w:val="2"/>
          <w:sz w:val="28"/>
          <w:szCs w:val="28"/>
          <w:vertAlign w:val="subscript"/>
        </w:rPr>
        <w:t>m</w:t>
      </w:r>
      <w:r w:rsidRPr="000A3286">
        <w:rPr>
          <w:bCs/>
          <w:kern w:val="2"/>
          <w:sz w:val="28"/>
          <w:szCs w:val="28"/>
        </w:rPr>
        <w:t>——</w:t>
      </w:r>
      <w:r w:rsidRPr="000A3286">
        <w:rPr>
          <w:bCs/>
          <w:kern w:val="2"/>
          <w:sz w:val="28"/>
          <w:szCs w:val="28"/>
        </w:rPr>
        <w:t>标准浓度限值，</w:t>
      </w:r>
      <w:r w:rsidRPr="000A3286">
        <w:rPr>
          <w:bCs/>
          <w:kern w:val="2"/>
          <w:sz w:val="28"/>
          <w:szCs w:val="28"/>
        </w:rPr>
        <w:t>mg/m</w:t>
      </w:r>
      <w:r w:rsidRPr="000A3286">
        <w:rPr>
          <w:bCs/>
          <w:kern w:val="2"/>
          <w:sz w:val="28"/>
          <w:szCs w:val="28"/>
          <w:vertAlign w:val="superscript"/>
        </w:rPr>
        <w:t>3</w:t>
      </w:r>
      <w:r w:rsidRPr="000A3286">
        <w:rPr>
          <w:bCs/>
          <w:kern w:val="2"/>
          <w:sz w:val="28"/>
          <w:szCs w:val="28"/>
        </w:rPr>
        <w:t>；</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 xml:space="preserve">       L——</w:t>
      </w:r>
      <w:r w:rsidRPr="000A3286">
        <w:rPr>
          <w:bCs/>
          <w:kern w:val="2"/>
          <w:sz w:val="28"/>
          <w:szCs w:val="28"/>
        </w:rPr>
        <w:t>工业企业所需卫生防护距离，</w:t>
      </w:r>
      <w:r w:rsidRPr="000A3286">
        <w:rPr>
          <w:bCs/>
          <w:kern w:val="2"/>
          <w:sz w:val="28"/>
          <w:szCs w:val="28"/>
        </w:rPr>
        <w:t>m</w:t>
      </w:r>
      <w:r w:rsidRPr="000A3286">
        <w:rPr>
          <w:bCs/>
          <w:kern w:val="2"/>
          <w:sz w:val="28"/>
          <w:szCs w:val="28"/>
        </w:rPr>
        <w:t>；</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 xml:space="preserve">       r ——</w:t>
      </w:r>
      <w:r w:rsidRPr="000A3286">
        <w:rPr>
          <w:bCs/>
          <w:kern w:val="2"/>
          <w:sz w:val="28"/>
          <w:szCs w:val="28"/>
        </w:rPr>
        <w:t>有害气体无组织排放源所在生产单元的等效半径，</w:t>
      </w:r>
      <w:r w:rsidRPr="000A3286">
        <w:rPr>
          <w:bCs/>
          <w:kern w:val="2"/>
          <w:sz w:val="28"/>
          <w:szCs w:val="28"/>
        </w:rPr>
        <w:t>m</w:t>
      </w:r>
      <w:r w:rsidRPr="000A3286">
        <w:rPr>
          <w:bCs/>
          <w:kern w:val="2"/>
          <w:sz w:val="28"/>
          <w:szCs w:val="28"/>
        </w:rPr>
        <w:t>；</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 xml:space="preserve">       A</w:t>
      </w:r>
      <w:r w:rsidRPr="000A3286">
        <w:rPr>
          <w:bCs/>
          <w:kern w:val="2"/>
          <w:sz w:val="28"/>
          <w:szCs w:val="28"/>
        </w:rPr>
        <w:t>，</w:t>
      </w:r>
      <w:r w:rsidRPr="000A3286">
        <w:rPr>
          <w:bCs/>
          <w:kern w:val="2"/>
          <w:sz w:val="28"/>
          <w:szCs w:val="28"/>
        </w:rPr>
        <w:t>B</w:t>
      </w:r>
      <w:r w:rsidRPr="000A3286">
        <w:rPr>
          <w:bCs/>
          <w:kern w:val="2"/>
          <w:sz w:val="28"/>
          <w:szCs w:val="28"/>
        </w:rPr>
        <w:t>，</w:t>
      </w:r>
      <w:r w:rsidRPr="000A3286">
        <w:rPr>
          <w:bCs/>
          <w:kern w:val="2"/>
          <w:sz w:val="28"/>
          <w:szCs w:val="28"/>
        </w:rPr>
        <w:t>C</w:t>
      </w:r>
      <w:r w:rsidRPr="000A3286">
        <w:rPr>
          <w:bCs/>
          <w:kern w:val="2"/>
          <w:sz w:val="28"/>
          <w:szCs w:val="28"/>
        </w:rPr>
        <w:t>，</w:t>
      </w:r>
      <w:r w:rsidRPr="000A3286">
        <w:rPr>
          <w:bCs/>
          <w:kern w:val="2"/>
          <w:sz w:val="28"/>
          <w:szCs w:val="28"/>
        </w:rPr>
        <w:t>D——</w:t>
      </w:r>
      <w:r w:rsidRPr="000A3286">
        <w:rPr>
          <w:bCs/>
          <w:kern w:val="2"/>
          <w:sz w:val="28"/>
          <w:szCs w:val="28"/>
        </w:rPr>
        <w:t>卫生防护距离计算系数；</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 xml:space="preserve">       Qc ——</w:t>
      </w:r>
      <w:r w:rsidRPr="000A3286">
        <w:rPr>
          <w:bCs/>
          <w:kern w:val="2"/>
          <w:sz w:val="28"/>
          <w:szCs w:val="28"/>
        </w:rPr>
        <w:t>工业企业有害气体无组织排放量可以达到的控制水平，</w:t>
      </w:r>
      <w:r w:rsidRPr="000A3286">
        <w:rPr>
          <w:bCs/>
          <w:kern w:val="2"/>
          <w:sz w:val="28"/>
          <w:szCs w:val="28"/>
        </w:rPr>
        <w:t>kg/h</w:t>
      </w:r>
      <w:r w:rsidRPr="000A3286">
        <w:rPr>
          <w:bCs/>
          <w:kern w:val="2"/>
          <w:sz w:val="28"/>
          <w:szCs w:val="28"/>
        </w:rPr>
        <w:t>。</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当地的年均风速为</w:t>
      </w:r>
      <w:r w:rsidRPr="000A3286">
        <w:rPr>
          <w:bCs/>
          <w:kern w:val="2"/>
          <w:sz w:val="28"/>
          <w:szCs w:val="28"/>
        </w:rPr>
        <w:t>2m/s</w:t>
      </w:r>
      <w:r w:rsidRPr="000A3286">
        <w:rPr>
          <w:bCs/>
          <w:kern w:val="2"/>
          <w:sz w:val="28"/>
          <w:szCs w:val="28"/>
        </w:rPr>
        <w:t>，</w:t>
      </w:r>
      <w:r w:rsidRPr="000A3286">
        <w:rPr>
          <w:bCs/>
          <w:kern w:val="2"/>
          <w:sz w:val="28"/>
          <w:szCs w:val="28"/>
        </w:rPr>
        <w:t>A</w:t>
      </w:r>
      <w:r w:rsidRPr="000A3286">
        <w:rPr>
          <w:bCs/>
          <w:kern w:val="2"/>
          <w:sz w:val="28"/>
          <w:szCs w:val="28"/>
        </w:rPr>
        <w:t>、</w:t>
      </w:r>
      <w:r w:rsidRPr="000A3286">
        <w:rPr>
          <w:bCs/>
          <w:kern w:val="2"/>
          <w:sz w:val="28"/>
          <w:szCs w:val="28"/>
        </w:rPr>
        <w:t>B</w:t>
      </w:r>
      <w:r w:rsidRPr="000A3286">
        <w:rPr>
          <w:bCs/>
          <w:kern w:val="2"/>
          <w:sz w:val="28"/>
          <w:szCs w:val="28"/>
        </w:rPr>
        <w:t>、</w:t>
      </w:r>
      <w:r w:rsidRPr="000A3286">
        <w:rPr>
          <w:bCs/>
          <w:kern w:val="2"/>
          <w:sz w:val="28"/>
          <w:szCs w:val="28"/>
        </w:rPr>
        <w:t>C</w:t>
      </w:r>
      <w:r w:rsidRPr="000A3286">
        <w:rPr>
          <w:bCs/>
          <w:kern w:val="2"/>
          <w:sz w:val="28"/>
          <w:szCs w:val="28"/>
        </w:rPr>
        <w:t>、</w:t>
      </w:r>
      <w:r w:rsidRPr="000A3286">
        <w:rPr>
          <w:bCs/>
          <w:kern w:val="2"/>
          <w:sz w:val="28"/>
          <w:szCs w:val="28"/>
        </w:rPr>
        <w:t>D</w:t>
      </w:r>
      <w:r w:rsidRPr="000A3286">
        <w:rPr>
          <w:bCs/>
          <w:kern w:val="2"/>
          <w:sz w:val="28"/>
          <w:szCs w:val="28"/>
        </w:rPr>
        <w:t>的选择见表</w:t>
      </w:r>
      <w:r w:rsidRPr="000A3286">
        <w:rPr>
          <w:bCs/>
          <w:kern w:val="2"/>
          <w:sz w:val="28"/>
          <w:szCs w:val="28"/>
        </w:rPr>
        <w:t>7.1-7</w:t>
      </w:r>
      <w:r w:rsidRPr="000A3286">
        <w:rPr>
          <w:bCs/>
          <w:kern w:val="2"/>
          <w:sz w:val="28"/>
          <w:szCs w:val="28"/>
        </w:rPr>
        <w:t>。</w:t>
      </w:r>
    </w:p>
    <w:p w:rsidR="00BC2FCC" w:rsidRPr="000A3286" w:rsidRDefault="00F16EA9" w:rsidP="00845D3A">
      <w:pPr>
        <w:adjustRightInd w:val="0"/>
        <w:snapToGrid w:val="0"/>
        <w:spacing w:line="360" w:lineRule="auto"/>
        <w:ind w:firstLineChars="200" w:firstLine="560"/>
        <w:jc w:val="center"/>
        <w:rPr>
          <w:kern w:val="2"/>
          <w:sz w:val="28"/>
          <w:szCs w:val="28"/>
        </w:rPr>
      </w:pPr>
      <w:r w:rsidRPr="000A3286">
        <w:rPr>
          <w:bCs/>
          <w:kern w:val="2"/>
          <w:sz w:val="28"/>
          <w:szCs w:val="28"/>
        </w:rPr>
        <w:t>表</w:t>
      </w:r>
      <w:r w:rsidRPr="000A3286">
        <w:rPr>
          <w:bCs/>
          <w:kern w:val="2"/>
          <w:sz w:val="28"/>
          <w:szCs w:val="28"/>
        </w:rPr>
        <w:t xml:space="preserve">7.1-7 </w:t>
      </w:r>
      <w:r w:rsidRPr="000A3286">
        <w:rPr>
          <w:bCs/>
          <w:kern w:val="2"/>
          <w:sz w:val="28"/>
          <w:szCs w:val="28"/>
        </w:rPr>
        <w:t>卫生防护距离计算系数一览表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CellMar>
          <w:top w:w="15" w:type="dxa"/>
          <w:left w:w="15" w:type="dxa"/>
          <w:bottom w:w="15" w:type="dxa"/>
          <w:right w:w="15" w:type="dxa"/>
        </w:tblCellMar>
        <w:tblLook w:val="04A0" w:firstRow="1" w:lastRow="0" w:firstColumn="1" w:lastColumn="0" w:noHBand="0" w:noVBand="1"/>
      </w:tblPr>
      <w:tblGrid>
        <w:gridCol w:w="598"/>
        <w:gridCol w:w="2332"/>
        <w:gridCol w:w="598"/>
        <w:gridCol w:w="598"/>
        <w:gridCol w:w="600"/>
        <w:gridCol w:w="598"/>
        <w:gridCol w:w="598"/>
        <w:gridCol w:w="598"/>
        <w:gridCol w:w="598"/>
        <w:gridCol w:w="598"/>
        <w:gridCol w:w="590"/>
      </w:tblGrid>
      <w:tr w:rsidR="00BC2FCC" w:rsidRPr="000A3286">
        <w:trPr>
          <w:trHeight w:val="315"/>
          <w:jc w:val="center"/>
        </w:trPr>
        <w:tc>
          <w:tcPr>
            <w:tcW w:w="598" w:type="dxa"/>
            <w:vMerge w:val="restart"/>
            <w:vAlign w:val="center"/>
          </w:tcPr>
          <w:p w:rsidR="00BC2FCC" w:rsidRPr="000A3286" w:rsidRDefault="00F16EA9" w:rsidP="00845D3A">
            <w:pPr>
              <w:spacing w:line="360" w:lineRule="auto"/>
              <w:jc w:val="center"/>
              <w:rPr>
                <w:kern w:val="2"/>
                <w:sz w:val="28"/>
                <w:szCs w:val="28"/>
              </w:rPr>
            </w:pPr>
            <w:r w:rsidRPr="000A3286">
              <w:rPr>
                <w:kern w:val="2"/>
                <w:sz w:val="28"/>
                <w:szCs w:val="28"/>
              </w:rPr>
              <w:t>计算</w:t>
            </w:r>
          </w:p>
          <w:p w:rsidR="00BC2FCC" w:rsidRPr="000A3286" w:rsidRDefault="00F16EA9" w:rsidP="00845D3A">
            <w:pPr>
              <w:spacing w:line="360" w:lineRule="auto"/>
              <w:jc w:val="center"/>
              <w:rPr>
                <w:kern w:val="2"/>
                <w:sz w:val="28"/>
                <w:szCs w:val="28"/>
              </w:rPr>
            </w:pPr>
            <w:r w:rsidRPr="000A3286">
              <w:rPr>
                <w:kern w:val="2"/>
                <w:sz w:val="28"/>
                <w:szCs w:val="28"/>
              </w:rPr>
              <w:lastRenderedPageBreak/>
              <w:t>系数</w:t>
            </w:r>
          </w:p>
        </w:tc>
        <w:tc>
          <w:tcPr>
            <w:tcW w:w="2332" w:type="dxa"/>
            <w:vMerge w:val="restart"/>
            <w:vAlign w:val="center"/>
          </w:tcPr>
          <w:p w:rsidR="00BC2FCC" w:rsidRPr="000A3286" w:rsidRDefault="00F16EA9" w:rsidP="00845D3A">
            <w:pPr>
              <w:spacing w:line="360" w:lineRule="auto"/>
              <w:jc w:val="center"/>
              <w:rPr>
                <w:kern w:val="2"/>
                <w:sz w:val="28"/>
                <w:szCs w:val="28"/>
              </w:rPr>
            </w:pPr>
            <w:r w:rsidRPr="000A3286">
              <w:rPr>
                <w:kern w:val="2"/>
                <w:sz w:val="28"/>
                <w:szCs w:val="28"/>
              </w:rPr>
              <w:lastRenderedPageBreak/>
              <w:t>工业企业所在</w:t>
            </w:r>
          </w:p>
          <w:p w:rsidR="00BC2FCC" w:rsidRPr="000A3286" w:rsidRDefault="00F16EA9" w:rsidP="00845D3A">
            <w:pPr>
              <w:spacing w:line="360" w:lineRule="auto"/>
              <w:jc w:val="center"/>
              <w:rPr>
                <w:kern w:val="2"/>
                <w:sz w:val="28"/>
                <w:szCs w:val="28"/>
              </w:rPr>
            </w:pPr>
            <w:r w:rsidRPr="000A3286">
              <w:rPr>
                <w:kern w:val="2"/>
                <w:sz w:val="28"/>
                <w:szCs w:val="28"/>
              </w:rPr>
              <w:lastRenderedPageBreak/>
              <w:t>地区近五年平均风速</w:t>
            </w:r>
            <w:r w:rsidRPr="000A3286">
              <w:rPr>
                <w:kern w:val="2"/>
                <w:sz w:val="28"/>
                <w:szCs w:val="28"/>
              </w:rPr>
              <w:t>m/s</w:t>
            </w:r>
          </w:p>
        </w:tc>
        <w:tc>
          <w:tcPr>
            <w:tcW w:w="5376" w:type="dxa"/>
            <w:gridSpan w:val="9"/>
            <w:vAlign w:val="center"/>
          </w:tcPr>
          <w:p w:rsidR="00BC2FCC" w:rsidRPr="000A3286" w:rsidRDefault="00F16EA9" w:rsidP="00845D3A">
            <w:pPr>
              <w:spacing w:line="360" w:lineRule="auto"/>
              <w:jc w:val="center"/>
              <w:rPr>
                <w:kern w:val="2"/>
                <w:sz w:val="28"/>
                <w:szCs w:val="28"/>
              </w:rPr>
            </w:pPr>
            <w:r w:rsidRPr="000A3286">
              <w:rPr>
                <w:kern w:val="2"/>
                <w:sz w:val="28"/>
                <w:szCs w:val="28"/>
              </w:rPr>
              <w:lastRenderedPageBreak/>
              <w:t>卫生防护距离</w:t>
            </w:r>
            <w:r w:rsidRPr="000A3286">
              <w:rPr>
                <w:kern w:val="2"/>
                <w:sz w:val="28"/>
                <w:szCs w:val="28"/>
              </w:rPr>
              <w:t>L,m</w:t>
            </w:r>
          </w:p>
        </w:tc>
      </w:tr>
      <w:tr w:rsidR="00BC2FCC" w:rsidRPr="000A3286">
        <w:trPr>
          <w:trHeight w:val="137"/>
          <w:jc w:val="center"/>
        </w:trPr>
        <w:tc>
          <w:tcPr>
            <w:tcW w:w="598" w:type="dxa"/>
            <w:vMerge/>
            <w:vAlign w:val="center"/>
          </w:tcPr>
          <w:p w:rsidR="00BC2FCC" w:rsidRPr="000A3286" w:rsidRDefault="00BC2FCC" w:rsidP="00845D3A">
            <w:pPr>
              <w:spacing w:line="360" w:lineRule="auto"/>
              <w:jc w:val="center"/>
              <w:rPr>
                <w:kern w:val="2"/>
                <w:sz w:val="28"/>
                <w:szCs w:val="28"/>
              </w:rPr>
            </w:pPr>
          </w:p>
        </w:tc>
        <w:tc>
          <w:tcPr>
            <w:tcW w:w="2332" w:type="dxa"/>
            <w:vMerge/>
            <w:vAlign w:val="center"/>
          </w:tcPr>
          <w:p w:rsidR="00BC2FCC" w:rsidRPr="000A3286" w:rsidRDefault="00BC2FCC" w:rsidP="00845D3A">
            <w:pPr>
              <w:spacing w:line="360" w:lineRule="auto"/>
              <w:jc w:val="center"/>
              <w:rPr>
                <w:kern w:val="2"/>
                <w:sz w:val="28"/>
                <w:szCs w:val="28"/>
              </w:rPr>
            </w:pPr>
          </w:p>
        </w:tc>
        <w:tc>
          <w:tcPr>
            <w:tcW w:w="179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L≤1000</w:t>
            </w:r>
          </w:p>
        </w:tc>
        <w:tc>
          <w:tcPr>
            <w:tcW w:w="1794"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1000</w:t>
            </w:r>
            <w:r w:rsidRPr="000A3286">
              <w:rPr>
                <w:kern w:val="2"/>
                <w:sz w:val="28"/>
                <w:szCs w:val="28"/>
              </w:rPr>
              <w:t>＜</w:t>
            </w:r>
            <w:r w:rsidRPr="000A3286">
              <w:rPr>
                <w:kern w:val="2"/>
                <w:sz w:val="28"/>
                <w:szCs w:val="28"/>
              </w:rPr>
              <w:t>L≤2000</w:t>
            </w:r>
          </w:p>
        </w:tc>
        <w:tc>
          <w:tcPr>
            <w:tcW w:w="178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L</w:t>
            </w:r>
            <w:r w:rsidRPr="000A3286">
              <w:rPr>
                <w:kern w:val="2"/>
                <w:sz w:val="28"/>
                <w:szCs w:val="28"/>
              </w:rPr>
              <w:t>＞</w:t>
            </w:r>
            <w:r w:rsidRPr="000A3286">
              <w:rPr>
                <w:kern w:val="2"/>
                <w:sz w:val="28"/>
                <w:szCs w:val="28"/>
              </w:rPr>
              <w:t>2000</w:t>
            </w:r>
          </w:p>
        </w:tc>
      </w:tr>
      <w:tr w:rsidR="00BC2FCC" w:rsidRPr="000A3286">
        <w:trPr>
          <w:trHeight w:val="137"/>
          <w:jc w:val="center"/>
        </w:trPr>
        <w:tc>
          <w:tcPr>
            <w:tcW w:w="598" w:type="dxa"/>
            <w:vMerge/>
            <w:vAlign w:val="center"/>
          </w:tcPr>
          <w:p w:rsidR="00BC2FCC" w:rsidRPr="000A3286" w:rsidRDefault="00BC2FCC" w:rsidP="00845D3A">
            <w:pPr>
              <w:spacing w:line="360" w:lineRule="auto"/>
              <w:jc w:val="center"/>
              <w:rPr>
                <w:kern w:val="2"/>
                <w:sz w:val="28"/>
                <w:szCs w:val="28"/>
              </w:rPr>
            </w:pPr>
          </w:p>
        </w:tc>
        <w:tc>
          <w:tcPr>
            <w:tcW w:w="2332" w:type="dxa"/>
            <w:vMerge/>
            <w:vAlign w:val="center"/>
          </w:tcPr>
          <w:p w:rsidR="00BC2FCC" w:rsidRPr="000A3286" w:rsidRDefault="00BC2FCC" w:rsidP="00845D3A">
            <w:pPr>
              <w:spacing w:line="360" w:lineRule="auto"/>
              <w:jc w:val="center"/>
              <w:rPr>
                <w:kern w:val="2"/>
                <w:sz w:val="28"/>
                <w:szCs w:val="28"/>
              </w:rPr>
            </w:pPr>
          </w:p>
        </w:tc>
        <w:tc>
          <w:tcPr>
            <w:tcW w:w="5376" w:type="dxa"/>
            <w:gridSpan w:val="9"/>
            <w:vAlign w:val="center"/>
          </w:tcPr>
          <w:p w:rsidR="00BC2FCC" w:rsidRPr="000A3286" w:rsidRDefault="00F16EA9" w:rsidP="00845D3A">
            <w:pPr>
              <w:spacing w:line="360" w:lineRule="auto"/>
              <w:jc w:val="center"/>
              <w:rPr>
                <w:kern w:val="2"/>
                <w:sz w:val="28"/>
                <w:szCs w:val="28"/>
              </w:rPr>
            </w:pPr>
            <w:r w:rsidRPr="000A3286">
              <w:rPr>
                <w:kern w:val="2"/>
                <w:sz w:val="28"/>
                <w:szCs w:val="28"/>
              </w:rPr>
              <w:t>工业企业大气污染源构成类别</w:t>
            </w:r>
            <w:r w:rsidRPr="000A3286">
              <w:rPr>
                <w:kern w:val="2"/>
                <w:sz w:val="28"/>
                <w:szCs w:val="28"/>
                <w:vertAlign w:val="superscript"/>
              </w:rPr>
              <w:t>1)</w:t>
            </w:r>
          </w:p>
        </w:tc>
      </w:tr>
      <w:tr w:rsidR="00BC2FCC" w:rsidRPr="000A3286">
        <w:trPr>
          <w:trHeight w:val="137"/>
          <w:jc w:val="center"/>
        </w:trPr>
        <w:tc>
          <w:tcPr>
            <w:tcW w:w="598" w:type="dxa"/>
            <w:vMerge/>
            <w:vAlign w:val="center"/>
          </w:tcPr>
          <w:p w:rsidR="00BC2FCC" w:rsidRPr="000A3286" w:rsidRDefault="00BC2FCC" w:rsidP="00845D3A">
            <w:pPr>
              <w:spacing w:line="360" w:lineRule="auto"/>
              <w:jc w:val="center"/>
              <w:rPr>
                <w:kern w:val="2"/>
                <w:sz w:val="28"/>
                <w:szCs w:val="28"/>
              </w:rPr>
            </w:pPr>
          </w:p>
        </w:tc>
        <w:tc>
          <w:tcPr>
            <w:tcW w:w="2332" w:type="dxa"/>
            <w:vMerge/>
            <w:vAlign w:val="center"/>
          </w:tcPr>
          <w:p w:rsidR="00BC2FCC" w:rsidRPr="000A3286" w:rsidRDefault="00BC2FCC" w:rsidP="00845D3A">
            <w:pPr>
              <w:spacing w:line="360" w:lineRule="auto"/>
              <w:jc w:val="center"/>
              <w:rPr>
                <w:kern w:val="2"/>
                <w:sz w:val="28"/>
                <w:szCs w:val="28"/>
              </w:rPr>
            </w:pP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Ⅰ</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Ⅱ</w:t>
            </w:r>
          </w:p>
        </w:tc>
        <w:tc>
          <w:tcPr>
            <w:tcW w:w="600"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Ⅲ</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Ⅰ</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Ⅱ</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Ⅲ</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Ⅰ</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Ⅱ</w:t>
            </w:r>
          </w:p>
        </w:tc>
        <w:tc>
          <w:tcPr>
            <w:tcW w:w="590" w:type="dxa"/>
            <w:vAlign w:val="center"/>
          </w:tcPr>
          <w:p w:rsidR="00BC2FCC" w:rsidRPr="000A3286" w:rsidRDefault="00F16EA9" w:rsidP="00845D3A">
            <w:pPr>
              <w:spacing w:line="360" w:lineRule="auto"/>
              <w:jc w:val="center"/>
              <w:rPr>
                <w:kern w:val="2"/>
                <w:sz w:val="28"/>
                <w:szCs w:val="28"/>
              </w:rPr>
            </w:pPr>
            <w:r w:rsidRPr="000A3286">
              <w:rPr>
                <w:kern w:val="2"/>
                <w:sz w:val="28"/>
                <w:szCs w:val="28"/>
              </w:rPr>
              <w:t>Ⅲ</w:t>
            </w:r>
          </w:p>
        </w:tc>
      </w:tr>
      <w:tr w:rsidR="00BC2FCC" w:rsidRPr="000A3286">
        <w:trPr>
          <w:trHeight w:val="886"/>
          <w:jc w:val="center"/>
        </w:trPr>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A</w:t>
            </w:r>
          </w:p>
        </w:tc>
        <w:tc>
          <w:tcPr>
            <w:tcW w:w="2332" w:type="dxa"/>
            <w:vAlign w:val="center"/>
          </w:tcPr>
          <w:p w:rsidR="00BC2FCC" w:rsidRPr="000A3286" w:rsidRDefault="00F16EA9" w:rsidP="00845D3A">
            <w:pPr>
              <w:spacing w:line="360" w:lineRule="auto"/>
              <w:jc w:val="center"/>
              <w:rPr>
                <w:kern w:val="2"/>
                <w:sz w:val="28"/>
                <w:szCs w:val="28"/>
              </w:rPr>
            </w:pPr>
            <w:r w:rsidRPr="000A3286">
              <w:rPr>
                <w:kern w:val="2"/>
                <w:sz w:val="28"/>
                <w:szCs w:val="28"/>
              </w:rPr>
              <w:t>&lt;2</w:t>
            </w:r>
          </w:p>
          <w:p w:rsidR="00BC2FCC" w:rsidRPr="000A3286" w:rsidRDefault="00F16EA9" w:rsidP="00845D3A">
            <w:pPr>
              <w:spacing w:line="360" w:lineRule="auto"/>
              <w:jc w:val="center"/>
              <w:rPr>
                <w:kern w:val="2"/>
                <w:sz w:val="28"/>
                <w:szCs w:val="28"/>
              </w:rPr>
            </w:pPr>
            <w:r w:rsidRPr="000A3286">
              <w:rPr>
                <w:kern w:val="2"/>
                <w:sz w:val="28"/>
                <w:szCs w:val="28"/>
              </w:rPr>
              <w:t>2</w:t>
            </w:r>
            <w:r w:rsidRPr="000A3286">
              <w:rPr>
                <w:kern w:val="2"/>
                <w:sz w:val="28"/>
                <w:szCs w:val="28"/>
              </w:rPr>
              <w:t>～</w:t>
            </w:r>
            <w:r w:rsidRPr="000A3286">
              <w:rPr>
                <w:kern w:val="2"/>
                <w:sz w:val="28"/>
                <w:szCs w:val="28"/>
              </w:rPr>
              <w:t>4</w:t>
            </w:r>
          </w:p>
          <w:p w:rsidR="00BC2FCC" w:rsidRPr="000A3286" w:rsidRDefault="00F16EA9" w:rsidP="00845D3A">
            <w:pPr>
              <w:spacing w:line="360" w:lineRule="auto"/>
              <w:jc w:val="center"/>
              <w:rPr>
                <w:kern w:val="2"/>
                <w:sz w:val="28"/>
                <w:szCs w:val="28"/>
              </w:rPr>
            </w:pPr>
            <w:r w:rsidRPr="000A3286">
              <w:rPr>
                <w:kern w:val="2"/>
                <w:sz w:val="28"/>
                <w:szCs w:val="28"/>
              </w:rPr>
              <w:t>&gt;4</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w:t>
            </w:r>
          </w:p>
          <w:p w:rsidR="00BC2FCC" w:rsidRPr="000A3286" w:rsidRDefault="00F16EA9" w:rsidP="00845D3A">
            <w:pPr>
              <w:spacing w:line="360" w:lineRule="auto"/>
              <w:jc w:val="center"/>
              <w:rPr>
                <w:kern w:val="2"/>
                <w:sz w:val="28"/>
                <w:szCs w:val="28"/>
              </w:rPr>
            </w:pPr>
            <w:r w:rsidRPr="000A3286">
              <w:rPr>
                <w:kern w:val="2"/>
                <w:sz w:val="28"/>
                <w:szCs w:val="28"/>
              </w:rPr>
              <w:t>700</w:t>
            </w:r>
          </w:p>
          <w:p w:rsidR="00BC2FCC" w:rsidRPr="000A3286" w:rsidRDefault="00F16EA9" w:rsidP="00845D3A">
            <w:pPr>
              <w:spacing w:line="360" w:lineRule="auto"/>
              <w:jc w:val="center"/>
              <w:rPr>
                <w:kern w:val="2"/>
                <w:sz w:val="28"/>
                <w:szCs w:val="28"/>
              </w:rPr>
            </w:pPr>
            <w:r w:rsidRPr="000A3286">
              <w:rPr>
                <w:kern w:val="2"/>
                <w:sz w:val="28"/>
                <w:szCs w:val="28"/>
              </w:rPr>
              <w:t>530</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w:t>
            </w:r>
          </w:p>
          <w:p w:rsidR="00BC2FCC" w:rsidRPr="000A3286" w:rsidRDefault="00F16EA9" w:rsidP="00845D3A">
            <w:pPr>
              <w:spacing w:line="360" w:lineRule="auto"/>
              <w:jc w:val="center"/>
              <w:rPr>
                <w:kern w:val="2"/>
                <w:sz w:val="28"/>
                <w:szCs w:val="28"/>
              </w:rPr>
            </w:pPr>
            <w:r w:rsidRPr="000A3286">
              <w:rPr>
                <w:kern w:val="2"/>
                <w:sz w:val="28"/>
                <w:szCs w:val="28"/>
              </w:rPr>
              <w:t>470</w:t>
            </w:r>
          </w:p>
          <w:p w:rsidR="00BC2FCC" w:rsidRPr="000A3286" w:rsidRDefault="00F16EA9" w:rsidP="00845D3A">
            <w:pPr>
              <w:spacing w:line="360" w:lineRule="auto"/>
              <w:jc w:val="center"/>
              <w:rPr>
                <w:kern w:val="2"/>
                <w:sz w:val="28"/>
                <w:szCs w:val="28"/>
              </w:rPr>
            </w:pPr>
            <w:r w:rsidRPr="000A3286">
              <w:rPr>
                <w:kern w:val="2"/>
                <w:sz w:val="28"/>
                <w:szCs w:val="28"/>
              </w:rPr>
              <w:t>350</w:t>
            </w:r>
          </w:p>
        </w:tc>
        <w:tc>
          <w:tcPr>
            <w:tcW w:w="600"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w:t>
            </w:r>
          </w:p>
          <w:p w:rsidR="00BC2FCC" w:rsidRPr="000A3286" w:rsidRDefault="00F16EA9" w:rsidP="00845D3A">
            <w:pPr>
              <w:spacing w:line="360" w:lineRule="auto"/>
              <w:jc w:val="center"/>
              <w:rPr>
                <w:kern w:val="2"/>
                <w:sz w:val="28"/>
                <w:szCs w:val="28"/>
              </w:rPr>
            </w:pPr>
            <w:r w:rsidRPr="000A3286">
              <w:rPr>
                <w:kern w:val="2"/>
                <w:sz w:val="28"/>
                <w:szCs w:val="28"/>
              </w:rPr>
              <w:t>350</w:t>
            </w:r>
          </w:p>
          <w:p w:rsidR="00BC2FCC" w:rsidRPr="000A3286" w:rsidRDefault="00F16EA9" w:rsidP="00845D3A">
            <w:pPr>
              <w:spacing w:line="360" w:lineRule="auto"/>
              <w:jc w:val="center"/>
              <w:rPr>
                <w:kern w:val="2"/>
                <w:sz w:val="28"/>
                <w:szCs w:val="28"/>
              </w:rPr>
            </w:pPr>
            <w:r w:rsidRPr="000A3286">
              <w:rPr>
                <w:kern w:val="2"/>
                <w:sz w:val="28"/>
                <w:szCs w:val="28"/>
              </w:rPr>
              <w:t>260</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w:t>
            </w:r>
          </w:p>
          <w:p w:rsidR="00BC2FCC" w:rsidRPr="000A3286" w:rsidRDefault="00F16EA9" w:rsidP="00845D3A">
            <w:pPr>
              <w:spacing w:line="360" w:lineRule="auto"/>
              <w:jc w:val="center"/>
              <w:rPr>
                <w:kern w:val="2"/>
                <w:sz w:val="28"/>
                <w:szCs w:val="28"/>
              </w:rPr>
            </w:pPr>
            <w:r w:rsidRPr="000A3286">
              <w:rPr>
                <w:kern w:val="2"/>
                <w:sz w:val="28"/>
                <w:szCs w:val="28"/>
              </w:rPr>
              <w:t>700</w:t>
            </w:r>
          </w:p>
          <w:p w:rsidR="00BC2FCC" w:rsidRPr="000A3286" w:rsidRDefault="00F16EA9" w:rsidP="00845D3A">
            <w:pPr>
              <w:spacing w:line="360" w:lineRule="auto"/>
              <w:jc w:val="center"/>
              <w:rPr>
                <w:kern w:val="2"/>
                <w:sz w:val="28"/>
                <w:szCs w:val="28"/>
              </w:rPr>
            </w:pPr>
            <w:r w:rsidRPr="000A3286">
              <w:rPr>
                <w:kern w:val="2"/>
                <w:sz w:val="28"/>
                <w:szCs w:val="28"/>
              </w:rPr>
              <w:t>530</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w:t>
            </w:r>
          </w:p>
          <w:p w:rsidR="00BC2FCC" w:rsidRPr="000A3286" w:rsidRDefault="00F16EA9" w:rsidP="00845D3A">
            <w:pPr>
              <w:spacing w:line="360" w:lineRule="auto"/>
              <w:jc w:val="center"/>
              <w:rPr>
                <w:kern w:val="2"/>
                <w:sz w:val="28"/>
                <w:szCs w:val="28"/>
              </w:rPr>
            </w:pPr>
            <w:r w:rsidRPr="000A3286">
              <w:rPr>
                <w:kern w:val="2"/>
                <w:sz w:val="28"/>
                <w:szCs w:val="28"/>
              </w:rPr>
              <w:t>470</w:t>
            </w:r>
          </w:p>
          <w:p w:rsidR="00BC2FCC" w:rsidRPr="000A3286" w:rsidRDefault="00F16EA9" w:rsidP="00845D3A">
            <w:pPr>
              <w:spacing w:line="360" w:lineRule="auto"/>
              <w:jc w:val="center"/>
              <w:rPr>
                <w:kern w:val="2"/>
                <w:sz w:val="28"/>
                <w:szCs w:val="28"/>
              </w:rPr>
            </w:pPr>
            <w:r w:rsidRPr="000A3286">
              <w:rPr>
                <w:kern w:val="2"/>
                <w:sz w:val="28"/>
                <w:szCs w:val="28"/>
              </w:rPr>
              <w:t>350</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400</w:t>
            </w:r>
          </w:p>
          <w:p w:rsidR="00BC2FCC" w:rsidRPr="000A3286" w:rsidRDefault="00F16EA9" w:rsidP="00845D3A">
            <w:pPr>
              <w:spacing w:line="360" w:lineRule="auto"/>
              <w:jc w:val="center"/>
              <w:rPr>
                <w:kern w:val="2"/>
                <w:sz w:val="28"/>
                <w:szCs w:val="28"/>
              </w:rPr>
            </w:pPr>
            <w:r w:rsidRPr="000A3286">
              <w:rPr>
                <w:kern w:val="2"/>
                <w:sz w:val="28"/>
                <w:szCs w:val="28"/>
              </w:rPr>
              <w:t>350</w:t>
            </w:r>
          </w:p>
          <w:p w:rsidR="00BC2FCC" w:rsidRPr="000A3286" w:rsidRDefault="00F16EA9" w:rsidP="00845D3A">
            <w:pPr>
              <w:spacing w:line="360" w:lineRule="auto"/>
              <w:jc w:val="center"/>
              <w:rPr>
                <w:kern w:val="2"/>
                <w:sz w:val="28"/>
                <w:szCs w:val="28"/>
              </w:rPr>
            </w:pPr>
            <w:r w:rsidRPr="000A3286">
              <w:rPr>
                <w:kern w:val="2"/>
                <w:sz w:val="28"/>
                <w:szCs w:val="28"/>
              </w:rPr>
              <w:t>260</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80</w:t>
            </w:r>
          </w:p>
          <w:p w:rsidR="00BC2FCC" w:rsidRPr="000A3286" w:rsidRDefault="00F16EA9" w:rsidP="00845D3A">
            <w:pPr>
              <w:spacing w:line="360" w:lineRule="auto"/>
              <w:jc w:val="center"/>
              <w:rPr>
                <w:kern w:val="2"/>
                <w:sz w:val="28"/>
                <w:szCs w:val="28"/>
              </w:rPr>
            </w:pPr>
            <w:r w:rsidRPr="000A3286">
              <w:rPr>
                <w:kern w:val="2"/>
                <w:sz w:val="28"/>
                <w:szCs w:val="28"/>
              </w:rPr>
              <w:t>380</w:t>
            </w:r>
          </w:p>
          <w:p w:rsidR="00BC2FCC" w:rsidRPr="000A3286" w:rsidRDefault="00F16EA9" w:rsidP="00845D3A">
            <w:pPr>
              <w:spacing w:line="360" w:lineRule="auto"/>
              <w:jc w:val="center"/>
              <w:rPr>
                <w:kern w:val="2"/>
                <w:sz w:val="28"/>
                <w:szCs w:val="28"/>
              </w:rPr>
            </w:pPr>
            <w:r w:rsidRPr="000A3286">
              <w:rPr>
                <w:kern w:val="2"/>
                <w:sz w:val="28"/>
                <w:szCs w:val="28"/>
              </w:rPr>
              <w:t>290</w:t>
            </w:r>
          </w:p>
        </w:tc>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80</w:t>
            </w:r>
          </w:p>
          <w:p w:rsidR="00BC2FCC" w:rsidRPr="000A3286" w:rsidRDefault="00F16EA9" w:rsidP="00845D3A">
            <w:pPr>
              <w:spacing w:line="360" w:lineRule="auto"/>
              <w:jc w:val="center"/>
              <w:rPr>
                <w:kern w:val="2"/>
                <w:sz w:val="28"/>
                <w:szCs w:val="28"/>
              </w:rPr>
            </w:pPr>
            <w:r w:rsidRPr="000A3286">
              <w:rPr>
                <w:kern w:val="2"/>
                <w:sz w:val="28"/>
                <w:szCs w:val="28"/>
              </w:rPr>
              <w:t>250</w:t>
            </w:r>
          </w:p>
          <w:p w:rsidR="00BC2FCC" w:rsidRPr="000A3286" w:rsidRDefault="00F16EA9" w:rsidP="00845D3A">
            <w:pPr>
              <w:spacing w:line="360" w:lineRule="auto"/>
              <w:jc w:val="center"/>
              <w:rPr>
                <w:kern w:val="2"/>
                <w:sz w:val="28"/>
                <w:szCs w:val="28"/>
              </w:rPr>
            </w:pPr>
            <w:r w:rsidRPr="000A3286">
              <w:rPr>
                <w:kern w:val="2"/>
                <w:sz w:val="28"/>
                <w:szCs w:val="28"/>
              </w:rPr>
              <w:t>190</w:t>
            </w:r>
          </w:p>
        </w:tc>
        <w:tc>
          <w:tcPr>
            <w:tcW w:w="590" w:type="dxa"/>
            <w:vAlign w:val="center"/>
          </w:tcPr>
          <w:p w:rsidR="00BC2FCC" w:rsidRPr="000A3286" w:rsidRDefault="00F16EA9" w:rsidP="00845D3A">
            <w:pPr>
              <w:spacing w:line="360" w:lineRule="auto"/>
              <w:jc w:val="center"/>
              <w:rPr>
                <w:kern w:val="2"/>
                <w:sz w:val="28"/>
                <w:szCs w:val="28"/>
              </w:rPr>
            </w:pPr>
            <w:r w:rsidRPr="000A3286">
              <w:rPr>
                <w:kern w:val="2"/>
                <w:sz w:val="28"/>
                <w:szCs w:val="28"/>
              </w:rPr>
              <w:t>80</w:t>
            </w:r>
          </w:p>
          <w:p w:rsidR="00BC2FCC" w:rsidRPr="000A3286" w:rsidRDefault="00F16EA9" w:rsidP="00845D3A">
            <w:pPr>
              <w:spacing w:line="360" w:lineRule="auto"/>
              <w:jc w:val="center"/>
              <w:rPr>
                <w:kern w:val="2"/>
                <w:sz w:val="28"/>
                <w:szCs w:val="28"/>
              </w:rPr>
            </w:pPr>
            <w:r w:rsidRPr="000A3286">
              <w:rPr>
                <w:kern w:val="2"/>
                <w:sz w:val="28"/>
                <w:szCs w:val="28"/>
              </w:rPr>
              <w:t>190</w:t>
            </w:r>
          </w:p>
          <w:p w:rsidR="00BC2FCC" w:rsidRPr="000A3286" w:rsidRDefault="00F16EA9" w:rsidP="00845D3A">
            <w:pPr>
              <w:spacing w:line="360" w:lineRule="auto"/>
              <w:jc w:val="center"/>
              <w:rPr>
                <w:kern w:val="2"/>
                <w:sz w:val="28"/>
                <w:szCs w:val="28"/>
              </w:rPr>
            </w:pPr>
            <w:r w:rsidRPr="000A3286">
              <w:rPr>
                <w:kern w:val="2"/>
                <w:sz w:val="28"/>
                <w:szCs w:val="28"/>
              </w:rPr>
              <w:t>140</w:t>
            </w:r>
          </w:p>
        </w:tc>
      </w:tr>
      <w:tr w:rsidR="00BC2FCC" w:rsidRPr="000A3286">
        <w:trPr>
          <w:trHeight w:val="601"/>
          <w:jc w:val="center"/>
        </w:trPr>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B</w:t>
            </w:r>
          </w:p>
        </w:tc>
        <w:tc>
          <w:tcPr>
            <w:tcW w:w="2332" w:type="dxa"/>
            <w:vAlign w:val="center"/>
          </w:tcPr>
          <w:p w:rsidR="00BC2FCC" w:rsidRPr="000A3286" w:rsidRDefault="00F16EA9" w:rsidP="00845D3A">
            <w:pPr>
              <w:spacing w:line="360" w:lineRule="auto"/>
              <w:jc w:val="center"/>
              <w:rPr>
                <w:kern w:val="2"/>
                <w:sz w:val="28"/>
                <w:szCs w:val="28"/>
              </w:rPr>
            </w:pPr>
            <w:r w:rsidRPr="000A3286">
              <w:rPr>
                <w:kern w:val="2"/>
                <w:sz w:val="28"/>
                <w:szCs w:val="28"/>
              </w:rPr>
              <w:t>&lt;2</w:t>
            </w:r>
          </w:p>
          <w:p w:rsidR="00BC2FCC" w:rsidRPr="000A3286" w:rsidRDefault="00F16EA9" w:rsidP="00845D3A">
            <w:pPr>
              <w:spacing w:line="360" w:lineRule="auto"/>
              <w:jc w:val="center"/>
              <w:rPr>
                <w:kern w:val="2"/>
                <w:sz w:val="28"/>
                <w:szCs w:val="28"/>
              </w:rPr>
            </w:pPr>
            <w:r w:rsidRPr="000A3286">
              <w:rPr>
                <w:kern w:val="2"/>
                <w:sz w:val="28"/>
                <w:szCs w:val="28"/>
              </w:rPr>
              <w:t>&gt;2</w:t>
            </w:r>
          </w:p>
        </w:tc>
        <w:tc>
          <w:tcPr>
            <w:tcW w:w="179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0.01</w:t>
            </w:r>
          </w:p>
          <w:p w:rsidR="00BC2FCC" w:rsidRPr="000A3286" w:rsidRDefault="00F16EA9" w:rsidP="00845D3A">
            <w:pPr>
              <w:spacing w:line="360" w:lineRule="auto"/>
              <w:jc w:val="center"/>
              <w:rPr>
                <w:kern w:val="2"/>
                <w:sz w:val="28"/>
                <w:szCs w:val="28"/>
              </w:rPr>
            </w:pPr>
            <w:r w:rsidRPr="000A3286">
              <w:rPr>
                <w:kern w:val="2"/>
                <w:sz w:val="28"/>
                <w:szCs w:val="28"/>
              </w:rPr>
              <w:t>0.021</w:t>
            </w:r>
          </w:p>
        </w:tc>
        <w:tc>
          <w:tcPr>
            <w:tcW w:w="1794"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0.015</w:t>
            </w:r>
          </w:p>
          <w:p w:rsidR="00BC2FCC" w:rsidRPr="000A3286" w:rsidRDefault="00F16EA9" w:rsidP="00845D3A">
            <w:pPr>
              <w:spacing w:line="360" w:lineRule="auto"/>
              <w:jc w:val="center"/>
              <w:rPr>
                <w:kern w:val="2"/>
                <w:sz w:val="28"/>
                <w:szCs w:val="28"/>
              </w:rPr>
            </w:pPr>
            <w:r w:rsidRPr="000A3286">
              <w:rPr>
                <w:kern w:val="2"/>
                <w:sz w:val="28"/>
                <w:szCs w:val="28"/>
              </w:rPr>
              <w:t>0.036</w:t>
            </w:r>
          </w:p>
        </w:tc>
        <w:tc>
          <w:tcPr>
            <w:tcW w:w="178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0.015</w:t>
            </w:r>
          </w:p>
          <w:p w:rsidR="00BC2FCC" w:rsidRPr="000A3286" w:rsidRDefault="00F16EA9" w:rsidP="00845D3A">
            <w:pPr>
              <w:spacing w:line="360" w:lineRule="auto"/>
              <w:jc w:val="center"/>
              <w:rPr>
                <w:kern w:val="2"/>
                <w:sz w:val="28"/>
                <w:szCs w:val="28"/>
              </w:rPr>
            </w:pPr>
            <w:r w:rsidRPr="000A3286">
              <w:rPr>
                <w:kern w:val="2"/>
                <w:sz w:val="28"/>
                <w:szCs w:val="28"/>
              </w:rPr>
              <w:t>0.036</w:t>
            </w:r>
          </w:p>
        </w:tc>
      </w:tr>
      <w:tr w:rsidR="00BC2FCC" w:rsidRPr="000A3286">
        <w:trPr>
          <w:trHeight w:val="586"/>
          <w:jc w:val="center"/>
        </w:trPr>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C</w:t>
            </w:r>
          </w:p>
        </w:tc>
        <w:tc>
          <w:tcPr>
            <w:tcW w:w="2332" w:type="dxa"/>
            <w:vAlign w:val="center"/>
          </w:tcPr>
          <w:p w:rsidR="00BC2FCC" w:rsidRPr="000A3286" w:rsidRDefault="00F16EA9" w:rsidP="00845D3A">
            <w:pPr>
              <w:spacing w:line="360" w:lineRule="auto"/>
              <w:jc w:val="center"/>
              <w:rPr>
                <w:kern w:val="2"/>
                <w:sz w:val="28"/>
                <w:szCs w:val="28"/>
              </w:rPr>
            </w:pPr>
            <w:r w:rsidRPr="000A3286">
              <w:rPr>
                <w:kern w:val="2"/>
                <w:sz w:val="28"/>
                <w:szCs w:val="28"/>
              </w:rPr>
              <w:t>&lt;2</w:t>
            </w:r>
          </w:p>
          <w:p w:rsidR="00BC2FCC" w:rsidRPr="000A3286" w:rsidRDefault="00F16EA9" w:rsidP="00845D3A">
            <w:pPr>
              <w:spacing w:line="360" w:lineRule="auto"/>
              <w:jc w:val="center"/>
              <w:rPr>
                <w:kern w:val="2"/>
                <w:sz w:val="28"/>
                <w:szCs w:val="28"/>
              </w:rPr>
            </w:pPr>
            <w:r w:rsidRPr="000A3286">
              <w:rPr>
                <w:kern w:val="2"/>
                <w:sz w:val="28"/>
                <w:szCs w:val="28"/>
              </w:rPr>
              <w:t>&gt;2</w:t>
            </w:r>
          </w:p>
        </w:tc>
        <w:tc>
          <w:tcPr>
            <w:tcW w:w="179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1.85</w:t>
            </w:r>
          </w:p>
          <w:p w:rsidR="00BC2FCC" w:rsidRPr="000A3286" w:rsidRDefault="00F16EA9" w:rsidP="00845D3A">
            <w:pPr>
              <w:spacing w:line="360" w:lineRule="auto"/>
              <w:jc w:val="center"/>
              <w:rPr>
                <w:kern w:val="2"/>
                <w:sz w:val="28"/>
                <w:szCs w:val="28"/>
              </w:rPr>
            </w:pPr>
            <w:r w:rsidRPr="000A3286">
              <w:rPr>
                <w:kern w:val="2"/>
                <w:sz w:val="28"/>
                <w:szCs w:val="28"/>
              </w:rPr>
              <w:t>1.85</w:t>
            </w:r>
          </w:p>
        </w:tc>
        <w:tc>
          <w:tcPr>
            <w:tcW w:w="1794"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1.79</w:t>
            </w:r>
          </w:p>
          <w:p w:rsidR="00BC2FCC" w:rsidRPr="000A3286" w:rsidRDefault="00F16EA9" w:rsidP="00845D3A">
            <w:pPr>
              <w:spacing w:line="360" w:lineRule="auto"/>
              <w:jc w:val="center"/>
              <w:rPr>
                <w:kern w:val="2"/>
                <w:sz w:val="28"/>
                <w:szCs w:val="28"/>
              </w:rPr>
            </w:pPr>
            <w:r w:rsidRPr="000A3286">
              <w:rPr>
                <w:kern w:val="2"/>
                <w:sz w:val="28"/>
                <w:szCs w:val="28"/>
              </w:rPr>
              <w:t>1.77</w:t>
            </w:r>
          </w:p>
        </w:tc>
        <w:tc>
          <w:tcPr>
            <w:tcW w:w="178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1.79</w:t>
            </w:r>
          </w:p>
          <w:p w:rsidR="00BC2FCC" w:rsidRPr="000A3286" w:rsidRDefault="00F16EA9" w:rsidP="00845D3A">
            <w:pPr>
              <w:spacing w:line="360" w:lineRule="auto"/>
              <w:jc w:val="center"/>
              <w:rPr>
                <w:kern w:val="2"/>
                <w:sz w:val="28"/>
                <w:szCs w:val="28"/>
              </w:rPr>
            </w:pPr>
            <w:r w:rsidRPr="000A3286">
              <w:rPr>
                <w:kern w:val="2"/>
                <w:sz w:val="28"/>
                <w:szCs w:val="28"/>
              </w:rPr>
              <w:t>1.77</w:t>
            </w:r>
          </w:p>
        </w:tc>
      </w:tr>
      <w:tr w:rsidR="00BC2FCC" w:rsidRPr="000A3286">
        <w:trPr>
          <w:trHeight w:val="601"/>
          <w:jc w:val="center"/>
        </w:trPr>
        <w:tc>
          <w:tcPr>
            <w:tcW w:w="598" w:type="dxa"/>
            <w:vAlign w:val="center"/>
          </w:tcPr>
          <w:p w:rsidR="00BC2FCC" w:rsidRPr="000A3286" w:rsidRDefault="00F16EA9" w:rsidP="00845D3A">
            <w:pPr>
              <w:spacing w:line="360" w:lineRule="auto"/>
              <w:jc w:val="center"/>
              <w:rPr>
                <w:kern w:val="2"/>
                <w:sz w:val="28"/>
                <w:szCs w:val="28"/>
              </w:rPr>
            </w:pPr>
            <w:r w:rsidRPr="000A3286">
              <w:rPr>
                <w:kern w:val="2"/>
                <w:sz w:val="28"/>
                <w:szCs w:val="28"/>
              </w:rPr>
              <w:t>D</w:t>
            </w:r>
          </w:p>
        </w:tc>
        <w:tc>
          <w:tcPr>
            <w:tcW w:w="2332" w:type="dxa"/>
            <w:vAlign w:val="center"/>
          </w:tcPr>
          <w:p w:rsidR="00BC2FCC" w:rsidRPr="000A3286" w:rsidRDefault="00F16EA9" w:rsidP="00845D3A">
            <w:pPr>
              <w:spacing w:line="360" w:lineRule="auto"/>
              <w:jc w:val="center"/>
              <w:rPr>
                <w:kern w:val="2"/>
                <w:sz w:val="28"/>
                <w:szCs w:val="28"/>
              </w:rPr>
            </w:pPr>
            <w:r w:rsidRPr="000A3286">
              <w:rPr>
                <w:kern w:val="2"/>
                <w:sz w:val="28"/>
                <w:szCs w:val="28"/>
              </w:rPr>
              <w:t>&lt;2</w:t>
            </w:r>
          </w:p>
          <w:p w:rsidR="00BC2FCC" w:rsidRPr="000A3286" w:rsidRDefault="00F16EA9" w:rsidP="00845D3A">
            <w:pPr>
              <w:spacing w:line="360" w:lineRule="auto"/>
              <w:jc w:val="center"/>
              <w:rPr>
                <w:kern w:val="2"/>
                <w:sz w:val="28"/>
                <w:szCs w:val="28"/>
              </w:rPr>
            </w:pPr>
            <w:r w:rsidRPr="000A3286">
              <w:rPr>
                <w:kern w:val="2"/>
                <w:sz w:val="28"/>
                <w:szCs w:val="28"/>
              </w:rPr>
              <w:t>&gt;2</w:t>
            </w:r>
          </w:p>
        </w:tc>
        <w:tc>
          <w:tcPr>
            <w:tcW w:w="179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0.78</w:t>
            </w:r>
          </w:p>
          <w:p w:rsidR="00BC2FCC" w:rsidRPr="000A3286" w:rsidRDefault="00F16EA9" w:rsidP="00845D3A">
            <w:pPr>
              <w:spacing w:line="360" w:lineRule="auto"/>
              <w:jc w:val="center"/>
              <w:rPr>
                <w:kern w:val="2"/>
                <w:sz w:val="28"/>
                <w:szCs w:val="28"/>
              </w:rPr>
            </w:pPr>
            <w:r w:rsidRPr="000A3286">
              <w:rPr>
                <w:kern w:val="2"/>
                <w:sz w:val="28"/>
                <w:szCs w:val="28"/>
              </w:rPr>
              <w:t>0.84</w:t>
            </w:r>
          </w:p>
        </w:tc>
        <w:tc>
          <w:tcPr>
            <w:tcW w:w="1794"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0.78</w:t>
            </w:r>
          </w:p>
          <w:p w:rsidR="00BC2FCC" w:rsidRPr="000A3286" w:rsidRDefault="00F16EA9" w:rsidP="00845D3A">
            <w:pPr>
              <w:spacing w:line="360" w:lineRule="auto"/>
              <w:jc w:val="center"/>
              <w:rPr>
                <w:kern w:val="2"/>
                <w:sz w:val="28"/>
                <w:szCs w:val="28"/>
              </w:rPr>
            </w:pPr>
            <w:r w:rsidRPr="000A3286">
              <w:rPr>
                <w:kern w:val="2"/>
                <w:sz w:val="28"/>
                <w:szCs w:val="28"/>
              </w:rPr>
              <w:t>0.84</w:t>
            </w:r>
          </w:p>
        </w:tc>
        <w:tc>
          <w:tcPr>
            <w:tcW w:w="1786" w:type="dxa"/>
            <w:gridSpan w:val="3"/>
            <w:vAlign w:val="center"/>
          </w:tcPr>
          <w:p w:rsidR="00BC2FCC" w:rsidRPr="000A3286" w:rsidRDefault="00F16EA9" w:rsidP="00845D3A">
            <w:pPr>
              <w:spacing w:line="360" w:lineRule="auto"/>
              <w:jc w:val="center"/>
              <w:rPr>
                <w:kern w:val="2"/>
                <w:sz w:val="28"/>
                <w:szCs w:val="28"/>
              </w:rPr>
            </w:pPr>
            <w:r w:rsidRPr="000A3286">
              <w:rPr>
                <w:kern w:val="2"/>
                <w:sz w:val="28"/>
                <w:szCs w:val="28"/>
              </w:rPr>
              <w:t>0.57</w:t>
            </w:r>
          </w:p>
          <w:p w:rsidR="00BC2FCC" w:rsidRPr="000A3286" w:rsidRDefault="00F16EA9" w:rsidP="00845D3A">
            <w:pPr>
              <w:spacing w:line="360" w:lineRule="auto"/>
              <w:jc w:val="center"/>
              <w:rPr>
                <w:kern w:val="2"/>
                <w:sz w:val="28"/>
                <w:szCs w:val="28"/>
              </w:rPr>
            </w:pPr>
            <w:r w:rsidRPr="000A3286">
              <w:rPr>
                <w:kern w:val="2"/>
                <w:sz w:val="28"/>
                <w:szCs w:val="28"/>
              </w:rPr>
              <w:t>0.76</w:t>
            </w:r>
          </w:p>
        </w:tc>
      </w:tr>
    </w:tbl>
    <w:p w:rsidR="00BC2FCC" w:rsidRPr="000A3286" w:rsidRDefault="00F16EA9" w:rsidP="00845D3A">
      <w:pPr>
        <w:adjustRightInd w:val="0"/>
        <w:snapToGrid w:val="0"/>
        <w:spacing w:line="360" w:lineRule="auto"/>
        <w:ind w:firstLineChars="200" w:firstLine="560"/>
        <w:rPr>
          <w:kern w:val="2"/>
          <w:sz w:val="28"/>
          <w:szCs w:val="28"/>
        </w:rPr>
      </w:pPr>
      <w:r w:rsidRPr="000A3286">
        <w:rPr>
          <w:kern w:val="2"/>
          <w:sz w:val="28"/>
          <w:szCs w:val="28"/>
        </w:rPr>
        <w:t>注：</w:t>
      </w:r>
      <w:r w:rsidRPr="000A3286">
        <w:rPr>
          <w:kern w:val="2"/>
          <w:sz w:val="28"/>
          <w:szCs w:val="28"/>
        </w:rPr>
        <w:t>1)</w:t>
      </w:r>
      <w:r w:rsidRPr="000A3286">
        <w:rPr>
          <w:kern w:val="2"/>
          <w:sz w:val="28"/>
          <w:szCs w:val="28"/>
        </w:rPr>
        <w:t>工业企业大气污染源构成分为三类：</w:t>
      </w:r>
    </w:p>
    <w:p w:rsidR="00BC2FCC" w:rsidRPr="000A3286" w:rsidRDefault="00F16EA9" w:rsidP="00845D3A">
      <w:pPr>
        <w:adjustRightInd w:val="0"/>
        <w:snapToGrid w:val="0"/>
        <w:spacing w:line="360" w:lineRule="auto"/>
        <w:ind w:firstLineChars="200" w:firstLine="560"/>
        <w:rPr>
          <w:kern w:val="2"/>
          <w:sz w:val="28"/>
          <w:szCs w:val="28"/>
        </w:rPr>
      </w:pPr>
      <w:r w:rsidRPr="000A3286">
        <w:rPr>
          <w:kern w:val="2"/>
          <w:sz w:val="28"/>
          <w:szCs w:val="28"/>
        </w:rPr>
        <w:t>Ⅰ</w:t>
      </w:r>
      <w:r w:rsidRPr="000A3286">
        <w:rPr>
          <w:kern w:val="2"/>
          <w:sz w:val="28"/>
          <w:szCs w:val="28"/>
        </w:rPr>
        <w:t>类：与无组织排放源共存的排放同种有害气体的排气筒的排放量，大于标准规定的允许排放量的三分之一者。</w:t>
      </w:r>
      <w:r w:rsidRPr="000A3286">
        <w:rPr>
          <w:kern w:val="2"/>
          <w:sz w:val="28"/>
          <w:szCs w:val="28"/>
        </w:rPr>
        <w:t xml:space="preserve"> </w:t>
      </w:r>
    </w:p>
    <w:p w:rsidR="00BC2FCC" w:rsidRPr="000A3286" w:rsidRDefault="00F16EA9" w:rsidP="00845D3A">
      <w:pPr>
        <w:adjustRightInd w:val="0"/>
        <w:snapToGrid w:val="0"/>
        <w:spacing w:line="360" w:lineRule="auto"/>
        <w:ind w:firstLineChars="200" w:firstLine="560"/>
        <w:rPr>
          <w:kern w:val="2"/>
          <w:sz w:val="28"/>
          <w:szCs w:val="28"/>
        </w:rPr>
      </w:pPr>
      <w:r w:rsidRPr="000A3286">
        <w:rPr>
          <w:kern w:val="2"/>
          <w:sz w:val="28"/>
          <w:szCs w:val="28"/>
        </w:rPr>
        <w:t>Ⅱ</w:t>
      </w:r>
      <w:r w:rsidRPr="000A3286">
        <w:rPr>
          <w:kern w:val="2"/>
          <w:sz w:val="28"/>
          <w:szCs w:val="28"/>
        </w:rPr>
        <w:t>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r w:rsidRPr="000A3286">
        <w:rPr>
          <w:kern w:val="2"/>
          <w:sz w:val="28"/>
          <w:szCs w:val="28"/>
        </w:rPr>
        <w:t xml:space="preserve"> </w:t>
      </w:r>
    </w:p>
    <w:p w:rsidR="00BC2FCC" w:rsidRPr="000A3286" w:rsidRDefault="00F16EA9" w:rsidP="00845D3A">
      <w:pPr>
        <w:adjustRightInd w:val="0"/>
        <w:snapToGrid w:val="0"/>
        <w:spacing w:line="360" w:lineRule="auto"/>
        <w:ind w:firstLineChars="200" w:firstLine="560"/>
        <w:rPr>
          <w:kern w:val="2"/>
          <w:sz w:val="28"/>
          <w:szCs w:val="28"/>
        </w:rPr>
      </w:pPr>
      <w:r w:rsidRPr="000A3286">
        <w:rPr>
          <w:kern w:val="2"/>
          <w:sz w:val="28"/>
          <w:szCs w:val="28"/>
        </w:rPr>
        <w:t>Ⅲ</w:t>
      </w:r>
      <w:r w:rsidRPr="000A3286">
        <w:rPr>
          <w:kern w:val="2"/>
          <w:sz w:val="28"/>
          <w:szCs w:val="28"/>
        </w:rPr>
        <w:t>类：无排放同种有害物质的排气筒与无组织排放源共存，且无组织排放的有害物质的容许浓度是按慢性反应指标确定者。</w:t>
      </w:r>
    </w:p>
    <w:p w:rsidR="00BC2FCC" w:rsidRPr="000A3286" w:rsidRDefault="00BC2FCC" w:rsidP="00845D3A">
      <w:pPr>
        <w:tabs>
          <w:tab w:val="left" w:pos="600"/>
        </w:tabs>
        <w:spacing w:line="360" w:lineRule="auto"/>
        <w:rPr>
          <w:kern w:val="2"/>
          <w:sz w:val="28"/>
          <w:szCs w:val="28"/>
        </w:rPr>
      </w:pPr>
    </w:p>
    <w:p w:rsidR="00BC2FCC" w:rsidRPr="000A3286" w:rsidRDefault="00F16EA9" w:rsidP="00845D3A">
      <w:pPr>
        <w:adjustRightInd w:val="0"/>
        <w:snapToGrid w:val="0"/>
        <w:spacing w:line="360" w:lineRule="auto"/>
        <w:ind w:firstLineChars="200" w:firstLine="560"/>
        <w:rPr>
          <w:kern w:val="2"/>
          <w:sz w:val="28"/>
          <w:szCs w:val="28"/>
        </w:rPr>
      </w:pPr>
      <w:r w:rsidRPr="000A3286">
        <w:rPr>
          <w:bCs/>
          <w:kern w:val="2"/>
          <w:sz w:val="28"/>
          <w:szCs w:val="28"/>
        </w:rPr>
        <w:t>经计算，项目无组织排放卫生防护距离见表</w:t>
      </w:r>
      <w:r w:rsidRPr="000A3286">
        <w:rPr>
          <w:bCs/>
          <w:kern w:val="2"/>
          <w:sz w:val="28"/>
          <w:szCs w:val="28"/>
        </w:rPr>
        <w:t>7.1-8</w:t>
      </w:r>
      <w:r w:rsidRPr="000A3286">
        <w:rPr>
          <w:bCs/>
          <w:kern w:val="2"/>
          <w:sz w:val="28"/>
          <w:szCs w:val="28"/>
        </w:rPr>
        <w:t>。</w:t>
      </w:r>
    </w:p>
    <w:p w:rsidR="00BC2FCC" w:rsidRPr="000A3286" w:rsidRDefault="00F16EA9" w:rsidP="00845D3A">
      <w:pPr>
        <w:adjustRightInd w:val="0"/>
        <w:snapToGrid w:val="0"/>
        <w:spacing w:line="360" w:lineRule="auto"/>
        <w:ind w:firstLineChars="200" w:firstLine="560"/>
        <w:jc w:val="center"/>
        <w:rPr>
          <w:kern w:val="2"/>
          <w:sz w:val="28"/>
          <w:szCs w:val="28"/>
        </w:rPr>
      </w:pPr>
      <w:r w:rsidRPr="000A3286">
        <w:rPr>
          <w:bCs/>
          <w:kern w:val="2"/>
          <w:sz w:val="28"/>
          <w:szCs w:val="28"/>
        </w:rPr>
        <w:t>表</w:t>
      </w:r>
      <w:r w:rsidRPr="000A3286">
        <w:rPr>
          <w:bCs/>
          <w:kern w:val="2"/>
          <w:sz w:val="28"/>
          <w:szCs w:val="28"/>
        </w:rPr>
        <w:t xml:space="preserve">7.1-8 </w:t>
      </w:r>
      <w:r w:rsidRPr="000A3286">
        <w:rPr>
          <w:bCs/>
          <w:kern w:val="2"/>
          <w:sz w:val="28"/>
          <w:szCs w:val="28"/>
        </w:rPr>
        <w:t>项目无组织排放计算结果表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23"/>
        <w:gridCol w:w="1691"/>
        <w:gridCol w:w="1395"/>
        <w:gridCol w:w="1023"/>
        <w:gridCol w:w="1209"/>
        <w:gridCol w:w="1565"/>
      </w:tblGrid>
      <w:tr w:rsidR="00BC2FCC" w:rsidRPr="000A3286">
        <w:trPr>
          <w:jc w:val="center"/>
        </w:trPr>
        <w:tc>
          <w:tcPr>
            <w:tcW w:w="1423"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产生位置</w:t>
            </w:r>
          </w:p>
        </w:tc>
        <w:tc>
          <w:tcPr>
            <w:tcW w:w="1691"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污染物</w:t>
            </w:r>
          </w:p>
        </w:tc>
        <w:tc>
          <w:tcPr>
            <w:tcW w:w="1395"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排放速率</w:t>
            </w:r>
            <w:r w:rsidRPr="000A3286">
              <w:rPr>
                <w:kern w:val="2"/>
                <w:sz w:val="28"/>
                <w:szCs w:val="28"/>
              </w:rPr>
              <w:lastRenderedPageBreak/>
              <w:t>(t/a)</w:t>
            </w:r>
          </w:p>
        </w:tc>
        <w:tc>
          <w:tcPr>
            <w:tcW w:w="1023"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lastRenderedPageBreak/>
              <w:t>面积</w:t>
            </w:r>
            <w:r w:rsidRPr="000A3286">
              <w:rPr>
                <w:kern w:val="2"/>
                <w:sz w:val="28"/>
                <w:szCs w:val="28"/>
              </w:rPr>
              <w:lastRenderedPageBreak/>
              <w:t>(m</w:t>
            </w:r>
            <w:r w:rsidRPr="000A3286">
              <w:rPr>
                <w:kern w:val="2"/>
                <w:sz w:val="28"/>
                <w:szCs w:val="28"/>
                <w:vertAlign w:val="superscript"/>
              </w:rPr>
              <w:t>2</w:t>
            </w:r>
            <w:r w:rsidRPr="000A3286">
              <w:rPr>
                <w:kern w:val="2"/>
                <w:sz w:val="28"/>
                <w:szCs w:val="28"/>
              </w:rPr>
              <w:t>)</w:t>
            </w:r>
          </w:p>
        </w:tc>
        <w:tc>
          <w:tcPr>
            <w:tcW w:w="1209"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lastRenderedPageBreak/>
              <w:t>计算距</w:t>
            </w:r>
            <w:r w:rsidRPr="000A3286">
              <w:rPr>
                <w:kern w:val="2"/>
                <w:sz w:val="28"/>
                <w:szCs w:val="28"/>
              </w:rPr>
              <w:lastRenderedPageBreak/>
              <w:t>离</w:t>
            </w:r>
            <w:r w:rsidRPr="000A3286">
              <w:rPr>
                <w:kern w:val="2"/>
                <w:sz w:val="28"/>
                <w:szCs w:val="28"/>
              </w:rPr>
              <w:t>(m)</w:t>
            </w:r>
          </w:p>
        </w:tc>
        <w:tc>
          <w:tcPr>
            <w:tcW w:w="1565"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lastRenderedPageBreak/>
              <w:t>卫生防护</w:t>
            </w:r>
            <w:r w:rsidRPr="000A3286">
              <w:rPr>
                <w:kern w:val="2"/>
                <w:sz w:val="28"/>
                <w:szCs w:val="28"/>
              </w:rPr>
              <w:lastRenderedPageBreak/>
              <w:t>距离</w:t>
            </w:r>
            <w:r w:rsidRPr="000A3286">
              <w:rPr>
                <w:kern w:val="2"/>
                <w:sz w:val="28"/>
                <w:szCs w:val="28"/>
              </w:rPr>
              <w:t>(m)</w:t>
            </w:r>
          </w:p>
        </w:tc>
      </w:tr>
      <w:tr w:rsidR="00BC2FCC" w:rsidRPr="000A3286">
        <w:trPr>
          <w:jc w:val="center"/>
        </w:trPr>
        <w:tc>
          <w:tcPr>
            <w:tcW w:w="1423" w:type="dxa"/>
            <w:vAlign w:val="center"/>
          </w:tcPr>
          <w:p w:rsidR="00BC2FCC" w:rsidRPr="000A3286" w:rsidRDefault="00F16EA9" w:rsidP="00845D3A">
            <w:pPr>
              <w:tabs>
                <w:tab w:val="left" w:pos="1836"/>
              </w:tabs>
              <w:adjustRightInd w:val="0"/>
              <w:snapToGrid w:val="0"/>
              <w:spacing w:line="360" w:lineRule="auto"/>
              <w:jc w:val="center"/>
              <w:rPr>
                <w:kern w:val="2"/>
                <w:sz w:val="28"/>
                <w:szCs w:val="28"/>
              </w:rPr>
            </w:pPr>
            <w:r w:rsidRPr="000A3286">
              <w:rPr>
                <w:kern w:val="2"/>
                <w:sz w:val="28"/>
                <w:szCs w:val="28"/>
              </w:rPr>
              <w:lastRenderedPageBreak/>
              <w:t>丙烯储罐区</w:t>
            </w:r>
          </w:p>
        </w:tc>
        <w:tc>
          <w:tcPr>
            <w:tcW w:w="1691" w:type="dxa"/>
            <w:vAlign w:val="center"/>
          </w:tcPr>
          <w:p w:rsidR="00BC2FCC" w:rsidRPr="000A3286" w:rsidRDefault="00F16EA9" w:rsidP="00845D3A">
            <w:pPr>
              <w:tabs>
                <w:tab w:val="left" w:pos="1836"/>
              </w:tabs>
              <w:adjustRightInd w:val="0"/>
              <w:snapToGrid w:val="0"/>
              <w:spacing w:line="360" w:lineRule="auto"/>
              <w:jc w:val="center"/>
              <w:rPr>
                <w:kern w:val="2"/>
                <w:sz w:val="28"/>
                <w:szCs w:val="28"/>
              </w:rPr>
            </w:pPr>
            <w:r w:rsidRPr="000A3286">
              <w:rPr>
                <w:kern w:val="2"/>
                <w:sz w:val="28"/>
                <w:szCs w:val="28"/>
              </w:rPr>
              <w:t>TVOC(</w:t>
            </w:r>
            <w:r w:rsidRPr="000A3286">
              <w:rPr>
                <w:kern w:val="2"/>
                <w:sz w:val="28"/>
                <w:szCs w:val="28"/>
              </w:rPr>
              <w:t>丙烯</w:t>
            </w:r>
            <w:r w:rsidRPr="000A3286">
              <w:rPr>
                <w:kern w:val="2"/>
                <w:sz w:val="28"/>
                <w:szCs w:val="28"/>
              </w:rPr>
              <w:t>)</w:t>
            </w:r>
          </w:p>
        </w:tc>
        <w:tc>
          <w:tcPr>
            <w:tcW w:w="1395" w:type="dxa"/>
            <w:vAlign w:val="center"/>
          </w:tcPr>
          <w:p w:rsidR="00BC2FCC" w:rsidRPr="000A3286" w:rsidRDefault="00F16EA9" w:rsidP="00845D3A">
            <w:pPr>
              <w:adjustRightInd w:val="0"/>
              <w:snapToGrid w:val="0"/>
              <w:spacing w:line="360" w:lineRule="auto"/>
              <w:ind w:leftChars="-33" w:left="-79" w:rightChars="-27" w:right="-65"/>
              <w:jc w:val="center"/>
              <w:rPr>
                <w:kern w:val="2"/>
                <w:sz w:val="28"/>
                <w:szCs w:val="28"/>
              </w:rPr>
            </w:pPr>
            <w:r w:rsidRPr="000A3286">
              <w:rPr>
                <w:kern w:val="2"/>
                <w:sz w:val="28"/>
                <w:szCs w:val="28"/>
              </w:rPr>
              <w:t>0.</w:t>
            </w:r>
            <w:r w:rsidR="00A05FA5" w:rsidRPr="000A3286">
              <w:rPr>
                <w:kern w:val="2"/>
                <w:sz w:val="28"/>
                <w:szCs w:val="28"/>
              </w:rPr>
              <w:t>16</w:t>
            </w:r>
          </w:p>
        </w:tc>
        <w:tc>
          <w:tcPr>
            <w:tcW w:w="1023" w:type="dxa"/>
            <w:vAlign w:val="center"/>
          </w:tcPr>
          <w:p w:rsidR="00BC2FCC" w:rsidRPr="000A3286" w:rsidRDefault="00F16EA9" w:rsidP="00845D3A">
            <w:pPr>
              <w:autoSpaceDE w:val="0"/>
              <w:autoSpaceDN w:val="0"/>
              <w:adjustRightInd w:val="0"/>
              <w:snapToGrid w:val="0"/>
              <w:spacing w:line="360" w:lineRule="auto"/>
              <w:jc w:val="center"/>
              <w:rPr>
                <w:kern w:val="2"/>
                <w:sz w:val="28"/>
                <w:szCs w:val="28"/>
              </w:rPr>
            </w:pPr>
            <w:r w:rsidRPr="000A3286">
              <w:rPr>
                <w:kern w:val="2"/>
                <w:sz w:val="28"/>
                <w:szCs w:val="28"/>
              </w:rPr>
              <w:t>865.05</w:t>
            </w:r>
          </w:p>
        </w:tc>
        <w:tc>
          <w:tcPr>
            <w:tcW w:w="1209"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84.768</w:t>
            </w:r>
          </w:p>
        </w:tc>
        <w:tc>
          <w:tcPr>
            <w:tcW w:w="1565" w:type="dxa"/>
            <w:vAlign w:val="center"/>
          </w:tcPr>
          <w:p w:rsidR="00BC2FCC" w:rsidRPr="000A3286" w:rsidRDefault="00F16EA9" w:rsidP="00845D3A">
            <w:pPr>
              <w:autoSpaceDE w:val="0"/>
              <w:autoSpaceDN w:val="0"/>
              <w:adjustRightInd w:val="0"/>
              <w:snapToGrid w:val="0"/>
              <w:spacing w:line="360" w:lineRule="auto"/>
              <w:jc w:val="center"/>
              <w:rPr>
                <w:kern w:val="2"/>
                <w:sz w:val="28"/>
                <w:szCs w:val="28"/>
              </w:rPr>
            </w:pPr>
            <w:r w:rsidRPr="000A3286">
              <w:rPr>
                <w:kern w:val="2"/>
                <w:sz w:val="28"/>
                <w:szCs w:val="28"/>
              </w:rPr>
              <w:t>100</w:t>
            </w:r>
          </w:p>
        </w:tc>
      </w:tr>
      <w:tr w:rsidR="00BC2FCC" w:rsidRPr="000A3286">
        <w:trPr>
          <w:jc w:val="center"/>
        </w:trPr>
        <w:tc>
          <w:tcPr>
            <w:tcW w:w="1423" w:type="dxa"/>
            <w:vAlign w:val="center"/>
          </w:tcPr>
          <w:p w:rsidR="00BC2FCC" w:rsidRPr="000A3286" w:rsidRDefault="00F16EA9" w:rsidP="00845D3A">
            <w:pPr>
              <w:tabs>
                <w:tab w:val="left" w:pos="1836"/>
              </w:tabs>
              <w:adjustRightInd w:val="0"/>
              <w:snapToGrid w:val="0"/>
              <w:spacing w:line="360" w:lineRule="auto"/>
              <w:jc w:val="center"/>
              <w:rPr>
                <w:kern w:val="2"/>
                <w:sz w:val="28"/>
                <w:szCs w:val="28"/>
              </w:rPr>
            </w:pPr>
            <w:r w:rsidRPr="000A3286">
              <w:rPr>
                <w:kern w:val="2"/>
                <w:sz w:val="28"/>
                <w:szCs w:val="28"/>
              </w:rPr>
              <w:t>甲醇储罐区</w:t>
            </w:r>
          </w:p>
        </w:tc>
        <w:tc>
          <w:tcPr>
            <w:tcW w:w="1691" w:type="dxa"/>
            <w:vAlign w:val="center"/>
          </w:tcPr>
          <w:p w:rsidR="00BC2FCC" w:rsidRPr="000A3286" w:rsidRDefault="00F16EA9" w:rsidP="00845D3A">
            <w:pPr>
              <w:tabs>
                <w:tab w:val="left" w:pos="1836"/>
              </w:tabs>
              <w:adjustRightInd w:val="0"/>
              <w:snapToGrid w:val="0"/>
              <w:spacing w:line="360" w:lineRule="auto"/>
              <w:jc w:val="center"/>
              <w:rPr>
                <w:kern w:val="2"/>
                <w:sz w:val="28"/>
                <w:szCs w:val="28"/>
              </w:rPr>
            </w:pPr>
            <w:r w:rsidRPr="000A3286">
              <w:rPr>
                <w:kern w:val="2"/>
                <w:sz w:val="28"/>
                <w:szCs w:val="28"/>
              </w:rPr>
              <w:t>甲醇</w:t>
            </w:r>
          </w:p>
        </w:tc>
        <w:tc>
          <w:tcPr>
            <w:tcW w:w="1395" w:type="dxa"/>
            <w:vAlign w:val="center"/>
          </w:tcPr>
          <w:p w:rsidR="00BC2FCC" w:rsidRPr="000A3286" w:rsidRDefault="00F16EA9" w:rsidP="00845D3A">
            <w:pPr>
              <w:adjustRightInd w:val="0"/>
              <w:snapToGrid w:val="0"/>
              <w:spacing w:line="360" w:lineRule="auto"/>
              <w:ind w:leftChars="-33" w:left="-79" w:rightChars="-27" w:right="-65"/>
              <w:jc w:val="center"/>
              <w:rPr>
                <w:kern w:val="2"/>
                <w:sz w:val="28"/>
                <w:szCs w:val="28"/>
              </w:rPr>
            </w:pPr>
            <w:r w:rsidRPr="000A3286">
              <w:rPr>
                <w:kern w:val="2"/>
                <w:sz w:val="28"/>
                <w:szCs w:val="28"/>
              </w:rPr>
              <w:t>0.</w:t>
            </w:r>
            <w:r w:rsidR="00A05FA5" w:rsidRPr="000A3286">
              <w:rPr>
                <w:kern w:val="2"/>
                <w:sz w:val="28"/>
                <w:szCs w:val="28"/>
              </w:rPr>
              <w:t>20</w:t>
            </w:r>
          </w:p>
        </w:tc>
        <w:tc>
          <w:tcPr>
            <w:tcW w:w="1023" w:type="dxa"/>
            <w:vAlign w:val="center"/>
          </w:tcPr>
          <w:p w:rsidR="00BC2FCC" w:rsidRPr="000A3286" w:rsidRDefault="00F16EA9" w:rsidP="00845D3A">
            <w:pPr>
              <w:autoSpaceDE w:val="0"/>
              <w:autoSpaceDN w:val="0"/>
              <w:adjustRightInd w:val="0"/>
              <w:snapToGrid w:val="0"/>
              <w:spacing w:line="360" w:lineRule="auto"/>
              <w:jc w:val="center"/>
              <w:rPr>
                <w:kern w:val="2"/>
                <w:sz w:val="28"/>
                <w:szCs w:val="28"/>
              </w:rPr>
            </w:pPr>
            <w:r w:rsidRPr="000A3286">
              <w:rPr>
                <w:kern w:val="2"/>
                <w:sz w:val="28"/>
                <w:szCs w:val="28"/>
              </w:rPr>
              <w:t>865.05</w:t>
            </w:r>
          </w:p>
        </w:tc>
        <w:tc>
          <w:tcPr>
            <w:tcW w:w="1209"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56.204</w:t>
            </w:r>
          </w:p>
        </w:tc>
        <w:tc>
          <w:tcPr>
            <w:tcW w:w="1565" w:type="dxa"/>
            <w:vAlign w:val="center"/>
          </w:tcPr>
          <w:p w:rsidR="00BC2FCC" w:rsidRPr="000A3286" w:rsidRDefault="00F16EA9" w:rsidP="00845D3A">
            <w:pPr>
              <w:autoSpaceDE w:val="0"/>
              <w:autoSpaceDN w:val="0"/>
              <w:adjustRightInd w:val="0"/>
              <w:snapToGrid w:val="0"/>
              <w:spacing w:line="360" w:lineRule="auto"/>
              <w:jc w:val="center"/>
              <w:rPr>
                <w:kern w:val="2"/>
                <w:sz w:val="28"/>
                <w:szCs w:val="28"/>
              </w:rPr>
            </w:pPr>
            <w:r w:rsidRPr="000A3286">
              <w:rPr>
                <w:kern w:val="2"/>
                <w:sz w:val="28"/>
                <w:szCs w:val="28"/>
              </w:rPr>
              <w:t>100</w:t>
            </w:r>
          </w:p>
        </w:tc>
      </w:tr>
      <w:tr w:rsidR="00BC2FCC" w:rsidRPr="000A3286">
        <w:trPr>
          <w:jc w:val="center"/>
        </w:trPr>
        <w:tc>
          <w:tcPr>
            <w:tcW w:w="1423" w:type="dxa"/>
            <w:vMerge w:val="restart"/>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污水处理站</w:t>
            </w:r>
          </w:p>
        </w:tc>
        <w:tc>
          <w:tcPr>
            <w:tcW w:w="1691" w:type="dxa"/>
            <w:vAlign w:val="center"/>
          </w:tcPr>
          <w:p w:rsidR="00BC2FCC" w:rsidRPr="000A3286" w:rsidRDefault="00F16EA9" w:rsidP="00845D3A">
            <w:pPr>
              <w:tabs>
                <w:tab w:val="left" w:pos="1836"/>
              </w:tabs>
              <w:adjustRightInd w:val="0"/>
              <w:snapToGrid w:val="0"/>
              <w:spacing w:line="360" w:lineRule="auto"/>
              <w:jc w:val="center"/>
              <w:rPr>
                <w:kern w:val="2"/>
                <w:sz w:val="28"/>
                <w:szCs w:val="28"/>
              </w:rPr>
            </w:pPr>
            <w:r w:rsidRPr="000A3286">
              <w:rPr>
                <w:kern w:val="2"/>
                <w:sz w:val="28"/>
                <w:szCs w:val="28"/>
              </w:rPr>
              <w:t>NH</w:t>
            </w:r>
            <w:r w:rsidRPr="000A3286">
              <w:rPr>
                <w:kern w:val="2"/>
                <w:sz w:val="28"/>
                <w:szCs w:val="28"/>
                <w:vertAlign w:val="subscript"/>
              </w:rPr>
              <w:t>3</w:t>
            </w:r>
          </w:p>
        </w:tc>
        <w:tc>
          <w:tcPr>
            <w:tcW w:w="1395" w:type="dxa"/>
            <w:vAlign w:val="center"/>
          </w:tcPr>
          <w:p w:rsidR="00BC2FCC" w:rsidRPr="000A3286" w:rsidRDefault="00F16EA9" w:rsidP="00845D3A">
            <w:pPr>
              <w:adjustRightInd w:val="0"/>
              <w:snapToGrid w:val="0"/>
              <w:spacing w:line="360" w:lineRule="auto"/>
              <w:ind w:leftChars="-33" w:left="-79" w:rightChars="-27" w:right="-65"/>
              <w:jc w:val="center"/>
              <w:rPr>
                <w:kern w:val="2"/>
                <w:sz w:val="28"/>
                <w:szCs w:val="28"/>
              </w:rPr>
            </w:pPr>
            <w:r w:rsidRPr="000A3286">
              <w:rPr>
                <w:kern w:val="2"/>
                <w:sz w:val="28"/>
                <w:szCs w:val="28"/>
              </w:rPr>
              <w:t>0.032</w:t>
            </w:r>
          </w:p>
        </w:tc>
        <w:tc>
          <w:tcPr>
            <w:tcW w:w="1023" w:type="dxa"/>
            <w:vMerge w:val="restart"/>
            <w:vAlign w:val="center"/>
          </w:tcPr>
          <w:p w:rsidR="00BC2FCC" w:rsidRPr="000A3286" w:rsidRDefault="00F16EA9" w:rsidP="00845D3A">
            <w:pPr>
              <w:autoSpaceDE w:val="0"/>
              <w:autoSpaceDN w:val="0"/>
              <w:adjustRightInd w:val="0"/>
              <w:snapToGrid w:val="0"/>
              <w:spacing w:line="360" w:lineRule="auto"/>
              <w:jc w:val="center"/>
              <w:rPr>
                <w:kern w:val="2"/>
                <w:sz w:val="28"/>
                <w:szCs w:val="28"/>
              </w:rPr>
            </w:pPr>
            <w:r w:rsidRPr="000A3286">
              <w:rPr>
                <w:kern w:val="2"/>
                <w:sz w:val="28"/>
                <w:szCs w:val="28"/>
                <w:lang w:val="zh-CN"/>
              </w:rPr>
              <w:t>900</w:t>
            </w:r>
          </w:p>
        </w:tc>
        <w:tc>
          <w:tcPr>
            <w:tcW w:w="1209"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38.198</w:t>
            </w:r>
          </w:p>
        </w:tc>
        <w:tc>
          <w:tcPr>
            <w:tcW w:w="1565" w:type="dxa"/>
            <w:vAlign w:val="center"/>
          </w:tcPr>
          <w:p w:rsidR="00BC2FCC" w:rsidRPr="000A3286" w:rsidRDefault="00F16EA9" w:rsidP="00845D3A">
            <w:pPr>
              <w:adjustRightInd w:val="0"/>
              <w:snapToGrid w:val="0"/>
              <w:spacing w:line="360" w:lineRule="auto"/>
              <w:jc w:val="center"/>
              <w:rPr>
                <w:kern w:val="2"/>
                <w:sz w:val="28"/>
                <w:szCs w:val="28"/>
              </w:rPr>
            </w:pPr>
            <w:r w:rsidRPr="000A3286">
              <w:rPr>
                <w:kern w:val="2"/>
                <w:sz w:val="28"/>
                <w:szCs w:val="28"/>
              </w:rPr>
              <w:t>50</w:t>
            </w:r>
          </w:p>
        </w:tc>
      </w:tr>
      <w:tr w:rsidR="00BC2FCC" w:rsidRPr="000A3286">
        <w:trPr>
          <w:jc w:val="center"/>
        </w:trPr>
        <w:tc>
          <w:tcPr>
            <w:tcW w:w="1423" w:type="dxa"/>
            <w:vMerge/>
            <w:vAlign w:val="center"/>
          </w:tcPr>
          <w:p w:rsidR="00BC2FCC" w:rsidRPr="000A3286" w:rsidRDefault="00BC2FCC" w:rsidP="00845D3A">
            <w:pPr>
              <w:autoSpaceDE w:val="0"/>
              <w:autoSpaceDN w:val="0"/>
              <w:adjustRightInd w:val="0"/>
              <w:snapToGrid w:val="0"/>
              <w:spacing w:line="360" w:lineRule="auto"/>
              <w:ind w:leftChars="-1" w:left="-2"/>
              <w:jc w:val="center"/>
              <w:rPr>
                <w:kern w:val="2"/>
                <w:sz w:val="28"/>
                <w:szCs w:val="28"/>
              </w:rPr>
            </w:pPr>
          </w:p>
        </w:tc>
        <w:tc>
          <w:tcPr>
            <w:tcW w:w="1691" w:type="dxa"/>
            <w:vAlign w:val="center"/>
          </w:tcPr>
          <w:p w:rsidR="00BC2FCC" w:rsidRPr="000A3286" w:rsidRDefault="00F16EA9" w:rsidP="00845D3A">
            <w:pPr>
              <w:tabs>
                <w:tab w:val="left" w:pos="1836"/>
              </w:tabs>
              <w:adjustRightInd w:val="0"/>
              <w:snapToGrid w:val="0"/>
              <w:spacing w:line="360" w:lineRule="auto"/>
              <w:jc w:val="center"/>
              <w:rPr>
                <w:kern w:val="2"/>
                <w:sz w:val="28"/>
                <w:szCs w:val="28"/>
              </w:rPr>
            </w:pPr>
            <w:r w:rsidRPr="000A3286">
              <w:rPr>
                <w:kern w:val="2"/>
                <w:sz w:val="28"/>
                <w:szCs w:val="28"/>
              </w:rPr>
              <w:t>H</w:t>
            </w:r>
            <w:r w:rsidRPr="000A3286">
              <w:rPr>
                <w:kern w:val="2"/>
                <w:sz w:val="28"/>
                <w:szCs w:val="28"/>
                <w:vertAlign w:val="subscript"/>
              </w:rPr>
              <w:t>2</w:t>
            </w:r>
            <w:r w:rsidRPr="000A3286">
              <w:rPr>
                <w:kern w:val="2"/>
                <w:sz w:val="28"/>
                <w:szCs w:val="28"/>
              </w:rPr>
              <w:t>S</w:t>
            </w:r>
          </w:p>
        </w:tc>
        <w:tc>
          <w:tcPr>
            <w:tcW w:w="1395" w:type="dxa"/>
            <w:vAlign w:val="center"/>
          </w:tcPr>
          <w:p w:rsidR="00BC2FCC" w:rsidRPr="000A3286" w:rsidRDefault="00F16EA9" w:rsidP="00845D3A">
            <w:pPr>
              <w:adjustRightInd w:val="0"/>
              <w:snapToGrid w:val="0"/>
              <w:spacing w:line="360" w:lineRule="auto"/>
              <w:ind w:leftChars="-33" w:left="-79" w:rightChars="-27" w:right="-65"/>
              <w:jc w:val="center"/>
              <w:rPr>
                <w:kern w:val="2"/>
                <w:sz w:val="28"/>
                <w:szCs w:val="28"/>
              </w:rPr>
            </w:pPr>
            <w:r w:rsidRPr="000A3286">
              <w:rPr>
                <w:kern w:val="2"/>
                <w:sz w:val="28"/>
                <w:szCs w:val="28"/>
              </w:rPr>
              <w:t>0.0008</w:t>
            </w:r>
          </w:p>
        </w:tc>
        <w:tc>
          <w:tcPr>
            <w:tcW w:w="1023" w:type="dxa"/>
            <w:vMerge/>
            <w:vAlign w:val="center"/>
          </w:tcPr>
          <w:p w:rsidR="00BC2FCC" w:rsidRPr="000A3286" w:rsidRDefault="00BC2FCC" w:rsidP="00845D3A">
            <w:pPr>
              <w:autoSpaceDE w:val="0"/>
              <w:autoSpaceDN w:val="0"/>
              <w:adjustRightInd w:val="0"/>
              <w:snapToGrid w:val="0"/>
              <w:spacing w:line="360" w:lineRule="auto"/>
              <w:jc w:val="center"/>
              <w:rPr>
                <w:kern w:val="2"/>
                <w:sz w:val="28"/>
                <w:szCs w:val="28"/>
              </w:rPr>
            </w:pPr>
          </w:p>
        </w:tc>
        <w:tc>
          <w:tcPr>
            <w:tcW w:w="1209" w:type="dxa"/>
            <w:vAlign w:val="center"/>
          </w:tcPr>
          <w:p w:rsidR="00BC2FCC" w:rsidRPr="000A3286" w:rsidRDefault="00F16EA9" w:rsidP="00845D3A">
            <w:pPr>
              <w:autoSpaceDE w:val="0"/>
              <w:autoSpaceDN w:val="0"/>
              <w:adjustRightInd w:val="0"/>
              <w:snapToGrid w:val="0"/>
              <w:spacing w:line="360" w:lineRule="auto"/>
              <w:ind w:leftChars="-1" w:left="-2"/>
              <w:jc w:val="center"/>
              <w:rPr>
                <w:kern w:val="2"/>
                <w:sz w:val="28"/>
                <w:szCs w:val="28"/>
              </w:rPr>
            </w:pPr>
            <w:r w:rsidRPr="000A3286">
              <w:rPr>
                <w:kern w:val="2"/>
                <w:sz w:val="28"/>
                <w:szCs w:val="28"/>
              </w:rPr>
              <w:t>18.4</w:t>
            </w:r>
          </w:p>
        </w:tc>
        <w:tc>
          <w:tcPr>
            <w:tcW w:w="1565" w:type="dxa"/>
            <w:vAlign w:val="center"/>
          </w:tcPr>
          <w:p w:rsidR="00BC2FCC" w:rsidRPr="000A3286" w:rsidRDefault="00F16EA9" w:rsidP="00845D3A">
            <w:pPr>
              <w:autoSpaceDE w:val="0"/>
              <w:autoSpaceDN w:val="0"/>
              <w:adjustRightInd w:val="0"/>
              <w:snapToGrid w:val="0"/>
              <w:spacing w:line="360" w:lineRule="auto"/>
              <w:jc w:val="center"/>
              <w:rPr>
                <w:kern w:val="2"/>
                <w:sz w:val="28"/>
                <w:szCs w:val="28"/>
              </w:rPr>
            </w:pPr>
            <w:r w:rsidRPr="000A3286">
              <w:rPr>
                <w:kern w:val="2"/>
                <w:sz w:val="28"/>
                <w:szCs w:val="28"/>
              </w:rPr>
              <w:t>50</w:t>
            </w:r>
          </w:p>
        </w:tc>
      </w:tr>
    </w:tbl>
    <w:p w:rsidR="00BC2FCC" w:rsidRPr="000A3286" w:rsidRDefault="00F16EA9" w:rsidP="00845D3A">
      <w:pPr>
        <w:adjustRightInd w:val="0"/>
        <w:snapToGrid w:val="0"/>
        <w:spacing w:line="360" w:lineRule="auto"/>
        <w:rPr>
          <w:bCs/>
          <w:kern w:val="2"/>
          <w:sz w:val="28"/>
          <w:szCs w:val="28"/>
        </w:rPr>
      </w:pPr>
      <w:r w:rsidRPr="000A3286">
        <w:rPr>
          <w:noProof/>
          <w:kern w:val="2"/>
          <w:sz w:val="28"/>
          <w:szCs w:val="28"/>
        </w:rPr>
        <w:drawing>
          <wp:inline distT="0" distB="0" distL="0" distR="0">
            <wp:extent cx="5104800" cy="2361600"/>
            <wp:effectExtent l="0" t="0" r="635" b="635"/>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104800" cy="2361600"/>
                    </a:xfrm>
                    <a:prstGeom prst="rect">
                      <a:avLst/>
                    </a:prstGeom>
                    <a:noFill/>
                    <a:ln>
                      <a:noFill/>
                    </a:ln>
                  </pic:spPr>
                </pic:pic>
              </a:graphicData>
            </a:graphic>
          </wp:inline>
        </w:drawing>
      </w:r>
      <w:r w:rsidRPr="000A3286">
        <w:rPr>
          <w:bCs/>
          <w:kern w:val="2"/>
          <w:sz w:val="28"/>
          <w:szCs w:val="28"/>
        </w:rPr>
        <w:t xml:space="preserve"> </w:t>
      </w:r>
      <w:r w:rsidRPr="000A3286">
        <w:rPr>
          <w:noProof/>
          <w:kern w:val="2"/>
          <w:sz w:val="28"/>
          <w:szCs w:val="28"/>
        </w:rPr>
        <w:drawing>
          <wp:inline distT="0" distB="0" distL="0" distR="0">
            <wp:extent cx="5140800" cy="2361600"/>
            <wp:effectExtent l="0" t="0" r="3175" b="635"/>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140800" cy="2361600"/>
                    </a:xfrm>
                    <a:prstGeom prst="rect">
                      <a:avLst/>
                    </a:prstGeom>
                    <a:noFill/>
                    <a:ln>
                      <a:noFill/>
                    </a:ln>
                  </pic:spPr>
                </pic:pic>
              </a:graphicData>
            </a:graphic>
          </wp:inline>
        </w:drawing>
      </w:r>
    </w:p>
    <w:p w:rsidR="00BC2FCC" w:rsidRPr="000A3286" w:rsidRDefault="00F16EA9" w:rsidP="00845D3A">
      <w:pPr>
        <w:adjustRightInd w:val="0"/>
        <w:snapToGrid w:val="0"/>
        <w:spacing w:line="360" w:lineRule="auto"/>
        <w:rPr>
          <w:bCs/>
          <w:kern w:val="2"/>
          <w:sz w:val="28"/>
          <w:szCs w:val="28"/>
        </w:rPr>
      </w:pPr>
      <w:r w:rsidRPr="000A3286">
        <w:rPr>
          <w:noProof/>
          <w:kern w:val="2"/>
          <w:sz w:val="28"/>
          <w:szCs w:val="28"/>
        </w:rPr>
        <w:lastRenderedPageBreak/>
        <w:drawing>
          <wp:inline distT="0" distB="0" distL="0" distR="0">
            <wp:extent cx="5133600" cy="2350800"/>
            <wp:effectExtent l="0" t="0" r="0" b="0"/>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133600" cy="2350800"/>
                    </a:xfrm>
                    <a:prstGeom prst="rect">
                      <a:avLst/>
                    </a:prstGeom>
                    <a:noFill/>
                    <a:ln>
                      <a:noFill/>
                    </a:ln>
                  </pic:spPr>
                </pic:pic>
              </a:graphicData>
            </a:graphic>
          </wp:inline>
        </w:drawing>
      </w:r>
      <w:r w:rsidRPr="000A3286">
        <w:rPr>
          <w:bCs/>
          <w:kern w:val="2"/>
          <w:sz w:val="28"/>
          <w:szCs w:val="28"/>
        </w:rPr>
        <w:t xml:space="preserve"> </w:t>
      </w:r>
      <w:r w:rsidRPr="000A3286">
        <w:rPr>
          <w:noProof/>
          <w:kern w:val="2"/>
          <w:sz w:val="28"/>
          <w:szCs w:val="28"/>
        </w:rPr>
        <w:drawing>
          <wp:inline distT="0" distB="0" distL="0" distR="0">
            <wp:extent cx="5230800" cy="2368800"/>
            <wp:effectExtent l="0" t="0" r="8255" b="0"/>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230800" cy="2368800"/>
                    </a:xfrm>
                    <a:prstGeom prst="rect">
                      <a:avLst/>
                    </a:prstGeom>
                    <a:noFill/>
                    <a:ln>
                      <a:noFill/>
                    </a:ln>
                  </pic:spPr>
                </pic:pic>
              </a:graphicData>
            </a:graphic>
          </wp:inline>
        </w:drawing>
      </w:r>
    </w:p>
    <w:p w:rsidR="00BC2FCC" w:rsidRPr="000A3286" w:rsidRDefault="00F16EA9" w:rsidP="00845D3A">
      <w:pPr>
        <w:adjustRightInd w:val="0"/>
        <w:snapToGrid w:val="0"/>
        <w:spacing w:line="360" w:lineRule="auto"/>
        <w:ind w:firstLineChars="200" w:firstLine="560"/>
        <w:jc w:val="center"/>
        <w:rPr>
          <w:bCs/>
          <w:kern w:val="2"/>
          <w:sz w:val="28"/>
          <w:szCs w:val="28"/>
        </w:rPr>
      </w:pPr>
      <w:r w:rsidRPr="000A3286">
        <w:rPr>
          <w:bCs/>
          <w:kern w:val="2"/>
          <w:sz w:val="28"/>
          <w:szCs w:val="28"/>
        </w:rPr>
        <w:t>图</w:t>
      </w:r>
      <w:r w:rsidRPr="000A3286">
        <w:rPr>
          <w:bCs/>
          <w:kern w:val="2"/>
          <w:sz w:val="28"/>
          <w:szCs w:val="28"/>
        </w:rPr>
        <w:t xml:space="preserve">7.1-1 </w:t>
      </w:r>
      <w:r w:rsidRPr="000A3286">
        <w:rPr>
          <w:bCs/>
          <w:kern w:val="2"/>
          <w:sz w:val="28"/>
          <w:szCs w:val="28"/>
        </w:rPr>
        <w:t>卫生防护距离计算截图</w:t>
      </w:r>
    </w:p>
    <w:p w:rsidR="00BC2FCC" w:rsidRPr="000A3286" w:rsidRDefault="00F16EA9" w:rsidP="00845D3A">
      <w:pPr>
        <w:adjustRightInd w:val="0"/>
        <w:snapToGrid w:val="0"/>
        <w:spacing w:line="360" w:lineRule="auto"/>
        <w:ind w:firstLineChars="200" w:firstLine="560"/>
        <w:rPr>
          <w:bCs/>
          <w:kern w:val="2"/>
          <w:sz w:val="28"/>
          <w:szCs w:val="28"/>
        </w:rPr>
      </w:pPr>
      <w:r w:rsidRPr="000A3286">
        <w:rPr>
          <w:bCs/>
          <w:kern w:val="2"/>
          <w:sz w:val="28"/>
          <w:szCs w:val="28"/>
        </w:rPr>
        <w:t>根据《制定地方大气污染物排放标准的技术方法》</w:t>
      </w:r>
      <w:r w:rsidRPr="000A3286">
        <w:rPr>
          <w:bCs/>
          <w:kern w:val="2"/>
          <w:sz w:val="28"/>
          <w:szCs w:val="28"/>
        </w:rPr>
        <w:t>(GB/T13201-91)</w:t>
      </w:r>
      <w:r w:rsidRPr="000A3286">
        <w:rPr>
          <w:bCs/>
          <w:kern w:val="2"/>
          <w:sz w:val="28"/>
          <w:szCs w:val="28"/>
        </w:rPr>
        <w:t>，</w:t>
      </w:r>
      <w:r w:rsidRPr="000A3286">
        <w:rPr>
          <w:bCs/>
          <w:kern w:val="2"/>
          <w:sz w:val="28"/>
          <w:szCs w:val="28"/>
        </w:rPr>
        <w:t>“</w:t>
      </w:r>
      <w:r w:rsidRPr="000A3286">
        <w:rPr>
          <w:bCs/>
          <w:kern w:val="2"/>
          <w:sz w:val="28"/>
          <w:szCs w:val="28"/>
        </w:rPr>
        <w:t>无组织排放多种有害气体的工业企业在确定卫生防护距离时，计算应按各种有害气体单独作用的影响考虑，卫生防护距离最终结果取其中最大者。但是，当按两种或两种以上的有害气体的</w:t>
      </w:r>
      <w:r w:rsidRPr="000A3286">
        <w:rPr>
          <w:bCs/>
          <w:kern w:val="2"/>
          <w:sz w:val="28"/>
          <w:szCs w:val="28"/>
        </w:rPr>
        <w:t>Qc/Cm</w:t>
      </w:r>
      <w:r w:rsidRPr="000A3286">
        <w:rPr>
          <w:bCs/>
          <w:kern w:val="2"/>
          <w:sz w:val="28"/>
          <w:szCs w:val="28"/>
        </w:rPr>
        <w:t>值计算的卫生防护距离在同一级别时，该类工业企业的卫生防护距离级别应提高一级。</w:t>
      </w:r>
      <w:r w:rsidRPr="000A3286">
        <w:rPr>
          <w:bCs/>
          <w:kern w:val="2"/>
          <w:sz w:val="28"/>
          <w:szCs w:val="28"/>
        </w:rPr>
        <w:t>”</w:t>
      </w:r>
      <w:r w:rsidRPr="000A3286">
        <w:rPr>
          <w:bCs/>
          <w:kern w:val="2"/>
          <w:sz w:val="28"/>
          <w:szCs w:val="28"/>
        </w:rPr>
        <w:t>。</w:t>
      </w:r>
    </w:p>
    <w:p w:rsidR="000F4CB8" w:rsidRPr="000A3286" w:rsidRDefault="00F16EA9" w:rsidP="000F4CB8">
      <w:pPr>
        <w:adjustRightInd w:val="0"/>
        <w:snapToGrid w:val="0"/>
        <w:spacing w:line="360" w:lineRule="auto"/>
        <w:ind w:firstLineChars="200" w:firstLine="560"/>
        <w:rPr>
          <w:bCs/>
          <w:kern w:val="2"/>
          <w:sz w:val="28"/>
          <w:szCs w:val="28"/>
        </w:rPr>
      </w:pPr>
      <w:r w:rsidRPr="000A3286">
        <w:rPr>
          <w:bCs/>
          <w:kern w:val="2"/>
          <w:sz w:val="28"/>
          <w:szCs w:val="28"/>
        </w:rPr>
        <w:t>因此，需在本项目丙烯储罐区、甲醇储罐区、污水处理站周边设置</w:t>
      </w:r>
      <w:r w:rsidRPr="000A3286">
        <w:rPr>
          <w:bCs/>
          <w:kern w:val="2"/>
          <w:sz w:val="28"/>
          <w:szCs w:val="28"/>
        </w:rPr>
        <w:t>200m</w:t>
      </w:r>
      <w:r w:rsidRPr="000A3286">
        <w:rPr>
          <w:bCs/>
          <w:kern w:val="2"/>
          <w:sz w:val="28"/>
          <w:szCs w:val="28"/>
        </w:rPr>
        <w:t>的卫生防护距离。根据现场调查，该公司</w:t>
      </w:r>
      <w:r w:rsidRPr="000A3286">
        <w:rPr>
          <w:bCs/>
          <w:kern w:val="2"/>
          <w:sz w:val="28"/>
          <w:szCs w:val="28"/>
        </w:rPr>
        <w:t>200m</w:t>
      </w:r>
      <w:r w:rsidRPr="000A3286">
        <w:rPr>
          <w:bCs/>
          <w:kern w:val="2"/>
          <w:sz w:val="28"/>
          <w:szCs w:val="28"/>
        </w:rPr>
        <w:t>范围内无搬迁居民点；但根据老河口市政府的要求，陈埠社区一期还建房已竣工，但由于其相应的配套设施还未完全交付使用，因此征迁户的搬迁工作</w:t>
      </w:r>
      <w:r w:rsidRPr="000A3286">
        <w:rPr>
          <w:bCs/>
          <w:kern w:val="2"/>
          <w:sz w:val="28"/>
          <w:szCs w:val="28"/>
        </w:rPr>
        <w:lastRenderedPageBreak/>
        <w:t>尚未全面展开。在</w:t>
      </w:r>
      <w:r w:rsidRPr="000A3286">
        <w:rPr>
          <w:bCs/>
          <w:kern w:val="2"/>
          <w:sz w:val="28"/>
          <w:szCs w:val="28"/>
        </w:rPr>
        <w:t>2016</w:t>
      </w:r>
      <w:r w:rsidRPr="000A3286">
        <w:rPr>
          <w:bCs/>
          <w:kern w:val="2"/>
          <w:sz w:val="28"/>
          <w:szCs w:val="28"/>
        </w:rPr>
        <w:t>年</w:t>
      </w:r>
      <w:r w:rsidRPr="000A3286">
        <w:rPr>
          <w:bCs/>
          <w:kern w:val="2"/>
          <w:sz w:val="28"/>
          <w:szCs w:val="28"/>
        </w:rPr>
        <w:t>9</w:t>
      </w:r>
      <w:r w:rsidRPr="000A3286">
        <w:rPr>
          <w:bCs/>
          <w:kern w:val="2"/>
          <w:sz w:val="28"/>
          <w:szCs w:val="28"/>
        </w:rPr>
        <w:t>月，园区居民的搬迁工作将全部完成。届时项目建设区域</w:t>
      </w:r>
      <w:r w:rsidRPr="000A3286">
        <w:rPr>
          <w:bCs/>
          <w:kern w:val="2"/>
          <w:sz w:val="28"/>
          <w:szCs w:val="28"/>
        </w:rPr>
        <w:t>2000m</w:t>
      </w:r>
      <w:r w:rsidRPr="000A3286">
        <w:rPr>
          <w:bCs/>
          <w:kern w:val="2"/>
          <w:sz w:val="28"/>
          <w:szCs w:val="28"/>
        </w:rPr>
        <w:t>范围内将不会存在</w:t>
      </w:r>
      <w:r w:rsidRPr="000A3286">
        <w:rPr>
          <w:kern w:val="2"/>
          <w:sz w:val="28"/>
          <w:szCs w:val="28"/>
        </w:rPr>
        <w:t>居民居住</w:t>
      </w:r>
      <w:r w:rsidRPr="000A3286">
        <w:rPr>
          <w:bCs/>
          <w:kern w:val="2"/>
          <w:sz w:val="28"/>
          <w:szCs w:val="28"/>
        </w:rPr>
        <w:t>。</w:t>
      </w:r>
      <w:r w:rsidR="000F4CB8" w:rsidRPr="000A3286">
        <w:rPr>
          <w:bCs/>
          <w:kern w:val="2"/>
          <w:sz w:val="28"/>
          <w:szCs w:val="28"/>
        </w:rPr>
        <w:t>目前厂区周边</w:t>
      </w:r>
      <w:r w:rsidR="000F4CB8" w:rsidRPr="000A3286">
        <w:rPr>
          <w:bCs/>
          <w:kern w:val="2"/>
          <w:sz w:val="28"/>
          <w:szCs w:val="28"/>
        </w:rPr>
        <w:t>2000m</w:t>
      </w:r>
      <w:r w:rsidR="000F4CB8" w:rsidRPr="000A3286">
        <w:rPr>
          <w:bCs/>
          <w:kern w:val="2"/>
          <w:sz w:val="28"/>
          <w:szCs w:val="28"/>
        </w:rPr>
        <w:t>范围内无居民点。</w:t>
      </w:r>
    </w:p>
    <w:p w:rsidR="00BC2FCC" w:rsidRPr="000A3286" w:rsidRDefault="00F16EA9" w:rsidP="00F57C20">
      <w:pPr>
        <w:pStyle w:val="2"/>
        <w:ind w:left="480"/>
        <w:rPr>
          <w:rFonts w:eastAsia="宋体"/>
          <w:b w:val="0"/>
          <w:bCs w:val="0"/>
        </w:rPr>
      </w:pPr>
      <w:bookmarkStart w:id="201" w:name="_Toc22833158"/>
      <w:r w:rsidRPr="000A3286">
        <w:rPr>
          <w:rFonts w:eastAsia="宋体"/>
        </w:rPr>
        <w:t>7.2</w:t>
      </w:r>
      <w:r w:rsidRPr="000A3286">
        <w:rPr>
          <w:rFonts w:eastAsia="宋体"/>
        </w:rPr>
        <w:t>地表水环境影响分析</w:t>
      </w:r>
      <w:bookmarkEnd w:id="201"/>
    </w:p>
    <w:p w:rsidR="00BC2FCC" w:rsidRPr="000A3286" w:rsidRDefault="00F16EA9" w:rsidP="00F57C20">
      <w:pPr>
        <w:pStyle w:val="3"/>
        <w:rPr>
          <w:rFonts w:ascii="Times New Roman" w:eastAsia="宋体" w:hAnsi="Times New Roman"/>
          <w:b w:val="0"/>
        </w:rPr>
      </w:pPr>
      <w:bookmarkStart w:id="202" w:name="_Toc22833159"/>
      <w:r w:rsidRPr="000A3286">
        <w:rPr>
          <w:rFonts w:ascii="Times New Roman" w:eastAsia="宋体" w:hAnsi="Times New Roman"/>
        </w:rPr>
        <w:t>7.2.1</w:t>
      </w:r>
      <w:r w:rsidRPr="000A3286">
        <w:rPr>
          <w:rFonts w:ascii="Times New Roman" w:eastAsia="宋体" w:hAnsi="Times New Roman"/>
        </w:rPr>
        <w:t>废水种类分析</w:t>
      </w:r>
      <w:bookmarkEnd w:id="202"/>
    </w:p>
    <w:p w:rsidR="00BC2FCC" w:rsidRPr="000A3286" w:rsidRDefault="00F16EA9">
      <w:pPr>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）生产废水</w:t>
      </w:r>
    </w:p>
    <w:p w:rsidR="00BC2FCC" w:rsidRPr="000A3286" w:rsidRDefault="00F16EA9">
      <w:pPr>
        <w:spacing w:line="360" w:lineRule="auto"/>
        <w:ind w:firstLineChars="200" w:firstLine="560"/>
        <w:rPr>
          <w:bCs/>
          <w:kern w:val="2"/>
          <w:sz w:val="28"/>
          <w:szCs w:val="28"/>
          <w:lang w:eastAsia="zh-TW"/>
        </w:rPr>
      </w:pPr>
      <w:r w:rsidRPr="000A3286">
        <w:rPr>
          <w:bCs/>
          <w:kern w:val="2"/>
          <w:sz w:val="28"/>
          <w:szCs w:val="28"/>
        </w:rPr>
        <w:t>本项目的废水包括职工生活污水和少量的生产废水，主要来自冷却废水，冷却废水由于不和化学物品接触而不含污染物质，可以直接循环使用，废水总量约为</w:t>
      </w:r>
      <w:r w:rsidRPr="000A3286">
        <w:rPr>
          <w:bCs/>
          <w:kern w:val="2"/>
          <w:sz w:val="28"/>
          <w:szCs w:val="28"/>
        </w:rPr>
        <w:t>100t/a</w:t>
      </w:r>
      <w:r w:rsidRPr="000A3286">
        <w:rPr>
          <w:bCs/>
          <w:kern w:val="2"/>
          <w:sz w:val="28"/>
          <w:szCs w:val="28"/>
        </w:rPr>
        <w:t>。废水的主要污染因子为悬浮物，该类水经沉淀、降温后，可直接外排进入污水管道或循环利用。</w:t>
      </w:r>
    </w:p>
    <w:p w:rsidR="00BC2FCC" w:rsidRPr="000A3286" w:rsidRDefault="00F16EA9">
      <w:pPr>
        <w:spacing w:line="360" w:lineRule="auto"/>
        <w:ind w:firstLineChars="200" w:firstLine="560"/>
        <w:rPr>
          <w:bCs/>
          <w:kern w:val="2"/>
          <w:sz w:val="28"/>
          <w:szCs w:val="28"/>
        </w:rPr>
      </w:pPr>
      <w:r w:rsidRPr="000A3286">
        <w:rPr>
          <w:bCs/>
          <w:kern w:val="2"/>
          <w:sz w:val="28"/>
          <w:szCs w:val="28"/>
        </w:rPr>
        <w:t>（</w:t>
      </w:r>
      <w:r w:rsidRPr="000A3286">
        <w:rPr>
          <w:bCs/>
          <w:kern w:val="2"/>
          <w:sz w:val="28"/>
          <w:szCs w:val="28"/>
        </w:rPr>
        <w:t>2</w:t>
      </w:r>
      <w:r w:rsidRPr="000A3286">
        <w:rPr>
          <w:bCs/>
          <w:kern w:val="2"/>
          <w:sz w:val="28"/>
          <w:szCs w:val="28"/>
        </w:rPr>
        <w:t>）生活废水</w:t>
      </w:r>
    </w:p>
    <w:p w:rsidR="00BC2FCC" w:rsidRPr="000A3286" w:rsidRDefault="00F16EA9">
      <w:pPr>
        <w:adjustRightInd w:val="0"/>
        <w:snapToGrid w:val="0"/>
        <w:spacing w:line="360" w:lineRule="auto"/>
        <w:ind w:firstLineChars="200" w:firstLine="560"/>
        <w:rPr>
          <w:b/>
          <w:kern w:val="2"/>
          <w:sz w:val="28"/>
          <w:szCs w:val="28"/>
        </w:rPr>
      </w:pPr>
      <w:r w:rsidRPr="000A3286">
        <w:rPr>
          <w:bCs/>
          <w:kern w:val="2"/>
          <w:sz w:val="28"/>
          <w:szCs w:val="28"/>
        </w:rPr>
        <w:t>生活污水中的粪便污水经三级化粪池厌氧系统处理后与其它生活污水一道排至厂区污水处理系统。厂内新增员工</w:t>
      </w:r>
      <w:r w:rsidRPr="000A3286">
        <w:rPr>
          <w:bCs/>
          <w:kern w:val="2"/>
          <w:sz w:val="28"/>
          <w:szCs w:val="28"/>
        </w:rPr>
        <w:t>50</w:t>
      </w:r>
      <w:r w:rsidRPr="000A3286">
        <w:rPr>
          <w:bCs/>
          <w:kern w:val="2"/>
          <w:sz w:val="28"/>
          <w:szCs w:val="28"/>
        </w:rPr>
        <w:t>人，用水量按</w:t>
      </w:r>
      <w:r w:rsidRPr="000A3286">
        <w:rPr>
          <w:bCs/>
          <w:kern w:val="2"/>
          <w:sz w:val="28"/>
          <w:szCs w:val="28"/>
        </w:rPr>
        <w:t>100L/</w:t>
      </w:r>
      <w:r w:rsidRPr="000A3286">
        <w:rPr>
          <w:bCs/>
          <w:kern w:val="2"/>
          <w:sz w:val="28"/>
          <w:szCs w:val="28"/>
        </w:rPr>
        <w:t>人</w:t>
      </w:r>
      <w:r w:rsidRPr="000A3286">
        <w:rPr>
          <w:bCs/>
          <w:kern w:val="2"/>
          <w:sz w:val="28"/>
          <w:szCs w:val="28"/>
        </w:rPr>
        <w:t>·</w:t>
      </w:r>
      <w:r w:rsidRPr="000A3286">
        <w:rPr>
          <w:bCs/>
          <w:kern w:val="2"/>
          <w:sz w:val="28"/>
          <w:szCs w:val="28"/>
        </w:rPr>
        <w:t>天计算，排污系数取</w:t>
      </w:r>
      <w:r w:rsidRPr="000A3286">
        <w:rPr>
          <w:bCs/>
          <w:kern w:val="2"/>
          <w:sz w:val="28"/>
          <w:szCs w:val="28"/>
        </w:rPr>
        <w:t>0.8</w:t>
      </w:r>
      <w:r w:rsidRPr="000A3286">
        <w:rPr>
          <w:bCs/>
          <w:kern w:val="2"/>
          <w:sz w:val="28"/>
          <w:szCs w:val="28"/>
        </w:rPr>
        <w:t>，则生活污水产生量为</w:t>
      </w:r>
      <w:r w:rsidRPr="000A3286">
        <w:rPr>
          <w:bCs/>
          <w:kern w:val="2"/>
          <w:sz w:val="28"/>
          <w:szCs w:val="28"/>
        </w:rPr>
        <w:t>4m</w:t>
      </w:r>
      <w:r w:rsidRPr="000A3286">
        <w:rPr>
          <w:bCs/>
          <w:kern w:val="2"/>
          <w:sz w:val="28"/>
          <w:szCs w:val="28"/>
          <w:vertAlign w:val="superscript"/>
        </w:rPr>
        <w:t>3</w:t>
      </w:r>
      <w:r w:rsidRPr="000A3286">
        <w:rPr>
          <w:bCs/>
          <w:kern w:val="2"/>
          <w:sz w:val="28"/>
          <w:szCs w:val="28"/>
        </w:rPr>
        <w:t>/d</w:t>
      </w:r>
      <w:r w:rsidRPr="000A3286">
        <w:rPr>
          <w:bCs/>
          <w:kern w:val="2"/>
          <w:sz w:val="28"/>
          <w:szCs w:val="28"/>
        </w:rPr>
        <w:t>，</w:t>
      </w:r>
      <w:r w:rsidRPr="000A3286">
        <w:rPr>
          <w:bCs/>
          <w:kern w:val="2"/>
          <w:sz w:val="28"/>
          <w:szCs w:val="28"/>
        </w:rPr>
        <w:t>1200t/a</w:t>
      </w:r>
      <w:r w:rsidRPr="000A3286">
        <w:rPr>
          <w:bCs/>
          <w:kern w:val="2"/>
          <w:sz w:val="28"/>
          <w:szCs w:val="28"/>
        </w:rPr>
        <w:t>。</w:t>
      </w:r>
      <w:r w:rsidRPr="000A3286">
        <w:rPr>
          <w:kern w:val="2"/>
          <w:sz w:val="28"/>
          <w:szCs w:val="28"/>
        </w:rPr>
        <w:t>主要污染物为</w:t>
      </w:r>
      <w:r w:rsidRPr="000A3286">
        <w:rPr>
          <w:kern w:val="2"/>
          <w:sz w:val="28"/>
          <w:szCs w:val="28"/>
        </w:rPr>
        <w:t>COD</w:t>
      </w:r>
      <w:r w:rsidRPr="000A3286">
        <w:rPr>
          <w:kern w:val="2"/>
          <w:sz w:val="28"/>
          <w:szCs w:val="28"/>
        </w:rPr>
        <w:t>、</w:t>
      </w:r>
      <w:r w:rsidRPr="000A3286">
        <w:rPr>
          <w:kern w:val="2"/>
          <w:sz w:val="28"/>
          <w:szCs w:val="28"/>
        </w:rPr>
        <w:t>SS</w:t>
      </w:r>
      <w:r w:rsidRPr="000A3286">
        <w:rPr>
          <w:kern w:val="2"/>
          <w:sz w:val="28"/>
          <w:szCs w:val="28"/>
        </w:rPr>
        <w:t>、氨氮。</w:t>
      </w:r>
    </w:p>
    <w:p w:rsidR="00BC2FCC" w:rsidRPr="000A3286" w:rsidRDefault="00F16EA9">
      <w:pPr>
        <w:spacing w:line="360" w:lineRule="auto"/>
        <w:ind w:firstLineChars="200" w:firstLine="560"/>
        <w:rPr>
          <w:bCs/>
          <w:kern w:val="2"/>
          <w:sz w:val="28"/>
          <w:szCs w:val="28"/>
        </w:rPr>
      </w:pPr>
      <w:r w:rsidRPr="000A3286">
        <w:rPr>
          <w:bCs/>
          <w:kern w:val="2"/>
          <w:sz w:val="28"/>
          <w:szCs w:val="28"/>
        </w:rPr>
        <w:t>（</w:t>
      </w:r>
      <w:r w:rsidRPr="000A3286">
        <w:rPr>
          <w:bCs/>
          <w:kern w:val="2"/>
          <w:sz w:val="28"/>
          <w:szCs w:val="28"/>
        </w:rPr>
        <w:t>3</w:t>
      </w:r>
      <w:r w:rsidRPr="000A3286">
        <w:rPr>
          <w:bCs/>
          <w:kern w:val="2"/>
          <w:sz w:val="28"/>
          <w:szCs w:val="28"/>
        </w:rPr>
        <w:t>）冲洗废水</w:t>
      </w:r>
    </w:p>
    <w:p w:rsidR="00BC2FCC" w:rsidRPr="000A3286" w:rsidRDefault="00F16EA9">
      <w:pPr>
        <w:spacing w:line="360" w:lineRule="auto"/>
        <w:ind w:firstLineChars="200" w:firstLine="560"/>
        <w:rPr>
          <w:bCs/>
          <w:kern w:val="2"/>
          <w:sz w:val="28"/>
          <w:szCs w:val="28"/>
        </w:rPr>
      </w:pPr>
      <w:r w:rsidRPr="000A3286">
        <w:rPr>
          <w:bCs/>
          <w:kern w:val="2"/>
          <w:sz w:val="28"/>
          <w:szCs w:val="28"/>
        </w:rPr>
        <w:t>本项目冲洗用水量为</w:t>
      </w:r>
      <w:r w:rsidRPr="000A3286">
        <w:rPr>
          <w:bCs/>
          <w:kern w:val="2"/>
          <w:sz w:val="28"/>
          <w:szCs w:val="28"/>
        </w:rPr>
        <w:t>120t/a</w:t>
      </w:r>
      <w:r w:rsidRPr="000A3286">
        <w:rPr>
          <w:bCs/>
          <w:kern w:val="2"/>
          <w:sz w:val="28"/>
          <w:szCs w:val="28"/>
        </w:rPr>
        <w:t>，冲洗废水量按冲洗用水的</w:t>
      </w:r>
      <w:r w:rsidRPr="000A3286">
        <w:rPr>
          <w:bCs/>
          <w:kern w:val="2"/>
          <w:sz w:val="28"/>
          <w:szCs w:val="28"/>
        </w:rPr>
        <w:t>80%</w:t>
      </w:r>
      <w:r w:rsidRPr="000A3286">
        <w:rPr>
          <w:bCs/>
          <w:kern w:val="2"/>
          <w:sz w:val="28"/>
          <w:szCs w:val="28"/>
        </w:rPr>
        <w:t>计算，</w:t>
      </w:r>
      <w:r w:rsidRPr="000A3286">
        <w:rPr>
          <w:bCs/>
          <w:kern w:val="2"/>
          <w:sz w:val="28"/>
          <w:szCs w:val="28"/>
        </w:rPr>
        <w:t>96t/a</w:t>
      </w:r>
      <w:r w:rsidRPr="000A3286">
        <w:rPr>
          <w:bCs/>
          <w:kern w:val="2"/>
          <w:sz w:val="28"/>
          <w:szCs w:val="28"/>
        </w:rPr>
        <w:t>。主要污染物为沉淀物。与生活废水一起进入到厂区污水处理系统处理后排放。</w:t>
      </w:r>
    </w:p>
    <w:p w:rsidR="00BC2FCC" w:rsidRPr="000A3286" w:rsidRDefault="00F16EA9" w:rsidP="00F57C20">
      <w:pPr>
        <w:pStyle w:val="3"/>
        <w:rPr>
          <w:rFonts w:ascii="Times New Roman" w:eastAsia="宋体" w:hAnsi="Times New Roman"/>
          <w:b w:val="0"/>
          <w:bCs/>
        </w:rPr>
      </w:pPr>
      <w:bookmarkStart w:id="203" w:name="_Toc22833160"/>
      <w:r w:rsidRPr="000A3286">
        <w:rPr>
          <w:rFonts w:ascii="Times New Roman" w:eastAsia="宋体" w:hAnsi="Times New Roman"/>
          <w:bCs/>
        </w:rPr>
        <w:t>7.2.2</w:t>
      </w:r>
      <w:r w:rsidRPr="000A3286">
        <w:rPr>
          <w:rFonts w:ascii="Times New Roman" w:eastAsia="宋体" w:hAnsi="Times New Roman"/>
          <w:bCs/>
        </w:rPr>
        <w:t>废水排放去向</w:t>
      </w:r>
      <w:bookmarkEnd w:id="203"/>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其产生的工艺废水</w:t>
      </w:r>
      <w:r w:rsidRPr="000A3286">
        <w:rPr>
          <w:bCs/>
          <w:kern w:val="2"/>
          <w:sz w:val="28"/>
          <w:szCs w:val="28"/>
        </w:rPr>
        <w:t>经沉淀、降温后，可直接外排到污水管道或循环利用，外排废水进入园区污水管道，进入科技产业园污水处理站处</w:t>
      </w:r>
      <w:r w:rsidRPr="000A3286">
        <w:rPr>
          <w:bCs/>
          <w:kern w:val="2"/>
          <w:sz w:val="28"/>
          <w:szCs w:val="28"/>
        </w:rPr>
        <w:lastRenderedPageBreak/>
        <w:t>理。</w:t>
      </w:r>
      <w:r w:rsidRPr="000A3286">
        <w:rPr>
          <w:kern w:val="2"/>
          <w:sz w:val="28"/>
          <w:szCs w:val="28"/>
        </w:rPr>
        <w:t>生活污水与冲洗废水首先经管网收集后进入厂区污水处理站处理，然后在进入园区污水管道，进入科技产业园污水处理站处理。处理后的废水</w:t>
      </w:r>
      <w:r w:rsidRPr="000A3286">
        <w:rPr>
          <w:sz w:val="28"/>
          <w:szCs w:val="28"/>
        </w:rPr>
        <w:t>均能达到《污水综合排放标准》</w:t>
      </w:r>
      <w:r w:rsidRPr="000A3286">
        <w:rPr>
          <w:sz w:val="28"/>
          <w:szCs w:val="28"/>
        </w:rPr>
        <w:t>(GB8978-1996)</w:t>
      </w:r>
      <w:r w:rsidRPr="000A3286">
        <w:rPr>
          <w:sz w:val="28"/>
          <w:szCs w:val="28"/>
        </w:rPr>
        <w:t>三级排放标准。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根据老河口市城市总体规划和老河口市陈埠组团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规划，区内生产废水和生活污水经治理后达到三级标准一并进入园区排污管网，排入园内配套的化工污水处理厂处理，最终排入汉江仙人渡段。</w:t>
      </w:r>
    </w:p>
    <w:p w:rsidR="00BC2FCC" w:rsidRPr="000A3286" w:rsidRDefault="00F16EA9" w:rsidP="00F57C20">
      <w:pPr>
        <w:pStyle w:val="3"/>
        <w:rPr>
          <w:rFonts w:ascii="Times New Roman" w:eastAsia="宋体" w:hAnsi="Times New Roman"/>
          <w:b w:val="0"/>
          <w:bCs/>
        </w:rPr>
      </w:pPr>
      <w:bookmarkStart w:id="204" w:name="_Toc22833161"/>
      <w:r w:rsidRPr="000A3286">
        <w:rPr>
          <w:rFonts w:ascii="Times New Roman" w:eastAsia="宋体" w:hAnsi="Times New Roman"/>
          <w:bCs/>
        </w:rPr>
        <w:t>7.2.3</w:t>
      </w:r>
      <w:r w:rsidRPr="000A3286">
        <w:rPr>
          <w:rFonts w:ascii="Times New Roman" w:eastAsia="宋体" w:hAnsi="Times New Roman"/>
          <w:bCs/>
        </w:rPr>
        <w:t>废水排放水质分析</w:t>
      </w:r>
      <w:bookmarkEnd w:id="204"/>
    </w:p>
    <w:p w:rsidR="00BC2FCC" w:rsidRPr="000A3286" w:rsidRDefault="00F16EA9">
      <w:pPr>
        <w:adjustRightInd w:val="0"/>
        <w:snapToGrid w:val="0"/>
        <w:spacing w:line="360" w:lineRule="auto"/>
        <w:ind w:firstLineChars="200" w:firstLine="560"/>
        <w:rPr>
          <w:sz w:val="28"/>
          <w:szCs w:val="28"/>
        </w:rPr>
      </w:pPr>
      <w:r w:rsidRPr="000A3286">
        <w:rPr>
          <w:sz w:val="28"/>
          <w:szCs w:val="28"/>
        </w:rPr>
        <w:t>该项目工艺废水经管网收集后进入新建的污水处理站处理，生活污水经标准化粪池处理，经厂区总排口汇入园区污水管网送至园内配套的化工污水处理厂处理，最终排放至汉江，处理前后污染物排放情况见表</w:t>
      </w:r>
      <w:r w:rsidRPr="000A3286">
        <w:rPr>
          <w:sz w:val="28"/>
          <w:szCs w:val="28"/>
        </w:rPr>
        <w:t>7.2-1</w:t>
      </w:r>
      <w:r w:rsidRPr="000A3286">
        <w:rPr>
          <w:sz w:val="28"/>
          <w:szCs w:val="28"/>
        </w:rPr>
        <w:t>。</w:t>
      </w:r>
    </w:p>
    <w:p w:rsidR="00BC2FCC" w:rsidRPr="000A3286" w:rsidRDefault="00F16EA9">
      <w:pPr>
        <w:adjustRightInd w:val="0"/>
        <w:snapToGrid w:val="0"/>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7.2-1 </w:t>
      </w:r>
      <w:r w:rsidRPr="000A3286">
        <w:rPr>
          <w:b/>
          <w:bCs/>
          <w:sz w:val="28"/>
          <w:szCs w:val="28"/>
        </w:rPr>
        <w:t>废水产生、排放情况表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48"/>
        <w:gridCol w:w="894"/>
        <w:gridCol w:w="1370"/>
        <w:gridCol w:w="1493"/>
        <w:gridCol w:w="1068"/>
        <w:gridCol w:w="1493"/>
        <w:gridCol w:w="1140"/>
      </w:tblGrid>
      <w:tr w:rsidR="00BC2FCC" w:rsidRPr="000A3286">
        <w:trPr>
          <w:trHeight w:val="555"/>
          <w:jc w:val="center"/>
        </w:trPr>
        <w:tc>
          <w:tcPr>
            <w:tcW w:w="848" w:type="dxa"/>
            <w:vAlign w:val="center"/>
          </w:tcPr>
          <w:p w:rsidR="00BC2FCC" w:rsidRPr="000A3286" w:rsidRDefault="00F16EA9">
            <w:pPr>
              <w:adjustRightInd w:val="0"/>
              <w:snapToGrid w:val="0"/>
              <w:spacing w:line="360" w:lineRule="auto"/>
              <w:ind w:leftChars="-39" w:left="-94" w:rightChars="-49" w:right="-118"/>
              <w:jc w:val="center"/>
              <w:rPr>
                <w:bCs/>
                <w:kern w:val="2"/>
                <w:sz w:val="28"/>
                <w:szCs w:val="28"/>
              </w:rPr>
            </w:pPr>
            <w:r w:rsidRPr="000A3286">
              <w:rPr>
                <w:bCs/>
                <w:kern w:val="2"/>
                <w:sz w:val="28"/>
                <w:szCs w:val="28"/>
              </w:rPr>
              <w:t>污水种类</w:t>
            </w:r>
          </w:p>
        </w:tc>
        <w:tc>
          <w:tcPr>
            <w:tcW w:w="894"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污染因子</w:t>
            </w:r>
          </w:p>
        </w:tc>
        <w:tc>
          <w:tcPr>
            <w:tcW w:w="1370"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产生浓度</w:t>
            </w:r>
            <w:r w:rsidRPr="000A3286">
              <w:rPr>
                <w:bCs/>
                <w:kern w:val="2"/>
                <w:sz w:val="28"/>
                <w:szCs w:val="28"/>
              </w:rPr>
              <w:t>(</w:t>
            </w:r>
            <w:r w:rsidRPr="000A3286">
              <w:rPr>
                <w:kern w:val="2"/>
                <w:sz w:val="28"/>
                <w:szCs w:val="28"/>
              </w:rPr>
              <w:t>mg/L</w:t>
            </w:r>
            <w:r w:rsidRPr="000A3286">
              <w:rPr>
                <w:bCs/>
                <w:kern w:val="2"/>
                <w:sz w:val="28"/>
                <w:szCs w:val="28"/>
              </w:rPr>
              <w:t>)</w:t>
            </w:r>
          </w:p>
        </w:tc>
        <w:tc>
          <w:tcPr>
            <w:tcW w:w="149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产生量</w:t>
            </w:r>
            <w:r w:rsidRPr="000A3286">
              <w:rPr>
                <w:bCs/>
                <w:kern w:val="2"/>
                <w:sz w:val="28"/>
                <w:szCs w:val="28"/>
              </w:rPr>
              <w:t>(</w:t>
            </w:r>
            <w:r w:rsidRPr="000A3286">
              <w:rPr>
                <w:kern w:val="2"/>
                <w:sz w:val="28"/>
                <w:szCs w:val="28"/>
              </w:rPr>
              <w:t>t</w:t>
            </w:r>
            <w:r w:rsidRPr="000A3286">
              <w:rPr>
                <w:bCs/>
                <w:kern w:val="2"/>
                <w:sz w:val="28"/>
                <w:szCs w:val="28"/>
              </w:rPr>
              <w:t>/a)</w:t>
            </w:r>
          </w:p>
        </w:tc>
        <w:tc>
          <w:tcPr>
            <w:tcW w:w="1068"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排放浓度</w:t>
            </w:r>
            <w:r w:rsidRPr="000A3286">
              <w:rPr>
                <w:bCs/>
                <w:kern w:val="2"/>
                <w:sz w:val="28"/>
                <w:szCs w:val="28"/>
              </w:rPr>
              <w:t>(</w:t>
            </w:r>
            <w:r w:rsidRPr="000A3286">
              <w:rPr>
                <w:kern w:val="2"/>
                <w:sz w:val="28"/>
                <w:szCs w:val="28"/>
              </w:rPr>
              <w:t>mg/L</w:t>
            </w:r>
            <w:r w:rsidRPr="000A3286">
              <w:rPr>
                <w:bCs/>
                <w:kern w:val="2"/>
                <w:sz w:val="28"/>
                <w:szCs w:val="28"/>
              </w:rPr>
              <w:t>)</w:t>
            </w:r>
          </w:p>
        </w:tc>
        <w:tc>
          <w:tcPr>
            <w:tcW w:w="149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排放量</w:t>
            </w:r>
            <w:r w:rsidRPr="000A3286">
              <w:rPr>
                <w:bCs/>
                <w:kern w:val="2"/>
                <w:sz w:val="28"/>
                <w:szCs w:val="28"/>
              </w:rPr>
              <w:t>(</w:t>
            </w:r>
            <w:r w:rsidRPr="000A3286">
              <w:rPr>
                <w:kern w:val="2"/>
                <w:sz w:val="28"/>
                <w:szCs w:val="28"/>
              </w:rPr>
              <w:t>t</w:t>
            </w:r>
            <w:r w:rsidRPr="000A3286">
              <w:rPr>
                <w:bCs/>
                <w:kern w:val="2"/>
                <w:sz w:val="28"/>
                <w:szCs w:val="28"/>
              </w:rPr>
              <w:t>/a)</w:t>
            </w:r>
          </w:p>
        </w:tc>
        <w:tc>
          <w:tcPr>
            <w:tcW w:w="1140"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处理措施</w:t>
            </w:r>
          </w:p>
        </w:tc>
      </w:tr>
      <w:tr w:rsidR="00BC2FCC" w:rsidRPr="000A3286">
        <w:trPr>
          <w:trHeight w:val="270"/>
          <w:jc w:val="center"/>
        </w:trPr>
        <w:tc>
          <w:tcPr>
            <w:tcW w:w="848" w:type="dxa"/>
            <w:vMerge w:val="restart"/>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项目废水</w:t>
            </w:r>
          </w:p>
        </w:tc>
        <w:tc>
          <w:tcPr>
            <w:tcW w:w="894"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废水量</w:t>
            </w:r>
          </w:p>
        </w:tc>
        <w:tc>
          <w:tcPr>
            <w:tcW w:w="1370"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w:t>
            </w:r>
          </w:p>
        </w:tc>
        <w:tc>
          <w:tcPr>
            <w:tcW w:w="149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1296m</w:t>
            </w:r>
            <w:r w:rsidRPr="000A3286">
              <w:rPr>
                <w:bCs/>
                <w:kern w:val="2"/>
                <w:sz w:val="28"/>
                <w:szCs w:val="28"/>
                <w:vertAlign w:val="superscript"/>
              </w:rPr>
              <w:t>3</w:t>
            </w:r>
            <w:r w:rsidRPr="000A3286">
              <w:rPr>
                <w:bCs/>
                <w:kern w:val="2"/>
                <w:sz w:val="28"/>
                <w:szCs w:val="28"/>
              </w:rPr>
              <w:t>/a</w:t>
            </w:r>
          </w:p>
        </w:tc>
        <w:tc>
          <w:tcPr>
            <w:tcW w:w="1068"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w:t>
            </w:r>
          </w:p>
        </w:tc>
        <w:tc>
          <w:tcPr>
            <w:tcW w:w="1493" w:type="dxa"/>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1296m</w:t>
            </w:r>
            <w:r w:rsidRPr="000A3286">
              <w:rPr>
                <w:bCs/>
                <w:kern w:val="2"/>
                <w:sz w:val="28"/>
                <w:szCs w:val="28"/>
                <w:vertAlign w:val="superscript"/>
              </w:rPr>
              <w:t>3</w:t>
            </w:r>
            <w:r w:rsidRPr="000A3286">
              <w:rPr>
                <w:bCs/>
                <w:kern w:val="2"/>
                <w:sz w:val="28"/>
                <w:szCs w:val="28"/>
              </w:rPr>
              <w:t>/a</w:t>
            </w:r>
          </w:p>
        </w:tc>
        <w:tc>
          <w:tcPr>
            <w:tcW w:w="1140" w:type="dxa"/>
            <w:vMerge w:val="restart"/>
            <w:vAlign w:val="center"/>
          </w:tcPr>
          <w:p w:rsidR="00BC2FCC" w:rsidRPr="000A3286" w:rsidRDefault="00F16EA9">
            <w:pPr>
              <w:adjustRightInd w:val="0"/>
              <w:snapToGrid w:val="0"/>
              <w:spacing w:line="360" w:lineRule="auto"/>
              <w:jc w:val="center"/>
              <w:rPr>
                <w:bCs/>
                <w:kern w:val="2"/>
                <w:sz w:val="28"/>
                <w:szCs w:val="28"/>
              </w:rPr>
            </w:pPr>
            <w:r w:rsidRPr="000A3286">
              <w:rPr>
                <w:bCs/>
                <w:kern w:val="2"/>
                <w:sz w:val="28"/>
                <w:szCs w:val="28"/>
              </w:rPr>
              <w:t>污水处理站</w:t>
            </w:r>
          </w:p>
        </w:tc>
      </w:tr>
      <w:tr w:rsidR="00BC2FCC" w:rsidRPr="000A3286">
        <w:trPr>
          <w:trHeight w:val="144"/>
          <w:jc w:val="center"/>
        </w:trPr>
        <w:tc>
          <w:tcPr>
            <w:tcW w:w="848" w:type="dxa"/>
            <w:vMerge/>
            <w:vAlign w:val="center"/>
          </w:tcPr>
          <w:p w:rsidR="00BC2FCC" w:rsidRPr="000A3286" w:rsidRDefault="00BC2FCC">
            <w:pPr>
              <w:adjustRightInd w:val="0"/>
              <w:snapToGrid w:val="0"/>
              <w:spacing w:line="360" w:lineRule="auto"/>
              <w:jc w:val="center"/>
              <w:rPr>
                <w:bCs/>
                <w:kern w:val="2"/>
                <w:sz w:val="28"/>
                <w:szCs w:val="28"/>
              </w:rPr>
            </w:pPr>
          </w:p>
        </w:tc>
        <w:tc>
          <w:tcPr>
            <w:tcW w:w="894"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COD</w:t>
            </w:r>
          </w:p>
        </w:tc>
        <w:tc>
          <w:tcPr>
            <w:tcW w:w="137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250</w:t>
            </w:r>
          </w:p>
        </w:tc>
        <w:tc>
          <w:tcPr>
            <w:tcW w:w="149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0.33</w:t>
            </w:r>
          </w:p>
        </w:tc>
        <w:tc>
          <w:tcPr>
            <w:tcW w:w="10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34.9</w:t>
            </w:r>
          </w:p>
        </w:tc>
        <w:tc>
          <w:tcPr>
            <w:tcW w:w="149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0.045</w:t>
            </w:r>
          </w:p>
        </w:tc>
        <w:tc>
          <w:tcPr>
            <w:tcW w:w="1140" w:type="dxa"/>
            <w:vMerge/>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144"/>
          <w:jc w:val="center"/>
        </w:trPr>
        <w:tc>
          <w:tcPr>
            <w:tcW w:w="848" w:type="dxa"/>
            <w:vMerge/>
            <w:vAlign w:val="center"/>
          </w:tcPr>
          <w:p w:rsidR="00BC2FCC" w:rsidRPr="000A3286" w:rsidRDefault="00BC2FCC">
            <w:pPr>
              <w:adjustRightInd w:val="0"/>
              <w:snapToGrid w:val="0"/>
              <w:spacing w:line="360" w:lineRule="auto"/>
              <w:jc w:val="center"/>
              <w:rPr>
                <w:bCs/>
                <w:kern w:val="2"/>
                <w:sz w:val="28"/>
                <w:szCs w:val="28"/>
              </w:rPr>
            </w:pPr>
          </w:p>
        </w:tc>
        <w:tc>
          <w:tcPr>
            <w:tcW w:w="894"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SS</w:t>
            </w:r>
          </w:p>
        </w:tc>
        <w:tc>
          <w:tcPr>
            <w:tcW w:w="137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300</w:t>
            </w:r>
          </w:p>
        </w:tc>
        <w:tc>
          <w:tcPr>
            <w:tcW w:w="149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0.39</w:t>
            </w:r>
          </w:p>
        </w:tc>
        <w:tc>
          <w:tcPr>
            <w:tcW w:w="10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49.2</w:t>
            </w:r>
          </w:p>
        </w:tc>
        <w:tc>
          <w:tcPr>
            <w:tcW w:w="149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0.064</w:t>
            </w:r>
          </w:p>
        </w:tc>
        <w:tc>
          <w:tcPr>
            <w:tcW w:w="1140" w:type="dxa"/>
            <w:vMerge/>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trHeight w:val="144"/>
          <w:jc w:val="center"/>
        </w:trPr>
        <w:tc>
          <w:tcPr>
            <w:tcW w:w="848" w:type="dxa"/>
            <w:vMerge/>
            <w:vAlign w:val="center"/>
          </w:tcPr>
          <w:p w:rsidR="00BC2FCC" w:rsidRPr="000A3286" w:rsidRDefault="00BC2FCC">
            <w:pPr>
              <w:adjustRightInd w:val="0"/>
              <w:snapToGrid w:val="0"/>
              <w:spacing w:line="360" w:lineRule="auto"/>
              <w:jc w:val="center"/>
              <w:rPr>
                <w:bCs/>
                <w:kern w:val="2"/>
                <w:sz w:val="28"/>
                <w:szCs w:val="28"/>
              </w:rPr>
            </w:pPr>
          </w:p>
        </w:tc>
        <w:tc>
          <w:tcPr>
            <w:tcW w:w="894" w:type="dxa"/>
            <w:vAlign w:val="center"/>
          </w:tcPr>
          <w:p w:rsidR="00BC2FCC" w:rsidRPr="000A3286" w:rsidRDefault="00F16EA9">
            <w:pPr>
              <w:adjustRightInd w:val="0"/>
              <w:snapToGrid w:val="0"/>
              <w:spacing w:line="360" w:lineRule="auto"/>
              <w:jc w:val="center"/>
              <w:rPr>
                <w:bCs/>
                <w:kern w:val="2"/>
                <w:sz w:val="28"/>
                <w:szCs w:val="28"/>
              </w:rPr>
            </w:pPr>
            <w:r w:rsidRPr="000A3286">
              <w:rPr>
                <w:kern w:val="2"/>
                <w:sz w:val="28"/>
                <w:szCs w:val="28"/>
              </w:rPr>
              <w:t>NH</w:t>
            </w:r>
            <w:r w:rsidRPr="000A3286">
              <w:rPr>
                <w:kern w:val="2"/>
                <w:sz w:val="28"/>
                <w:szCs w:val="28"/>
                <w:vertAlign w:val="subscript"/>
              </w:rPr>
              <w:t>3</w:t>
            </w:r>
            <w:r w:rsidRPr="000A3286">
              <w:rPr>
                <w:kern w:val="2"/>
                <w:sz w:val="28"/>
                <w:szCs w:val="28"/>
              </w:rPr>
              <w:t>-N</w:t>
            </w:r>
          </w:p>
        </w:tc>
        <w:tc>
          <w:tcPr>
            <w:tcW w:w="137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w:t>
            </w:r>
          </w:p>
        </w:tc>
        <w:tc>
          <w:tcPr>
            <w:tcW w:w="149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0.04</w:t>
            </w:r>
          </w:p>
        </w:tc>
        <w:tc>
          <w:tcPr>
            <w:tcW w:w="10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24.5</w:t>
            </w:r>
          </w:p>
        </w:tc>
        <w:tc>
          <w:tcPr>
            <w:tcW w:w="149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0.032</w:t>
            </w:r>
          </w:p>
        </w:tc>
        <w:tc>
          <w:tcPr>
            <w:tcW w:w="1140" w:type="dxa"/>
            <w:vMerge/>
            <w:vAlign w:val="center"/>
          </w:tcPr>
          <w:p w:rsidR="00BC2FCC" w:rsidRPr="000A3286" w:rsidRDefault="00BC2FCC">
            <w:pPr>
              <w:adjustRightInd w:val="0"/>
              <w:snapToGrid w:val="0"/>
              <w:spacing w:line="360" w:lineRule="auto"/>
              <w:jc w:val="center"/>
              <w:rPr>
                <w:kern w:val="2"/>
                <w:sz w:val="28"/>
                <w:szCs w:val="28"/>
              </w:rPr>
            </w:pPr>
          </w:p>
        </w:tc>
      </w:tr>
    </w:tbl>
    <w:p w:rsidR="00BC2FCC" w:rsidRPr="000A3286" w:rsidRDefault="00F16EA9">
      <w:pPr>
        <w:adjustRightInd w:val="0"/>
        <w:snapToGrid w:val="0"/>
        <w:spacing w:line="360" w:lineRule="auto"/>
        <w:ind w:firstLineChars="200" w:firstLine="544"/>
        <w:jc w:val="left"/>
        <w:rPr>
          <w:b/>
          <w:bCs/>
          <w:kern w:val="2"/>
          <w:sz w:val="28"/>
          <w:szCs w:val="28"/>
        </w:rPr>
      </w:pPr>
      <w:r w:rsidRPr="000A3286">
        <w:rPr>
          <w:spacing w:val="-4"/>
          <w:sz w:val="28"/>
          <w:szCs w:val="28"/>
        </w:rPr>
        <w:t>由表</w:t>
      </w:r>
      <w:r w:rsidRPr="000A3286">
        <w:rPr>
          <w:spacing w:val="-4"/>
          <w:sz w:val="28"/>
          <w:szCs w:val="28"/>
        </w:rPr>
        <w:t>7.2-1</w:t>
      </w:r>
      <w:r w:rsidRPr="000A3286">
        <w:rPr>
          <w:spacing w:val="-4"/>
          <w:sz w:val="28"/>
          <w:szCs w:val="28"/>
        </w:rPr>
        <w:t>可以看出工艺废水及生活污水经处理设施处理后，各污染物均符合《污水综合排放标准》</w:t>
      </w:r>
      <w:r w:rsidRPr="000A3286">
        <w:rPr>
          <w:spacing w:val="-4"/>
          <w:sz w:val="28"/>
          <w:szCs w:val="28"/>
        </w:rPr>
        <w:t>(GB8978-1996)</w:t>
      </w:r>
      <w:r w:rsidRPr="000A3286">
        <w:rPr>
          <w:spacing w:val="-4"/>
          <w:sz w:val="28"/>
          <w:szCs w:val="28"/>
        </w:rPr>
        <w:t>三级标准，由园区内截污管网收集进入陈埠化工污水处理厂进一步处理后排放。由此可见项目生活污水排放对纳污水体</w:t>
      </w:r>
      <w:r w:rsidRPr="000A3286">
        <w:rPr>
          <w:spacing w:val="-4"/>
          <w:sz w:val="28"/>
          <w:szCs w:val="28"/>
        </w:rPr>
        <w:t>——</w:t>
      </w:r>
      <w:r w:rsidRPr="000A3286">
        <w:rPr>
          <w:spacing w:val="-4"/>
          <w:sz w:val="28"/>
          <w:szCs w:val="28"/>
        </w:rPr>
        <w:t>汉江水质影响较小。</w:t>
      </w:r>
    </w:p>
    <w:p w:rsidR="00BC2FCC" w:rsidRPr="000A3286" w:rsidRDefault="00F16EA9" w:rsidP="00F57C20">
      <w:pPr>
        <w:pStyle w:val="2"/>
        <w:ind w:left="480"/>
        <w:rPr>
          <w:rFonts w:eastAsia="宋体"/>
          <w:b w:val="0"/>
          <w:bCs w:val="0"/>
        </w:rPr>
      </w:pPr>
      <w:bookmarkStart w:id="205" w:name="_Toc22833162"/>
      <w:r w:rsidRPr="000A3286">
        <w:rPr>
          <w:rFonts w:eastAsia="宋体"/>
        </w:rPr>
        <w:lastRenderedPageBreak/>
        <w:t>7.3</w:t>
      </w:r>
      <w:r w:rsidRPr="000A3286">
        <w:rPr>
          <w:rFonts w:eastAsia="宋体"/>
        </w:rPr>
        <w:t>地下水环境影响分析</w:t>
      </w:r>
      <w:bookmarkEnd w:id="205"/>
    </w:p>
    <w:p w:rsidR="00BC2FCC" w:rsidRPr="000A3286" w:rsidRDefault="00F16EA9" w:rsidP="00F57C20">
      <w:pPr>
        <w:pStyle w:val="3"/>
        <w:rPr>
          <w:rFonts w:ascii="Times New Roman" w:eastAsia="宋体" w:hAnsi="Times New Roman"/>
          <w:b w:val="0"/>
        </w:rPr>
      </w:pPr>
      <w:bookmarkStart w:id="206" w:name="_Toc377736828"/>
      <w:bookmarkStart w:id="207" w:name="_Toc343702834"/>
      <w:bookmarkStart w:id="208" w:name="_Toc22833163"/>
      <w:r w:rsidRPr="000A3286">
        <w:rPr>
          <w:rFonts w:ascii="Times New Roman" w:eastAsia="宋体" w:hAnsi="Times New Roman"/>
        </w:rPr>
        <w:t>7.3.1</w:t>
      </w:r>
      <w:r w:rsidRPr="000A3286">
        <w:rPr>
          <w:rFonts w:ascii="Times New Roman" w:eastAsia="宋体" w:hAnsi="Times New Roman"/>
        </w:rPr>
        <w:t>项目所在区域水文地质条件</w:t>
      </w:r>
      <w:bookmarkEnd w:id="206"/>
      <w:bookmarkEnd w:id="207"/>
      <w:bookmarkEnd w:id="208"/>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项目所在地依据岩土层成因、时代、结构特征，结合室内岩土试验资料，将场区岩土层从上往下划分为八大层：其中第</w:t>
      </w:r>
      <w:r w:rsidRPr="000A3286">
        <w:rPr>
          <w:rFonts w:ascii="宋体" w:hAnsi="宋体" w:cs="宋体" w:hint="eastAsia"/>
          <w:kern w:val="2"/>
          <w:sz w:val="28"/>
          <w:szCs w:val="28"/>
        </w:rPr>
        <w:t>①</w:t>
      </w:r>
      <w:r w:rsidRPr="000A3286">
        <w:rPr>
          <w:kern w:val="2"/>
          <w:sz w:val="28"/>
          <w:szCs w:val="28"/>
        </w:rPr>
        <w:t>层为第四系素填土</w:t>
      </w:r>
      <w:r w:rsidRPr="000A3286">
        <w:rPr>
          <w:kern w:val="2"/>
          <w:sz w:val="28"/>
          <w:szCs w:val="28"/>
        </w:rPr>
        <w:t>(Qml)</w:t>
      </w:r>
      <w:r w:rsidRPr="000A3286">
        <w:rPr>
          <w:kern w:val="2"/>
          <w:sz w:val="28"/>
          <w:szCs w:val="28"/>
        </w:rPr>
        <w:t>；第</w:t>
      </w:r>
      <w:r w:rsidRPr="000A3286">
        <w:rPr>
          <w:rFonts w:ascii="宋体" w:hAnsi="宋体" w:cs="宋体" w:hint="eastAsia"/>
          <w:kern w:val="2"/>
          <w:sz w:val="28"/>
          <w:szCs w:val="28"/>
        </w:rPr>
        <w:t>②</w:t>
      </w:r>
      <w:r w:rsidRPr="000A3286">
        <w:rPr>
          <w:kern w:val="2"/>
          <w:sz w:val="28"/>
          <w:szCs w:val="28"/>
        </w:rPr>
        <w:t>层为第四系全新统粉质粘土</w:t>
      </w:r>
      <w:r w:rsidRPr="000A3286">
        <w:rPr>
          <w:kern w:val="2"/>
          <w:sz w:val="28"/>
          <w:szCs w:val="28"/>
        </w:rPr>
        <w:t>(Q4al+pl)</w:t>
      </w:r>
      <w:r w:rsidRPr="000A3286">
        <w:rPr>
          <w:kern w:val="2"/>
          <w:sz w:val="28"/>
          <w:szCs w:val="28"/>
        </w:rPr>
        <w:t>；第</w:t>
      </w:r>
      <w:r w:rsidRPr="000A3286">
        <w:rPr>
          <w:rFonts w:ascii="宋体" w:hAnsi="宋体" w:cs="宋体" w:hint="eastAsia"/>
          <w:kern w:val="2"/>
          <w:sz w:val="28"/>
          <w:szCs w:val="28"/>
        </w:rPr>
        <w:t>③</w:t>
      </w:r>
      <w:r w:rsidRPr="000A3286">
        <w:rPr>
          <w:kern w:val="2"/>
          <w:sz w:val="28"/>
          <w:szCs w:val="28"/>
        </w:rPr>
        <w:t>层为第四系上更新统粘土</w:t>
      </w:r>
      <w:r w:rsidRPr="000A3286">
        <w:rPr>
          <w:kern w:val="2"/>
          <w:sz w:val="28"/>
          <w:szCs w:val="28"/>
        </w:rPr>
        <w:t>(Q3al+pl)</w:t>
      </w:r>
      <w:r w:rsidRPr="000A3286">
        <w:rPr>
          <w:kern w:val="2"/>
          <w:sz w:val="28"/>
          <w:szCs w:val="28"/>
        </w:rPr>
        <w:t>。场区及其周边无影响工程稳定性的不良地质作用与地质灾害存在，无活动断裂构造带，该建筑场地属稳定场地，适宜修建拟建建筑群。</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项目所在地地下水类型为上层滞水。上层滞水主要赋存在</w:t>
      </w:r>
      <w:r w:rsidRPr="000A3286">
        <w:rPr>
          <w:rFonts w:ascii="宋体" w:hAnsi="宋体" w:cs="宋体" w:hint="eastAsia"/>
          <w:kern w:val="2"/>
          <w:sz w:val="28"/>
          <w:szCs w:val="28"/>
        </w:rPr>
        <w:t>①</w:t>
      </w:r>
      <w:r w:rsidRPr="000A3286">
        <w:rPr>
          <w:kern w:val="2"/>
          <w:sz w:val="28"/>
          <w:szCs w:val="28"/>
        </w:rPr>
        <w:t>层素填土中，接受大气降水补给，其受大气降水及地表水的渗透影响，水量小，水位受季节性控制。勘察期间测得上层滞水稳定水位为地下</w:t>
      </w:r>
      <w:r w:rsidRPr="000A3286">
        <w:rPr>
          <w:kern w:val="2"/>
          <w:sz w:val="28"/>
          <w:szCs w:val="28"/>
        </w:rPr>
        <w:t>0.50~2.0m</w:t>
      </w:r>
      <w:r w:rsidRPr="000A3286">
        <w:rPr>
          <w:kern w:val="2"/>
          <w:sz w:val="28"/>
          <w:szCs w:val="28"/>
        </w:rPr>
        <w:t>。结合场区附近无污染水源排放点及水质分析报告，确定地下水对混凝土及混凝土结构中的钢筋具微腐蚀性。</w:t>
      </w:r>
    </w:p>
    <w:p w:rsidR="00BC2FCC" w:rsidRPr="000A3286" w:rsidRDefault="00F16EA9" w:rsidP="00F57C20">
      <w:pPr>
        <w:pStyle w:val="3"/>
        <w:rPr>
          <w:rFonts w:ascii="Times New Roman" w:eastAsia="宋体" w:hAnsi="Times New Roman"/>
          <w:b w:val="0"/>
        </w:rPr>
      </w:pPr>
      <w:bookmarkStart w:id="209" w:name="_Toc377736829"/>
      <w:bookmarkStart w:id="210" w:name="_Toc343702835"/>
      <w:bookmarkStart w:id="211" w:name="_Toc22833164"/>
      <w:r w:rsidRPr="000A3286">
        <w:rPr>
          <w:rFonts w:ascii="Times New Roman" w:eastAsia="宋体" w:hAnsi="Times New Roman"/>
        </w:rPr>
        <w:t>7.3.2</w:t>
      </w:r>
      <w:r w:rsidRPr="000A3286">
        <w:rPr>
          <w:rFonts w:ascii="Times New Roman" w:eastAsia="宋体" w:hAnsi="Times New Roman"/>
        </w:rPr>
        <w:t>污染因子的迁移、转化规律</w:t>
      </w:r>
      <w:bookmarkEnd w:id="209"/>
      <w:bookmarkEnd w:id="210"/>
      <w:bookmarkEnd w:id="211"/>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地下水的污染主要是污染物通过土层垂直下渗首先经过表土，再进入包气带，在包气带污染可以得到一定程度的净化，有机污染物可以通过生物作用降解，不能被净化或固定的污染物随入渗水进入地下水层。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无机物在自然界不能降解，在下渗的过程中靠吸附或生成难溶化合物滞留于土层中。废水中的主要有机污染物在下渗过程中靠吸附或生成难溶化合物滞留于土层中，在细菌或微生物的作用下发生分解而去除。</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老河口地区降雨充沛，厂区污染物主要是通过废水入渗和降雨来影响地下水环境。对地下水的污染途径主要有：</w:t>
      </w:r>
      <w:r w:rsidRPr="000A3286">
        <w:rPr>
          <w:rFonts w:ascii="宋体" w:hAnsi="宋体" w:cs="宋体" w:hint="eastAsia"/>
          <w:kern w:val="2"/>
          <w:sz w:val="28"/>
          <w:szCs w:val="28"/>
        </w:rPr>
        <w:t>①</w:t>
      </w:r>
      <w:r w:rsidRPr="000A3286">
        <w:rPr>
          <w:kern w:val="2"/>
          <w:sz w:val="28"/>
          <w:szCs w:val="28"/>
        </w:rPr>
        <w:t>通过生产车间及地面渗入地下；</w:t>
      </w:r>
      <w:r w:rsidRPr="000A3286">
        <w:rPr>
          <w:rFonts w:ascii="宋体" w:hAnsi="宋体" w:cs="宋体" w:hint="eastAsia"/>
          <w:kern w:val="2"/>
          <w:sz w:val="28"/>
          <w:szCs w:val="28"/>
        </w:rPr>
        <w:t>②</w:t>
      </w:r>
      <w:r w:rsidRPr="000A3286">
        <w:rPr>
          <w:kern w:val="2"/>
          <w:sz w:val="28"/>
          <w:szCs w:val="28"/>
        </w:rPr>
        <w:t>通过厂内下水管网及污水处理站渗入地下；</w:t>
      </w:r>
      <w:r w:rsidRPr="000A3286">
        <w:rPr>
          <w:rFonts w:ascii="宋体" w:hAnsi="宋体" w:cs="宋体" w:hint="eastAsia"/>
          <w:kern w:val="2"/>
          <w:sz w:val="28"/>
          <w:szCs w:val="28"/>
        </w:rPr>
        <w:t>③</w:t>
      </w:r>
      <w:r w:rsidRPr="000A3286">
        <w:rPr>
          <w:kern w:val="2"/>
          <w:sz w:val="28"/>
          <w:szCs w:val="28"/>
        </w:rPr>
        <w:t>通过厂</w:t>
      </w:r>
      <w:r w:rsidRPr="000A3286">
        <w:rPr>
          <w:kern w:val="2"/>
          <w:sz w:val="28"/>
          <w:szCs w:val="28"/>
        </w:rPr>
        <w:lastRenderedPageBreak/>
        <w:t>外排水管网渗入地下；</w:t>
      </w:r>
      <w:r w:rsidRPr="000A3286">
        <w:rPr>
          <w:rFonts w:ascii="宋体" w:hAnsi="宋体" w:cs="宋体" w:hint="eastAsia"/>
          <w:kern w:val="2"/>
          <w:sz w:val="28"/>
          <w:szCs w:val="28"/>
        </w:rPr>
        <w:t>④</w:t>
      </w:r>
      <w:r w:rsidRPr="000A3286">
        <w:rPr>
          <w:kern w:val="2"/>
          <w:sz w:val="28"/>
          <w:szCs w:val="28"/>
        </w:rPr>
        <w:t>通过降雨将污染物带入地下。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废水对地下水的影响程度与排污强度和该区域土壤、水文地质条件等因素有关。通过对区域水文地质条件分析表明，规划区所在地域地表土壤防渗能力较好，防止地下水污染的主要措施是切断污染物进入地下水环境的途径，包括：入区企业生产车间地面及处理设施、原料罐区、处理后污水储存池、循环水池均做防渗处理；污水排放管道采取水泥防渗管道；厂区及车间地面进行硬化。按规范采取防渗处理措施后，可控制污染物渗入地下对区域地下水的污染。</w:t>
      </w:r>
    </w:p>
    <w:p w:rsidR="00BC2FCC" w:rsidRPr="000A3286" w:rsidRDefault="00F16EA9" w:rsidP="00F57C20">
      <w:pPr>
        <w:pStyle w:val="3"/>
        <w:rPr>
          <w:rFonts w:ascii="Times New Roman" w:eastAsia="宋体" w:hAnsi="Times New Roman"/>
          <w:b w:val="0"/>
        </w:rPr>
      </w:pPr>
      <w:bookmarkStart w:id="212" w:name="_Toc343702836"/>
      <w:bookmarkStart w:id="213" w:name="_Toc377736830"/>
      <w:bookmarkStart w:id="214" w:name="_Toc22833165"/>
      <w:r w:rsidRPr="000A3286">
        <w:rPr>
          <w:rFonts w:ascii="Times New Roman" w:eastAsia="宋体" w:hAnsi="Times New Roman"/>
        </w:rPr>
        <w:t>7.3.3</w:t>
      </w:r>
      <w:r w:rsidRPr="000A3286">
        <w:rPr>
          <w:rFonts w:ascii="Times New Roman" w:eastAsia="宋体" w:hAnsi="Times New Roman"/>
        </w:rPr>
        <w:t>环境影响分析</w:t>
      </w:r>
      <w:bookmarkEnd w:id="212"/>
      <w:bookmarkEnd w:id="213"/>
      <w:bookmarkEnd w:id="214"/>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本项目实施后，不取用地下水，项目废水不排入地下水；项目对地下水潜在污染多发在生产运行阶段，厂区废水收集管网、废水处理站处理构筑物、风险应急池的渗漏以及固废堆放。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拟建工程水文地质资料可知，贮存在收集管网、废水处理站及事故应急池中污水发生渗漏时，大量的单个污染物溶质质点通过孔隙在地下水中发生运移，上层滞水埋藏于粘性土层中，粘性土层渗透性较差，因此流速较小，污染物以分子扩散的水动力弥散型式在地下水中缓慢行进。企业厂区孔隙承压水含水层为粘土层，防渗性能较好，通过拟建工程场地地基采取防渗处理，生产车间和原料场区地面水泥硬化，污水管道按规范施工防止渗漏，不会对厂区周围地下水造成污染。</w:t>
      </w:r>
    </w:p>
    <w:p w:rsidR="00BC2FCC" w:rsidRPr="000A3286" w:rsidRDefault="00F16EA9" w:rsidP="00F57C20">
      <w:pPr>
        <w:pStyle w:val="2"/>
        <w:ind w:left="480"/>
        <w:rPr>
          <w:rFonts w:eastAsia="宋体"/>
          <w:b w:val="0"/>
          <w:bCs w:val="0"/>
        </w:rPr>
      </w:pPr>
      <w:bookmarkStart w:id="215" w:name="_Toc22833166"/>
      <w:r w:rsidRPr="000A3286">
        <w:rPr>
          <w:rFonts w:eastAsia="宋体"/>
        </w:rPr>
        <w:t>7.4</w:t>
      </w:r>
      <w:r w:rsidRPr="000A3286">
        <w:rPr>
          <w:rFonts w:eastAsia="宋体"/>
        </w:rPr>
        <w:t>噪声环境影响分析</w:t>
      </w:r>
      <w:bookmarkEnd w:id="215"/>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1</w:t>
      </w:r>
      <w:r w:rsidRPr="000A3286">
        <w:rPr>
          <w:bCs/>
          <w:kern w:val="2"/>
          <w:sz w:val="30"/>
        </w:rPr>
        <w:t>）噪声源分析</w:t>
      </w:r>
    </w:p>
    <w:p w:rsidR="00BC2FCC" w:rsidRPr="000A3286" w:rsidRDefault="00F16EA9">
      <w:pPr>
        <w:adjustRightInd w:val="0"/>
        <w:snapToGrid w:val="0"/>
        <w:spacing w:line="360" w:lineRule="auto"/>
        <w:ind w:firstLineChars="200" w:firstLine="600"/>
        <w:rPr>
          <w:kern w:val="2"/>
          <w:sz w:val="30"/>
        </w:rPr>
      </w:pPr>
      <w:r w:rsidRPr="000A3286">
        <w:rPr>
          <w:kern w:val="2"/>
          <w:sz w:val="30"/>
        </w:rPr>
        <w:t>根据生产工艺特点，该项目的生产过程是连续的，在额定的负荷条件下为连续的稳态噪声，车间声场和声源附近厂区环境昼</w:t>
      </w:r>
      <w:r w:rsidRPr="000A3286">
        <w:rPr>
          <w:kern w:val="2"/>
          <w:sz w:val="30"/>
        </w:rPr>
        <w:lastRenderedPageBreak/>
        <w:t>夜噪声是一致的。</w:t>
      </w:r>
    </w:p>
    <w:p w:rsidR="00BC2FCC" w:rsidRPr="000A3286" w:rsidRDefault="00F16EA9">
      <w:pPr>
        <w:adjustRightInd w:val="0"/>
        <w:snapToGrid w:val="0"/>
        <w:spacing w:line="360" w:lineRule="auto"/>
        <w:ind w:firstLineChars="200" w:firstLine="600"/>
        <w:rPr>
          <w:kern w:val="2"/>
          <w:sz w:val="30"/>
        </w:rPr>
      </w:pPr>
      <w:r w:rsidRPr="000A3286">
        <w:rPr>
          <w:kern w:val="2"/>
          <w:sz w:val="30"/>
        </w:rPr>
        <w:t>根据设计单位提供的设备清单，参考其它相关资料，确定了该项目各装置噪声源简况，具体见表</w:t>
      </w:r>
      <w:r w:rsidRPr="000A3286">
        <w:rPr>
          <w:kern w:val="2"/>
          <w:sz w:val="30"/>
        </w:rPr>
        <w:t>7.4-1</w:t>
      </w:r>
      <w:r w:rsidRPr="000A3286">
        <w:rPr>
          <w:kern w:val="2"/>
          <w:sz w:val="30"/>
        </w:rPr>
        <w:t>。</w:t>
      </w:r>
    </w:p>
    <w:p w:rsidR="00BC2FCC" w:rsidRPr="000A3286" w:rsidRDefault="00F16EA9">
      <w:pPr>
        <w:adjustRightInd w:val="0"/>
        <w:snapToGrid w:val="0"/>
        <w:spacing w:line="360" w:lineRule="auto"/>
        <w:ind w:firstLineChars="200" w:firstLine="602"/>
        <w:jc w:val="center"/>
        <w:rPr>
          <w:b/>
          <w:bCs/>
          <w:kern w:val="2"/>
          <w:sz w:val="30"/>
        </w:rPr>
      </w:pPr>
      <w:r w:rsidRPr="000A3286">
        <w:rPr>
          <w:b/>
          <w:bCs/>
          <w:kern w:val="2"/>
          <w:sz w:val="30"/>
        </w:rPr>
        <w:t>表</w:t>
      </w:r>
      <w:r w:rsidRPr="000A3286">
        <w:rPr>
          <w:b/>
          <w:bCs/>
          <w:kern w:val="2"/>
          <w:sz w:val="30"/>
        </w:rPr>
        <w:t xml:space="preserve">7.4-1 </w:t>
      </w:r>
      <w:r w:rsidRPr="000A3286">
        <w:rPr>
          <w:b/>
          <w:bCs/>
          <w:kern w:val="2"/>
          <w:sz w:val="30"/>
        </w:rPr>
        <w:t>拟建工程噪声源一览表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761"/>
        <w:gridCol w:w="1206"/>
        <w:gridCol w:w="1083"/>
        <w:gridCol w:w="1224"/>
        <w:gridCol w:w="2032"/>
      </w:tblGrid>
      <w:tr w:rsidR="00BC2FCC" w:rsidRPr="000A3286">
        <w:trPr>
          <w:trHeight w:val="156"/>
          <w:jc w:val="center"/>
        </w:trPr>
        <w:tc>
          <w:tcPr>
            <w:tcW w:w="2761"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噪声源名称</w:t>
            </w:r>
          </w:p>
        </w:tc>
        <w:tc>
          <w:tcPr>
            <w:tcW w:w="1206"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声源</w:t>
            </w:r>
            <w:r w:rsidRPr="000A3286">
              <w:rPr>
                <w:kern w:val="2"/>
                <w:sz w:val="30"/>
              </w:rPr>
              <w:t>dB(A)</w:t>
            </w:r>
          </w:p>
        </w:tc>
        <w:tc>
          <w:tcPr>
            <w:tcW w:w="1083"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排放方式</w:t>
            </w:r>
          </w:p>
        </w:tc>
        <w:tc>
          <w:tcPr>
            <w:tcW w:w="1224"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消声措施</w:t>
            </w:r>
          </w:p>
        </w:tc>
        <w:tc>
          <w:tcPr>
            <w:tcW w:w="2032" w:type="dxa"/>
            <w:vAlign w:val="center"/>
          </w:tcPr>
          <w:p w:rsidR="00BC2FCC" w:rsidRPr="000A3286" w:rsidRDefault="00F16EA9">
            <w:pPr>
              <w:adjustRightInd w:val="0"/>
              <w:snapToGrid w:val="0"/>
              <w:spacing w:line="360" w:lineRule="auto"/>
              <w:ind w:leftChars="-54" w:left="-130" w:rightChars="-41" w:right="-98" w:firstLine="2"/>
              <w:jc w:val="center"/>
              <w:rPr>
                <w:kern w:val="2"/>
                <w:sz w:val="30"/>
              </w:rPr>
            </w:pPr>
            <w:r w:rsidRPr="000A3286">
              <w:rPr>
                <w:kern w:val="2"/>
                <w:sz w:val="30"/>
              </w:rPr>
              <w:t>消声后声压级</w:t>
            </w:r>
            <w:r w:rsidRPr="000A3286">
              <w:rPr>
                <w:kern w:val="2"/>
                <w:sz w:val="30"/>
              </w:rPr>
              <w:t>dB(A)</w:t>
            </w:r>
          </w:p>
        </w:tc>
      </w:tr>
      <w:tr w:rsidR="00BC2FCC" w:rsidRPr="000A3286">
        <w:trPr>
          <w:trHeight w:val="156"/>
          <w:jc w:val="center"/>
        </w:trPr>
        <w:tc>
          <w:tcPr>
            <w:tcW w:w="2761"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戊二醛生产线</w:t>
            </w:r>
          </w:p>
        </w:tc>
        <w:tc>
          <w:tcPr>
            <w:tcW w:w="1206"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95</w:t>
            </w:r>
          </w:p>
        </w:tc>
        <w:tc>
          <w:tcPr>
            <w:tcW w:w="1083"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连续</w:t>
            </w:r>
          </w:p>
        </w:tc>
        <w:tc>
          <w:tcPr>
            <w:tcW w:w="1224"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减震消声</w:t>
            </w:r>
          </w:p>
        </w:tc>
        <w:tc>
          <w:tcPr>
            <w:tcW w:w="2032"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85</w:t>
            </w:r>
          </w:p>
        </w:tc>
      </w:tr>
      <w:tr w:rsidR="00BC2FCC" w:rsidRPr="000A3286">
        <w:trPr>
          <w:trHeight w:val="156"/>
          <w:jc w:val="center"/>
        </w:trPr>
        <w:tc>
          <w:tcPr>
            <w:tcW w:w="2761"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乙烯基甲醚生产线</w:t>
            </w:r>
          </w:p>
        </w:tc>
        <w:tc>
          <w:tcPr>
            <w:tcW w:w="1206"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90</w:t>
            </w:r>
          </w:p>
        </w:tc>
        <w:tc>
          <w:tcPr>
            <w:tcW w:w="1083"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连续</w:t>
            </w:r>
          </w:p>
        </w:tc>
        <w:tc>
          <w:tcPr>
            <w:tcW w:w="1224"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减震消声</w:t>
            </w:r>
          </w:p>
        </w:tc>
        <w:tc>
          <w:tcPr>
            <w:tcW w:w="2032"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80</w:t>
            </w:r>
          </w:p>
        </w:tc>
      </w:tr>
      <w:tr w:rsidR="00BC2FCC" w:rsidRPr="000A3286">
        <w:trPr>
          <w:trHeight w:val="156"/>
          <w:jc w:val="center"/>
        </w:trPr>
        <w:tc>
          <w:tcPr>
            <w:tcW w:w="2761"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香精香料生产线</w:t>
            </w:r>
          </w:p>
        </w:tc>
        <w:tc>
          <w:tcPr>
            <w:tcW w:w="1206"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85</w:t>
            </w:r>
          </w:p>
        </w:tc>
        <w:tc>
          <w:tcPr>
            <w:tcW w:w="1083"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连续</w:t>
            </w:r>
          </w:p>
        </w:tc>
        <w:tc>
          <w:tcPr>
            <w:tcW w:w="1224"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减震消声</w:t>
            </w:r>
          </w:p>
        </w:tc>
        <w:tc>
          <w:tcPr>
            <w:tcW w:w="2032"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75</w:t>
            </w:r>
          </w:p>
        </w:tc>
      </w:tr>
      <w:tr w:rsidR="00BC2FCC" w:rsidRPr="000A3286">
        <w:trPr>
          <w:trHeight w:val="165"/>
          <w:jc w:val="center"/>
        </w:trPr>
        <w:tc>
          <w:tcPr>
            <w:tcW w:w="2761"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己二醇生产线</w:t>
            </w:r>
          </w:p>
        </w:tc>
        <w:tc>
          <w:tcPr>
            <w:tcW w:w="1206"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95</w:t>
            </w:r>
          </w:p>
        </w:tc>
        <w:tc>
          <w:tcPr>
            <w:tcW w:w="1083"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连续</w:t>
            </w:r>
          </w:p>
        </w:tc>
        <w:tc>
          <w:tcPr>
            <w:tcW w:w="1224"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阻隔清声</w:t>
            </w:r>
          </w:p>
        </w:tc>
        <w:tc>
          <w:tcPr>
            <w:tcW w:w="2032" w:type="dxa"/>
            <w:vAlign w:val="center"/>
          </w:tcPr>
          <w:p w:rsidR="00BC2FCC" w:rsidRPr="000A3286" w:rsidRDefault="00F16EA9">
            <w:pPr>
              <w:adjustRightInd w:val="0"/>
              <w:snapToGrid w:val="0"/>
              <w:spacing w:line="360" w:lineRule="auto"/>
              <w:ind w:leftChars="-114" w:left="-91" w:rightChars="-41" w:right="-98" w:hangingChars="61" w:hanging="183"/>
              <w:jc w:val="center"/>
              <w:rPr>
                <w:kern w:val="2"/>
                <w:sz w:val="30"/>
              </w:rPr>
            </w:pPr>
            <w:r w:rsidRPr="000A3286">
              <w:rPr>
                <w:kern w:val="2"/>
                <w:sz w:val="30"/>
              </w:rPr>
              <w:t>85</w:t>
            </w:r>
          </w:p>
        </w:tc>
      </w:tr>
    </w:tbl>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2</w:t>
      </w:r>
      <w:r w:rsidRPr="000A3286">
        <w:rPr>
          <w:bCs/>
          <w:kern w:val="2"/>
          <w:sz w:val="30"/>
        </w:rPr>
        <w:t>）预测模式</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①</w:t>
      </w:r>
      <w:r w:rsidRPr="000A3286">
        <w:rPr>
          <w:kern w:val="2"/>
          <w:sz w:val="30"/>
        </w:rPr>
        <w:t>条件概化</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噪声源只统计</w:t>
      </w:r>
      <w:r w:rsidRPr="000A3286">
        <w:rPr>
          <w:kern w:val="2"/>
          <w:sz w:val="30"/>
        </w:rPr>
        <w:t>85dB(A)</w:t>
      </w:r>
      <w:r w:rsidRPr="000A3286">
        <w:rPr>
          <w:kern w:val="2"/>
          <w:sz w:val="30"/>
        </w:rPr>
        <w:t>以上的高噪声源；</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考虑声源所在厂房围护结构的屏蔽效应和消声作用；</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考虑声源至受声点的距离衰减；</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空气吸收、雨、雪、雾和温度等影响忽略不计。</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②</w:t>
      </w:r>
      <w:r w:rsidRPr="000A3286">
        <w:rPr>
          <w:kern w:val="2"/>
          <w:sz w:val="30"/>
        </w:rPr>
        <w:t>预测模式</w:t>
      </w:r>
    </w:p>
    <w:p w:rsidR="00BC2FCC" w:rsidRPr="000A3286" w:rsidRDefault="00F16EA9">
      <w:pPr>
        <w:adjustRightInd w:val="0"/>
        <w:snapToGrid w:val="0"/>
        <w:spacing w:line="360" w:lineRule="auto"/>
        <w:ind w:firstLineChars="200" w:firstLine="600"/>
        <w:rPr>
          <w:kern w:val="2"/>
          <w:sz w:val="30"/>
        </w:rPr>
      </w:pPr>
      <w:r w:rsidRPr="000A3286">
        <w:rPr>
          <w:kern w:val="2"/>
          <w:sz w:val="30"/>
        </w:rPr>
        <w:t>预测模式采用《环境影响评价技术导则</w:t>
      </w:r>
      <w:r w:rsidRPr="000A3286">
        <w:rPr>
          <w:kern w:val="2"/>
          <w:sz w:val="30"/>
        </w:rPr>
        <w:t xml:space="preserve"> </w:t>
      </w:r>
      <w:r w:rsidRPr="000A3286">
        <w:rPr>
          <w:kern w:val="2"/>
          <w:sz w:val="30"/>
        </w:rPr>
        <w:t>声环境》</w:t>
      </w:r>
      <w:r w:rsidRPr="000A3286">
        <w:rPr>
          <w:kern w:val="2"/>
          <w:sz w:val="30"/>
        </w:rPr>
        <w:t>(HJ2.4-2009)</w:t>
      </w:r>
      <w:r w:rsidRPr="000A3286">
        <w:rPr>
          <w:kern w:val="2"/>
          <w:sz w:val="30"/>
        </w:rPr>
        <w:t>推荐的模式：</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单个室外的点声源在预测点产生的声级</w:t>
      </w:r>
    </w:p>
    <w:p w:rsidR="00BC2FCC" w:rsidRPr="000A3286" w:rsidRDefault="00F16EA9">
      <w:pPr>
        <w:adjustRightInd w:val="0"/>
        <w:snapToGrid w:val="0"/>
        <w:spacing w:line="360" w:lineRule="auto"/>
        <w:ind w:firstLineChars="200" w:firstLine="600"/>
        <w:rPr>
          <w:kern w:val="2"/>
          <w:sz w:val="30"/>
        </w:rPr>
      </w:pPr>
      <w:r w:rsidRPr="000A3286">
        <w:rPr>
          <w:kern w:val="2"/>
          <w:sz w:val="30"/>
        </w:rPr>
        <w:t>a</w:t>
      </w:r>
      <w:r w:rsidRPr="000A3286">
        <w:rPr>
          <w:kern w:val="2"/>
          <w:sz w:val="30"/>
        </w:rPr>
        <w:t>、如已知声源的倍频带声功率级</w:t>
      </w:r>
      <w:r w:rsidRPr="000A3286">
        <w:rPr>
          <w:kern w:val="2"/>
          <w:sz w:val="30"/>
        </w:rPr>
        <w:t>(</w:t>
      </w:r>
      <w:r w:rsidRPr="000A3286">
        <w:rPr>
          <w:kern w:val="2"/>
          <w:sz w:val="30"/>
        </w:rPr>
        <w:t>从</w:t>
      </w:r>
      <w:r w:rsidRPr="000A3286">
        <w:rPr>
          <w:kern w:val="2"/>
          <w:sz w:val="30"/>
        </w:rPr>
        <w:t>63Hz</w:t>
      </w:r>
      <w:r w:rsidRPr="000A3286">
        <w:rPr>
          <w:kern w:val="2"/>
          <w:sz w:val="30"/>
        </w:rPr>
        <w:t>到</w:t>
      </w:r>
      <w:r w:rsidRPr="000A3286">
        <w:rPr>
          <w:kern w:val="2"/>
          <w:sz w:val="30"/>
        </w:rPr>
        <w:t>8KHz</w:t>
      </w:r>
      <w:r w:rsidRPr="000A3286">
        <w:rPr>
          <w:kern w:val="2"/>
          <w:sz w:val="30"/>
        </w:rPr>
        <w:t>标称频带中心频率的</w:t>
      </w:r>
      <w:r w:rsidRPr="000A3286">
        <w:rPr>
          <w:kern w:val="2"/>
          <w:sz w:val="30"/>
        </w:rPr>
        <w:t>8</w:t>
      </w:r>
      <w:r w:rsidRPr="000A3286">
        <w:rPr>
          <w:kern w:val="2"/>
          <w:sz w:val="30"/>
        </w:rPr>
        <w:t>个倍频带</w:t>
      </w:r>
      <w:r w:rsidRPr="000A3286">
        <w:rPr>
          <w:kern w:val="2"/>
          <w:sz w:val="30"/>
        </w:rPr>
        <w:t>)</w:t>
      </w:r>
      <w:r w:rsidRPr="000A3286">
        <w:rPr>
          <w:kern w:val="2"/>
          <w:sz w:val="30"/>
        </w:rPr>
        <w:t>，预测点位置的倍频带声压级</w:t>
      </w:r>
      <w:r w:rsidRPr="000A3286">
        <w:rPr>
          <w:i/>
          <w:kern w:val="2"/>
          <w:sz w:val="30"/>
        </w:rPr>
        <w:t>L</w:t>
      </w:r>
      <w:r w:rsidRPr="000A3286">
        <w:rPr>
          <w:i/>
          <w:kern w:val="2"/>
          <w:sz w:val="30"/>
          <w:vertAlign w:val="subscript"/>
        </w:rPr>
        <w:t>P</w:t>
      </w:r>
      <w:r w:rsidRPr="000A3286">
        <w:rPr>
          <w:i/>
          <w:kern w:val="2"/>
          <w:sz w:val="30"/>
        </w:rPr>
        <w:t>I</w:t>
      </w:r>
      <w:r w:rsidRPr="000A3286">
        <w:rPr>
          <w:kern w:val="2"/>
          <w:sz w:val="30"/>
        </w:rPr>
        <w:t>可按如下公式计算：</w:t>
      </w:r>
    </w:p>
    <w:p w:rsidR="00BC2FCC" w:rsidRPr="000A3286" w:rsidRDefault="00F16EA9">
      <w:pPr>
        <w:adjustRightInd w:val="0"/>
        <w:snapToGrid w:val="0"/>
        <w:spacing w:line="360" w:lineRule="auto"/>
        <w:ind w:firstLineChars="200" w:firstLine="600"/>
        <w:rPr>
          <w:i/>
          <w:kern w:val="2"/>
          <w:sz w:val="30"/>
        </w:rPr>
      </w:pPr>
      <w:r w:rsidRPr="000A3286">
        <w:rPr>
          <w:i/>
          <w:kern w:val="2"/>
          <w:sz w:val="30"/>
        </w:rPr>
        <w:t>L</w:t>
      </w:r>
      <w:r w:rsidRPr="000A3286">
        <w:rPr>
          <w:i/>
          <w:kern w:val="2"/>
          <w:sz w:val="30"/>
          <w:vertAlign w:val="subscript"/>
        </w:rPr>
        <w:t>P</w:t>
      </w:r>
      <w:r w:rsidRPr="000A3286">
        <w:rPr>
          <w:i/>
          <w:kern w:val="2"/>
          <w:sz w:val="30"/>
        </w:rPr>
        <w:t>I=L</w:t>
      </w:r>
      <w:r w:rsidRPr="000A3286">
        <w:rPr>
          <w:i/>
          <w:kern w:val="2"/>
          <w:sz w:val="30"/>
          <w:vertAlign w:val="subscript"/>
        </w:rPr>
        <w:t>w</w:t>
      </w:r>
      <w:r w:rsidRPr="000A3286">
        <w:rPr>
          <w:i/>
          <w:kern w:val="2"/>
          <w:sz w:val="30"/>
        </w:rPr>
        <w:t>+D</w:t>
      </w:r>
      <w:r w:rsidRPr="000A3286">
        <w:rPr>
          <w:i/>
          <w:kern w:val="2"/>
          <w:sz w:val="30"/>
          <w:vertAlign w:val="subscript"/>
        </w:rPr>
        <w:t>c</w:t>
      </w:r>
      <w:r w:rsidRPr="000A3286">
        <w:rPr>
          <w:i/>
          <w:kern w:val="2"/>
          <w:sz w:val="30"/>
        </w:rPr>
        <w:t>-A</w:t>
      </w:r>
    </w:p>
    <w:p w:rsidR="00BC2FCC" w:rsidRPr="000A3286" w:rsidRDefault="00F16EA9">
      <w:pPr>
        <w:adjustRightInd w:val="0"/>
        <w:snapToGrid w:val="0"/>
        <w:spacing w:line="360" w:lineRule="auto"/>
        <w:ind w:firstLineChars="200" w:firstLine="600"/>
        <w:rPr>
          <w:kern w:val="2"/>
          <w:sz w:val="30"/>
        </w:rPr>
      </w:pPr>
      <w:r w:rsidRPr="000A3286">
        <w:rPr>
          <w:i/>
          <w:kern w:val="2"/>
          <w:sz w:val="30"/>
        </w:rPr>
        <w:lastRenderedPageBreak/>
        <w:t>A=A</w:t>
      </w:r>
      <w:r w:rsidRPr="000A3286">
        <w:rPr>
          <w:i/>
          <w:kern w:val="2"/>
          <w:sz w:val="30"/>
          <w:vertAlign w:val="subscript"/>
        </w:rPr>
        <w:t>div</w:t>
      </w:r>
      <w:r w:rsidRPr="000A3286">
        <w:rPr>
          <w:i/>
          <w:kern w:val="2"/>
          <w:sz w:val="30"/>
        </w:rPr>
        <w:t>+A</w:t>
      </w:r>
      <w:r w:rsidRPr="000A3286">
        <w:rPr>
          <w:i/>
          <w:kern w:val="2"/>
          <w:sz w:val="30"/>
          <w:vertAlign w:val="subscript"/>
        </w:rPr>
        <w:t>atm</w:t>
      </w:r>
      <w:r w:rsidRPr="000A3286">
        <w:rPr>
          <w:i/>
          <w:kern w:val="2"/>
          <w:sz w:val="30"/>
        </w:rPr>
        <w:t>+A</w:t>
      </w:r>
      <w:r w:rsidRPr="000A3286">
        <w:rPr>
          <w:i/>
          <w:kern w:val="2"/>
          <w:sz w:val="30"/>
          <w:vertAlign w:val="subscript"/>
        </w:rPr>
        <w:t>gr</w:t>
      </w:r>
      <w:r w:rsidRPr="000A3286">
        <w:rPr>
          <w:i/>
          <w:kern w:val="2"/>
          <w:sz w:val="30"/>
        </w:rPr>
        <w:t>+A</w:t>
      </w:r>
      <w:r w:rsidRPr="000A3286">
        <w:rPr>
          <w:i/>
          <w:kern w:val="2"/>
          <w:sz w:val="30"/>
          <w:vertAlign w:val="subscript"/>
        </w:rPr>
        <w:t>bar</w:t>
      </w:r>
      <w:r w:rsidRPr="000A3286">
        <w:rPr>
          <w:i/>
          <w:kern w:val="2"/>
          <w:sz w:val="30"/>
        </w:rPr>
        <w:t>+A</w:t>
      </w:r>
      <w:r w:rsidRPr="000A3286">
        <w:rPr>
          <w:i/>
          <w:kern w:val="2"/>
          <w:sz w:val="30"/>
          <w:vertAlign w:val="subscript"/>
        </w:rPr>
        <w:t>misc</w:t>
      </w:r>
    </w:p>
    <w:p w:rsidR="00BC2FCC" w:rsidRPr="000A3286" w:rsidRDefault="00F16EA9">
      <w:pPr>
        <w:adjustRightInd w:val="0"/>
        <w:snapToGrid w:val="0"/>
        <w:spacing w:line="360" w:lineRule="auto"/>
        <w:ind w:firstLineChars="200" w:firstLine="600"/>
        <w:rPr>
          <w:kern w:val="2"/>
          <w:sz w:val="30"/>
        </w:rPr>
      </w:pPr>
      <w:r w:rsidRPr="000A3286">
        <w:rPr>
          <w:kern w:val="2"/>
          <w:sz w:val="30"/>
        </w:rPr>
        <w:t>式中：</w:t>
      </w:r>
      <w:r w:rsidRPr="000A3286">
        <w:rPr>
          <w:i/>
          <w:kern w:val="2"/>
          <w:sz w:val="30"/>
        </w:rPr>
        <w:t>L</w:t>
      </w:r>
      <w:r w:rsidRPr="000A3286">
        <w:rPr>
          <w:i/>
          <w:kern w:val="2"/>
          <w:sz w:val="30"/>
          <w:vertAlign w:val="subscript"/>
        </w:rPr>
        <w:t>w</w:t>
      </w:r>
      <w:r w:rsidRPr="000A3286">
        <w:rPr>
          <w:kern w:val="2"/>
          <w:sz w:val="30"/>
        </w:rPr>
        <w:t>—</w:t>
      </w:r>
      <w:r w:rsidRPr="000A3286">
        <w:rPr>
          <w:kern w:val="2"/>
          <w:sz w:val="30"/>
        </w:rPr>
        <w:t>倍频带声功率级，</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i/>
          <w:kern w:val="2"/>
          <w:sz w:val="30"/>
        </w:rPr>
        <w:t>D</w:t>
      </w:r>
      <w:r w:rsidRPr="000A3286">
        <w:rPr>
          <w:i/>
          <w:kern w:val="2"/>
          <w:sz w:val="30"/>
          <w:vertAlign w:val="subscript"/>
        </w:rPr>
        <w:t>c</w:t>
      </w:r>
      <w:r w:rsidRPr="000A3286">
        <w:rPr>
          <w:kern w:val="2"/>
          <w:sz w:val="30"/>
        </w:rPr>
        <w:t>—</w:t>
      </w:r>
      <w:r w:rsidRPr="000A3286">
        <w:rPr>
          <w:kern w:val="2"/>
          <w:sz w:val="30"/>
        </w:rPr>
        <w:t>指向性校正，</w:t>
      </w:r>
      <w:r w:rsidRPr="000A3286">
        <w:rPr>
          <w:kern w:val="2"/>
          <w:sz w:val="30"/>
        </w:rPr>
        <w:t>dB</w:t>
      </w:r>
      <w:r w:rsidRPr="000A3286">
        <w:rPr>
          <w:kern w:val="2"/>
          <w:sz w:val="30"/>
        </w:rPr>
        <w:t>；它描述点声源的等效连续声压级与产生声功率级</w:t>
      </w:r>
      <w:r w:rsidRPr="000A3286">
        <w:rPr>
          <w:i/>
          <w:kern w:val="2"/>
          <w:sz w:val="30"/>
        </w:rPr>
        <w:t>L</w:t>
      </w:r>
      <w:r w:rsidRPr="000A3286">
        <w:rPr>
          <w:i/>
          <w:kern w:val="2"/>
          <w:sz w:val="30"/>
          <w:vertAlign w:val="subscript"/>
        </w:rPr>
        <w:t>w</w:t>
      </w:r>
      <w:r w:rsidRPr="000A3286">
        <w:rPr>
          <w:kern w:val="2"/>
          <w:sz w:val="30"/>
        </w:rPr>
        <w:t>的全向点声源在规定方向的级的偏差程度。指向性校正等于点声源的指向性指数</w:t>
      </w:r>
      <w:r w:rsidRPr="000A3286">
        <w:rPr>
          <w:i/>
          <w:kern w:val="2"/>
          <w:sz w:val="30"/>
        </w:rPr>
        <w:t>D</w:t>
      </w:r>
      <w:r w:rsidRPr="000A3286">
        <w:rPr>
          <w:i/>
          <w:kern w:val="2"/>
          <w:sz w:val="30"/>
          <w:vertAlign w:val="subscript"/>
        </w:rPr>
        <w:t>I</w:t>
      </w:r>
      <w:r w:rsidRPr="000A3286">
        <w:rPr>
          <w:kern w:val="2"/>
          <w:sz w:val="30"/>
        </w:rPr>
        <w:t>加上计到小于</w:t>
      </w:r>
      <w:r w:rsidRPr="000A3286">
        <w:rPr>
          <w:kern w:val="2"/>
          <w:sz w:val="30"/>
        </w:rPr>
        <w:t>4π</w:t>
      </w:r>
      <w:r w:rsidRPr="000A3286">
        <w:rPr>
          <w:kern w:val="2"/>
          <w:sz w:val="30"/>
        </w:rPr>
        <w:t>球面度</w:t>
      </w:r>
      <w:r w:rsidRPr="000A3286">
        <w:rPr>
          <w:kern w:val="2"/>
          <w:sz w:val="30"/>
        </w:rPr>
        <w:t>(sr)</w:t>
      </w:r>
      <w:r w:rsidRPr="000A3286">
        <w:rPr>
          <w:kern w:val="2"/>
          <w:sz w:val="30"/>
        </w:rPr>
        <w:t>立体角内的声传播指数</w:t>
      </w:r>
      <w:r w:rsidRPr="000A3286">
        <w:rPr>
          <w:kern w:val="2"/>
          <w:sz w:val="30"/>
        </w:rPr>
        <w:object w:dxaOrig="375" w:dyaOrig="345">
          <v:shape id="_x0000_i1040" type="#_x0000_t75" style="width:18.75pt;height:17.25pt" o:ole="">
            <v:imagedata r:id="rId63" o:title=""/>
          </v:shape>
          <o:OLEObject Type="Embed" ProgID="Equation.3" ShapeID="_x0000_i1040" DrawAspect="Content" ObjectID="_1633446238" r:id="rId64"/>
        </w:object>
      </w:r>
      <w:r w:rsidRPr="000A3286">
        <w:rPr>
          <w:kern w:val="2"/>
          <w:sz w:val="30"/>
        </w:rPr>
        <w:t>。对辐射到自由空间的全向点声源，</w:t>
      </w:r>
      <w:r w:rsidRPr="000A3286">
        <w:rPr>
          <w:i/>
          <w:kern w:val="2"/>
          <w:sz w:val="30"/>
        </w:rPr>
        <w:t>D</w:t>
      </w:r>
      <w:r w:rsidRPr="000A3286">
        <w:rPr>
          <w:i/>
          <w:kern w:val="2"/>
          <w:sz w:val="30"/>
          <w:vertAlign w:val="subscript"/>
        </w:rPr>
        <w:t>c</w:t>
      </w:r>
      <w:r w:rsidRPr="000A3286">
        <w:rPr>
          <w:kern w:val="2"/>
          <w:sz w:val="30"/>
        </w:rPr>
        <w:t>=0dB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kern w:val="2"/>
          <w:sz w:val="30"/>
        </w:rPr>
        <w:t>A—</w:t>
      </w:r>
      <w:r w:rsidRPr="000A3286">
        <w:rPr>
          <w:kern w:val="2"/>
          <w:sz w:val="30"/>
        </w:rPr>
        <w:t>倍频带衰减，</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i/>
          <w:kern w:val="2"/>
          <w:sz w:val="30"/>
        </w:rPr>
        <w:t>A</w:t>
      </w:r>
      <w:r w:rsidRPr="000A3286">
        <w:rPr>
          <w:i/>
          <w:kern w:val="2"/>
          <w:sz w:val="30"/>
          <w:vertAlign w:val="subscript"/>
        </w:rPr>
        <w:t>div</w:t>
      </w:r>
      <w:r w:rsidRPr="000A3286">
        <w:rPr>
          <w:kern w:val="2"/>
          <w:sz w:val="30"/>
        </w:rPr>
        <w:t>—</w:t>
      </w:r>
      <w:r w:rsidRPr="000A3286">
        <w:rPr>
          <w:kern w:val="2"/>
          <w:sz w:val="30"/>
        </w:rPr>
        <w:t>几何发散引起的倍频带衰减，</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i/>
          <w:kern w:val="2"/>
          <w:sz w:val="30"/>
        </w:rPr>
        <w:t>A</w:t>
      </w:r>
      <w:r w:rsidRPr="000A3286">
        <w:rPr>
          <w:i/>
          <w:kern w:val="2"/>
          <w:sz w:val="30"/>
          <w:vertAlign w:val="subscript"/>
        </w:rPr>
        <w:t>atm</w:t>
      </w:r>
      <w:r w:rsidRPr="000A3286">
        <w:rPr>
          <w:kern w:val="2"/>
          <w:sz w:val="30"/>
        </w:rPr>
        <w:t>—</w:t>
      </w:r>
      <w:r w:rsidRPr="000A3286">
        <w:rPr>
          <w:kern w:val="2"/>
          <w:sz w:val="30"/>
        </w:rPr>
        <w:t>大气吸收引起的倍频带衰减，</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i/>
          <w:kern w:val="2"/>
          <w:sz w:val="30"/>
        </w:rPr>
        <w:t>A</w:t>
      </w:r>
      <w:r w:rsidRPr="000A3286">
        <w:rPr>
          <w:i/>
          <w:kern w:val="2"/>
          <w:sz w:val="30"/>
          <w:vertAlign w:val="subscript"/>
        </w:rPr>
        <w:t>gr</w:t>
      </w:r>
      <w:r w:rsidRPr="000A3286">
        <w:rPr>
          <w:kern w:val="2"/>
          <w:sz w:val="30"/>
        </w:rPr>
        <w:t>—</w:t>
      </w:r>
      <w:r w:rsidRPr="000A3286">
        <w:rPr>
          <w:kern w:val="2"/>
          <w:sz w:val="30"/>
        </w:rPr>
        <w:t>地面效应引起的倍频带衰减，</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i/>
          <w:kern w:val="2"/>
          <w:sz w:val="30"/>
        </w:rPr>
        <w:t>A</w:t>
      </w:r>
      <w:r w:rsidRPr="000A3286">
        <w:rPr>
          <w:i/>
          <w:kern w:val="2"/>
          <w:sz w:val="30"/>
          <w:vertAlign w:val="subscript"/>
        </w:rPr>
        <w:t>bar</w:t>
      </w:r>
      <w:r w:rsidRPr="000A3286">
        <w:rPr>
          <w:kern w:val="2"/>
          <w:sz w:val="30"/>
        </w:rPr>
        <w:t>—</w:t>
      </w:r>
      <w:r w:rsidRPr="000A3286">
        <w:rPr>
          <w:kern w:val="2"/>
          <w:sz w:val="30"/>
        </w:rPr>
        <w:t>声屏障引起的倍频带衰减，</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i/>
          <w:kern w:val="2"/>
          <w:sz w:val="30"/>
        </w:rPr>
        <w:t>A</w:t>
      </w:r>
      <w:r w:rsidRPr="000A3286">
        <w:rPr>
          <w:i/>
          <w:kern w:val="2"/>
          <w:sz w:val="30"/>
          <w:vertAlign w:val="subscript"/>
        </w:rPr>
        <w:t>misc</w:t>
      </w:r>
      <w:r w:rsidRPr="000A3286">
        <w:rPr>
          <w:kern w:val="2"/>
          <w:sz w:val="30"/>
        </w:rPr>
        <w:t>—</w:t>
      </w:r>
      <w:r w:rsidRPr="000A3286">
        <w:rPr>
          <w:kern w:val="2"/>
          <w:sz w:val="30"/>
        </w:rPr>
        <w:t>其他多方面效应引起的倍频带衰减，</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kern w:val="2"/>
          <w:sz w:val="30"/>
        </w:rPr>
        <w:t>b</w:t>
      </w:r>
      <w:r w:rsidRPr="000A3286">
        <w:rPr>
          <w:kern w:val="2"/>
          <w:sz w:val="30"/>
        </w:rPr>
        <w:t>、如已知靠近声源处某点的倍频带声压级</w:t>
      </w:r>
      <w:r w:rsidRPr="000A3286">
        <w:rPr>
          <w:i/>
          <w:kern w:val="2"/>
          <w:sz w:val="30"/>
        </w:rPr>
        <w:t>L</w:t>
      </w:r>
      <w:r w:rsidRPr="000A3286">
        <w:rPr>
          <w:i/>
          <w:kern w:val="2"/>
          <w:sz w:val="30"/>
          <w:vertAlign w:val="subscript"/>
        </w:rPr>
        <w:t>P</w:t>
      </w:r>
      <w:r w:rsidRPr="000A3286">
        <w:rPr>
          <w:i/>
          <w:kern w:val="2"/>
          <w:sz w:val="30"/>
        </w:rPr>
        <w:t>(r</w:t>
      </w:r>
      <w:r w:rsidRPr="000A3286">
        <w:rPr>
          <w:i/>
          <w:kern w:val="2"/>
          <w:sz w:val="30"/>
          <w:vertAlign w:val="subscript"/>
        </w:rPr>
        <w:t>0</w:t>
      </w:r>
      <w:r w:rsidRPr="000A3286">
        <w:rPr>
          <w:i/>
          <w:kern w:val="2"/>
          <w:sz w:val="30"/>
        </w:rPr>
        <w:t>)</w:t>
      </w:r>
      <w:r w:rsidRPr="000A3286">
        <w:rPr>
          <w:kern w:val="2"/>
          <w:sz w:val="30"/>
        </w:rPr>
        <w:t>时，相同方向预测点位置的倍频带声压级</w:t>
      </w:r>
      <w:r w:rsidRPr="000A3286">
        <w:rPr>
          <w:i/>
          <w:kern w:val="2"/>
          <w:sz w:val="30"/>
        </w:rPr>
        <w:t>L</w:t>
      </w:r>
      <w:r w:rsidRPr="000A3286">
        <w:rPr>
          <w:i/>
          <w:kern w:val="2"/>
          <w:sz w:val="30"/>
          <w:vertAlign w:val="subscript"/>
        </w:rPr>
        <w:t>P</w:t>
      </w:r>
      <w:r w:rsidRPr="000A3286">
        <w:rPr>
          <w:i/>
          <w:kern w:val="2"/>
          <w:sz w:val="30"/>
        </w:rPr>
        <w:t>I</w:t>
      </w:r>
      <w:r w:rsidRPr="000A3286">
        <w:rPr>
          <w:kern w:val="2"/>
          <w:sz w:val="30"/>
        </w:rPr>
        <w:t>可按如下公式计算：</w:t>
      </w:r>
    </w:p>
    <w:p w:rsidR="00BC2FCC" w:rsidRPr="000A3286" w:rsidRDefault="00F16EA9">
      <w:pPr>
        <w:adjustRightInd w:val="0"/>
        <w:snapToGrid w:val="0"/>
        <w:spacing w:line="360" w:lineRule="auto"/>
        <w:ind w:firstLineChars="200" w:firstLine="600"/>
        <w:rPr>
          <w:i/>
          <w:kern w:val="2"/>
          <w:sz w:val="30"/>
        </w:rPr>
      </w:pPr>
      <w:r w:rsidRPr="000A3286">
        <w:rPr>
          <w:i/>
          <w:kern w:val="2"/>
          <w:sz w:val="30"/>
        </w:rPr>
        <w:t>L</w:t>
      </w:r>
      <w:r w:rsidRPr="000A3286">
        <w:rPr>
          <w:i/>
          <w:kern w:val="2"/>
          <w:sz w:val="30"/>
          <w:vertAlign w:val="subscript"/>
        </w:rPr>
        <w:t>P</w:t>
      </w:r>
      <w:r w:rsidRPr="000A3286">
        <w:rPr>
          <w:i/>
          <w:kern w:val="2"/>
          <w:sz w:val="30"/>
        </w:rPr>
        <w:t>I= L</w:t>
      </w:r>
      <w:r w:rsidRPr="000A3286">
        <w:rPr>
          <w:i/>
          <w:kern w:val="2"/>
          <w:sz w:val="30"/>
          <w:vertAlign w:val="subscript"/>
        </w:rPr>
        <w:t>P</w:t>
      </w:r>
      <w:r w:rsidRPr="000A3286">
        <w:rPr>
          <w:i/>
          <w:kern w:val="2"/>
          <w:sz w:val="30"/>
        </w:rPr>
        <w:t>(r</w:t>
      </w:r>
      <w:r w:rsidRPr="000A3286">
        <w:rPr>
          <w:i/>
          <w:kern w:val="2"/>
          <w:sz w:val="30"/>
          <w:vertAlign w:val="subscript"/>
        </w:rPr>
        <w:t>0</w:t>
      </w:r>
      <w:r w:rsidRPr="000A3286">
        <w:rPr>
          <w:i/>
          <w:kern w:val="2"/>
          <w:sz w:val="30"/>
        </w:rPr>
        <w:t>)-A</w:t>
      </w:r>
    </w:p>
    <w:p w:rsidR="00BC2FCC" w:rsidRPr="000A3286" w:rsidRDefault="00F16EA9">
      <w:pPr>
        <w:adjustRightInd w:val="0"/>
        <w:snapToGrid w:val="0"/>
        <w:spacing w:line="360" w:lineRule="auto"/>
        <w:ind w:firstLineChars="200" w:firstLine="600"/>
        <w:rPr>
          <w:kern w:val="2"/>
          <w:sz w:val="30"/>
        </w:rPr>
      </w:pPr>
      <w:r w:rsidRPr="000A3286">
        <w:rPr>
          <w:kern w:val="2"/>
          <w:sz w:val="30"/>
        </w:rPr>
        <w:t>预测点的</w:t>
      </w:r>
      <w:r w:rsidRPr="000A3286">
        <w:rPr>
          <w:i/>
          <w:kern w:val="2"/>
          <w:sz w:val="30"/>
        </w:rPr>
        <w:t>A</w:t>
      </w:r>
      <w:r w:rsidRPr="000A3286">
        <w:rPr>
          <w:kern w:val="2"/>
          <w:sz w:val="30"/>
        </w:rPr>
        <w:t>声级</w:t>
      </w:r>
      <w:r w:rsidRPr="000A3286">
        <w:rPr>
          <w:i/>
          <w:kern w:val="2"/>
          <w:sz w:val="30"/>
        </w:rPr>
        <w:t>L</w:t>
      </w:r>
      <w:r w:rsidRPr="000A3286">
        <w:rPr>
          <w:i/>
          <w:kern w:val="2"/>
          <w:sz w:val="30"/>
          <w:vertAlign w:val="subscript"/>
        </w:rPr>
        <w:t>A</w:t>
      </w:r>
      <w:r w:rsidRPr="000A3286">
        <w:rPr>
          <w:i/>
          <w:kern w:val="2"/>
          <w:sz w:val="30"/>
        </w:rPr>
        <w:t>I</w:t>
      </w:r>
      <w:r w:rsidRPr="000A3286">
        <w:rPr>
          <w:kern w:val="2"/>
          <w:sz w:val="30"/>
        </w:rPr>
        <w:t>，可利用</w:t>
      </w:r>
      <w:r w:rsidRPr="000A3286">
        <w:rPr>
          <w:kern w:val="2"/>
          <w:sz w:val="30"/>
        </w:rPr>
        <w:t>8</w:t>
      </w:r>
      <w:r w:rsidRPr="000A3286">
        <w:rPr>
          <w:kern w:val="2"/>
          <w:sz w:val="30"/>
        </w:rPr>
        <w:t>个倍频带的声压级按下面公式计算：</w:t>
      </w:r>
    </w:p>
    <w:p w:rsidR="00BC2FCC" w:rsidRPr="000A3286" w:rsidRDefault="00F16EA9">
      <w:pPr>
        <w:adjustRightInd w:val="0"/>
        <w:snapToGrid w:val="0"/>
        <w:spacing w:line="360" w:lineRule="auto"/>
        <w:ind w:firstLineChars="200" w:firstLine="600"/>
        <w:rPr>
          <w:kern w:val="2"/>
          <w:sz w:val="30"/>
        </w:rPr>
      </w:pPr>
      <w:r w:rsidRPr="000A3286">
        <w:rPr>
          <w:kern w:val="2"/>
          <w:sz w:val="30"/>
        </w:rPr>
        <w:object w:dxaOrig="3000" w:dyaOrig="765">
          <v:shape id="_x0000_i1041" type="#_x0000_t75" style="width:150pt;height:38.25pt" o:ole="">
            <v:imagedata r:id="rId65" o:title=""/>
          </v:shape>
          <o:OLEObject Type="Embed" ProgID="Equation.3" ShapeID="_x0000_i1041" DrawAspect="Content" ObjectID="_1633446239" r:id="rId66"/>
        </w:object>
      </w:r>
    </w:p>
    <w:p w:rsidR="00BC2FCC" w:rsidRPr="000A3286" w:rsidRDefault="00F16EA9">
      <w:pPr>
        <w:adjustRightInd w:val="0"/>
        <w:snapToGrid w:val="0"/>
        <w:spacing w:line="360" w:lineRule="auto"/>
        <w:ind w:firstLineChars="200" w:firstLine="600"/>
        <w:rPr>
          <w:kern w:val="2"/>
          <w:sz w:val="30"/>
        </w:rPr>
      </w:pPr>
      <w:r w:rsidRPr="000A3286">
        <w:rPr>
          <w:kern w:val="2"/>
          <w:sz w:val="30"/>
        </w:rPr>
        <w:t>式中：</w:t>
      </w:r>
      <w:r w:rsidRPr="000A3286">
        <w:rPr>
          <w:i/>
          <w:kern w:val="2"/>
          <w:sz w:val="30"/>
        </w:rPr>
        <w:t>L</w:t>
      </w:r>
      <w:r w:rsidRPr="000A3286">
        <w:rPr>
          <w:i/>
          <w:kern w:val="2"/>
          <w:sz w:val="30"/>
          <w:vertAlign w:val="subscript"/>
        </w:rPr>
        <w:t>Pi</w:t>
      </w:r>
      <w:r w:rsidRPr="000A3286">
        <w:rPr>
          <w:i/>
          <w:kern w:val="2"/>
          <w:sz w:val="30"/>
        </w:rPr>
        <w:t>I</w:t>
      </w:r>
      <w:r w:rsidRPr="000A3286">
        <w:rPr>
          <w:kern w:val="2"/>
          <w:sz w:val="30"/>
        </w:rPr>
        <w:t xml:space="preserve"> </w:t>
      </w:r>
      <w:r w:rsidRPr="000A3286">
        <w:rPr>
          <w:i/>
          <w:kern w:val="2"/>
          <w:sz w:val="30"/>
        </w:rPr>
        <w:t>—</w:t>
      </w:r>
      <w:r w:rsidRPr="000A3286">
        <w:rPr>
          <w:kern w:val="2"/>
          <w:sz w:val="30"/>
        </w:rPr>
        <w:t>预测点</w:t>
      </w:r>
      <w:r w:rsidRPr="000A3286">
        <w:rPr>
          <w:kern w:val="2"/>
          <w:sz w:val="30"/>
        </w:rPr>
        <w:t>I</w:t>
      </w:r>
      <w:r w:rsidRPr="000A3286">
        <w:rPr>
          <w:kern w:val="2"/>
          <w:sz w:val="30"/>
        </w:rPr>
        <w:t>处，第</w:t>
      </w:r>
      <w:r w:rsidRPr="000A3286">
        <w:rPr>
          <w:kern w:val="2"/>
          <w:sz w:val="30"/>
        </w:rPr>
        <w:t>i</w:t>
      </w:r>
      <w:r w:rsidRPr="000A3286">
        <w:rPr>
          <w:kern w:val="2"/>
          <w:sz w:val="30"/>
        </w:rPr>
        <w:t>倍频带声压级，</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rFonts w:ascii="Cambria Math" w:hAnsi="Cambria Math" w:cs="Cambria Math"/>
          <w:i/>
          <w:kern w:val="2"/>
          <w:sz w:val="30"/>
        </w:rPr>
        <w:t>△</w:t>
      </w:r>
      <w:r w:rsidRPr="000A3286">
        <w:rPr>
          <w:i/>
          <w:kern w:val="2"/>
          <w:sz w:val="30"/>
        </w:rPr>
        <w:t>L</w:t>
      </w:r>
      <w:r w:rsidRPr="000A3286">
        <w:rPr>
          <w:i/>
          <w:kern w:val="2"/>
          <w:sz w:val="30"/>
          <w:vertAlign w:val="subscript"/>
        </w:rPr>
        <w:t>i</w:t>
      </w:r>
      <w:r w:rsidRPr="000A3286">
        <w:rPr>
          <w:kern w:val="2"/>
          <w:sz w:val="30"/>
        </w:rPr>
        <w:t>—</w:t>
      </w:r>
      <w:r w:rsidRPr="000A3286">
        <w:rPr>
          <w:i/>
          <w:kern w:val="2"/>
          <w:sz w:val="30"/>
        </w:rPr>
        <w:t>i</w:t>
      </w:r>
      <w:r w:rsidRPr="000A3286">
        <w:rPr>
          <w:kern w:val="2"/>
          <w:sz w:val="30"/>
        </w:rPr>
        <w:t>倍频带</w:t>
      </w:r>
      <w:r w:rsidRPr="000A3286">
        <w:rPr>
          <w:kern w:val="2"/>
          <w:sz w:val="30"/>
        </w:rPr>
        <w:t>A</w:t>
      </w:r>
      <w:r w:rsidRPr="000A3286">
        <w:rPr>
          <w:kern w:val="2"/>
          <w:sz w:val="30"/>
        </w:rPr>
        <w:t>计权网络修正值，</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kern w:val="2"/>
          <w:sz w:val="30"/>
        </w:rPr>
        <w:t>在不能取得声源倍频带声功率级或倍频带声压级，只能获得</w:t>
      </w:r>
      <w:r w:rsidRPr="000A3286">
        <w:rPr>
          <w:kern w:val="2"/>
          <w:sz w:val="30"/>
        </w:rPr>
        <w:t>A</w:t>
      </w:r>
      <w:r w:rsidRPr="000A3286">
        <w:rPr>
          <w:kern w:val="2"/>
          <w:sz w:val="30"/>
        </w:rPr>
        <w:t>声功率级或某点的</w:t>
      </w:r>
      <w:r w:rsidRPr="000A3286">
        <w:rPr>
          <w:kern w:val="2"/>
          <w:sz w:val="30"/>
        </w:rPr>
        <w:t>A</w:t>
      </w:r>
      <w:r w:rsidRPr="000A3286">
        <w:rPr>
          <w:kern w:val="2"/>
          <w:sz w:val="30"/>
        </w:rPr>
        <w:t>声级时，可按下列公式计算：</w:t>
      </w:r>
    </w:p>
    <w:p w:rsidR="00BC2FCC" w:rsidRPr="000A3286" w:rsidRDefault="00F16EA9">
      <w:pPr>
        <w:adjustRightInd w:val="0"/>
        <w:snapToGrid w:val="0"/>
        <w:spacing w:line="360" w:lineRule="auto"/>
        <w:ind w:firstLineChars="200" w:firstLine="600"/>
        <w:rPr>
          <w:i/>
          <w:kern w:val="2"/>
          <w:sz w:val="30"/>
        </w:rPr>
      </w:pPr>
      <w:r w:rsidRPr="000A3286">
        <w:rPr>
          <w:i/>
          <w:kern w:val="2"/>
          <w:sz w:val="30"/>
        </w:rPr>
        <w:lastRenderedPageBreak/>
        <w:t>L</w:t>
      </w:r>
      <w:r w:rsidRPr="000A3286">
        <w:rPr>
          <w:i/>
          <w:kern w:val="2"/>
          <w:sz w:val="30"/>
          <w:vertAlign w:val="subscript"/>
        </w:rPr>
        <w:t>A</w:t>
      </w:r>
      <w:r w:rsidRPr="000A3286">
        <w:rPr>
          <w:i/>
          <w:kern w:val="2"/>
          <w:sz w:val="30"/>
        </w:rPr>
        <w:t>I=L</w:t>
      </w:r>
      <w:r w:rsidRPr="000A3286">
        <w:rPr>
          <w:i/>
          <w:kern w:val="2"/>
          <w:sz w:val="30"/>
          <w:vertAlign w:val="subscript"/>
        </w:rPr>
        <w:t>Aw</w:t>
      </w:r>
      <w:r w:rsidRPr="000A3286">
        <w:rPr>
          <w:i/>
          <w:kern w:val="2"/>
          <w:sz w:val="30"/>
        </w:rPr>
        <w:t>+D</w:t>
      </w:r>
      <w:r w:rsidRPr="000A3286">
        <w:rPr>
          <w:i/>
          <w:kern w:val="2"/>
          <w:sz w:val="30"/>
          <w:vertAlign w:val="subscript"/>
        </w:rPr>
        <w:t>c</w:t>
      </w:r>
      <w:r w:rsidRPr="000A3286">
        <w:rPr>
          <w:i/>
          <w:kern w:val="2"/>
          <w:sz w:val="30"/>
        </w:rPr>
        <w:t>-A</w:t>
      </w:r>
    </w:p>
    <w:p w:rsidR="00BC2FCC" w:rsidRPr="000A3286" w:rsidRDefault="00F16EA9">
      <w:pPr>
        <w:adjustRightInd w:val="0"/>
        <w:snapToGrid w:val="0"/>
        <w:spacing w:line="360" w:lineRule="auto"/>
        <w:ind w:firstLineChars="200" w:firstLine="600"/>
        <w:rPr>
          <w:i/>
          <w:kern w:val="2"/>
          <w:sz w:val="30"/>
        </w:rPr>
      </w:pPr>
      <w:r w:rsidRPr="000A3286">
        <w:rPr>
          <w:i/>
          <w:kern w:val="2"/>
          <w:sz w:val="30"/>
        </w:rPr>
        <w:t>或</w:t>
      </w:r>
      <w:r w:rsidRPr="000A3286">
        <w:rPr>
          <w:i/>
          <w:kern w:val="2"/>
          <w:sz w:val="30"/>
        </w:rPr>
        <w:t xml:space="preserve">           L</w:t>
      </w:r>
      <w:r w:rsidRPr="000A3286">
        <w:rPr>
          <w:i/>
          <w:kern w:val="2"/>
          <w:sz w:val="30"/>
          <w:vertAlign w:val="subscript"/>
        </w:rPr>
        <w:t>A</w:t>
      </w:r>
      <w:r w:rsidRPr="000A3286">
        <w:rPr>
          <w:i/>
          <w:kern w:val="2"/>
          <w:sz w:val="30"/>
        </w:rPr>
        <w:t>I= L</w:t>
      </w:r>
      <w:r w:rsidRPr="000A3286">
        <w:rPr>
          <w:i/>
          <w:kern w:val="2"/>
          <w:sz w:val="30"/>
          <w:vertAlign w:val="subscript"/>
        </w:rPr>
        <w:t>A</w:t>
      </w:r>
      <w:r w:rsidRPr="000A3286">
        <w:rPr>
          <w:i/>
          <w:kern w:val="2"/>
          <w:sz w:val="30"/>
        </w:rPr>
        <w:t>(r</w:t>
      </w:r>
      <w:r w:rsidRPr="000A3286">
        <w:rPr>
          <w:i/>
          <w:kern w:val="2"/>
          <w:sz w:val="30"/>
          <w:vertAlign w:val="subscript"/>
        </w:rPr>
        <w:t>0</w:t>
      </w:r>
      <w:r w:rsidRPr="000A3286">
        <w:rPr>
          <w:i/>
          <w:kern w:val="2"/>
          <w:sz w:val="30"/>
        </w:rPr>
        <w:t>)-A</w:t>
      </w:r>
    </w:p>
    <w:p w:rsidR="00BC2FCC" w:rsidRPr="000A3286" w:rsidRDefault="00F16EA9">
      <w:pPr>
        <w:adjustRightInd w:val="0"/>
        <w:snapToGrid w:val="0"/>
        <w:spacing w:line="360" w:lineRule="auto"/>
        <w:ind w:firstLineChars="200" w:firstLine="600"/>
        <w:rPr>
          <w:kern w:val="2"/>
          <w:sz w:val="30"/>
        </w:rPr>
      </w:pPr>
      <w:r w:rsidRPr="000A3286">
        <w:rPr>
          <w:kern w:val="2"/>
          <w:sz w:val="30"/>
        </w:rPr>
        <w:t>A</w:t>
      </w:r>
      <w:r w:rsidRPr="000A3286">
        <w:rPr>
          <w:kern w:val="2"/>
          <w:sz w:val="30"/>
        </w:rPr>
        <w:t>可选择对</w:t>
      </w:r>
      <w:r w:rsidRPr="000A3286">
        <w:rPr>
          <w:kern w:val="2"/>
          <w:sz w:val="30"/>
        </w:rPr>
        <w:t>A</w:t>
      </w:r>
      <w:r w:rsidRPr="000A3286">
        <w:rPr>
          <w:kern w:val="2"/>
          <w:sz w:val="30"/>
        </w:rPr>
        <w:t>声级影响最大的倍频带计算，一般可选中心频率为</w:t>
      </w:r>
      <w:r w:rsidRPr="000A3286">
        <w:rPr>
          <w:kern w:val="2"/>
          <w:sz w:val="30"/>
        </w:rPr>
        <w:t>500Hz</w:t>
      </w:r>
      <w:r w:rsidRPr="000A3286">
        <w:rPr>
          <w:kern w:val="2"/>
          <w:sz w:val="30"/>
        </w:rPr>
        <w:t>的倍频带作估算。</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室内声源等效</w:t>
      </w:r>
    </w:p>
    <w:p w:rsidR="00BC2FCC" w:rsidRPr="000A3286" w:rsidRDefault="00F16EA9">
      <w:pPr>
        <w:adjustRightInd w:val="0"/>
        <w:snapToGrid w:val="0"/>
        <w:spacing w:line="360" w:lineRule="auto"/>
        <w:ind w:firstLineChars="200" w:firstLine="600"/>
        <w:rPr>
          <w:kern w:val="2"/>
          <w:sz w:val="30"/>
        </w:rPr>
      </w:pPr>
      <w:r w:rsidRPr="000A3286">
        <w:rPr>
          <w:kern w:val="2"/>
          <w:sz w:val="30"/>
        </w:rPr>
        <w:t>如下图所示，声源位于室内，室内声源可采用等效室外声源声功率级法进行计算。设靠近开口处</w:t>
      </w:r>
      <w:r w:rsidRPr="000A3286">
        <w:rPr>
          <w:kern w:val="2"/>
          <w:sz w:val="30"/>
        </w:rPr>
        <w:t>(</w:t>
      </w:r>
      <w:r w:rsidRPr="000A3286">
        <w:rPr>
          <w:kern w:val="2"/>
          <w:sz w:val="30"/>
        </w:rPr>
        <w:t>或窗户</w:t>
      </w:r>
      <w:r w:rsidRPr="000A3286">
        <w:rPr>
          <w:kern w:val="2"/>
          <w:sz w:val="30"/>
        </w:rPr>
        <w:t>)</w:t>
      </w:r>
      <w:r w:rsidRPr="000A3286">
        <w:rPr>
          <w:kern w:val="2"/>
          <w:sz w:val="30"/>
        </w:rPr>
        <w:t>室内、室外某倍频带的声压级分别为</w:t>
      </w:r>
      <w:r w:rsidRPr="000A3286">
        <w:rPr>
          <w:i/>
          <w:iCs/>
          <w:kern w:val="2"/>
          <w:sz w:val="30"/>
        </w:rPr>
        <w:t>L</w:t>
      </w:r>
      <w:r w:rsidRPr="000A3286">
        <w:rPr>
          <w:i/>
          <w:iCs/>
          <w:kern w:val="2"/>
          <w:sz w:val="30"/>
          <w:vertAlign w:val="subscript"/>
        </w:rPr>
        <w:t>p</w:t>
      </w:r>
      <w:r w:rsidRPr="000A3286">
        <w:rPr>
          <w:kern w:val="2"/>
          <w:sz w:val="30"/>
          <w:vertAlign w:val="subscript"/>
        </w:rPr>
        <w:t>1</w:t>
      </w:r>
      <w:r w:rsidRPr="000A3286">
        <w:rPr>
          <w:kern w:val="2"/>
          <w:sz w:val="30"/>
        </w:rPr>
        <w:t>和</w:t>
      </w:r>
      <w:r w:rsidRPr="000A3286">
        <w:rPr>
          <w:i/>
          <w:iCs/>
          <w:kern w:val="2"/>
          <w:sz w:val="30"/>
        </w:rPr>
        <w:t>L</w:t>
      </w:r>
      <w:r w:rsidRPr="000A3286">
        <w:rPr>
          <w:i/>
          <w:iCs/>
          <w:kern w:val="2"/>
          <w:sz w:val="30"/>
          <w:vertAlign w:val="subscript"/>
        </w:rPr>
        <w:t>p</w:t>
      </w:r>
      <w:r w:rsidRPr="000A3286">
        <w:rPr>
          <w:kern w:val="2"/>
          <w:sz w:val="30"/>
          <w:vertAlign w:val="subscript"/>
        </w:rPr>
        <w:t>2</w:t>
      </w:r>
      <w:r w:rsidRPr="000A3286">
        <w:rPr>
          <w:kern w:val="2"/>
          <w:sz w:val="30"/>
        </w:rPr>
        <w:t>。若声源所在室内声场为近似扩散声场，则室外的倍频带声压级可按如下公式近似求出：</w:t>
      </w:r>
    </w:p>
    <w:p w:rsidR="00BC2FCC" w:rsidRPr="000A3286" w:rsidRDefault="00F16EA9">
      <w:pPr>
        <w:adjustRightInd w:val="0"/>
        <w:snapToGrid w:val="0"/>
        <w:spacing w:line="360" w:lineRule="auto"/>
        <w:ind w:firstLineChars="200" w:firstLine="600"/>
        <w:rPr>
          <w:i/>
          <w:kern w:val="2"/>
          <w:sz w:val="30"/>
        </w:rPr>
      </w:pPr>
      <w:r w:rsidRPr="000A3286">
        <w:rPr>
          <w:i/>
          <w:kern w:val="2"/>
          <w:sz w:val="30"/>
        </w:rPr>
        <w:t>L</w:t>
      </w:r>
      <w:r w:rsidRPr="000A3286">
        <w:rPr>
          <w:i/>
          <w:kern w:val="2"/>
          <w:sz w:val="30"/>
          <w:vertAlign w:val="subscript"/>
        </w:rPr>
        <w:t>p2</w:t>
      </w:r>
      <w:r w:rsidRPr="000A3286">
        <w:rPr>
          <w:i/>
          <w:kern w:val="2"/>
          <w:sz w:val="30"/>
        </w:rPr>
        <w:t>=L</w:t>
      </w:r>
      <w:r w:rsidRPr="000A3286">
        <w:rPr>
          <w:i/>
          <w:kern w:val="2"/>
          <w:sz w:val="30"/>
          <w:vertAlign w:val="subscript"/>
        </w:rPr>
        <w:t>p1</w:t>
      </w:r>
      <w:r w:rsidRPr="000A3286">
        <w:rPr>
          <w:i/>
          <w:kern w:val="2"/>
          <w:sz w:val="30"/>
        </w:rPr>
        <w:t>-(TL+6)</w:t>
      </w:r>
    </w:p>
    <w:p w:rsidR="00BC2FCC" w:rsidRPr="000A3286" w:rsidRDefault="00F16EA9">
      <w:pPr>
        <w:adjustRightInd w:val="0"/>
        <w:snapToGrid w:val="0"/>
        <w:spacing w:line="360" w:lineRule="auto"/>
        <w:ind w:firstLineChars="200" w:firstLine="600"/>
        <w:rPr>
          <w:kern w:val="2"/>
          <w:sz w:val="30"/>
        </w:rPr>
      </w:pPr>
      <w:r w:rsidRPr="000A3286">
        <w:rPr>
          <w:kern w:val="2"/>
          <w:sz w:val="30"/>
        </w:rPr>
        <w:t>式中：</w:t>
      </w:r>
      <w:r w:rsidRPr="000A3286">
        <w:rPr>
          <w:i/>
          <w:iCs/>
          <w:kern w:val="2"/>
          <w:sz w:val="30"/>
        </w:rPr>
        <w:t>TL</w:t>
      </w:r>
      <w:r w:rsidRPr="000A3286">
        <w:rPr>
          <w:kern w:val="2"/>
          <w:sz w:val="30"/>
        </w:rPr>
        <w:t>—</w:t>
      </w:r>
      <w:r w:rsidRPr="000A3286">
        <w:rPr>
          <w:kern w:val="2"/>
          <w:sz w:val="30"/>
        </w:rPr>
        <w:t>隔墙</w:t>
      </w:r>
      <w:r w:rsidRPr="000A3286">
        <w:rPr>
          <w:kern w:val="2"/>
          <w:sz w:val="30"/>
        </w:rPr>
        <w:t>(</w:t>
      </w:r>
      <w:r w:rsidRPr="000A3286">
        <w:rPr>
          <w:kern w:val="2"/>
          <w:sz w:val="30"/>
        </w:rPr>
        <w:t>或窗户</w:t>
      </w:r>
      <w:r w:rsidRPr="000A3286">
        <w:rPr>
          <w:kern w:val="2"/>
          <w:sz w:val="30"/>
        </w:rPr>
        <w:t>)</w:t>
      </w:r>
      <w:r w:rsidRPr="000A3286">
        <w:rPr>
          <w:kern w:val="2"/>
          <w:sz w:val="30"/>
        </w:rPr>
        <w:t>倍频带的隔声量，</w:t>
      </w:r>
      <w:r w:rsidRPr="000A3286">
        <w:rPr>
          <w:kern w:val="2"/>
          <w:sz w:val="30"/>
        </w:rPr>
        <w:t>dB</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noProof/>
          <w:kern w:val="2"/>
          <w:sz w:val="30"/>
        </w:rPr>
        <w:drawing>
          <wp:inline distT="0" distB="0" distL="0" distR="0">
            <wp:extent cx="2466975" cy="1424940"/>
            <wp:effectExtent l="0" t="0" r="9525" b="381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图片 6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2466975" cy="1424940"/>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600"/>
        <w:rPr>
          <w:kern w:val="2"/>
          <w:sz w:val="30"/>
        </w:rPr>
      </w:pPr>
      <w:r w:rsidRPr="000A3286">
        <w:rPr>
          <w:kern w:val="2"/>
          <w:sz w:val="30"/>
        </w:rPr>
        <w:t>也可按下列公式计算某一室内声源靠近围护结构处产生的倍频带声压级：</w:t>
      </w:r>
    </w:p>
    <w:p w:rsidR="00BC2FCC" w:rsidRPr="000A3286" w:rsidRDefault="00F16EA9">
      <w:pPr>
        <w:adjustRightInd w:val="0"/>
        <w:snapToGrid w:val="0"/>
        <w:spacing w:line="360" w:lineRule="auto"/>
        <w:ind w:firstLineChars="200" w:firstLine="600"/>
        <w:rPr>
          <w:kern w:val="2"/>
          <w:sz w:val="30"/>
        </w:rPr>
      </w:pPr>
      <w:r w:rsidRPr="000A3286">
        <w:rPr>
          <w:kern w:val="2"/>
          <w:sz w:val="30"/>
        </w:rPr>
        <w:object w:dxaOrig="2745" w:dyaOrig="690">
          <v:shape id="_x0000_i1042" type="#_x0000_t75" style="width:137.25pt;height:34.5pt" o:ole="">
            <v:imagedata r:id="rId68" o:title=""/>
          </v:shape>
          <o:OLEObject Type="Embed" ProgID="Equation.3" ShapeID="_x0000_i1042" DrawAspect="Content" ObjectID="_1633446240" r:id="rId69"/>
        </w:object>
      </w:r>
    </w:p>
    <w:p w:rsidR="00BC2FCC" w:rsidRPr="000A3286" w:rsidRDefault="00F16EA9">
      <w:pPr>
        <w:adjustRightInd w:val="0"/>
        <w:snapToGrid w:val="0"/>
        <w:spacing w:line="360" w:lineRule="auto"/>
        <w:ind w:firstLineChars="200" w:firstLine="600"/>
        <w:rPr>
          <w:kern w:val="2"/>
          <w:sz w:val="30"/>
        </w:rPr>
      </w:pPr>
      <w:r w:rsidRPr="000A3286">
        <w:rPr>
          <w:kern w:val="2"/>
          <w:sz w:val="30"/>
        </w:rPr>
        <w:t>式中：</w:t>
      </w:r>
      <w:r w:rsidRPr="000A3286">
        <w:rPr>
          <w:i/>
          <w:iCs/>
          <w:kern w:val="2"/>
          <w:sz w:val="30"/>
        </w:rPr>
        <w:t>Q</w:t>
      </w:r>
      <w:r w:rsidRPr="000A3286">
        <w:rPr>
          <w:kern w:val="2"/>
          <w:sz w:val="30"/>
        </w:rPr>
        <w:t>—</w:t>
      </w:r>
      <w:r w:rsidRPr="000A3286">
        <w:rPr>
          <w:kern w:val="2"/>
          <w:sz w:val="30"/>
        </w:rPr>
        <w:t>指向性因数；通常对无指向性声源，当声源放在房间中心时，</w:t>
      </w:r>
      <w:r w:rsidRPr="000A3286">
        <w:rPr>
          <w:i/>
          <w:iCs/>
          <w:kern w:val="2"/>
          <w:sz w:val="30"/>
        </w:rPr>
        <w:t>Q</w:t>
      </w:r>
      <w:r w:rsidRPr="000A3286">
        <w:rPr>
          <w:kern w:val="2"/>
          <w:sz w:val="30"/>
        </w:rPr>
        <w:t>=1</w:t>
      </w:r>
      <w:r w:rsidRPr="000A3286">
        <w:rPr>
          <w:kern w:val="2"/>
          <w:sz w:val="30"/>
        </w:rPr>
        <w:t>；当放在一面墙的中心时，</w:t>
      </w:r>
      <w:r w:rsidRPr="000A3286">
        <w:rPr>
          <w:i/>
          <w:iCs/>
          <w:kern w:val="2"/>
          <w:sz w:val="30"/>
        </w:rPr>
        <w:t>Q</w:t>
      </w:r>
      <w:r w:rsidRPr="000A3286">
        <w:rPr>
          <w:kern w:val="2"/>
          <w:sz w:val="30"/>
        </w:rPr>
        <w:t>=2</w:t>
      </w:r>
      <w:r w:rsidRPr="000A3286">
        <w:rPr>
          <w:kern w:val="2"/>
          <w:sz w:val="30"/>
        </w:rPr>
        <w:t>；当放在两面墙夹角处时，</w:t>
      </w:r>
      <w:r w:rsidRPr="000A3286">
        <w:rPr>
          <w:i/>
          <w:iCs/>
          <w:kern w:val="2"/>
          <w:sz w:val="30"/>
        </w:rPr>
        <w:t>Q</w:t>
      </w:r>
      <w:r w:rsidRPr="000A3286">
        <w:rPr>
          <w:kern w:val="2"/>
          <w:sz w:val="30"/>
        </w:rPr>
        <w:t>=4</w:t>
      </w:r>
      <w:r w:rsidRPr="000A3286">
        <w:rPr>
          <w:kern w:val="2"/>
          <w:sz w:val="30"/>
        </w:rPr>
        <w:t>；当放在三面墙夹角处时，</w:t>
      </w:r>
      <w:r w:rsidRPr="000A3286">
        <w:rPr>
          <w:i/>
          <w:iCs/>
          <w:kern w:val="2"/>
          <w:sz w:val="30"/>
        </w:rPr>
        <w:t>Q</w:t>
      </w:r>
      <w:r w:rsidRPr="000A3286">
        <w:rPr>
          <w:kern w:val="2"/>
          <w:sz w:val="30"/>
        </w:rPr>
        <w:t>=8</w:t>
      </w:r>
      <w:r w:rsidRPr="000A3286">
        <w:rPr>
          <w:kern w:val="2"/>
          <w:sz w:val="30"/>
        </w:rPr>
        <w:t>。</w:t>
      </w:r>
      <w:r w:rsidRPr="000A3286">
        <w:rPr>
          <w:kern w:val="2"/>
          <w:sz w:val="30"/>
        </w:rPr>
        <w:t xml:space="preserve"> </w:t>
      </w:r>
    </w:p>
    <w:p w:rsidR="00BC2FCC" w:rsidRPr="000A3286" w:rsidRDefault="00F16EA9">
      <w:pPr>
        <w:adjustRightInd w:val="0"/>
        <w:snapToGrid w:val="0"/>
        <w:spacing w:line="360" w:lineRule="auto"/>
        <w:ind w:firstLineChars="200" w:firstLine="600"/>
        <w:rPr>
          <w:kern w:val="2"/>
          <w:sz w:val="30"/>
        </w:rPr>
      </w:pPr>
      <w:r w:rsidRPr="000A3286">
        <w:rPr>
          <w:i/>
          <w:iCs/>
          <w:kern w:val="2"/>
          <w:sz w:val="30"/>
        </w:rPr>
        <w:t>R</w:t>
      </w:r>
      <w:r w:rsidRPr="000A3286">
        <w:rPr>
          <w:kern w:val="2"/>
          <w:sz w:val="30"/>
        </w:rPr>
        <w:t>—</w:t>
      </w:r>
      <w:r w:rsidRPr="000A3286">
        <w:rPr>
          <w:kern w:val="2"/>
          <w:sz w:val="30"/>
        </w:rPr>
        <w:t>房间常数；</w:t>
      </w:r>
      <w:r w:rsidRPr="000A3286">
        <w:rPr>
          <w:kern w:val="2"/>
          <w:sz w:val="30"/>
        </w:rPr>
        <w:object w:dxaOrig="1395" w:dyaOrig="345">
          <v:shape id="_x0000_i1043" type="#_x0000_t75" style="width:69.75pt;height:17.25pt" o:ole="">
            <v:imagedata r:id="rId70" o:title=""/>
          </v:shape>
          <o:OLEObject Type="Embed" ProgID="Equation.3" ShapeID="_x0000_i1043" DrawAspect="Content" ObjectID="_1633446241" r:id="rId71"/>
        </w:object>
      </w:r>
      <w:r w:rsidRPr="000A3286">
        <w:rPr>
          <w:kern w:val="2"/>
          <w:sz w:val="30"/>
        </w:rPr>
        <w:t>，</w:t>
      </w:r>
      <w:r w:rsidRPr="000A3286">
        <w:rPr>
          <w:i/>
          <w:iCs/>
          <w:kern w:val="2"/>
          <w:sz w:val="30"/>
        </w:rPr>
        <w:t>S</w:t>
      </w:r>
      <w:r w:rsidRPr="000A3286">
        <w:rPr>
          <w:kern w:val="2"/>
          <w:sz w:val="30"/>
        </w:rPr>
        <w:t>为房间内表面面积，</w:t>
      </w:r>
      <w:r w:rsidRPr="000A3286">
        <w:rPr>
          <w:kern w:val="2"/>
          <w:sz w:val="30"/>
        </w:rPr>
        <w:t>m</w:t>
      </w:r>
      <w:r w:rsidRPr="000A3286">
        <w:rPr>
          <w:kern w:val="2"/>
          <w:sz w:val="30"/>
          <w:vertAlign w:val="superscript"/>
        </w:rPr>
        <w:t>2</w:t>
      </w:r>
      <w:r w:rsidRPr="000A3286">
        <w:rPr>
          <w:kern w:val="2"/>
          <w:sz w:val="30"/>
        </w:rPr>
        <w:t>；</w:t>
      </w:r>
      <w:r w:rsidRPr="000A3286">
        <w:rPr>
          <w:kern w:val="2"/>
          <w:sz w:val="30"/>
        </w:rPr>
        <w:t>α</w:t>
      </w:r>
      <w:r w:rsidRPr="000A3286">
        <w:rPr>
          <w:kern w:val="2"/>
          <w:sz w:val="30"/>
        </w:rPr>
        <w:t>为平均吸声系数。</w:t>
      </w:r>
      <w:r w:rsidRPr="000A3286">
        <w:rPr>
          <w:kern w:val="2"/>
          <w:sz w:val="30"/>
        </w:rPr>
        <w:t xml:space="preserve"> </w:t>
      </w:r>
    </w:p>
    <w:p w:rsidR="00BC2FCC" w:rsidRPr="000A3286" w:rsidRDefault="00F16EA9">
      <w:pPr>
        <w:adjustRightInd w:val="0"/>
        <w:snapToGrid w:val="0"/>
        <w:spacing w:line="360" w:lineRule="auto"/>
        <w:ind w:firstLineChars="200" w:firstLine="600"/>
        <w:rPr>
          <w:kern w:val="2"/>
          <w:sz w:val="30"/>
        </w:rPr>
      </w:pPr>
      <w:r w:rsidRPr="000A3286">
        <w:rPr>
          <w:i/>
          <w:iCs/>
          <w:kern w:val="2"/>
          <w:sz w:val="30"/>
        </w:rPr>
        <w:lastRenderedPageBreak/>
        <w:t>R</w:t>
      </w:r>
      <w:r w:rsidRPr="000A3286">
        <w:rPr>
          <w:kern w:val="2"/>
          <w:sz w:val="30"/>
        </w:rPr>
        <w:t>—</w:t>
      </w:r>
      <w:r w:rsidRPr="000A3286">
        <w:rPr>
          <w:kern w:val="2"/>
          <w:sz w:val="30"/>
        </w:rPr>
        <w:t>声源到靠近围护结构某点处的距离，</w:t>
      </w:r>
      <w:r w:rsidRPr="000A3286">
        <w:rPr>
          <w:kern w:val="2"/>
          <w:sz w:val="30"/>
        </w:rPr>
        <w:t>m</w:t>
      </w:r>
      <w:r w:rsidRPr="000A3286">
        <w:rPr>
          <w:kern w:val="2"/>
          <w:sz w:val="30"/>
        </w:rPr>
        <w:t>。</w:t>
      </w:r>
      <w:r w:rsidRPr="000A3286">
        <w:rPr>
          <w:kern w:val="2"/>
          <w:sz w:val="30"/>
        </w:rPr>
        <w:t xml:space="preserve"> </w:t>
      </w:r>
    </w:p>
    <w:p w:rsidR="00BC2FCC" w:rsidRPr="000A3286" w:rsidRDefault="00F16EA9">
      <w:pPr>
        <w:adjustRightInd w:val="0"/>
        <w:snapToGrid w:val="0"/>
        <w:spacing w:line="360" w:lineRule="auto"/>
        <w:ind w:firstLineChars="200" w:firstLine="600"/>
        <w:rPr>
          <w:kern w:val="2"/>
          <w:sz w:val="30"/>
        </w:rPr>
      </w:pPr>
      <w:r w:rsidRPr="000A3286">
        <w:rPr>
          <w:kern w:val="2"/>
          <w:sz w:val="30"/>
        </w:rPr>
        <w:t>然后按如下公式计算出所有室内声源在围护结构处产生的</w:t>
      </w:r>
      <w:r w:rsidRPr="000A3286">
        <w:rPr>
          <w:i/>
          <w:iCs/>
          <w:kern w:val="2"/>
          <w:sz w:val="30"/>
        </w:rPr>
        <w:t>i</w:t>
      </w:r>
      <w:r w:rsidRPr="000A3286">
        <w:rPr>
          <w:kern w:val="2"/>
          <w:sz w:val="30"/>
        </w:rPr>
        <w:t>倍频带叠加声压级：</w:t>
      </w:r>
    </w:p>
    <w:p w:rsidR="00BC2FCC" w:rsidRPr="000A3286" w:rsidRDefault="00F16EA9">
      <w:pPr>
        <w:adjustRightInd w:val="0"/>
        <w:snapToGrid w:val="0"/>
        <w:spacing w:line="360" w:lineRule="auto"/>
        <w:ind w:firstLineChars="200" w:firstLine="600"/>
        <w:rPr>
          <w:kern w:val="2"/>
          <w:sz w:val="30"/>
        </w:rPr>
      </w:pPr>
      <w:r w:rsidRPr="000A3286">
        <w:rPr>
          <w:kern w:val="2"/>
          <w:sz w:val="30"/>
        </w:rPr>
        <w:object w:dxaOrig="2655" w:dyaOrig="765">
          <v:shape id="_x0000_i1044" type="#_x0000_t75" style="width:132.75pt;height:38.25pt" o:ole="">
            <v:imagedata r:id="rId72" o:title=""/>
          </v:shape>
          <o:OLEObject Type="Embed" ProgID="Equation.3" ShapeID="_x0000_i1044" DrawAspect="Content" ObjectID="_1633446242" r:id="rId73"/>
        </w:object>
      </w:r>
    </w:p>
    <w:p w:rsidR="00BC2FCC" w:rsidRPr="000A3286" w:rsidRDefault="00F16EA9">
      <w:pPr>
        <w:adjustRightInd w:val="0"/>
        <w:snapToGrid w:val="0"/>
        <w:spacing w:line="360" w:lineRule="auto"/>
        <w:ind w:firstLineChars="200" w:firstLine="600"/>
        <w:rPr>
          <w:kern w:val="2"/>
          <w:sz w:val="30"/>
        </w:rPr>
      </w:pPr>
      <w:r w:rsidRPr="000A3286">
        <w:rPr>
          <w:kern w:val="2"/>
          <w:sz w:val="30"/>
        </w:rPr>
        <w:object w:dxaOrig="2790" w:dyaOrig="375">
          <v:shape id="_x0000_i1045" type="#_x0000_t75" style="width:139.5pt;height:18.75pt" o:ole="">
            <v:imagedata r:id="rId74" o:title=""/>
          </v:shape>
          <o:OLEObject Type="Embed" ProgID="Equation.3" ShapeID="_x0000_i1045" DrawAspect="Content" ObjectID="_1633446243" r:id="rId75"/>
        </w:object>
      </w:r>
    </w:p>
    <w:p w:rsidR="00BC2FCC" w:rsidRPr="000A3286" w:rsidRDefault="00F16EA9">
      <w:pPr>
        <w:adjustRightInd w:val="0"/>
        <w:snapToGrid w:val="0"/>
        <w:spacing w:line="360" w:lineRule="auto"/>
        <w:ind w:firstLineChars="200" w:firstLine="600"/>
        <w:rPr>
          <w:kern w:val="2"/>
          <w:sz w:val="30"/>
        </w:rPr>
      </w:pPr>
      <w:r w:rsidRPr="000A3286">
        <w:rPr>
          <w:kern w:val="2"/>
          <w:sz w:val="30"/>
        </w:rPr>
        <w:object w:dxaOrig="2100" w:dyaOrig="375">
          <v:shape id="_x0000_i1046" type="#_x0000_t75" style="width:105pt;height:18.75pt" o:ole="">
            <v:imagedata r:id="rId76" o:title=""/>
          </v:shape>
          <o:OLEObject Type="Embed" ProgID="Equation.3" ShapeID="_x0000_i1046" DrawAspect="Content" ObjectID="_1633446244" r:id="rId77"/>
        </w:object>
      </w:r>
    </w:p>
    <w:p w:rsidR="00BC2FCC" w:rsidRPr="000A3286" w:rsidRDefault="00F16EA9">
      <w:pPr>
        <w:adjustRightInd w:val="0"/>
        <w:snapToGrid w:val="0"/>
        <w:spacing w:line="360" w:lineRule="auto"/>
        <w:ind w:firstLineChars="200" w:firstLine="600"/>
        <w:rPr>
          <w:kern w:val="2"/>
          <w:sz w:val="30"/>
        </w:rPr>
      </w:pPr>
      <w:r w:rsidRPr="000A3286">
        <w:rPr>
          <w:kern w:val="2"/>
          <w:sz w:val="30"/>
        </w:rPr>
        <w:t>式中：</w:t>
      </w:r>
      <w:r w:rsidRPr="000A3286">
        <w:rPr>
          <w:kern w:val="2"/>
          <w:sz w:val="30"/>
        </w:rPr>
        <w:t>S</w:t>
      </w:r>
      <w:r w:rsidRPr="000A3286">
        <w:rPr>
          <w:kern w:val="2"/>
          <w:sz w:val="30"/>
        </w:rPr>
        <w:t>为透声面积，</w:t>
      </w:r>
      <w:r w:rsidRPr="000A3286">
        <w:rPr>
          <w:kern w:val="2"/>
          <w:sz w:val="30"/>
        </w:rPr>
        <w:t>m</w:t>
      </w:r>
      <w:r w:rsidRPr="000A3286">
        <w:rPr>
          <w:kern w:val="2"/>
          <w:sz w:val="30"/>
          <w:vertAlign w:val="superscript"/>
        </w:rPr>
        <w:t>2</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噪声贡献值计算</w:t>
      </w:r>
    </w:p>
    <w:p w:rsidR="00BC2FCC" w:rsidRPr="000A3286" w:rsidRDefault="00F16EA9">
      <w:pPr>
        <w:adjustRightInd w:val="0"/>
        <w:snapToGrid w:val="0"/>
        <w:spacing w:line="360" w:lineRule="auto"/>
        <w:ind w:firstLineChars="200" w:firstLine="600"/>
        <w:rPr>
          <w:kern w:val="2"/>
          <w:sz w:val="30"/>
        </w:rPr>
      </w:pPr>
      <w:r w:rsidRPr="000A3286">
        <w:rPr>
          <w:kern w:val="2"/>
          <w:sz w:val="30"/>
        </w:rPr>
        <w:t>设第</w:t>
      </w:r>
      <w:r w:rsidRPr="000A3286">
        <w:rPr>
          <w:i/>
          <w:iCs/>
          <w:kern w:val="2"/>
          <w:sz w:val="30"/>
        </w:rPr>
        <w:t>i</w:t>
      </w:r>
      <w:r w:rsidRPr="000A3286">
        <w:rPr>
          <w:kern w:val="2"/>
          <w:sz w:val="30"/>
        </w:rPr>
        <w:t>个室外声源在预测点产生的</w:t>
      </w:r>
      <w:r w:rsidRPr="000A3286">
        <w:rPr>
          <w:kern w:val="2"/>
          <w:sz w:val="30"/>
        </w:rPr>
        <w:t>A</w:t>
      </w:r>
      <w:r w:rsidRPr="000A3286">
        <w:rPr>
          <w:kern w:val="2"/>
          <w:sz w:val="30"/>
        </w:rPr>
        <w:t>声级为，在</w:t>
      </w:r>
      <w:r w:rsidRPr="000A3286">
        <w:rPr>
          <w:i/>
          <w:iCs/>
          <w:kern w:val="2"/>
          <w:sz w:val="30"/>
        </w:rPr>
        <w:t>T</w:t>
      </w:r>
      <w:r w:rsidRPr="000A3286">
        <w:rPr>
          <w:kern w:val="2"/>
          <w:sz w:val="30"/>
        </w:rPr>
        <w:t>时间内该声源工作时间为；第</w:t>
      </w:r>
      <w:r w:rsidRPr="000A3286">
        <w:rPr>
          <w:i/>
          <w:iCs/>
          <w:kern w:val="2"/>
          <w:sz w:val="30"/>
        </w:rPr>
        <w:t>j</w:t>
      </w:r>
      <w:r w:rsidRPr="000A3286">
        <w:rPr>
          <w:kern w:val="2"/>
          <w:sz w:val="30"/>
        </w:rPr>
        <w:t>个等效室外声源在预测点产生的</w:t>
      </w:r>
      <w:r w:rsidRPr="000A3286">
        <w:rPr>
          <w:kern w:val="2"/>
          <w:sz w:val="30"/>
        </w:rPr>
        <w:t>A</w:t>
      </w:r>
      <w:r w:rsidRPr="000A3286">
        <w:rPr>
          <w:kern w:val="2"/>
          <w:sz w:val="30"/>
        </w:rPr>
        <w:t>声级为</w:t>
      </w:r>
      <w:r w:rsidRPr="000A3286">
        <w:rPr>
          <w:i/>
          <w:iCs/>
          <w:kern w:val="2"/>
          <w:sz w:val="30"/>
        </w:rPr>
        <w:t>L</w:t>
      </w:r>
      <w:r w:rsidRPr="000A3286">
        <w:rPr>
          <w:i/>
          <w:iCs/>
          <w:kern w:val="2"/>
          <w:sz w:val="30"/>
          <w:vertAlign w:val="subscript"/>
        </w:rPr>
        <w:t>Aj</w:t>
      </w:r>
      <w:r w:rsidRPr="000A3286">
        <w:rPr>
          <w:kern w:val="2"/>
          <w:sz w:val="30"/>
        </w:rPr>
        <w:t>，在</w:t>
      </w:r>
      <w:r w:rsidRPr="000A3286">
        <w:rPr>
          <w:i/>
          <w:iCs/>
          <w:kern w:val="2"/>
          <w:sz w:val="30"/>
        </w:rPr>
        <w:t>T</w:t>
      </w:r>
      <w:r w:rsidRPr="000A3286">
        <w:rPr>
          <w:kern w:val="2"/>
          <w:sz w:val="30"/>
        </w:rPr>
        <w:t>时间内该声源工作时间为</w:t>
      </w:r>
      <w:r w:rsidRPr="000A3286">
        <w:rPr>
          <w:i/>
          <w:iCs/>
          <w:kern w:val="2"/>
          <w:sz w:val="30"/>
        </w:rPr>
        <w:t>t</w:t>
      </w:r>
      <w:r w:rsidRPr="000A3286">
        <w:rPr>
          <w:i/>
          <w:iCs/>
          <w:kern w:val="2"/>
          <w:sz w:val="30"/>
          <w:vertAlign w:val="subscript"/>
        </w:rPr>
        <w:t>j</w:t>
      </w:r>
      <w:r w:rsidRPr="000A3286">
        <w:rPr>
          <w:kern w:val="2"/>
          <w:sz w:val="30"/>
        </w:rPr>
        <w:t>，则拟建工程声源对预测点产生的贡献值</w:t>
      </w:r>
      <w:r w:rsidRPr="000A3286">
        <w:rPr>
          <w:kern w:val="2"/>
          <w:sz w:val="30"/>
        </w:rPr>
        <w:t>(</w:t>
      </w:r>
      <w:r w:rsidRPr="000A3286">
        <w:rPr>
          <w:i/>
          <w:iCs/>
          <w:kern w:val="2"/>
          <w:sz w:val="30"/>
        </w:rPr>
        <w:t>L</w:t>
      </w:r>
      <w:r w:rsidRPr="000A3286">
        <w:rPr>
          <w:i/>
          <w:iCs/>
          <w:kern w:val="2"/>
          <w:sz w:val="30"/>
          <w:vertAlign w:val="subscript"/>
        </w:rPr>
        <w:t>eqg</w:t>
      </w:r>
      <w:r w:rsidRPr="000A3286">
        <w:rPr>
          <w:kern w:val="2"/>
          <w:sz w:val="30"/>
        </w:rPr>
        <w:t>)</w:t>
      </w:r>
      <w:r w:rsidRPr="000A3286">
        <w:rPr>
          <w:kern w:val="2"/>
          <w:sz w:val="30"/>
        </w:rPr>
        <w:t>为：</w:t>
      </w:r>
    </w:p>
    <w:p w:rsidR="00BC2FCC" w:rsidRPr="000A3286" w:rsidRDefault="00F16EA9">
      <w:pPr>
        <w:adjustRightInd w:val="0"/>
        <w:snapToGrid w:val="0"/>
        <w:spacing w:line="360" w:lineRule="auto"/>
        <w:ind w:firstLineChars="200" w:firstLine="600"/>
        <w:rPr>
          <w:kern w:val="2"/>
          <w:sz w:val="30"/>
        </w:rPr>
      </w:pPr>
      <w:r w:rsidRPr="000A3286">
        <w:rPr>
          <w:kern w:val="2"/>
          <w:sz w:val="30"/>
        </w:rPr>
        <w:t xml:space="preserve">   </w:t>
      </w:r>
      <w:r w:rsidRPr="000A3286">
        <w:rPr>
          <w:kern w:val="2"/>
          <w:sz w:val="30"/>
        </w:rPr>
        <w:object w:dxaOrig="4140" w:dyaOrig="765">
          <v:shape id="_x0000_i1047" type="#_x0000_t75" style="width:207pt;height:38.25pt" o:ole="">
            <v:imagedata r:id="rId78" o:title=""/>
          </v:shape>
          <o:OLEObject Type="Embed" ProgID="Equation.3" ShapeID="_x0000_i1047" DrawAspect="Content" ObjectID="_1633446245" r:id="rId79"/>
        </w:object>
      </w:r>
    </w:p>
    <w:p w:rsidR="00BC2FCC" w:rsidRPr="000A3286" w:rsidRDefault="00F16EA9">
      <w:pPr>
        <w:adjustRightInd w:val="0"/>
        <w:snapToGrid w:val="0"/>
        <w:spacing w:line="360" w:lineRule="auto"/>
        <w:ind w:firstLineChars="200" w:firstLine="600"/>
        <w:rPr>
          <w:kern w:val="2"/>
          <w:sz w:val="30"/>
        </w:rPr>
      </w:pPr>
      <w:r w:rsidRPr="000A3286">
        <w:rPr>
          <w:kern w:val="2"/>
          <w:sz w:val="30"/>
        </w:rPr>
        <w:t>式中：</w:t>
      </w:r>
      <w:r w:rsidRPr="000A3286">
        <w:rPr>
          <w:kern w:val="2"/>
          <w:sz w:val="30"/>
        </w:rPr>
        <w:t>T</w:t>
      </w:r>
      <w:r w:rsidRPr="000A3286">
        <w:rPr>
          <w:kern w:val="2"/>
          <w:sz w:val="30"/>
        </w:rPr>
        <w:t>为计算等效声级的时间，</w:t>
      </w:r>
      <w:r w:rsidRPr="000A3286">
        <w:rPr>
          <w:kern w:val="2"/>
          <w:sz w:val="30"/>
        </w:rPr>
        <w:t>N</w:t>
      </w:r>
      <w:r w:rsidRPr="000A3286">
        <w:rPr>
          <w:kern w:val="2"/>
          <w:sz w:val="30"/>
        </w:rPr>
        <w:t>为室外声源个数，</w:t>
      </w:r>
      <w:r w:rsidRPr="000A3286">
        <w:rPr>
          <w:kern w:val="2"/>
          <w:sz w:val="30"/>
        </w:rPr>
        <w:t>M</w:t>
      </w:r>
      <w:r w:rsidRPr="000A3286">
        <w:rPr>
          <w:kern w:val="2"/>
          <w:sz w:val="30"/>
        </w:rPr>
        <w:t>为等效室外声源个数。</w:t>
      </w:r>
    </w:p>
    <w:p w:rsidR="00BC2FCC" w:rsidRPr="000A3286" w:rsidRDefault="00F16EA9">
      <w:pPr>
        <w:adjustRightInd w:val="0"/>
        <w:snapToGrid w:val="0"/>
        <w:spacing w:line="360" w:lineRule="auto"/>
        <w:ind w:firstLineChars="200" w:firstLine="600"/>
        <w:rPr>
          <w:kern w:val="2"/>
          <w:sz w:val="30"/>
        </w:rPr>
      </w:pPr>
      <w:r w:rsidRPr="000A3286">
        <w:rPr>
          <w:rFonts w:ascii="Segoe UI Symbol" w:hAnsi="Segoe UI Symbol" w:cs="Segoe UI Symbol"/>
          <w:kern w:val="2"/>
          <w:sz w:val="30"/>
        </w:rPr>
        <w:t>☆</w:t>
      </w:r>
      <w:r w:rsidRPr="000A3286">
        <w:rPr>
          <w:kern w:val="2"/>
          <w:sz w:val="30"/>
        </w:rPr>
        <w:t>总声压级计算</w:t>
      </w:r>
    </w:p>
    <w:p w:rsidR="00BC2FCC" w:rsidRPr="000A3286" w:rsidRDefault="00F16EA9">
      <w:pPr>
        <w:adjustRightInd w:val="0"/>
        <w:snapToGrid w:val="0"/>
        <w:spacing w:line="360" w:lineRule="auto"/>
        <w:ind w:firstLineChars="200" w:firstLine="600"/>
        <w:rPr>
          <w:kern w:val="2"/>
          <w:sz w:val="30"/>
        </w:rPr>
      </w:pPr>
      <w:r w:rsidRPr="000A3286">
        <w:rPr>
          <w:kern w:val="2"/>
          <w:sz w:val="30"/>
        </w:rPr>
        <w:object w:dxaOrig="2760" w:dyaOrig="420">
          <v:shape id="_x0000_i1048" type="#_x0000_t75" style="width:138pt;height:21pt" o:ole="">
            <v:imagedata r:id="rId80" o:title=""/>
          </v:shape>
          <o:OLEObject Type="Embed" ProgID="Equation.3" ShapeID="_x0000_i1048" DrawAspect="Content" ObjectID="_1633446246" r:id="rId81"/>
        </w:objec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3</w:t>
      </w:r>
      <w:r w:rsidRPr="000A3286">
        <w:rPr>
          <w:bCs/>
          <w:kern w:val="2"/>
          <w:sz w:val="30"/>
        </w:rPr>
        <w:t>）声环境影响预测步骤</w:t>
      </w:r>
    </w:p>
    <w:p w:rsidR="00BC2FCC" w:rsidRPr="000A3286" w:rsidRDefault="00F16EA9">
      <w:pPr>
        <w:adjustRightInd w:val="0"/>
        <w:snapToGrid w:val="0"/>
        <w:spacing w:line="360" w:lineRule="auto"/>
        <w:ind w:firstLineChars="200" w:firstLine="600"/>
        <w:rPr>
          <w:kern w:val="2"/>
          <w:sz w:val="30"/>
        </w:rPr>
      </w:pPr>
      <w:r w:rsidRPr="000A3286">
        <w:rPr>
          <w:kern w:val="2"/>
          <w:sz w:val="30"/>
        </w:rPr>
        <w:t>a)</w:t>
      </w:r>
      <w:r w:rsidRPr="000A3286">
        <w:rPr>
          <w:kern w:val="2"/>
          <w:sz w:val="30"/>
        </w:rPr>
        <w:t>建立坐标系，确定各声源坐标和预测点坐标，并根据声源性质以及预测点与声源之间的距离等情况，把声源简化成点声源。</w:t>
      </w:r>
    </w:p>
    <w:p w:rsidR="00BC2FCC" w:rsidRPr="000A3286" w:rsidRDefault="00F16EA9">
      <w:pPr>
        <w:adjustRightInd w:val="0"/>
        <w:snapToGrid w:val="0"/>
        <w:spacing w:line="360" w:lineRule="auto"/>
        <w:ind w:firstLineChars="200" w:firstLine="600"/>
        <w:rPr>
          <w:kern w:val="2"/>
          <w:sz w:val="30"/>
        </w:rPr>
      </w:pPr>
      <w:r w:rsidRPr="000A3286">
        <w:rPr>
          <w:kern w:val="2"/>
          <w:sz w:val="30"/>
        </w:rPr>
        <w:t>b)</w:t>
      </w:r>
      <w:r w:rsidRPr="000A3286">
        <w:rPr>
          <w:kern w:val="2"/>
          <w:sz w:val="30"/>
        </w:rPr>
        <w:t>根据已获得的声源源强的数据和各声源到预测点的声波传播条件资料，计算出噪声从各声源传播到预测点的声衰减量，由此计算出各声源单独作用在预测点时产生的</w:t>
      </w:r>
      <w:r w:rsidRPr="000A3286">
        <w:rPr>
          <w:kern w:val="2"/>
          <w:sz w:val="30"/>
        </w:rPr>
        <w:t>A</w:t>
      </w:r>
      <w:r w:rsidRPr="000A3286">
        <w:rPr>
          <w:kern w:val="2"/>
          <w:sz w:val="30"/>
        </w:rPr>
        <w:t>声级</w:t>
      </w:r>
      <w:r w:rsidRPr="000A3286">
        <w:rPr>
          <w:kern w:val="2"/>
          <w:sz w:val="30"/>
        </w:rPr>
        <w:t>(L</w:t>
      </w:r>
      <w:r w:rsidRPr="000A3286">
        <w:rPr>
          <w:kern w:val="2"/>
          <w:sz w:val="30"/>
          <w:vertAlign w:val="subscript"/>
        </w:rPr>
        <w:t>Ai</w:t>
      </w:r>
      <w:r w:rsidRPr="000A3286">
        <w:rPr>
          <w:kern w:val="2"/>
          <w:sz w:val="30"/>
        </w:rPr>
        <w:t>)</w:t>
      </w:r>
      <w:r w:rsidRPr="000A3286">
        <w:rPr>
          <w:kern w:val="2"/>
          <w:sz w:val="30"/>
        </w:rPr>
        <w:t>或等</w:t>
      </w:r>
      <w:r w:rsidRPr="000A3286">
        <w:rPr>
          <w:kern w:val="2"/>
          <w:sz w:val="30"/>
        </w:rPr>
        <w:lastRenderedPageBreak/>
        <w:t>效感觉噪声级</w:t>
      </w:r>
      <w:r w:rsidRPr="000A3286">
        <w:rPr>
          <w:kern w:val="2"/>
          <w:sz w:val="30"/>
        </w:rPr>
        <w:t>(</w:t>
      </w:r>
      <w:r w:rsidRPr="000A3286">
        <w:rPr>
          <w:i/>
          <w:iCs/>
          <w:kern w:val="2"/>
          <w:sz w:val="30"/>
        </w:rPr>
        <w:t>LEPN</w:t>
      </w:r>
      <w:r w:rsidRPr="000A3286">
        <w:rPr>
          <w:kern w:val="2"/>
          <w:sz w:val="30"/>
        </w:rPr>
        <w:t>)</w:t>
      </w:r>
      <w:r w:rsidRPr="000A3286">
        <w:rPr>
          <w:kern w:val="2"/>
          <w:sz w:val="30"/>
        </w:rPr>
        <w:t>。</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4</w:t>
      </w:r>
      <w:r w:rsidRPr="000A3286">
        <w:rPr>
          <w:bCs/>
          <w:kern w:val="2"/>
          <w:sz w:val="30"/>
        </w:rPr>
        <w:t>）预测结果</w:t>
      </w:r>
    </w:p>
    <w:p w:rsidR="00BC2FCC" w:rsidRPr="000A3286" w:rsidRDefault="00F16EA9">
      <w:pPr>
        <w:adjustRightInd w:val="0"/>
        <w:snapToGrid w:val="0"/>
        <w:spacing w:line="360" w:lineRule="auto"/>
        <w:ind w:firstLineChars="200" w:firstLine="600"/>
        <w:rPr>
          <w:kern w:val="2"/>
          <w:sz w:val="30"/>
        </w:rPr>
      </w:pPr>
      <w:r w:rsidRPr="000A3286">
        <w:rPr>
          <w:kern w:val="2"/>
          <w:sz w:val="30"/>
        </w:rPr>
        <w:t>主要噪声源预测结果见表</w:t>
      </w:r>
      <w:r w:rsidRPr="000A3286">
        <w:rPr>
          <w:kern w:val="2"/>
          <w:sz w:val="30"/>
        </w:rPr>
        <w:t>7.2-2</w:t>
      </w:r>
      <w:r w:rsidRPr="000A3286">
        <w:rPr>
          <w:kern w:val="2"/>
          <w:sz w:val="30"/>
        </w:rPr>
        <w:t>。</w:t>
      </w:r>
    </w:p>
    <w:p w:rsidR="00BC2FCC" w:rsidRPr="000A3286" w:rsidRDefault="00F16EA9">
      <w:pPr>
        <w:adjustRightInd w:val="0"/>
        <w:snapToGrid w:val="0"/>
        <w:spacing w:line="360" w:lineRule="auto"/>
        <w:ind w:firstLineChars="200" w:firstLine="602"/>
        <w:jc w:val="center"/>
        <w:rPr>
          <w:b/>
          <w:bCs/>
          <w:kern w:val="2"/>
          <w:sz w:val="30"/>
        </w:rPr>
      </w:pPr>
      <w:r w:rsidRPr="000A3286">
        <w:rPr>
          <w:b/>
          <w:bCs/>
          <w:kern w:val="2"/>
          <w:sz w:val="30"/>
        </w:rPr>
        <w:t>表</w:t>
      </w:r>
      <w:r w:rsidRPr="000A3286">
        <w:rPr>
          <w:b/>
          <w:bCs/>
          <w:kern w:val="2"/>
          <w:sz w:val="30"/>
        </w:rPr>
        <w:t xml:space="preserve">7.4-2 </w:t>
      </w:r>
      <w:r w:rsidRPr="000A3286">
        <w:rPr>
          <w:b/>
          <w:bCs/>
          <w:kern w:val="2"/>
          <w:sz w:val="30"/>
        </w:rPr>
        <w:t>主要噪声源预测结果表</w:t>
      </w:r>
      <w:r w:rsidRPr="000A3286">
        <w:rPr>
          <w:b/>
          <w:bCs/>
          <w:kern w:val="2"/>
          <w:sz w:val="30"/>
        </w:rPr>
        <w:t xml:space="preserve">           </w:t>
      </w:r>
      <w:r w:rsidRPr="000A3286">
        <w:rPr>
          <w:b/>
          <w:bCs/>
          <w:kern w:val="2"/>
          <w:sz w:val="30"/>
        </w:rPr>
        <w:t>单位：</w:t>
      </w:r>
      <w:r w:rsidRPr="000A3286">
        <w:rPr>
          <w:b/>
          <w:bCs/>
          <w:kern w:val="2"/>
          <w:sz w:val="30"/>
        </w:rPr>
        <w:t>dB(A)</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911"/>
        <w:gridCol w:w="1078"/>
        <w:gridCol w:w="1076"/>
        <w:gridCol w:w="942"/>
        <w:gridCol w:w="1214"/>
        <w:gridCol w:w="809"/>
        <w:gridCol w:w="942"/>
        <w:gridCol w:w="1334"/>
      </w:tblGrid>
      <w:tr w:rsidR="00BC2FCC" w:rsidRPr="000A3286">
        <w:trPr>
          <w:cantSplit/>
          <w:trHeight w:val="284"/>
          <w:jc w:val="center"/>
        </w:trPr>
        <w:tc>
          <w:tcPr>
            <w:tcW w:w="911" w:type="dxa"/>
            <w:vMerge w:val="restart"/>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厂界点</w:t>
            </w:r>
          </w:p>
        </w:tc>
        <w:tc>
          <w:tcPr>
            <w:tcW w:w="1078" w:type="dxa"/>
            <w:vMerge w:val="restart"/>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距噪声源距离</w:t>
            </w:r>
            <w:r w:rsidRPr="000A3286">
              <w:rPr>
                <w:color w:val="000000"/>
                <w:kern w:val="2"/>
                <w:sz w:val="30"/>
              </w:rPr>
              <w:t>(m)</w:t>
            </w:r>
          </w:p>
        </w:tc>
        <w:tc>
          <w:tcPr>
            <w:tcW w:w="3232" w:type="dxa"/>
            <w:gridSpan w:val="3"/>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昼</w:t>
            </w:r>
            <w:r w:rsidRPr="000A3286">
              <w:rPr>
                <w:color w:val="000000"/>
                <w:kern w:val="2"/>
                <w:sz w:val="30"/>
              </w:rPr>
              <w:t xml:space="preserve">      </w:t>
            </w:r>
            <w:r w:rsidRPr="000A3286">
              <w:rPr>
                <w:color w:val="000000"/>
                <w:kern w:val="2"/>
                <w:sz w:val="30"/>
              </w:rPr>
              <w:t>间</w:t>
            </w:r>
          </w:p>
        </w:tc>
        <w:tc>
          <w:tcPr>
            <w:tcW w:w="3085" w:type="dxa"/>
            <w:gridSpan w:val="3"/>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夜</w:t>
            </w:r>
            <w:r w:rsidRPr="000A3286">
              <w:rPr>
                <w:color w:val="000000"/>
                <w:kern w:val="2"/>
                <w:sz w:val="30"/>
              </w:rPr>
              <w:t xml:space="preserve">      </w:t>
            </w:r>
            <w:r w:rsidRPr="000A3286">
              <w:rPr>
                <w:color w:val="000000"/>
                <w:kern w:val="2"/>
                <w:sz w:val="30"/>
              </w:rPr>
              <w:t>间</w:t>
            </w:r>
          </w:p>
        </w:tc>
      </w:tr>
      <w:tr w:rsidR="00BC2FCC" w:rsidRPr="000A3286">
        <w:trPr>
          <w:cantSplit/>
          <w:trHeight w:val="284"/>
          <w:jc w:val="center"/>
        </w:trPr>
        <w:tc>
          <w:tcPr>
            <w:tcW w:w="911" w:type="dxa"/>
            <w:vMerge/>
            <w:vAlign w:val="center"/>
          </w:tcPr>
          <w:p w:rsidR="00BC2FCC" w:rsidRPr="000A3286" w:rsidRDefault="00BC2FCC">
            <w:pPr>
              <w:adjustRightInd w:val="0"/>
              <w:snapToGrid w:val="0"/>
              <w:spacing w:line="360" w:lineRule="auto"/>
              <w:jc w:val="center"/>
              <w:rPr>
                <w:color w:val="000000"/>
                <w:kern w:val="2"/>
                <w:sz w:val="30"/>
              </w:rPr>
            </w:pPr>
          </w:p>
        </w:tc>
        <w:tc>
          <w:tcPr>
            <w:tcW w:w="1078" w:type="dxa"/>
            <w:vMerge/>
            <w:vAlign w:val="center"/>
          </w:tcPr>
          <w:p w:rsidR="00BC2FCC" w:rsidRPr="000A3286" w:rsidRDefault="00BC2FCC">
            <w:pPr>
              <w:adjustRightInd w:val="0"/>
              <w:snapToGrid w:val="0"/>
              <w:spacing w:line="360" w:lineRule="auto"/>
              <w:jc w:val="center"/>
              <w:rPr>
                <w:color w:val="000000"/>
                <w:kern w:val="2"/>
                <w:sz w:val="30"/>
              </w:rPr>
            </w:pPr>
          </w:p>
        </w:tc>
        <w:tc>
          <w:tcPr>
            <w:tcW w:w="1076"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贡献值</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标准值</w:t>
            </w:r>
          </w:p>
        </w:tc>
        <w:tc>
          <w:tcPr>
            <w:tcW w:w="1214"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超标分贝数</w:t>
            </w:r>
          </w:p>
        </w:tc>
        <w:tc>
          <w:tcPr>
            <w:tcW w:w="809"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贡献值</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标准值</w:t>
            </w:r>
          </w:p>
        </w:tc>
        <w:tc>
          <w:tcPr>
            <w:tcW w:w="1334"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超标分贝数</w:t>
            </w:r>
          </w:p>
        </w:tc>
      </w:tr>
      <w:tr w:rsidR="00BC2FCC" w:rsidRPr="000A3286">
        <w:trPr>
          <w:cantSplit/>
          <w:trHeight w:val="284"/>
          <w:jc w:val="center"/>
        </w:trPr>
        <w:tc>
          <w:tcPr>
            <w:tcW w:w="911"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东</w:t>
            </w:r>
          </w:p>
        </w:tc>
        <w:tc>
          <w:tcPr>
            <w:tcW w:w="1078"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51</w:t>
            </w:r>
          </w:p>
        </w:tc>
        <w:tc>
          <w:tcPr>
            <w:tcW w:w="1076" w:type="dxa"/>
            <w:vAlign w:val="center"/>
          </w:tcPr>
          <w:p w:rsidR="00BC2FCC" w:rsidRPr="000A3286" w:rsidRDefault="00F16EA9">
            <w:pPr>
              <w:adjustRightInd w:val="0"/>
              <w:snapToGrid w:val="0"/>
              <w:spacing w:line="360" w:lineRule="auto"/>
              <w:jc w:val="center"/>
              <w:rPr>
                <w:color w:val="000000"/>
                <w:kern w:val="2"/>
                <w:sz w:val="30"/>
              </w:rPr>
            </w:pPr>
            <w:r w:rsidRPr="000A3286">
              <w:rPr>
                <w:kern w:val="2"/>
                <w:sz w:val="30"/>
              </w:rPr>
              <w:t>50.7</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65</w:t>
            </w:r>
          </w:p>
        </w:tc>
        <w:tc>
          <w:tcPr>
            <w:tcW w:w="121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c>
          <w:tcPr>
            <w:tcW w:w="809" w:type="dxa"/>
            <w:vAlign w:val="center"/>
          </w:tcPr>
          <w:p w:rsidR="00BC2FCC" w:rsidRPr="000A3286" w:rsidRDefault="00F16EA9">
            <w:pPr>
              <w:adjustRightInd w:val="0"/>
              <w:snapToGrid w:val="0"/>
              <w:spacing w:line="360" w:lineRule="auto"/>
              <w:jc w:val="center"/>
              <w:rPr>
                <w:color w:val="000000"/>
                <w:kern w:val="2"/>
                <w:sz w:val="30"/>
              </w:rPr>
            </w:pPr>
            <w:r w:rsidRPr="000A3286">
              <w:rPr>
                <w:kern w:val="2"/>
                <w:sz w:val="30"/>
              </w:rPr>
              <w:t>50.7</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55</w:t>
            </w:r>
          </w:p>
        </w:tc>
        <w:tc>
          <w:tcPr>
            <w:tcW w:w="133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r>
      <w:tr w:rsidR="00BC2FCC" w:rsidRPr="000A3286">
        <w:trPr>
          <w:cantSplit/>
          <w:trHeight w:val="284"/>
          <w:jc w:val="center"/>
        </w:trPr>
        <w:tc>
          <w:tcPr>
            <w:tcW w:w="911"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南</w:t>
            </w:r>
          </w:p>
        </w:tc>
        <w:tc>
          <w:tcPr>
            <w:tcW w:w="1078"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37</w:t>
            </w:r>
          </w:p>
        </w:tc>
        <w:tc>
          <w:tcPr>
            <w:tcW w:w="1076" w:type="dxa"/>
            <w:vAlign w:val="center"/>
          </w:tcPr>
          <w:p w:rsidR="00BC2FCC" w:rsidRPr="000A3286" w:rsidRDefault="00F16EA9">
            <w:pPr>
              <w:adjustRightInd w:val="0"/>
              <w:snapToGrid w:val="0"/>
              <w:spacing w:line="360" w:lineRule="auto"/>
              <w:jc w:val="center"/>
              <w:rPr>
                <w:kern w:val="2"/>
                <w:sz w:val="30"/>
              </w:rPr>
            </w:pPr>
            <w:r w:rsidRPr="000A3286">
              <w:rPr>
                <w:kern w:val="2"/>
                <w:sz w:val="30"/>
              </w:rPr>
              <w:t>52.5</w:t>
            </w:r>
          </w:p>
        </w:tc>
        <w:tc>
          <w:tcPr>
            <w:tcW w:w="942" w:type="dxa"/>
            <w:vAlign w:val="center"/>
          </w:tcPr>
          <w:p w:rsidR="00BC2FCC" w:rsidRPr="000A3286" w:rsidRDefault="00F16EA9">
            <w:pPr>
              <w:adjustRightInd w:val="0"/>
              <w:snapToGrid w:val="0"/>
              <w:spacing w:line="360" w:lineRule="auto"/>
              <w:jc w:val="center"/>
              <w:rPr>
                <w:kern w:val="2"/>
                <w:sz w:val="30"/>
              </w:rPr>
            </w:pPr>
            <w:r w:rsidRPr="000A3286">
              <w:rPr>
                <w:kern w:val="2"/>
                <w:sz w:val="30"/>
              </w:rPr>
              <w:t>65</w:t>
            </w:r>
          </w:p>
        </w:tc>
        <w:tc>
          <w:tcPr>
            <w:tcW w:w="121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c>
          <w:tcPr>
            <w:tcW w:w="809" w:type="dxa"/>
            <w:vAlign w:val="center"/>
          </w:tcPr>
          <w:p w:rsidR="00BC2FCC" w:rsidRPr="000A3286" w:rsidRDefault="00F16EA9">
            <w:pPr>
              <w:adjustRightInd w:val="0"/>
              <w:snapToGrid w:val="0"/>
              <w:spacing w:line="360" w:lineRule="auto"/>
              <w:jc w:val="center"/>
              <w:rPr>
                <w:kern w:val="2"/>
                <w:sz w:val="30"/>
              </w:rPr>
            </w:pPr>
            <w:r w:rsidRPr="000A3286">
              <w:rPr>
                <w:kern w:val="2"/>
                <w:sz w:val="30"/>
              </w:rPr>
              <w:t>52.5</w:t>
            </w:r>
          </w:p>
        </w:tc>
        <w:tc>
          <w:tcPr>
            <w:tcW w:w="942" w:type="dxa"/>
            <w:vAlign w:val="center"/>
          </w:tcPr>
          <w:p w:rsidR="00BC2FCC" w:rsidRPr="000A3286" w:rsidRDefault="00F16EA9">
            <w:pPr>
              <w:adjustRightInd w:val="0"/>
              <w:snapToGrid w:val="0"/>
              <w:spacing w:line="360" w:lineRule="auto"/>
              <w:jc w:val="center"/>
              <w:rPr>
                <w:kern w:val="2"/>
                <w:sz w:val="30"/>
              </w:rPr>
            </w:pPr>
            <w:r w:rsidRPr="000A3286">
              <w:rPr>
                <w:kern w:val="2"/>
                <w:sz w:val="30"/>
              </w:rPr>
              <w:t>55</w:t>
            </w:r>
          </w:p>
        </w:tc>
        <w:tc>
          <w:tcPr>
            <w:tcW w:w="133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r>
      <w:tr w:rsidR="00BC2FCC" w:rsidRPr="000A3286">
        <w:trPr>
          <w:cantSplit/>
          <w:trHeight w:val="284"/>
          <w:jc w:val="center"/>
        </w:trPr>
        <w:tc>
          <w:tcPr>
            <w:tcW w:w="911"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西</w:t>
            </w:r>
          </w:p>
        </w:tc>
        <w:tc>
          <w:tcPr>
            <w:tcW w:w="1078"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43</w:t>
            </w:r>
          </w:p>
        </w:tc>
        <w:tc>
          <w:tcPr>
            <w:tcW w:w="1076" w:type="dxa"/>
            <w:vAlign w:val="center"/>
          </w:tcPr>
          <w:p w:rsidR="00BC2FCC" w:rsidRPr="000A3286" w:rsidRDefault="00F16EA9">
            <w:pPr>
              <w:adjustRightInd w:val="0"/>
              <w:snapToGrid w:val="0"/>
              <w:spacing w:line="360" w:lineRule="auto"/>
              <w:jc w:val="center"/>
              <w:rPr>
                <w:kern w:val="2"/>
                <w:sz w:val="30"/>
              </w:rPr>
            </w:pPr>
            <w:r w:rsidRPr="000A3286">
              <w:rPr>
                <w:kern w:val="2"/>
                <w:sz w:val="30"/>
              </w:rPr>
              <w:t>53.6</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65</w:t>
            </w:r>
          </w:p>
        </w:tc>
        <w:tc>
          <w:tcPr>
            <w:tcW w:w="121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c>
          <w:tcPr>
            <w:tcW w:w="809" w:type="dxa"/>
            <w:vAlign w:val="center"/>
          </w:tcPr>
          <w:p w:rsidR="00BC2FCC" w:rsidRPr="000A3286" w:rsidRDefault="00F16EA9">
            <w:pPr>
              <w:adjustRightInd w:val="0"/>
              <w:snapToGrid w:val="0"/>
              <w:spacing w:line="360" w:lineRule="auto"/>
              <w:jc w:val="center"/>
              <w:rPr>
                <w:kern w:val="2"/>
                <w:sz w:val="30"/>
              </w:rPr>
            </w:pPr>
            <w:r w:rsidRPr="000A3286">
              <w:rPr>
                <w:kern w:val="2"/>
                <w:sz w:val="30"/>
              </w:rPr>
              <w:t>53.6</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55</w:t>
            </w:r>
          </w:p>
        </w:tc>
        <w:tc>
          <w:tcPr>
            <w:tcW w:w="133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r>
      <w:tr w:rsidR="00BC2FCC" w:rsidRPr="000A3286">
        <w:trPr>
          <w:cantSplit/>
          <w:trHeight w:val="284"/>
          <w:jc w:val="center"/>
        </w:trPr>
        <w:tc>
          <w:tcPr>
            <w:tcW w:w="911"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北</w:t>
            </w:r>
          </w:p>
        </w:tc>
        <w:tc>
          <w:tcPr>
            <w:tcW w:w="1078"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20</w:t>
            </w:r>
          </w:p>
        </w:tc>
        <w:tc>
          <w:tcPr>
            <w:tcW w:w="1076" w:type="dxa"/>
            <w:vAlign w:val="center"/>
          </w:tcPr>
          <w:p w:rsidR="00BC2FCC" w:rsidRPr="000A3286" w:rsidRDefault="00F16EA9">
            <w:pPr>
              <w:adjustRightInd w:val="0"/>
              <w:snapToGrid w:val="0"/>
              <w:spacing w:line="360" w:lineRule="auto"/>
              <w:jc w:val="center"/>
              <w:rPr>
                <w:kern w:val="2"/>
                <w:sz w:val="30"/>
              </w:rPr>
            </w:pPr>
            <w:r w:rsidRPr="000A3286">
              <w:rPr>
                <w:kern w:val="2"/>
                <w:sz w:val="30"/>
              </w:rPr>
              <w:t>50</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65</w:t>
            </w:r>
          </w:p>
        </w:tc>
        <w:tc>
          <w:tcPr>
            <w:tcW w:w="121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c>
          <w:tcPr>
            <w:tcW w:w="809" w:type="dxa"/>
            <w:vAlign w:val="center"/>
          </w:tcPr>
          <w:p w:rsidR="00BC2FCC" w:rsidRPr="000A3286" w:rsidRDefault="00F16EA9">
            <w:pPr>
              <w:adjustRightInd w:val="0"/>
              <w:snapToGrid w:val="0"/>
              <w:spacing w:line="360" w:lineRule="auto"/>
              <w:jc w:val="center"/>
              <w:rPr>
                <w:kern w:val="2"/>
                <w:sz w:val="30"/>
              </w:rPr>
            </w:pPr>
            <w:r w:rsidRPr="000A3286">
              <w:rPr>
                <w:kern w:val="2"/>
                <w:sz w:val="30"/>
              </w:rPr>
              <w:t>50</w:t>
            </w:r>
          </w:p>
        </w:tc>
        <w:tc>
          <w:tcPr>
            <w:tcW w:w="942" w:type="dxa"/>
            <w:vAlign w:val="center"/>
          </w:tcPr>
          <w:p w:rsidR="00BC2FCC" w:rsidRPr="000A3286" w:rsidRDefault="00F16EA9">
            <w:pPr>
              <w:adjustRightInd w:val="0"/>
              <w:snapToGrid w:val="0"/>
              <w:spacing w:line="360" w:lineRule="auto"/>
              <w:jc w:val="center"/>
              <w:rPr>
                <w:color w:val="000000"/>
                <w:kern w:val="2"/>
                <w:sz w:val="30"/>
              </w:rPr>
            </w:pPr>
            <w:r w:rsidRPr="000A3286">
              <w:rPr>
                <w:color w:val="000000"/>
                <w:kern w:val="2"/>
                <w:sz w:val="30"/>
              </w:rPr>
              <w:t>55</w:t>
            </w:r>
          </w:p>
        </w:tc>
        <w:tc>
          <w:tcPr>
            <w:tcW w:w="1334" w:type="dxa"/>
            <w:vAlign w:val="center"/>
          </w:tcPr>
          <w:p w:rsidR="00BC2FCC" w:rsidRPr="000A3286" w:rsidRDefault="00F16EA9">
            <w:pPr>
              <w:adjustRightInd w:val="0"/>
              <w:snapToGrid w:val="0"/>
              <w:spacing w:line="360" w:lineRule="auto"/>
              <w:jc w:val="center"/>
              <w:rPr>
                <w:kern w:val="2"/>
                <w:sz w:val="30"/>
              </w:rPr>
            </w:pPr>
            <w:r w:rsidRPr="000A3286">
              <w:rPr>
                <w:kern w:val="2"/>
                <w:sz w:val="30"/>
              </w:rPr>
              <w:t>--</w:t>
            </w:r>
          </w:p>
        </w:tc>
      </w:tr>
    </w:tbl>
    <w:p w:rsidR="00BC2FCC" w:rsidRPr="000A3286" w:rsidRDefault="00F16EA9">
      <w:pPr>
        <w:adjustRightInd w:val="0"/>
        <w:snapToGrid w:val="0"/>
        <w:spacing w:line="360" w:lineRule="auto"/>
        <w:ind w:firstLineChars="200" w:firstLine="600"/>
        <w:rPr>
          <w:kern w:val="2"/>
          <w:sz w:val="30"/>
        </w:rPr>
      </w:pPr>
      <w:r w:rsidRPr="000A3286">
        <w:rPr>
          <w:kern w:val="2"/>
          <w:sz w:val="30"/>
        </w:rPr>
        <w:t>由表</w:t>
      </w:r>
      <w:r w:rsidRPr="000A3286">
        <w:rPr>
          <w:kern w:val="2"/>
          <w:sz w:val="30"/>
        </w:rPr>
        <w:t>7.4-2</w:t>
      </w:r>
      <w:r w:rsidRPr="000A3286">
        <w:rPr>
          <w:kern w:val="2"/>
          <w:sz w:val="30"/>
        </w:rPr>
        <w:t>可知，</w:t>
      </w:r>
      <w:r w:rsidRPr="000A3286">
        <w:rPr>
          <w:snapToGrid w:val="0"/>
          <w:sz w:val="30"/>
        </w:rPr>
        <w:t>本项目正常运行时，</w:t>
      </w:r>
      <w:r w:rsidRPr="000A3286">
        <w:rPr>
          <w:bCs/>
          <w:kern w:val="2"/>
          <w:sz w:val="30"/>
        </w:rPr>
        <w:t>对厂界昼夜贡献值均小于《工业企业厂界噪声排放标准》</w:t>
      </w:r>
      <w:r w:rsidRPr="000A3286">
        <w:rPr>
          <w:bCs/>
          <w:kern w:val="2"/>
          <w:sz w:val="30"/>
        </w:rPr>
        <w:t>(GB12348-2008)</w:t>
      </w:r>
      <w:r w:rsidRPr="000A3286">
        <w:rPr>
          <w:bCs/>
          <w:kern w:val="2"/>
          <w:sz w:val="30"/>
        </w:rPr>
        <w:t>中</w:t>
      </w:r>
      <w:r w:rsidRPr="000A3286">
        <w:rPr>
          <w:bCs/>
          <w:kern w:val="2"/>
          <w:sz w:val="30"/>
        </w:rPr>
        <w:t>3</w:t>
      </w:r>
      <w:r w:rsidRPr="000A3286">
        <w:rPr>
          <w:bCs/>
          <w:kern w:val="2"/>
          <w:sz w:val="30"/>
        </w:rPr>
        <w:t>类标准的要求</w:t>
      </w:r>
      <w:r w:rsidRPr="000A3286">
        <w:rPr>
          <w:bCs/>
          <w:kern w:val="2"/>
          <w:sz w:val="30"/>
        </w:rPr>
        <w:t>[</w:t>
      </w:r>
      <w:r w:rsidRPr="000A3286">
        <w:rPr>
          <w:bCs/>
          <w:kern w:val="2"/>
          <w:sz w:val="30"/>
        </w:rPr>
        <w:t>昼：</w:t>
      </w:r>
      <w:r w:rsidRPr="000A3286">
        <w:rPr>
          <w:bCs/>
          <w:kern w:val="2"/>
          <w:sz w:val="30"/>
        </w:rPr>
        <w:t>65dB(A)</w:t>
      </w:r>
      <w:r w:rsidRPr="000A3286">
        <w:rPr>
          <w:bCs/>
          <w:kern w:val="2"/>
          <w:sz w:val="30"/>
        </w:rPr>
        <w:t>；夜：</w:t>
      </w:r>
      <w:r w:rsidRPr="000A3286">
        <w:rPr>
          <w:bCs/>
          <w:kern w:val="2"/>
          <w:sz w:val="30"/>
        </w:rPr>
        <w:t>55dB(A)]</w:t>
      </w:r>
      <w:r w:rsidRPr="000A3286">
        <w:rPr>
          <w:bCs/>
          <w:kern w:val="2"/>
          <w:sz w:val="30"/>
        </w:rPr>
        <w:t>。</w:t>
      </w:r>
    </w:p>
    <w:p w:rsidR="00BC2FCC" w:rsidRPr="000A3286" w:rsidRDefault="00F16EA9" w:rsidP="00F57C20">
      <w:pPr>
        <w:pStyle w:val="2"/>
        <w:ind w:left="480"/>
        <w:rPr>
          <w:rFonts w:eastAsia="宋体"/>
          <w:b w:val="0"/>
          <w:bCs w:val="0"/>
        </w:rPr>
      </w:pPr>
      <w:bookmarkStart w:id="216" w:name="_Toc22833167"/>
      <w:r w:rsidRPr="000A3286">
        <w:rPr>
          <w:rFonts w:eastAsia="宋体"/>
        </w:rPr>
        <w:t>7.5</w:t>
      </w:r>
      <w:r w:rsidRPr="000A3286">
        <w:rPr>
          <w:rFonts w:eastAsia="宋体"/>
        </w:rPr>
        <w:t>固体废物影响分析</w:t>
      </w:r>
      <w:bookmarkEnd w:id="216"/>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1</w:t>
      </w:r>
      <w:r w:rsidRPr="000A3286">
        <w:rPr>
          <w:kern w:val="2"/>
          <w:sz w:val="30"/>
        </w:rPr>
        <w:t>）固体废物产生情况</w:t>
      </w:r>
    </w:p>
    <w:p w:rsidR="00BC2FCC" w:rsidRPr="000A3286" w:rsidRDefault="00F16EA9">
      <w:pPr>
        <w:adjustRightInd w:val="0"/>
        <w:snapToGrid w:val="0"/>
        <w:spacing w:line="360" w:lineRule="auto"/>
        <w:ind w:firstLineChars="200" w:firstLine="600"/>
        <w:rPr>
          <w:kern w:val="2"/>
          <w:sz w:val="30"/>
        </w:rPr>
      </w:pPr>
      <w:r w:rsidRPr="000A3286">
        <w:rPr>
          <w:kern w:val="2"/>
          <w:sz w:val="30"/>
        </w:rPr>
        <w:t>本生产装置的废渣主要来源是生产线产生的废渣。废渣总产量根据工程分析为</w:t>
      </w:r>
      <w:r w:rsidRPr="000A3286">
        <w:rPr>
          <w:kern w:val="2"/>
          <w:sz w:val="30"/>
        </w:rPr>
        <w:t>2677.8t/a</w:t>
      </w:r>
      <w:r w:rsidRPr="000A3286">
        <w:rPr>
          <w:kern w:val="2"/>
          <w:sz w:val="30"/>
        </w:rPr>
        <w:t>，其中</w:t>
      </w:r>
      <w:r w:rsidRPr="000A3286">
        <w:rPr>
          <w:kern w:val="2"/>
          <w:sz w:val="30"/>
        </w:rPr>
        <w:t>2646.3t/a</w:t>
      </w:r>
      <w:r w:rsidRPr="000A3286">
        <w:rPr>
          <w:kern w:val="2"/>
          <w:sz w:val="30"/>
        </w:rPr>
        <w:t>可作为生产灰渣砖的原料、建筑材料使用，</w:t>
      </w:r>
      <w:r w:rsidRPr="000A3286">
        <w:rPr>
          <w:kern w:val="2"/>
          <w:sz w:val="30"/>
        </w:rPr>
        <w:t>1.64t/a</w:t>
      </w:r>
      <w:r w:rsidRPr="000A3286">
        <w:rPr>
          <w:kern w:val="2"/>
          <w:sz w:val="30"/>
        </w:rPr>
        <w:t>的残渣作为危废，</w:t>
      </w:r>
      <w:r w:rsidRPr="000A3286">
        <w:rPr>
          <w:kern w:val="2"/>
          <w:sz w:val="30"/>
        </w:rPr>
        <w:t>4.36t/a</w:t>
      </w:r>
      <w:r w:rsidRPr="000A3286">
        <w:rPr>
          <w:kern w:val="2"/>
          <w:sz w:val="30"/>
        </w:rPr>
        <w:t>可做燃料，</w:t>
      </w:r>
      <w:r w:rsidRPr="000A3286">
        <w:rPr>
          <w:kern w:val="2"/>
          <w:sz w:val="30"/>
        </w:rPr>
        <w:t>13.8t/a</w:t>
      </w:r>
      <w:r w:rsidRPr="000A3286">
        <w:rPr>
          <w:kern w:val="2"/>
          <w:sz w:val="30"/>
        </w:rPr>
        <w:t>作为危险废物进行处置，</w:t>
      </w:r>
      <w:r w:rsidRPr="000A3286">
        <w:rPr>
          <w:kern w:val="2"/>
          <w:sz w:val="30"/>
        </w:rPr>
        <w:t>11.7t/a</w:t>
      </w:r>
      <w:r w:rsidRPr="000A3286">
        <w:rPr>
          <w:kern w:val="2"/>
          <w:sz w:val="30"/>
        </w:rPr>
        <w:t>回炉重造。</w:t>
      </w:r>
    </w:p>
    <w:p w:rsidR="00BC2FCC" w:rsidRPr="000A3286" w:rsidRDefault="00F16EA9">
      <w:pPr>
        <w:adjustRightInd w:val="0"/>
        <w:snapToGrid w:val="0"/>
        <w:spacing w:line="360" w:lineRule="auto"/>
        <w:ind w:firstLineChars="200" w:firstLine="600"/>
        <w:rPr>
          <w:kern w:val="2"/>
          <w:sz w:val="30"/>
        </w:rPr>
      </w:pPr>
      <w:r w:rsidRPr="000A3286">
        <w:rPr>
          <w:kern w:val="2"/>
          <w:sz w:val="30"/>
        </w:rPr>
        <w:t>其次为职工的生活垃圾，该项固体废物产生量约为</w:t>
      </w:r>
      <w:r w:rsidRPr="000A3286">
        <w:rPr>
          <w:kern w:val="2"/>
          <w:sz w:val="30"/>
        </w:rPr>
        <w:t>15t/a</w:t>
      </w:r>
      <w:r w:rsidRPr="000A3286">
        <w:rPr>
          <w:kern w:val="2"/>
          <w:sz w:val="30"/>
        </w:rPr>
        <w:t>，其</w:t>
      </w:r>
      <w:r w:rsidRPr="000A3286">
        <w:rPr>
          <w:kern w:val="2"/>
          <w:sz w:val="30"/>
        </w:rPr>
        <w:lastRenderedPageBreak/>
        <w:t>中生活垃圾</w:t>
      </w:r>
      <w:r w:rsidRPr="000A3286">
        <w:rPr>
          <w:kern w:val="2"/>
          <w:sz w:val="30"/>
        </w:rPr>
        <w:t>15t/a</w:t>
      </w:r>
      <w:r w:rsidRPr="000A3286">
        <w:rPr>
          <w:kern w:val="2"/>
          <w:sz w:val="30"/>
        </w:rPr>
        <w:t>。生活垃圾送垃圾处理厂卫生安全填埋处理。</w:t>
      </w:r>
    </w:p>
    <w:p w:rsidR="00BC2FCC" w:rsidRPr="000A3286" w:rsidRDefault="00F16EA9">
      <w:pPr>
        <w:adjustRightInd w:val="0"/>
        <w:snapToGrid w:val="0"/>
        <w:spacing w:line="360" w:lineRule="auto"/>
        <w:ind w:firstLineChars="200" w:firstLine="602"/>
        <w:jc w:val="center"/>
        <w:rPr>
          <w:b/>
          <w:bCs/>
          <w:kern w:val="2"/>
          <w:sz w:val="30"/>
        </w:rPr>
      </w:pPr>
      <w:r w:rsidRPr="000A3286">
        <w:rPr>
          <w:b/>
          <w:bCs/>
          <w:kern w:val="2"/>
          <w:sz w:val="30"/>
        </w:rPr>
        <w:t>表</w:t>
      </w:r>
      <w:r w:rsidRPr="000A3286">
        <w:rPr>
          <w:b/>
          <w:bCs/>
          <w:kern w:val="2"/>
          <w:sz w:val="30"/>
        </w:rPr>
        <w:t xml:space="preserve">7.4-3 </w:t>
      </w:r>
      <w:r w:rsidRPr="000A3286">
        <w:rPr>
          <w:b/>
          <w:bCs/>
          <w:kern w:val="2"/>
          <w:sz w:val="30"/>
        </w:rPr>
        <w:t>项目固废处置措施一览表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53"/>
        <w:gridCol w:w="1282"/>
        <w:gridCol w:w="1193"/>
        <w:gridCol w:w="935"/>
        <w:gridCol w:w="1706"/>
        <w:gridCol w:w="977"/>
        <w:gridCol w:w="1560"/>
      </w:tblGrid>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名称</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固废种类</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性质</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产生量</w:t>
            </w:r>
            <w:r w:rsidRPr="000A3286">
              <w:rPr>
                <w:kern w:val="2"/>
                <w:sz w:val="30"/>
                <w:lang w:val="zh-CN"/>
              </w:rPr>
              <w:t>(t/a)</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编号</w:t>
            </w:r>
          </w:p>
        </w:tc>
        <w:tc>
          <w:tcPr>
            <w:tcW w:w="977"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备注</w:t>
            </w: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处置方式</w:t>
            </w:r>
          </w:p>
        </w:tc>
      </w:tr>
      <w:tr w:rsidR="00BC2FCC" w:rsidRPr="000A3286">
        <w:trPr>
          <w:jc w:val="center"/>
        </w:trPr>
        <w:tc>
          <w:tcPr>
            <w:tcW w:w="653" w:type="dxa"/>
            <w:vMerge w:val="restart"/>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生产单元</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电石渣</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Ⅱ</w:t>
            </w:r>
            <w:r w:rsidRPr="000A3286">
              <w:rPr>
                <w:kern w:val="2"/>
                <w:sz w:val="30"/>
                <w:lang w:val="zh-CN"/>
              </w:rPr>
              <w:t>类一般工业固体废物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2646.3</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作为石灰石水泥原材料使用</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己二醇高沸物</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危险废物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13.8</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HW06(261-005-06)</w:t>
            </w: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Merge w:val="restart"/>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送有危废处理资质公司处理。</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戊二醛残渣</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危险废物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1.64</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HW06(261-005-06)</w:t>
            </w: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香精香料高沸物</w:t>
            </w:r>
          </w:p>
        </w:tc>
        <w:tc>
          <w:tcPr>
            <w:tcW w:w="1193"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4.36</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作为燃料，妥善处置</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香精香料低沸物</w:t>
            </w:r>
          </w:p>
        </w:tc>
        <w:tc>
          <w:tcPr>
            <w:tcW w:w="1193"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11.7</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再次进入工艺，继续反应</w:t>
            </w:r>
          </w:p>
        </w:tc>
      </w:tr>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办公生活</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生活垃圾</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一般废物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15</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由环卫部门统一处理</w:t>
            </w:r>
          </w:p>
        </w:tc>
      </w:tr>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lastRenderedPageBreak/>
              <w:t>合计</w:t>
            </w:r>
          </w:p>
        </w:tc>
        <w:tc>
          <w:tcPr>
            <w:tcW w:w="1282"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193"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2692.8</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r>
    </w:tbl>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2</w:t>
      </w:r>
      <w:r w:rsidRPr="000A3286">
        <w:rPr>
          <w:kern w:val="2"/>
          <w:sz w:val="30"/>
        </w:rPr>
        <w:t>）固体废物影响分析</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通常固体废物中有害物质通过释放到水体、土壤和大气中而影响环境，其影响的程度取决于释放过程中污染物的转移量及其进入环境后的浓度。从该项目产生的固体废物的种类及其成份来看，若不妥善处置，可能对土壤、水体、空气质量产生影响。</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对土壤的影响：固体废物中重金属或有机物含量较高，与国家农用污染控制标准相比，多项指标超标。因此，不能直接用于农田、随意堆存或一般填埋，否则会污染土壤。</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对水体的影响：固体废物一旦与水</w:t>
      </w:r>
      <w:r w:rsidRPr="000A3286">
        <w:rPr>
          <w:bCs/>
          <w:kern w:val="2"/>
          <w:sz w:val="30"/>
        </w:rPr>
        <w:t>(</w:t>
      </w:r>
      <w:r w:rsidRPr="000A3286">
        <w:rPr>
          <w:bCs/>
          <w:kern w:val="2"/>
          <w:sz w:val="30"/>
        </w:rPr>
        <w:t>雨水、地表径流或地下水等</w:t>
      </w:r>
      <w:r w:rsidRPr="000A3286">
        <w:rPr>
          <w:bCs/>
          <w:kern w:val="2"/>
          <w:sz w:val="30"/>
        </w:rPr>
        <w:t>)</w:t>
      </w:r>
      <w:r w:rsidRPr="000A3286">
        <w:rPr>
          <w:bCs/>
          <w:kern w:val="2"/>
          <w:sz w:val="30"/>
        </w:rPr>
        <w:t>接触，固体废物中的有害成份就会浸滤出来，进入地表水体或地下含水层，造成二次污染。</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对环境空气的影响：污水底泥等会散发异味，如不对其贮运及处理全过程采取措施，会对环境空气产生一定的污染影响。</w:t>
      </w:r>
    </w:p>
    <w:p w:rsidR="00BC2FCC" w:rsidRPr="000A3286" w:rsidRDefault="00F16EA9">
      <w:pPr>
        <w:adjustRightInd w:val="0"/>
        <w:snapToGrid w:val="0"/>
        <w:spacing w:line="360" w:lineRule="auto"/>
        <w:ind w:firstLineChars="200" w:firstLine="600"/>
        <w:rPr>
          <w:kern w:val="2"/>
          <w:sz w:val="30"/>
        </w:rPr>
      </w:pPr>
      <w:r w:rsidRPr="000A3286">
        <w:rPr>
          <w:kern w:val="2"/>
          <w:sz w:val="30"/>
        </w:rPr>
        <w:t>(3)</w:t>
      </w:r>
      <w:r w:rsidRPr="000A3286">
        <w:rPr>
          <w:kern w:val="2"/>
          <w:sz w:val="30"/>
        </w:rPr>
        <w:t>评价小结</w:t>
      </w:r>
    </w:p>
    <w:p w:rsidR="00BC2FCC" w:rsidRPr="000A3286" w:rsidRDefault="00F16EA9">
      <w:pPr>
        <w:adjustRightInd w:val="0"/>
        <w:snapToGrid w:val="0"/>
        <w:spacing w:line="360" w:lineRule="auto"/>
        <w:ind w:firstLineChars="200" w:firstLine="600"/>
        <w:rPr>
          <w:kern w:val="2"/>
          <w:sz w:val="30"/>
        </w:rPr>
      </w:pPr>
      <w:r w:rsidRPr="000A3286">
        <w:rPr>
          <w:kern w:val="2"/>
          <w:sz w:val="30"/>
        </w:rPr>
        <w:t>该公司产生的固体废物如不妥善处置会对环境和人群健康产生危害。必须按照各有关法律法规的规定，对产生的固体废物进行全过程严格管理和安全处置。在严格管理、合理处置的前提下固体废物不会对环境和人群健康产生危害。</w:t>
      </w:r>
      <w:r w:rsidRPr="000A3286">
        <w:rPr>
          <w:kern w:val="2"/>
          <w:sz w:val="30"/>
        </w:rPr>
        <w:br w:type="page"/>
      </w:r>
    </w:p>
    <w:p w:rsidR="00BC2FCC" w:rsidRPr="000A3286" w:rsidRDefault="00F16EA9" w:rsidP="00F57C20">
      <w:pPr>
        <w:pStyle w:val="1"/>
        <w:spacing w:before="652" w:after="652"/>
        <w:rPr>
          <w:rFonts w:eastAsia="宋体"/>
          <w:b w:val="0"/>
          <w:bCs/>
          <w:kern w:val="2"/>
          <w:sz w:val="32"/>
          <w:szCs w:val="32"/>
        </w:rPr>
      </w:pPr>
      <w:bookmarkStart w:id="217" w:name="_Toc22833168"/>
      <w:r w:rsidRPr="000A3286">
        <w:rPr>
          <w:rFonts w:eastAsia="宋体"/>
          <w:bCs/>
          <w:kern w:val="2"/>
          <w:sz w:val="32"/>
          <w:szCs w:val="32"/>
        </w:rPr>
        <w:lastRenderedPageBreak/>
        <w:t>8</w:t>
      </w:r>
      <w:r w:rsidRPr="000A3286">
        <w:rPr>
          <w:rFonts w:eastAsia="宋体"/>
          <w:bCs/>
          <w:kern w:val="2"/>
          <w:sz w:val="32"/>
          <w:szCs w:val="32"/>
        </w:rPr>
        <w:t>环境风险评价</w:t>
      </w:r>
      <w:bookmarkEnd w:id="217"/>
    </w:p>
    <w:p w:rsidR="00BC2FCC" w:rsidRPr="000A3286" w:rsidRDefault="00F16EA9" w:rsidP="00F57C20">
      <w:pPr>
        <w:pStyle w:val="2"/>
        <w:ind w:left="480"/>
        <w:rPr>
          <w:rFonts w:eastAsia="宋体"/>
          <w:b w:val="0"/>
          <w:bCs w:val="0"/>
        </w:rPr>
      </w:pPr>
      <w:bookmarkStart w:id="218" w:name="_Toc22833169"/>
      <w:r w:rsidRPr="000A3286">
        <w:rPr>
          <w:rFonts w:eastAsia="宋体"/>
        </w:rPr>
        <w:t>8.1</w:t>
      </w:r>
      <w:r w:rsidRPr="000A3286">
        <w:rPr>
          <w:rFonts w:eastAsia="宋体"/>
        </w:rPr>
        <w:t>评价原则</w:t>
      </w:r>
      <w:bookmarkEnd w:id="218"/>
    </w:p>
    <w:p w:rsidR="00BC2FCC" w:rsidRPr="000A3286" w:rsidRDefault="00F16EA9">
      <w:pPr>
        <w:spacing w:line="360" w:lineRule="auto"/>
        <w:ind w:firstLineChars="200" w:firstLine="600"/>
        <w:rPr>
          <w:sz w:val="30"/>
        </w:rPr>
      </w:pPr>
      <w:r w:rsidRPr="000A3286">
        <w:rPr>
          <w:sz w:val="30"/>
        </w:rPr>
        <w:t>按照《建设项目环境风险评价技术导则》（</w:t>
      </w:r>
      <w:r w:rsidRPr="000A3286">
        <w:rPr>
          <w:sz w:val="30"/>
        </w:rPr>
        <w:t>HJ/T169-2018</w:t>
      </w:r>
      <w:r w:rsidRPr="000A3286">
        <w:rPr>
          <w:sz w:val="30"/>
        </w:rPr>
        <w:t>）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rsidR="00BC2FCC" w:rsidRPr="000A3286" w:rsidRDefault="00F16EA9" w:rsidP="00F57C20">
      <w:pPr>
        <w:pStyle w:val="2"/>
        <w:ind w:left="480"/>
        <w:rPr>
          <w:rFonts w:eastAsia="宋体"/>
          <w:b w:val="0"/>
          <w:bCs w:val="0"/>
        </w:rPr>
      </w:pPr>
      <w:bookmarkStart w:id="219" w:name="_Toc22833170"/>
      <w:r w:rsidRPr="000A3286">
        <w:rPr>
          <w:rFonts w:eastAsia="宋体"/>
        </w:rPr>
        <w:lastRenderedPageBreak/>
        <w:t>8.2</w:t>
      </w:r>
      <w:r w:rsidRPr="000A3286">
        <w:rPr>
          <w:rFonts w:eastAsia="宋体"/>
        </w:rPr>
        <w:t>评价工作程序</w:t>
      </w:r>
      <w:bookmarkEnd w:id="219"/>
    </w:p>
    <w:p w:rsidR="00BC2FCC" w:rsidRPr="000A3286" w:rsidRDefault="00F16EA9">
      <w:pPr>
        <w:adjustRightInd w:val="0"/>
        <w:snapToGrid w:val="0"/>
        <w:spacing w:line="360" w:lineRule="auto"/>
        <w:jc w:val="center"/>
        <w:rPr>
          <w:sz w:val="30"/>
        </w:rPr>
      </w:pPr>
      <w:r w:rsidRPr="000A3286">
        <w:rPr>
          <w:noProof/>
          <w:sz w:val="30"/>
        </w:rPr>
        <w:drawing>
          <wp:inline distT="0" distB="0" distL="0" distR="0">
            <wp:extent cx="5199380" cy="5412105"/>
            <wp:effectExtent l="0" t="0" r="1270" b="0"/>
            <wp:docPr id="652"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图片 65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5199380" cy="5412105"/>
                    </a:xfrm>
                    <a:prstGeom prst="rect">
                      <a:avLst/>
                    </a:prstGeom>
                    <a:noFill/>
                    <a:ln>
                      <a:noFill/>
                    </a:ln>
                  </pic:spPr>
                </pic:pic>
              </a:graphicData>
            </a:graphic>
          </wp:inline>
        </w:drawing>
      </w:r>
    </w:p>
    <w:p w:rsidR="00BC2FCC" w:rsidRPr="000A3286" w:rsidRDefault="00F16EA9">
      <w:pPr>
        <w:tabs>
          <w:tab w:val="left" w:pos="1273"/>
        </w:tabs>
        <w:jc w:val="center"/>
        <w:rPr>
          <w:b/>
          <w:bCs/>
          <w:sz w:val="30"/>
        </w:rPr>
      </w:pPr>
      <w:r w:rsidRPr="000A3286">
        <w:rPr>
          <w:b/>
          <w:bCs/>
          <w:sz w:val="30"/>
        </w:rPr>
        <w:t>图</w:t>
      </w:r>
      <w:r w:rsidRPr="000A3286">
        <w:rPr>
          <w:b/>
          <w:bCs/>
          <w:sz w:val="30"/>
        </w:rPr>
        <w:t xml:space="preserve">8.2-1 </w:t>
      </w:r>
      <w:r w:rsidRPr="000A3286">
        <w:rPr>
          <w:b/>
          <w:bCs/>
          <w:sz w:val="30"/>
        </w:rPr>
        <w:t>环境风险评价工作程序</w:t>
      </w:r>
    </w:p>
    <w:p w:rsidR="00BC2FCC" w:rsidRPr="000A3286" w:rsidRDefault="00F16EA9" w:rsidP="00F57C20">
      <w:pPr>
        <w:pStyle w:val="2"/>
        <w:ind w:left="480"/>
        <w:rPr>
          <w:rFonts w:eastAsia="宋体"/>
          <w:b w:val="0"/>
          <w:bCs w:val="0"/>
        </w:rPr>
      </w:pPr>
      <w:bookmarkStart w:id="220" w:name="_Toc22833171"/>
      <w:r w:rsidRPr="000A3286">
        <w:rPr>
          <w:rFonts w:eastAsia="宋体"/>
        </w:rPr>
        <w:t>8.3</w:t>
      </w:r>
      <w:r w:rsidRPr="000A3286">
        <w:rPr>
          <w:rFonts w:eastAsia="宋体"/>
        </w:rPr>
        <w:t>风险潜势初判</w:t>
      </w:r>
      <w:bookmarkEnd w:id="220"/>
    </w:p>
    <w:p w:rsidR="00BC2FCC" w:rsidRPr="000A3286" w:rsidRDefault="00F16EA9" w:rsidP="00F57C20">
      <w:pPr>
        <w:pStyle w:val="3"/>
        <w:rPr>
          <w:rFonts w:ascii="Times New Roman" w:eastAsia="宋体" w:hAnsi="Times New Roman"/>
          <w:b w:val="0"/>
          <w:bCs/>
        </w:rPr>
      </w:pPr>
      <w:bookmarkStart w:id="221" w:name="_Toc22833172"/>
      <w:r w:rsidRPr="000A3286">
        <w:rPr>
          <w:rFonts w:ascii="Times New Roman" w:eastAsia="宋体" w:hAnsi="Times New Roman"/>
          <w:bCs/>
        </w:rPr>
        <w:t>8.3.1</w:t>
      </w:r>
      <w:r w:rsidRPr="000A3286">
        <w:rPr>
          <w:rFonts w:ascii="Times New Roman" w:eastAsia="宋体" w:hAnsi="Times New Roman"/>
          <w:bCs/>
        </w:rPr>
        <w:t>环境敏感程度（</w:t>
      </w:r>
      <w:r w:rsidRPr="000A3286">
        <w:rPr>
          <w:rFonts w:ascii="Times New Roman" w:eastAsia="宋体" w:hAnsi="Times New Roman"/>
          <w:bCs/>
        </w:rPr>
        <w:t>E</w:t>
      </w:r>
      <w:r w:rsidRPr="000A3286">
        <w:rPr>
          <w:rFonts w:ascii="Times New Roman" w:eastAsia="宋体" w:hAnsi="Times New Roman"/>
          <w:bCs/>
        </w:rPr>
        <w:t>）的确定</w:t>
      </w:r>
      <w:bookmarkEnd w:id="221"/>
    </w:p>
    <w:p w:rsidR="00BC2FCC" w:rsidRPr="000A3286" w:rsidRDefault="00F16EA9">
      <w:pPr>
        <w:spacing w:line="360" w:lineRule="auto"/>
        <w:ind w:firstLineChars="200" w:firstLine="560"/>
        <w:rPr>
          <w:sz w:val="28"/>
          <w:szCs w:val="28"/>
        </w:rPr>
      </w:pPr>
      <w:r w:rsidRPr="000A3286">
        <w:rPr>
          <w:rFonts w:ascii="宋体" w:hAnsi="宋体" w:cs="宋体" w:hint="eastAsia"/>
          <w:sz w:val="28"/>
          <w:szCs w:val="28"/>
        </w:rPr>
        <w:t>①</w:t>
      </w:r>
      <w:r w:rsidRPr="000A3286">
        <w:rPr>
          <w:sz w:val="28"/>
          <w:szCs w:val="28"/>
        </w:rPr>
        <w:t>大气环境敏感程度分级判定：</w:t>
      </w:r>
    </w:p>
    <w:p w:rsidR="00BC2FCC" w:rsidRPr="000A3286" w:rsidRDefault="00F16EA9">
      <w:pPr>
        <w:spacing w:line="360" w:lineRule="auto"/>
        <w:ind w:firstLineChars="200" w:firstLine="560"/>
        <w:rPr>
          <w:sz w:val="28"/>
          <w:szCs w:val="28"/>
        </w:rPr>
      </w:pPr>
      <w:r w:rsidRPr="000A3286">
        <w:rPr>
          <w:sz w:val="28"/>
          <w:szCs w:val="28"/>
        </w:rPr>
        <w:t>依据环境敏感目标环境敏感性及人口密度划分环境风险受体的敏感性，共分为三种类型，</w:t>
      </w:r>
      <w:r w:rsidRPr="000A3286">
        <w:rPr>
          <w:sz w:val="28"/>
          <w:szCs w:val="28"/>
        </w:rPr>
        <w:t>E1</w:t>
      </w:r>
      <w:r w:rsidRPr="000A3286">
        <w:rPr>
          <w:sz w:val="28"/>
          <w:szCs w:val="28"/>
        </w:rPr>
        <w:t>为环境高度敏感区，</w:t>
      </w:r>
      <w:r w:rsidRPr="000A3286">
        <w:rPr>
          <w:sz w:val="28"/>
          <w:szCs w:val="28"/>
        </w:rPr>
        <w:t>E2</w:t>
      </w:r>
      <w:r w:rsidRPr="000A3286">
        <w:rPr>
          <w:sz w:val="28"/>
          <w:szCs w:val="28"/>
        </w:rPr>
        <w:t>为环境中度敏</w:t>
      </w:r>
      <w:r w:rsidRPr="000A3286">
        <w:rPr>
          <w:sz w:val="28"/>
          <w:szCs w:val="28"/>
        </w:rPr>
        <w:lastRenderedPageBreak/>
        <w:t>感区，</w:t>
      </w:r>
      <w:r w:rsidRPr="000A3286">
        <w:rPr>
          <w:sz w:val="28"/>
          <w:szCs w:val="28"/>
        </w:rPr>
        <w:t>E3</w:t>
      </w:r>
      <w:r w:rsidRPr="000A3286">
        <w:rPr>
          <w:sz w:val="28"/>
          <w:szCs w:val="28"/>
        </w:rPr>
        <w:t>为环境低度敏感区，具体见表</w:t>
      </w:r>
      <w:r w:rsidRPr="000A3286">
        <w:rPr>
          <w:sz w:val="28"/>
          <w:szCs w:val="28"/>
        </w:rPr>
        <w:t>8.3-1</w:t>
      </w:r>
      <w:r w:rsidRPr="000A3286">
        <w:rPr>
          <w:sz w:val="28"/>
          <w:szCs w:val="28"/>
        </w:rPr>
        <w:t>。</w:t>
      </w:r>
    </w:p>
    <w:p w:rsidR="00BC2FCC" w:rsidRPr="000A3286" w:rsidRDefault="00F16EA9">
      <w:pPr>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8.3-1 </w:t>
      </w:r>
      <w:r w:rsidRPr="000A3286">
        <w:rPr>
          <w:b/>
          <w:bCs/>
          <w:sz w:val="28"/>
          <w:szCs w:val="28"/>
        </w:rPr>
        <w:t>大气环境敏感程度分级</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7597"/>
      </w:tblGrid>
      <w:tr w:rsidR="00BC2FCC" w:rsidRPr="000A3286">
        <w:tc>
          <w:tcPr>
            <w:tcW w:w="709"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分级</w:t>
            </w:r>
          </w:p>
        </w:tc>
        <w:tc>
          <w:tcPr>
            <w:tcW w:w="759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大气环境敏感性</w:t>
            </w:r>
          </w:p>
        </w:tc>
      </w:tr>
      <w:tr w:rsidR="00BC2FCC" w:rsidRPr="000A3286">
        <w:tc>
          <w:tcPr>
            <w:tcW w:w="709"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E1</w:t>
            </w:r>
          </w:p>
        </w:tc>
        <w:tc>
          <w:tcPr>
            <w:tcW w:w="759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周边</w:t>
            </w:r>
            <w:r w:rsidRPr="000A3286">
              <w:rPr>
                <w:kern w:val="2"/>
                <w:sz w:val="28"/>
                <w:szCs w:val="28"/>
              </w:rPr>
              <w:t>5km</w:t>
            </w:r>
            <w:r w:rsidRPr="000A3286">
              <w:rPr>
                <w:kern w:val="2"/>
                <w:sz w:val="28"/>
                <w:szCs w:val="28"/>
              </w:rPr>
              <w:t>范围内居住区、医疗卫生、文化教育、科研、行政办公等机构人口总数大于</w:t>
            </w:r>
            <w:r w:rsidRPr="000A3286">
              <w:rPr>
                <w:kern w:val="2"/>
                <w:sz w:val="28"/>
                <w:szCs w:val="28"/>
              </w:rPr>
              <w:t>5</w:t>
            </w:r>
            <w:r w:rsidRPr="000A3286">
              <w:rPr>
                <w:kern w:val="2"/>
                <w:sz w:val="28"/>
                <w:szCs w:val="28"/>
              </w:rPr>
              <w:t>万人，或其他需要特殊保护区域；或周边</w:t>
            </w:r>
            <w:r w:rsidRPr="000A3286">
              <w:rPr>
                <w:kern w:val="2"/>
                <w:sz w:val="28"/>
                <w:szCs w:val="28"/>
              </w:rPr>
              <w:t>500m</w:t>
            </w:r>
            <w:r w:rsidRPr="000A3286">
              <w:rPr>
                <w:kern w:val="2"/>
                <w:sz w:val="28"/>
                <w:szCs w:val="28"/>
              </w:rPr>
              <w:t>范围内人口总数大于</w:t>
            </w:r>
            <w:r w:rsidRPr="000A3286">
              <w:rPr>
                <w:kern w:val="2"/>
                <w:sz w:val="28"/>
                <w:szCs w:val="28"/>
              </w:rPr>
              <w:t>1000</w:t>
            </w:r>
            <w:r w:rsidRPr="000A3286">
              <w:rPr>
                <w:kern w:val="2"/>
                <w:sz w:val="28"/>
                <w:szCs w:val="28"/>
              </w:rPr>
              <w:t>人；油气、化学品输送管线管段周边</w:t>
            </w:r>
            <w:r w:rsidRPr="000A3286">
              <w:rPr>
                <w:kern w:val="2"/>
                <w:sz w:val="28"/>
                <w:szCs w:val="28"/>
              </w:rPr>
              <w:t>200m</w:t>
            </w:r>
            <w:r w:rsidRPr="000A3286">
              <w:rPr>
                <w:kern w:val="2"/>
                <w:sz w:val="28"/>
                <w:szCs w:val="28"/>
              </w:rPr>
              <w:t>范围内，每千米管段人口数大于</w:t>
            </w:r>
            <w:r w:rsidRPr="000A3286">
              <w:rPr>
                <w:kern w:val="2"/>
                <w:sz w:val="28"/>
                <w:szCs w:val="28"/>
              </w:rPr>
              <w:t>200</w:t>
            </w:r>
            <w:r w:rsidRPr="000A3286">
              <w:rPr>
                <w:kern w:val="2"/>
                <w:sz w:val="28"/>
                <w:szCs w:val="28"/>
              </w:rPr>
              <w:t>人</w:t>
            </w:r>
          </w:p>
        </w:tc>
      </w:tr>
      <w:tr w:rsidR="00BC2FCC" w:rsidRPr="000A3286">
        <w:tc>
          <w:tcPr>
            <w:tcW w:w="709"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E2</w:t>
            </w:r>
          </w:p>
        </w:tc>
        <w:tc>
          <w:tcPr>
            <w:tcW w:w="759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周边</w:t>
            </w:r>
            <w:r w:rsidRPr="000A3286">
              <w:rPr>
                <w:kern w:val="2"/>
                <w:sz w:val="28"/>
                <w:szCs w:val="28"/>
              </w:rPr>
              <w:t>5km</w:t>
            </w:r>
            <w:r w:rsidRPr="000A3286">
              <w:rPr>
                <w:kern w:val="2"/>
                <w:sz w:val="28"/>
                <w:szCs w:val="28"/>
              </w:rPr>
              <w:t>范围内居住区、医疗卫生、文化教育、科研、行政办公等机构人口总数大于</w:t>
            </w:r>
            <w:r w:rsidRPr="000A3286">
              <w:rPr>
                <w:kern w:val="2"/>
                <w:sz w:val="28"/>
                <w:szCs w:val="28"/>
              </w:rPr>
              <w:t>1</w:t>
            </w:r>
            <w:r w:rsidRPr="000A3286">
              <w:rPr>
                <w:kern w:val="2"/>
                <w:sz w:val="28"/>
                <w:szCs w:val="28"/>
              </w:rPr>
              <w:t>万人，小于</w:t>
            </w:r>
            <w:r w:rsidRPr="000A3286">
              <w:rPr>
                <w:kern w:val="2"/>
                <w:sz w:val="28"/>
                <w:szCs w:val="28"/>
              </w:rPr>
              <w:t>5</w:t>
            </w:r>
            <w:r w:rsidRPr="000A3286">
              <w:rPr>
                <w:kern w:val="2"/>
                <w:sz w:val="28"/>
                <w:szCs w:val="28"/>
              </w:rPr>
              <w:t>万人；或周边</w:t>
            </w:r>
            <w:r w:rsidRPr="000A3286">
              <w:rPr>
                <w:kern w:val="2"/>
                <w:sz w:val="28"/>
                <w:szCs w:val="28"/>
              </w:rPr>
              <w:t>500m</w:t>
            </w:r>
            <w:r w:rsidRPr="000A3286">
              <w:rPr>
                <w:kern w:val="2"/>
                <w:sz w:val="28"/>
                <w:szCs w:val="28"/>
              </w:rPr>
              <w:t>范围内人口总数大于</w:t>
            </w:r>
            <w:r w:rsidRPr="000A3286">
              <w:rPr>
                <w:kern w:val="2"/>
                <w:sz w:val="28"/>
                <w:szCs w:val="28"/>
              </w:rPr>
              <w:t>500</w:t>
            </w:r>
            <w:r w:rsidRPr="000A3286">
              <w:rPr>
                <w:kern w:val="2"/>
                <w:sz w:val="28"/>
                <w:szCs w:val="28"/>
              </w:rPr>
              <w:t>人，小于</w:t>
            </w:r>
            <w:r w:rsidRPr="000A3286">
              <w:rPr>
                <w:kern w:val="2"/>
                <w:sz w:val="28"/>
                <w:szCs w:val="28"/>
              </w:rPr>
              <w:t>1000</w:t>
            </w:r>
            <w:r w:rsidRPr="000A3286">
              <w:rPr>
                <w:kern w:val="2"/>
                <w:sz w:val="28"/>
                <w:szCs w:val="28"/>
              </w:rPr>
              <w:t>人；油气、化学品输送管线管段周边</w:t>
            </w:r>
            <w:r w:rsidRPr="000A3286">
              <w:rPr>
                <w:kern w:val="2"/>
                <w:sz w:val="28"/>
                <w:szCs w:val="28"/>
              </w:rPr>
              <w:t>200m</w:t>
            </w:r>
            <w:r w:rsidRPr="000A3286">
              <w:rPr>
                <w:kern w:val="2"/>
                <w:sz w:val="28"/>
                <w:szCs w:val="28"/>
              </w:rPr>
              <w:t>范围内，每千米管段人口数大于</w:t>
            </w:r>
            <w:r w:rsidRPr="000A3286">
              <w:rPr>
                <w:kern w:val="2"/>
                <w:sz w:val="28"/>
                <w:szCs w:val="28"/>
              </w:rPr>
              <w:t>100</w:t>
            </w:r>
            <w:r w:rsidRPr="000A3286">
              <w:rPr>
                <w:kern w:val="2"/>
                <w:sz w:val="28"/>
                <w:szCs w:val="28"/>
              </w:rPr>
              <w:t>人，小于</w:t>
            </w:r>
            <w:r w:rsidRPr="000A3286">
              <w:rPr>
                <w:kern w:val="2"/>
                <w:sz w:val="28"/>
                <w:szCs w:val="28"/>
              </w:rPr>
              <w:t>200</w:t>
            </w:r>
            <w:r w:rsidRPr="000A3286">
              <w:rPr>
                <w:kern w:val="2"/>
                <w:sz w:val="28"/>
                <w:szCs w:val="28"/>
              </w:rPr>
              <w:t>人</w:t>
            </w:r>
          </w:p>
        </w:tc>
      </w:tr>
      <w:tr w:rsidR="00BC2FCC" w:rsidRPr="000A3286">
        <w:tc>
          <w:tcPr>
            <w:tcW w:w="709"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E3</w:t>
            </w:r>
          </w:p>
        </w:tc>
        <w:tc>
          <w:tcPr>
            <w:tcW w:w="759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周边</w:t>
            </w:r>
            <w:r w:rsidRPr="000A3286">
              <w:rPr>
                <w:kern w:val="2"/>
                <w:sz w:val="28"/>
                <w:szCs w:val="28"/>
              </w:rPr>
              <w:t>5km</w:t>
            </w:r>
            <w:r w:rsidRPr="000A3286">
              <w:rPr>
                <w:kern w:val="2"/>
                <w:sz w:val="28"/>
                <w:szCs w:val="28"/>
              </w:rPr>
              <w:t>范围内居住区、医疗卫生、文化教育、科研、行政办公等机构人口总数小于</w:t>
            </w:r>
            <w:r w:rsidRPr="000A3286">
              <w:rPr>
                <w:kern w:val="2"/>
                <w:sz w:val="28"/>
                <w:szCs w:val="28"/>
              </w:rPr>
              <w:t>1</w:t>
            </w:r>
            <w:r w:rsidRPr="000A3286">
              <w:rPr>
                <w:kern w:val="2"/>
                <w:sz w:val="28"/>
                <w:szCs w:val="28"/>
              </w:rPr>
              <w:t>万人；或周边</w:t>
            </w:r>
            <w:r w:rsidRPr="000A3286">
              <w:rPr>
                <w:kern w:val="2"/>
                <w:sz w:val="28"/>
                <w:szCs w:val="28"/>
              </w:rPr>
              <w:t>500m</w:t>
            </w:r>
            <w:r w:rsidRPr="000A3286">
              <w:rPr>
                <w:kern w:val="2"/>
                <w:sz w:val="28"/>
                <w:szCs w:val="28"/>
              </w:rPr>
              <w:t>范围内人口总数小于</w:t>
            </w:r>
            <w:r w:rsidRPr="000A3286">
              <w:rPr>
                <w:kern w:val="2"/>
                <w:sz w:val="28"/>
                <w:szCs w:val="28"/>
              </w:rPr>
              <w:t>500</w:t>
            </w:r>
            <w:r w:rsidRPr="000A3286">
              <w:rPr>
                <w:kern w:val="2"/>
                <w:sz w:val="28"/>
                <w:szCs w:val="28"/>
              </w:rPr>
              <w:t>人；油气、化学品输送管线管段周边</w:t>
            </w:r>
            <w:r w:rsidRPr="000A3286">
              <w:rPr>
                <w:kern w:val="2"/>
                <w:sz w:val="28"/>
                <w:szCs w:val="28"/>
              </w:rPr>
              <w:t>200m</w:t>
            </w:r>
            <w:r w:rsidRPr="000A3286">
              <w:rPr>
                <w:kern w:val="2"/>
                <w:sz w:val="28"/>
                <w:szCs w:val="28"/>
              </w:rPr>
              <w:t>范围内，每千米管段人口数小于</w:t>
            </w:r>
            <w:r w:rsidRPr="000A3286">
              <w:rPr>
                <w:kern w:val="2"/>
                <w:sz w:val="28"/>
                <w:szCs w:val="28"/>
              </w:rPr>
              <w:t>100</w:t>
            </w:r>
            <w:r w:rsidRPr="000A3286">
              <w:rPr>
                <w:kern w:val="2"/>
                <w:sz w:val="28"/>
                <w:szCs w:val="28"/>
              </w:rPr>
              <w:t>人</w:t>
            </w:r>
          </w:p>
        </w:tc>
      </w:tr>
    </w:tbl>
    <w:p w:rsidR="00BC2FCC" w:rsidRPr="000A3286" w:rsidRDefault="00F16EA9">
      <w:pPr>
        <w:spacing w:line="360" w:lineRule="auto"/>
        <w:ind w:firstLineChars="200" w:firstLine="560"/>
        <w:rPr>
          <w:b/>
          <w:sz w:val="28"/>
          <w:szCs w:val="28"/>
        </w:rPr>
      </w:pPr>
      <w:r w:rsidRPr="000A3286">
        <w:rPr>
          <w:sz w:val="28"/>
          <w:szCs w:val="28"/>
        </w:rPr>
        <w:t>本项目位于老河口市科技产业园内，为集中的工业园区，项目周边周边</w:t>
      </w:r>
      <w:r w:rsidRPr="000A3286">
        <w:rPr>
          <w:sz w:val="28"/>
          <w:szCs w:val="28"/>
        </w:rPr>
        <w:t>5km</w:t>
      </w:r>
      <w:r w:rsidRPr="000A3286">
        <w:rPr>
          <w:sz w:val="28"/>
          <w:szCs w:val="28"/>
        </w:rPr>
        <w:t>范围内居住区、医疗卫生、文化教育、科研、行政办公等机构人口总数小于</w:t>
      </w:r>
      <w:r w:rsidRPr="000A3286">
        <w:rPr>
          <w:sz w:val="28"/>
          <w:szCs w:val="28"/>
        </w:rPr>
        <w:t>1</w:t>
      </w:r>
      <w:r w:rsidRPr="000A3286">
        <w:rPr>
          <w:sz w:val="28"/>
          <w:szCs w:val="28"/>
        </w:rPr>
        <w:t>万人，因此判定项目大气环境敏感程度为</w:t>
      </w:r>
      <w:r w:rsidRPr="000A3286">
        <w:rPr>
          <w:b/>
          <w:sz w:val="28"/>
          <w:szCs w:val="28"/>
        </w:rPr>
        <w:t>E3</w:t>
      </w:r>
      <w:r w:rsidRPr="000A3286">
        <w:rPr>
          <w:b/>
          <w:sz w:val="28"/>
          <w:szCs w:val="28"/>
        </w:rPr>
        <w:t>。</w:t>
      </w:r>
    </w:p>
    <w:p w:rsidR="00BC2FCC" w:rsidRPr="000A3286" w:rsidRDefault="00F16EA9">
      <w:pPr>
        <w:spacing w:line="360" w:lineRule="auto"/>
        <w:ind w:firstLineChars="200" w:firstLine="560"/>
        <w:rPr>
          <w:bCs/>
          <w:sz w:val="28"/>
          <w:szCs w:val="28"/>
        </w:rPr>
      </w:pPr>
      <w:r w:rsidRPr="000A3286">
        <w:rPr>
          <w:rFonts w:ascii="宋体" w:hAnsi="宋体" w:cs="宋体" w:hint="eastAsia"/>
          <w:bCs/>
          <w:sz w:val="28"/>
          <w:szCs w:val="28"/>
        </w:rPr>
        <w:lastRenderedPageBreak/>
        <w:t>②</w:t>
      </w:r>
      <w:r w:rsidRPr="000A3286">
        <w:rPr>
          <w:bCs/>
          <w:sz w:val="28"/>
          <w:szCs w:val="28"/>
        </w:rPr>
        <w:t>地表水环境敏感程度分级判定</w:t>
      </w:r>
    </w:p>
    <w:p w:rsidR="00BC2FCC" w:rsidRPr="000A3286" w:rsidRDefault="00F16EA9">
      <w:pPr>
        <w:tabs>
          <w:tab w:val="left" w:pos="1273"/>
        </w:tabs>
        <w:spacing w:line="360" w:lineRule="auto"/>
        <w:ind w:firstLineChars="200" w:firstLine="560"/>
        <w:rPr>
          <w:sz w:val="28"/>
          <w:szCs w:val="28"/>
        </w:rPr>
      </w:pPr>
      <w:r w:rsidRPr="000A3286">
        <w:rPr>
          <w:sz w:val="28"/>
          <w:szCs w:val="28"/>
        </w:rPr>
        <w:t>依据事故情况下危险物质泄漏到水体的排放点受纳地表水体功能敏感性，与下游环境敏感目标情况，共分为三种类型，</w:t>
      </w:r>
      <w:r w:rsidRPr="000A3286">
        <w:rPr>
          <w:sz w:val="28"/>
          <w:szCs w:val="28"/>
        </w:rPr>
        <w:t>E1</w:t>
      </w:r>
      <w:r w:rsidRPr="000A3286">
        <w:rPr>
          <w:sz w:val="28"/>
          <w:szCs w:val="28"/>
        </w:rPr>
        <w:t>为环境高度敏感区，</w:t>
      </w:r>
      <w:r w:rsidRPr="000A3286">
        <w:rPr>
          <w:sz w:val="28"/>
          <w:szCs w:val="28"/>
        </w:rPr>
        <w:t>E2</w:t>
      </w:r>
      <w:r w:rsidRPr="000A3286">
        <w:rPr>
          <w:sz w:val="28"/>
          <w:szCs w:val="28"/>
        </w:rPr>
        <w:t>为环境中度敏感区，</w:t>
      </w:r>
      <w:r w:rsidRPr="000A3286">
        <w:rPr>
          <w:sz w:val="28"/>
          <w:szCs w:val="28"/>
        </w:rPr>
        <w:t>E3</w:t>
      </w:r>
      <w:r w:rsidRPr="000A3286">
        <w:rPr>
          <w:sz w:val="28"/>
          <w:szCs w:val="28"/>
        </w:rPr>
        <w:t>为环境低度敏感区，分级原则见表</w:t>
      </w:r>
      <w:r w:rsidRPr="000A3286">
        <w:rPr>
          <w:sz w:val="28"/>
          <w:szCs w:val="28"/>
        </w:rPr>
        <w:t>8.3-2</w:t>
      </w:r>
      <w:r w:rsidRPr="000A3286">
        <w:rPr>
          <w:sz w:val="28"/>
          <w:szCs w:val="28"/>
        </w:rPr>
        <w:t>。其中地表水功能敏感性分区和环境敏感目标分级分别见表</w:t>
      </w:r>
      <w:r w:rsidRPr="000A3286">
        <w:rPr>
          <w:sz w:val="28"/>
          <w:szCs w:val="28"/>
        </w:rPr>
        <w:t>8.3-3</w:t>
      </w:r>
      <w:r w:rsidRPr="000A3286">
        <w:rPr>
          <w:sz w:val="28"/>
          <w:szCs w:val="28"/>
        </w:rPr>
        <w:t>和表</w:t>
      </w:r>
      <w:r w:rsidRPr="000A3286">
        <w:rPr>
          <w:sz w:val="28"/>
          <w:szCs w:val="28"/>
        </w:rPr>
        <w:t>8.3-4</w:t>
      </w:r>
      <w:r w:rsidRPr="000A3286">
        <w:rPr>
          <w:sz w:val="28"/>
          <w:szCs w:val="28"/>
        </w:rPr>
        <w:t>。</w:t>
      </w:r>
    </w:p>
    <w:p w:rsidR="00BC2FCC" w:rsidRPr="000A3286" w:rsidRDefault="00F16EA9">
      <w:pPr>
        <w:tabs>
          <w:tab w:val="left" w:pos="1273"/>
        </w:tabs>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8.3-2 </w:t>
      </w:r>
      <w:r w:rsidRPr="000A3286">
        <w:rPr>
          <w:b/>
          <w:bCs/>
          <w:sz w:val="28"/>
          <w:szCs w:val="28"/>
        </w:rPr>
        <w:t>地表水环境敏感程度分级</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076"/>
        <w:gridCol w:w="2076"/>
        <w:gridCol w:w="2077"/>
        <w:gridCol w:w="2077"/>
      </w:tblGrid>
      <w:tr w:rsidR="00BC2FCC" w:rsidRPr="000A3286">
        <w:tc>
          <w:tcPr>
            <w:tcW w:w="2076" w:type="dxa"/>
            <w:vMerge w:val="restart"/>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环境敏感目标</w:t>
            </w:r>
          </w:p>
        </w:tc>
        <w:tc>
          <w:tcPr>
            <w:tcW w:w="6230" w:type="dxa"/>
            <w:gridSpan w:val="3"/>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地表水功能敏感性</w:t>
            </w:r>
          </w:p>
        </w:tc>
      </w:tr>
      <w:tr w:rsidR="00BC2FCC" w:rsidRPr="000A3286">
        <w:tc>
          <w:tcPr>
            <w:tcW w:w="2076" w:type="dxa"/>
            <w:vMerge/>
            <w:shd w:val="clear" w:color="auto" w:fill="auto"/>
            <w:vAlign w:val="center"/>
          </w:tcPr>
          <w:p w:rsidR="00BC2FCC" w:rsidRPr="000A3286" w:rsidRDefault="00BC2FCC">
            <w:pPr>
              <w:spacing w:line="360" w:lineRule="auto"/>
              <w:jc w:val="center"/>
              <w:rPr>
                <w:kern w:val="2"/>
                <w:sz w:val="28"/>
                <w:szCs w:val="28"/>
              </w:rPr>
            </w:pPr>
          </w:p>
        </w:tc>
        <w:tc>
          <w:tcPr>
            <w:tcW w:w="207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F1</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F2</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F3</w:t>
            </w:r>
          </w:p>
        </w:tc>
      </w:tr>
      <w:tr w:rsidR="00BC2FCC" w:rsidRPr="000A3286">
        <w:tc>
          <w:tcPr>
            <w:tcW w:w="207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S1</w:t>
            </w:r>
          </w:p>
        </w:tc>
        <w:tc>
          <w:tcPr>
            <w:tcW w:w="207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E2</w:t>
            </w:r>
          </w:p>
        </w:tc>
      </w:tr>
      <w:tr w:rsidR="00BC2FCC" w:rsidRPr="000A3286">
        <w:tc>
          <w:tcPr>
            <w:tcW w:w="207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S2</w:t>
            </w:r>
          </w:p>
        </w:tc>
        <w:tc>
          <w:tcPr>
            <w:tcW w:w="207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E2</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E3</w:t>
            </w:r>
          </w:p>
        </w:tc>
      </w:tr>
      <w:tr w:rsidR="00BC2FCC" w:rsidRPr="000A3286">
        <w:tc>
          <w:tcPr>
            <w:tcW w:w="207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S3</w:t>
            </w:r>
          </w:p>
        </w:tc>
        <w:tc>
          <w:tcPr>
            <w:tcW w:w="207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E1</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E2</w:t>
            </w:r>
          </w:p>
        </w:tc>
        <w:tc>
          <w:tcPr>
            <w:tcW w:w="2077"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E3</w:t>
            </w:r>
          </w:p>
        </w:tc>
      </w:tr>
    </w:tbl>
    <w:p w:rsidR="00BC2FCC" w:rsidRPr="000A3286" w:rsidRDefault="00F16EA9">
      <w:pPr>
        <w:tabs>
          <w:tab w:val="left" w:pos="1273"/>
        </w:tabs>
        <w:spacing w:line="360" w:lineRule="auto"/>
        <w:jc w:val="center"/>
        <w:rPr>
          <w:b/>
          <w:bCs/>
          <w:sz w:val="28"/>
          <w:szCs w:val="28"/>
        </w:rPr>
      </w:pPr>
      <w:r w:rsidRPr="000A3286">
        <w:rPr>
          <w:b/>
          <w:bCs/>
          <w:sz w:val="28"/>
          <w:szCs w:val="28"/>
        </w:rPr>
        <w:t>表</w:t>
      </w:r>
      <w:r w:rsidRPr="000A3286">
        <w:rPr>
          <w:b/>
          <w:bCs/>
          <w:sz w:val="28"/>
          <w:szCs w:val="28"/>
        </w:rPr>
        <w:t xml:space="preserve">8.3-3 </w:t>
      </w:r>
      <w:r w:rsidRPr="000A3286">
        <w:rPr>
          <w:b/>
          <w:bCs/>
          <w:sz w:val="28"/>
          <w:szCs w:val="28"/>
        </w:rPr>
        <w:t>地表水功能敏感性分区</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35"/>
        <w:gridCol w:w="7171"/>
      </w:tblGrid>
      <w:tr w:rsidR="00BC2FCC" w:rsidRPr="000A3286">
        <w:tc>
          <w:tcPr>
            <w:tcW w:w="1135"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敏感性</w:t>
            </w:r>
          </w:p>
        </w:tc>
        <w:tc>
          <w:tcPr>
            <w:tcW w:w="7171"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地表水环境敏感特征</w:t>
            </w:r>
          </w:p>
        </w:tc>
      </w:tr>
      <w:tr w:rsidR="00BC2FCC" w:rsidRPr="000A3286">
        <w:tc>
          <w:tcPr>
            <w:tcW w:w="1135"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敏感</w:t>
            </w:r>
            <w:r w:rsidRPr="000A3286">
              <w:rPr>
                <w:kern w:val="2"/>
                <w:sz w:val="28"/>
                <w:szCs w:val="28"/>
              </w:rPr>
              <w:t>F1</w:t>
            </w:r>
          </w:p>
        </w:tc>
        <w:tc>
          <w:tcPr>
            <w:tcW w:w="7171"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排放点进入地表水水域环境功能为</w:t>
            </w:r>
            <w:r w:rsidRPr="000A3286">
              <w:rPr>
                <w:kern w:val="2"/>
                <w:sz w:val="28"/>
                <w:szCs w:val="28"/>
              </w:rPr>
              <w:t>Ⅱ</w:t>
            </w:r>
            <w:r w:rsidRPr="000A3286">
              <w:rPr>
                <w:kern w:val="2"/>
                <w:sz w:val="28"/>
                <w:szCs w:val="28"/>
              </w:rPr>
              <w:t>类及以上，或海水水质分类第一类；或以发生事故时，危险物质泄漏到水体的排放点算起，排放进入受纳河流最大流速时，</w:t>
            </w:r>
            <w:r w:rsidRPr="000A3286">
              <w:rPr>
                <w:kern w:val="2"/>
                <w:sz w:val="28"/>
                <w:szCs w:val="28"/>
              </w:rPr>
              <w:t>24h</w:t>
            </w:r>
            <w:r w:rsidRPr="000A3286">
              <w:rPr>
                <w:kern w:val="2"/>
                <w:sz w:val="28"/>
                <w:szCs w:val="28"/>
              </w:rPr>
              <w:t>流经范围内涉跨国界的</w:t>
            </w:r>
          </w:p>
        </w:tc>
      </w:tr>
      <w:tr w:rsidR="00BC2FCC" w:rsidRPr="000A3286">
        <w:tc>
          <w:tcPr>
            <w:tcW w:w="1135"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较敏感</w:t>
            </w:r>
            <w:r w:rsidRPr="000A3286">
              <w:rPr>
                <w:kern w:val="2"/>
                <w:sz w:val="28"/>
                <w:szCs w:val="28"/>
              </w:rPr>
              <w:t>F2</w:t>
            </w:r>
          </w:p>
        </w:tc>
        <w:tc>
          <w:tcPr>
            <w:tcW w:w="7171"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排放点进入地表水水域环境功能为</w:t>
            </w:r>
            <w:r w:rsidRPr="000A3286">
              <w:rPr>
                <w:kern w:val="2"/>
                <w:sz w:val="28"/>
                <w:szCs w:val="28"/>
              </w:rPr>
              <w:t>Ⅲ</w:t>
            </w:r>
            <w:r w:rsidRPr="000A3286">
              <w:rPr>
                <w:kern w:val="2"/>
                <w:sz w:val="28"/>
                <w:szCs w:val="28"/>
              </w:rPr>
              <w:t>类，或海水水质分类第二类；或以发生事故时，危险物质泄漏到水体的排放点算起，排放进入受纳河流最大流速时，</w:t>
            </w:r>
            <w:r w:rsidRPr="000A3286">
              <w:rPr>
                <w:kern w:val="2"/>
                <w:sz w:val="28"/>
                <w:szCs w:val="28"/>
              </w:rPr>
              <w:t>24h</w:t>
            </w:r>
            <w:r w:rsidRPr="000A3286">
              <w:rPr>
                <w:kern w:val="2"/>
                <w:sz w:val="28"/>
                <w:szCs w:val="28"/>
              </w:rPr>
              <w:t>流经范围内涉跨省界的</w:t>
            </w:r>
          </w:p>
        </w:tc>
      </w:tr>
      <w:tr w:rsidR="00BC2FCC" w:rsidRPr="000A3286">
        <w:tc>
          <w:tcPr>
            <w:tcW w:w="1135"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lastRenderedPageBreak/>
              <w:t>低敏感</w:t>
            </w:r>
            <w:r w:rsidRPr="000A3286">
              <w:rPr>
                <w:kern w:val="2"/>
                <w:sz w:val="28"/>
                <w:szCs w:val="28"/>
              </w:rPr>
              <w:t>F3</w:t>
            </w:r>
          </w:p>
        </w:tc>
        <w:tc>
          <w:tcPr>
            <w:tcW w:w="7171"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上述地区之外的其他地区</w:t>
            </w:r>
          </w:p>
        </w:tc>
      </w:tr>
    </w:tbl>
    <w:p w:rsidR="00BC2FCC" w:rsidRPr="000A3286" w:rsidRDefault="00F16EA9">
      <w:pPr>
        <w:tabs>
          <w:tab w:val="left" w:pos="1273"/>
        </w:tabs>
        <w:spacing w:line="360" w:lineRule="auto"/>
        <w:jc w:val="center"/>
        <w:rPr>
          <w:b/>
          <w:bCs/>
          <w:sz w:val="28"/>
          <w:szCs w:val="28"/>
        </w:rPr>
      </w:pPr>
      <w:r w:rsidRPr="000A3286">
        <w:rPr>
          <w:b/>
          <w:bCs/>
          <w:sz w:val="28"/>
          <w:szCs w:val="28"/>
        </w:rPr>
        <w:t>表</w:t>
      </w:r>
      <w:r w:rsidRPr="000A3286">
        <w:rPr>
          <w:b/>
          <w:bCs/>
          <w:sz w:val="28"/>
          <w:szCs w:val="28"/>
        </w:rPr>
        <w:t xml:space="preserve">8.3-4 </w:t>
      </w:r>
      <w:r w:rsidRPr="000A3286">
        <w:rPr>
          <w:b/>
          <w:bCs/>
          <w:sz w:val="28"/>
          <w:szCs w:val="28"/>
        </w:rPr>
        <w:t>地表水环境敏感目标分级</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46"/>
        <w:gridCol w:w="7560"/>
      </w:tblGrid>
      <w:tr w:rsidR="00BC2FCC" w:rsidRPr="000A3286">
        <w:tc>
          <w:tcPr>
            <w:tcW w:w="74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分级</w:t>
            </w:r>
          </w:p>
        </w:tc>
        <w:tc>
          <w:tcPr>
            <w:tcW w:w="7560"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环境敏感目标</w:t>
            </w:r>
          </w:p>
        </w:tc>
      </w:tr>
      <w:tr w:rsidR="00BC2FCC" w:rsidRPr="000A3286">
        <w:tc>
          <w:tcPr>
            <w:tcW w:w="74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S1</w:t>
            </w:r>
          </w:p>
        </w:tc>
        <w:tc>
          <w:tcPr>
            <w:tcW w:w="7560"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发生事故时，危险物质泄漏到内陆水体的排放点下游（顺水流向）</w:t>
            </w:r>
            <w:r w:rsidRPr="000A3286">
              <w:rPr>
                <w:kern w:val="2"/>
                <w:sz w:val="28"/>
                <w:szCs w:val="28"/>
              </w:rPr>
              <w:t>10km</w:t>
            </w:r>
            <w:r w:rsidRPr="000A3286">
              <w:rPr>
                <w:kern w:val="2"/>
                <w:sz w:val="28"/>
                <w:szCs w:val="28"/>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rsidR="00BC2FCC" w:rsidRPr="000A3286">
        <w:tc>
          <w:tcPr>
            <w:tcW w:w="74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S2</w:t>
            </w:r>
          </w:p>
        </w:tc>
        <w:tc>
          <w:tcPr>
            <w:tcW w:w="7560"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发生事故时，危险物质泄漏到内陆水体的排放点下游（顺水流向）</w:t>
            </w:r>
            <w:r w:rsidRPr="000A3286">
              <w:rPr>
                <w:kern w:val="2"/>
                <w:sz w:val="28"/>
                <w:szCs w:val="28"/>
              </w:rPr>
              <w:t>10km</w:t>
            </w:r>
            <w:r w:rsidRPr="000A3286">
              <w:rPr>
                <w:kern w:val="2"/>
                <w:sz w:val="28"/>
                <w:szCs w:val="28"/>
              </w:rPr>
              <w:t>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rsidR="00BC2FCC" w:rsidRPr="000A3286">
        <w:tc>
          <w:tcPr>
            <w:tcW w:w="746"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lastRenderedPageBreak/>
              <w:t>S3</w:t>
            </w:r>
          </w:p>
        </w:tc>
        <w:tc>
          <w:tcPr>
            <w:tcW w:w="7560" w:type="dxa"/>
            <w:shd w:val="clear" w:color="auto" w:fill="auto"/>
            <w:vAlign w:val="center"/>
          </w:tcPr>
          <w:p w:rsidR="00BC2FCC" w:rsidRPr="000A3286" w:rsidRDefault="00F16EA9">
            <w:pPr>
              <w:spacing w:line="360" w:lineRule="auto"/>
              <w:jc w:val="center"/>
              <w:rPr>
                <w:kern w:val="2"/>
                <w:sz w:val="28"/>
                <w:szCs w:val="28"/>
              </w:rPr>
            </w:pPr>
            <w:r w:rsidRPr="000A3286">
              <w:rPr>
                <w:kern w:val="2"/>
                <w:sz w:val="28"/>
                <w:szCs w:val="28"/>
              </w:rPr>
              <w:t>排放点下游（顺水流向）</w:t>
            </w:r>
            <w:r w:rsidRPr="000A3286">
              <w:rPr>
                <w:kern w:val="2"/>
                <w:sz w:val="28"/>
                <w:szCs w:val="28"/>
              </w:rPr>
              <w:t>10km</w:t>
            </w:r>
            <w:r w:rsidRPr="000A3286">
              <w:rPr>
                <w:kern w:val="2"/>
                <w:sz w:val="28"/>
                <w:szCs w:val="28"/>
              </w:rPr>
              <w:t>范围、近岸海域一个潮周期水质点可能达到的最大水平距离的两倍范围内无上述类型</w:t>
            </w:r>
            <w:r w:rsidRPr="000A3286">
              <w:rPr>
                <w:kern w:val="2"/>
                <w:sz w:val="28"/>
                <w:szCs w:val="28"/>
              </w:rPr>
              <w:t>1</w:t>
            </w:r>
            <w:r w:rsidRPr="000A3286">
              <w:rPr>
                <w:kern w:val="2"/>
                <w:sz w:val="28"/>
                <w:szCs w:val="28"/>
              </w:rPr>
              <w:t>和类型</w:t>
            </w:r>
            <w:r w:rsidRPr="000A3286">
              <w:rPr>
                <w:kern w:val="2"/>
                <w:sz w:val="28"/>
                <w:szCs w:val="28"/>
              </w:rPr>
              <w:t>2</w:t>
            </w:r>
            <w:r w:rsidRPr="000A3286">
              <w:rPr>
                <w:kern w:val="2"/>
                <w:sz w:val="28"/>
                <w:szCs w:val="28"/>
              </w:rPr>
              <w:t>包括的敏感保护目标</w:t>
            </w:r>
          </w:p>
        </w:tc>
      </w:tr>
    </w:tbl>
    <w:p w:rsidR="00BC2FCC" w:rsidRPr="000A3286" w:rsidRDefault="00F16EA9">
      <w:pPr>
        <w:spacing w:line="360" w:lineRule="auto"/>
        <w:ind w:firstLineChars="200" w:firstLine="560"/>
        <w:rPr>
          <w:sz w:val="28"/>
          <w:szCs w:val="28"/>
        </w:rPr>
      </w:pPr>
      <w:r w:rsidRPr="000A3286">
        <w:rPr>
          <w:sz w:val="28"/>
          <w:szCs w:val="28"/>
        </w:rPr>
        <w:t>本项目周边最近的地表水体为厂区西侧</w:t>
      </w:r>
      <w:r w:rsidRPr="000A3286">
        <w:rPr>
          <w:bCs/>
          <w:sz w:val="28"/>
          <w:szCs w:val="28"/>
        </w:rPr>
        <w:t>汉江老河口段仙人渡段</w:t>
      </w:r>
      <w:r w:rsidRPr="000A3286">
        <w:rPr>
          <w:sz w:val="28"/>
          <w:szCs w:val="28"/>
        </w:rPr>
        <w:t>，为地表水</w:t>
      </w:r>
      <w:r w:rsidRPr="000A3286">
        <w:rPr>
          <w:sz w:val="28"/>
          <w:szCs w:val="28"/>
        </w:rPr>
        <w:t>Ⅲ</w:t>
      </w:r>
      <w:r w:rsidRPr="000A3286">
        <w:rPr>
          <w:sz w:val="28"/>
          <w:szCs w:val="28"/>
        </w:rPr>
        <w:t>类水体。本项目发生泄漏后</w:t>
      </w:r>
      <w:r w:rsidRPr="000A3286">
        <w:rPr>
          <w:sz w:val="28"/>
          <w:szCs w:val="28"/>
        </w:rPr>
        <w:t>24h</w:t>
      </w:r>
      <w:r w:rsidRPr="000A3286">
        <w:rPr>
          <w:sz w:val="28"/>
          <w:szCs w:val="28"/>
        </w:rPr>
        <w:t>内，危险物质不会流经跨省范围，因此项目所在地地表水功能敏感性为低敏感</w:t>
      </w:r>
      <w:r w:rsidRPr="000A3286">
        <w:rPr>
          <w:sz w:val="28"/>
          <w:szCs w:val="28"/>
        </w:rPr>
        <w:t>F3</w:t>
      </w:r>
      <w:r w:rsidRPr="000A3286">
        <w:rPr>
          <w:sz w:val="28"/>
          <w:szCs w:val="28"/>
        </w:rPr>
        <w:t>；项目污水经处理后排入科技产业园污水厂处理，最终排入汉水老河口段仙人渡段，无表</w:t>
      </w:r>
      <w:r w:rsidRPr="000A3286">
        <w:rPr>
          <w:sz w:val="28"/>
          <w:szCs w:val="28"/>
        </w:rPr>
        <w:t>8.3-4</w:t>
      </w:r>
      <w:r w:rsidRPr="000A3286">
        <w:rPr>
          <w:sz w:val="28"/>
          <w:szCs w:val="28"/>
        </w:rPr>
        <w:t>中所列敏感目标，因此项目所在地地表水环境敏感目标分级为</w:t>
      </w:r>
      <w:r w:rsidRPr="000A3286">
        <w:rPr>
          <w:sz w:val="28"/>
          <w:szCs w:val="28"/>
        </w:rPr>
        <w:t>S3</w:t>
      </w:r>
      <w:r w:rsidRPr="000A3286">
        <w:rPr>
          <w:sz w:val="28"/>
          <w:szCs w:val="28"/>
        </w:rPr>
        <w:t>；对照</w:t>
      </w:r>
      <w:r w:rsidRPr="000A3286">
        <w:rPr>
          <w:sz w:val="28"/>
          <w:szCs w:val="28"/>
        </w:rPr>
        <w:t>8.3-2</w:t>
      </w:r>
      <w:r w:rsidRPr="000A3286">
        <w:rPr>
          <w:sz w:val="28"/>
          <w:szCs w:val="28"/>
        </w:rPr>
        <w:t>可知，本项目地表水敏感程度分级为</w:t>
      </w:r>
      <w:r w:rsidRPr="000A3286">
        <w:rPr>
          <w:b/>
          <w:sz w:val="28"/>
          <w:szCs w:val="28"/>
        </w:rPr>
        <w:t>E3</w:t>
      </w:r>
      <w:r w:rsidRPr="000A3286">
        <w:rPr>
          <w:sz w:val="28"/>
          <w:szCs w:val="28"/>
        </w:rPr>
        <w:t>。</w:t>
      </w:r>
    </w:p>
    <w:p w:rsidR="00BC2FCC" w:rsidRPr="000A3286" w:rsidRDefault="00F16EA9" w:rsidP="00F57C20">
      <w:pPr>
        <w:pStyle w:val="3"/>
        <w:rPr>
          <w:rFonts w:ascii="Times New Roman" w:eastAsia="宋体" w:hAnsi="Times New Roman"/>
          <w:b w:val="0"/>
          <w:bCs/>
        </w:rPr>
      </w:pPr>
      <w:bookmarkStart w:id="222" w:name="_Toc22833173"/>
      <w:r w:rsidRPr="000A3286">
        <w:rPr>
          <w:rFonts w:ascii="Times New Roman" w:eastAsia="宋体" w:hAnsi="Times New Roman"/>
          <w:bCs/>
        </w:rPr>
        <w:t>8.3.2</w:t>
      </w:r>
      <w:r w:rsidRPr="000A3286">
        <w:rPr>
          <w:rFonts w:ascii="Times New Roman" w:eastAsia="宋体" w:hAnsi="Times New Roman"/>
          <w:bCs/>
        </w:rPr>
        <w:t>项目危险物质及工艺系统危险性（</w:t>
      </w:r>
      <w:r w:rsidRPr="000A3286">
        <w:rPr>
          <w:rFonts w:ascii="Times New Roman" w:eastAsia="宋体" w:hAnsi="Times New Roman"/>
          <w:bCs/>
        </w:rPr>
        <w:t>P</w:t>
      </w:r>
      <w:r w:rsidRPr="000A3286">
        <w:rPr>
          <w:rFonts w:ascii="Times New Roman" w:eastAsia="宋体" w:hAnsi="Times New Roman"/>
          <w:bCs/>
        </w:rPr>
        <w:t>）</w:t>
      </w:r>
      <w:bookmarkEnd w:id="222"/>
    </w:p>
    <w:p w:rsidR="00BC2FCC" w:rsidRPr="000A3286" w:rsidRDefault="00F16EA9">
      <w:pPr>
        <w:spacing w:line="360" w:lineRule="auto"/>
        <w:ind w:firstLineChars="200" w:firstLine="560"/>
        <w:rPr>
          <w:sz w:val="28"/>
          <w:szCs w:val="28"/>
        </w:rPr>
      </w:pPr>
      <w:r w:rsidRPr="000A3286">
        <w:rPr>
          <w:sz w:val="28"/>
          <w:szCs w:val="28"/>
        </w:rPr>
        <w:t>危险物质及工艺系统危险性（</w:t>
      </w:r>
      <w:r w:rsidRPr="000A3286">
        <w:rPr>
          <w:sz w:val="28"/>
          <w:szCs w:val="28"/>
        </w:rPr>
        <w:t>P</w:t>
      </w:r>
      <w:r w:rsidRPr="000A3286">
        <w:rPr>
          <w:sz w:val="28"/>
          <w:szCs w:val="28"/>
        </w:rPr>
        <w:t>）依据危险物质数量与临界量比值（</w:t>
      </w:r>
      <w:r w:rsidRPr="000A3286">
        <w:rPr>
          <w:sz w:val="28"/>
          <w:szCs w:val="28"/>
        </w:rPr>
        <w:t>Q</w:t>
      </w:r>
      <w:r w:rsidRPr="000A3286">
        <w:rPr>
          <w:sz w:val="28"/>
          <w:szCs w:val="28"/>
        </w:rPr>
        <w:t>）（导则附录</w:t>
      </w:r>
      <w:r w:rsidRPr="000A3286">
        <w:rPr>
          <w:sz w:val="28"/>
          <w:szCs w:val="28"/>
        </w:rPr>
        <w:t>B</w:t>
      </w:r>
      <w:r w:rsidRPr="000A3286">
        <w:rPr>
          <w:sz w:val="28"/>
          <w:szCs w:val="28"/>
        </w:rPr>
        <w:t>）和行业及生产工艺（</w:t>
      </w:r>
      <w:r w:rsidRPr="000A3286">
        <w:rPr>
          <w:sz w:val="28"/>
          <w:szCs w:val="28"/>
        </w:rPr>
        <w:t>M</w:t>
      </w:r>
      <w:r w:rsidRPr="000A3286">
        <w:rPr>
          <w:sz w:val="28"/>
          <w:szCs w:val="28"/>
        </w:rPr>
        <w:t>）（附录</w:t>
      </w:r>
      <w:r w:rsidRPr="000A3286">
        <w:rPr>
          <w:sz w:val="28"/>
          <w:szCs w:val="28"/>
        </w:rPr>
        <w:t>C</w:t>
      </w:r>
      <w:r w:rsidRPr="000A3286">
        <w:rPr>
          <w:sz w:val="28"/>
          <w:szCs w:val="28"/>
        </w:rPr>
        <w:t>）来确定，具体确定过程如下：</w:t>
      </w:r>
    </w:p>
    <w:p w:rsidR="00BC2FCC" w:rsidRPr="000A3286" w:rsidRDefault="00F16EA9">
      <w:pPr>
        <w:spacing w:line="360" w:lineRule="auto"/>
        <w:ind w:left="480"/>
        <w:rPr>
          <w:sz w:val="28"/>
          <w:szCs w:val="28"/>
        </w:rPr>
      </w:pPr>
      <w:r w:rsidRPr="000A3286">
        <w:rPr>
          <w:rFonts w:ascii="宋体" w:hAnsi="宋体" w:cs="宋体" w:hint="eastAsia"/>
          <w:sz w:val="28"/>
          <w:szCs w:val="28"/>
        </w:rPr>
        <w:t>①</w:t>
      </w:r>
      <w:r w:rsidRPr="000A3286">
        <w:rPr>
          <w:sz w:val="28"/>
          <w:szCs w:val="28"/>
        </w:rPr>
        <w:t>危险物质数量与临界量比值（</w:t>
      </w:r>
      <w:r w:rsidRPr="000A3286">
        <w:rPr>
          <w:i/>
          <w:sz w:val="28"/>
          <w:szCs w:val="28"/>
        </w:rPr>
        <w:t>Q</w:t>
      </w:r>
      <w:r w:rsidRPr="000A3286">
        <w:rPr>
          <w:sz w:val="28"/>
          <w:szCs w:val="28"/>
        </w:rPr>
        <w:t>）</w:t>
      </w:r>
    </w:p>
    <w:p w:rsidR="00BC2FCC" w:rsidRPr="000A3286" w:rsidRDefault="00F16EA9">
      <w:pPr>
        <w:spacing w:line="360" w:lineRule="auto"/>
        <w:jc w:val="center"/>
        <w:rPr>
          <w:sz w:val="28"/>
          <w:szCs w:val="28"/>
        </w:rPr>
      </w:pPr>
      <w:r w:rsidRPr="000A3286">
        <w:rPr>
          <w:noProof/>
          <w:sz w:val="28"/>
          <w:szCs w:val="28"/>
        </w:rPr>
        <w:drawing>
          <wp:inline distT="0" distB="0" distL="0" distR="0">
            <wp:extent cx="1838325" cy="542925"/>
            <wp:effectExtent l="0" t="0" r="9525" b="9525"/>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图片 6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838325" cy="542925"/>
                    </a:xfrm>
                    <a:prstGeom prst="rect">
                      <a:avLst/>
                    </a:prstGeom>
                    <a:noFill/>
                    <a:ln>
                      <a:noFill/>
                    </a:ln>
                  </pic:spPr>
                </pic:pic>
              </a:graphicData>
            </a:graphic>
          </wp:inline>
        </w:drawing>
      </w:r>
    </w:p>
    <w:p w:rsidR="00BC2FCC" w:rsidRPr="000A3286" w:rsidRDefault="00F16EA9">
      <w:pPr>
        <w:spacing w:line="360" w:lineRule="auto"/>
        <w:ind w:firstLineChars="200" w:firstLine="560"/>
        <w:rPr>
          <w:sz w:val="28"/>
          <w:szCs w:val="28"/>
        </w:rPr>
      </w:pPr>
      <w:r w:rsidRPr="000A3286">
        <w:rPr>
          <w:sz w:val="28"/>
          <w:szCs w:val="28"/>
        </w:rPr>
        <w:t>式中：</w:t>
      </w:r>
      <w:r w:rsidRPr="000A3286">
        <w:rPr>
          <w:i/>
          <w:iCs/>
          <w:sz w:val="28"/>
          <w:szCs w:val="28"/>
        </w:rPr>
        <w:t>q</w:t>
      </w:r>
      <w:r w:rsidRPr="000A3286">
        <w:rPr>
          <w:sz w:val="28"/>
          <w:szCs w:val="28"/>
          <w:vertAlign w:val="subscript"/>
        </w:rPr>
        <w:t>1</w:t>
      </w:r>
      <w:r w:rsidRPr="000A3286">
        <w:rPr>
          <w:sz w:val="28"/>
          <w:szCs w:val="28"/>
        </w:rPr>
        <w:t>，</w:t>
      </w:r>
      <w:r w:rsidRPr="000A3286">
        <w:rPr>
          <w:i/>
          <w:iCs/>
          <w:sz w:val="28"/>
          <w:szCs w:val="28"/>
        </w:rPr>
        <w:t>q</w:t>
      </w:r>
      <w:r w:rsidRPr="000A3286">
        <w:rPr>
          <w:sz w:val="28"/>
          <w:szCs w:val="28"/>
          <w:vertAlign w:val="subscript"/>
        </w:rPr>
        <w:t>2</w:t>
      </w:r>
      <w:r w:rsidRPr="000A3286">
        <w:rPr>
          <w:sz w:val="28"/>
          <w:szCs w:val="28"/>
        </w:rPr>
        <w:t>，</w:t>
      </w:r>
      <w:r w:rsidRPr="000A3286">
        <w:rPr>
          <w:sz w:val="28"/>
          <w:szCs w:val="28"/>
        </w:rPr>
        <w:t>...</w:t>
      </w:r>
      <w:r w:rsidRPr="000A3286">
        <w:rPr>
          <w:sz w:val="28"/>
          <w:szCs w:val="28"/>
        </w:rPr>
        <w:t>，</w:t>
      </w:r>
      <w:r w:rsidRPr="000A3286">
        <w:rPr>
          <w:i/>
          <w:iCs/>
          <w:sz w:val="28"/>
          <w:szCs w:val="28"/>
        </w:rPr>
        <w:t>q</w:t>
      </w:r>
      <w:r w:rsidRPr="000A3286">
        <w:rPr>
          <w:sz w:val="28"/>
          <w:szCs w:val="28"/>
          <w:vertAlign w:val="subscript"/>
        </w:rPr>
        <w:t>n</w:t>
      </w:r>
      <w:r w:rsidRPr="000A3286">
        <w:rPr>
          <w:sz w:val="28"/>
          <w:szCs w:val="28"/>
        </w:rPr>
        <w:t>——</w:t>
      </w:r>
      <w:r w:rsidRPr="000A3286">
        <w:rPr>
          <w:sz w:val="28"/>
          <w:szCs w:val="28"/>
        </w:rPr>
        <w:t>每种危险物质的最大存在总量，</w:t>
      </w:r>
      <w:r w:rsidRPr="000A3286">
        <w:rPr>
          <w:sz w:val="28"/>
          <w:szCs w:val="28"/>
        </w:rPr>
        <w:t>t</w:t>
      </w:r>
      <w:r w:rsidRPr="000A3286">
        <w:rPr>
          <w:sz w:val="28"/>
          <w:szCs w:val="28"/>
        </w:rPr>
        <w:t>；</w:t>
      </w:r>
    </w:p>
    <w:p w:rsidR="00BC2FCC" w:rsidRPr="000A3286" w:rsidRDefault="00F16EA9">
      <w:pPr>
        <w:spacing w:line="360" w:lineRule="auto"/>
        <w:ind w:firstLineChars="500" w:firstLine="1400"/>
        <w:rPr>
          <w:sz w:val="28"/>
          <w:szCs w:val="28"/>
        </w:rPr>
      </w:pPr>
      <w:r w:rsidRPr="000A3286">
        <w:rPr>
          <w:i/>
          <w:iCs/>
          <w:sz w:val="28"/>
          <w:szCs w:val="28"/>
        </w:rPr>
        <w:t>Q</w:t>
      </w:r>
      <w:r w:rsidRPr="000A3286">
        <w:rPr>
          <w:sz w:val="28"/>
          <w:szCs w:val="28"/>
          <w:vertAlign w:val="subscript"/>
        </w:rPr>
        <w:t>1</w:t>
      </w:r>
      <w:r w:rsidRPr="000A3286">
        <w:rPr>
          <w:sz w:val="28"/>
          <w:szCs w:val="28"/>
        </w:rPr>
        <w:t>，</w:t>
      </w:r>
      <w:r w:rsidRPr="000A3286">
        <w:rPr>
          <w:i/>
          <w:iCs/>
          <w:sz w:val="28"/>
          <w:szCs w:val="28"/>
        </w:rPr>
        <w:t>Q</w:t>
      </w:r>
      <w:r w:rsidRPr="000A3286">
        <w:rPr>
          <w:sz w:val="28"/>
          <w:szCs w:val="28"/>
          <w:vertAlign w:val="subscript"/>
        </w:rPr>
        <w:t>2</w:t>
      </w:r>
      <w:r w:rsidRPr="000A3286">
        <w:rPr>
          <w:sz w:val="28"/>
          <w:szCs w:val="28"/>
        </w:rPr>
        <w:t>，</w:t>
      </w:r>
      <w:r w:rsidRPr="000A3286">
        <w:rPr>
          <w:sz w:val="28"/>
          <w:szCs w:val="28"/>
        </w:rPr>
        <w:t>...</w:t>
      </w:r>
      <w:r w:rsidRPr="000A3286">
        <w:rPr>
          <w:sz w:val="28"/>
          <w:szCs w:val="28"/>
        </w:rPr>
        <w:t>，</w:t>
      </w:r>
      <w:r w:rsidRPr="000A3286">
        <w:rPr>
          <w:i/>
          <w:iCs/>
          <w:sz w:val="28"/>
          <w:szCs w:val="28"/>
        </w:rPr>
        <w:t>Q</w:t>
      </w:r>
      <w:r w:rsidRPr="000A3286">
        <w:rPr>
          <w:sz w:val="28"/>
          <w:szCs w:val="28"/>
          <w:vertAlign w:val="subscript"/>
        </w:rPr>
        <w:t>n</w:t>
      </w:r>
      <w:r w:rsidRPr="000A3286">
        <w:rPr>
          <w:sz w:val="28"/>
          <w:szCs w:val="28"/>
        </w:rPr>
        <w:t>——</w:t>
      </w:r>
      <w:r w:rsidRPr="000A3286">
        <w:rPr>
          <w:sz w:val="28"/>
          <w:szCs w:val="28"/>
        </w:rPr>
        <w:t>每种危险物质的临界量，</w:t>
      </w:r>
      <w:r w:rsidRPr="000A3286">
        <w:rPr>
          <w:sz w:val="28"/>
          <w:szCs w:val="28"/>
        </w:rPr>
        <w:t>t</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当</w:t>
      </w:r>
      <w:r w:rsidRPr="000A3286">
        <w:rPr>
          <w:i/>
          <w:iCs/>
          <w:sz w:val="28"/>
          <w:szCs w:val="28"/>
        </w:rPr>
        <w:t>Q</w:t>
      </w:r>
      <w:r w:rsidRPr="000A3286">
        <w:rPr>
          <w:sz w:val="28"/>
          <w:szCs w:val="28"/>
        </w:rPr>
        <w:t>＜</w:t>
      </w:r>
      <w:r w:rsidRPr="000A3286">
        <w:rPr>
          <w:sz w:val="28"/>
          <w:szCs w:val="28"/>
        </w:rPr>
        <w:t>1</w:t>
      </w:r>
      <w:r w:rsidRPr="000A3286">
        <w:rPr>
          <w:sz w:val="28"/>
          <w:szCs w:val="28"/>
        </w:rPr>
        <w:t>时，该项目环境风险潜势为</w:t>
      </w:r>
      <w:r w:rsidRPr="000A3286">
        <w:rPr>
          <w:sz w:val="28"/>
          <w:szCs w:val="28"/>
        </w:rPr>
        <w:t>Ⅰ</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当</w:t>
      </w:r>
      <w:r w:rsidRPr="000A3286">
        <w:rPr>
          <w:i/>
          <w:iCs/>
          <w:sz w:val="28"/>
          <w:szCs w:val="28"/>
        </w:rPr>
        <w:t>Q</w:t>
      </w:r>
      <w:r w:rsidRPr="000A3286">
        <w:rPr>
          <w:sz w:val="28"/>
          <w:szCs w:val="28"/>
        </w:rPr>
        <w:t>≥1</w:t>
      </w:r>
      <w:r w:rsidRPr="000A3286">
        <w:rPr>
          <w:sz w:val="28"/>
          <w:szCs w:val="28"/>
        </w:rPr>
        <w:t>时，将</w:t>
      </w:r>
      <w:r w:rsidRPr="000A3286">
        <w:rPr>
          <w:i/>
          <w:iCs/>
          <w:sz w:val="28"/>
          <w:szCs w:val="28"/>
        </w:rPr>
        <w:t>Q</w:t>
      </w:r>
      <w:r w:rsidRPr="000A3286">
        <w:rPr>
          <w:sz w:val="28"/>
          <w:szCs w:val="28"/>
        </w:rPr>
        <w:t>值划分为：（</w:t>
      </w:r>
      <w:r w:rsidRPr="000A3286">
        <w:rPr>
          <w:sz w:val="28"/>
          <w:szCs w:val="28"/>
        </w:rPr>
        <w:t>1</w:t>
      </w:r>
      <w:r w:rsidRPr="000A3286">
        <w:rPr>
          <w:sz w:val="28"/>
          <w:szCs w:val="28"/>
        </w:rPr>
        <w:t>）</w:t>
      </w:r>
      <w:r w:rsidRPr="000A3286">
        <w:rPr>
          <w:sz w:val="28"/>
          <w:szCs w:val="28"/>
        </w:rPr>
        <w:t>1≤</w:t>
      </w:r>
      <w:r w:rsidRPr="000A3286">
        <w:rPr>
          <w:i/>
          <w:iCs/>
          <w:sz w:val="28"/>
          <w:szCs w:val="28"/>
        </w:rPr>
        <w:t>Q</w:t>
      </w:r>
      <w:r w:rsidRPr="000A3286">
        <w:rPr>
          <w:sz w:val="28"/>
          <w:szCs w:val="28"/>
        </w:rPr>
        <w:t>＜</w:t>
      </w:r>
      <w:r w:rsidRPr="000A3286">
        <w:rPr>
          <w:sz w:val="28"/>
          <w:szCs w:val="28"/>
        </w:rPr>
        <w:t>10</w:t>
      </w:r>
      <w:r w:rsidRPr="000A3286">
        <w:rPr>
          <w:sz w:val="28"/>
          <w:szCs w:val="28"/>
        </w:rPr>
        <w:t>；（</w:t>
      </w:r>
      <w:r w:rsidRPr="000A3286">
        <w:rPr>
          <w:sz w:val="28"/>
          <w:szCs w:val="28"/>
        </w:rPr>
        <w:t>2</w:t>
      </w:r>
      <w:r w:rsidRPr="000A3286">
        <w:rPr>
          <w:sz w:val="28"/>
          <w:szCs w:val="28"/>
        </w:rPr>
        <w:t>）</w:t>
      </w:r>
      <w:r w:rsidRPr="000A3286">
        <w:rPr>
          <w:sz w:val="28"/>
          <w:szCs w:val="28"/>
        </w:rPr>
        <w:t>10≤</w:t>
      </w:r>
      <w:r w:rsidRPr="000A3286">
        <w:rPr>
          <w:i/>
          <w:iCs/>
          <w:sz w:val="28"/>
          <w:szCs w:val="28"/>
        </w:rPr>
        <w:t>Q</w:t>
      </w:r>
      <w:r w:rsidRPr="000A3286">
        <w:rPr>
          <w:sz w:val="28"/>
          <w:szCs w:val="28"/>
        </w:rPr>
        <w:t>＜</w:t>
      </w:r>
      <w:r w:rsidRPr="000A3286">
        <w:rPr>
          <w:sz w:val="28"/>
          <w:szCs w:val="28"/>
        </w:rPr>
        <w:t>100</w:t>
      </w:r>
      <w:r w:rsidRPr="000A3286">
        <w:rPr>
          <w:sz w:val="28"/>
          <w:szCs w:val="28"/>
        </w:rPr>
        <w:t>；（</w:t>
      </w:r>
      <w:r w:rsidRPr="000A3286">
        <w:rPr>
          <w:sz w:val="28"/>
          <w:szCs w:val="28"/>
        </w:rPr>
        <w:t>3</w:t>
      </w:r>
      <w:r w:rsidRPr="000A3286">
        <w:rPr>
          <w:sz w:val="28"/>
          <w:szCs w:val="28"/>
        </w:rPr>
        <w:t>）</w:t>
      </w:r>
      <w:r w:rsidRPr="000A3286">
        <w:rPr>
          <w:i/>
          <w:iCs/>
          <w:sz w:val="28"/>
          <w:szCs w:val="28"/>
        </w:rPr>
        <w:t>Q</w:t>
      </w:r>
      <w:r w:rsidRPr="000A3286">
        <w:rPr>
          <w:sz w:val="28"/>
          <w:szCs w:val="28"/>
        </w:rPr>
        <w:t>≥100</w:t>
      </w:r>
      <w:r w:rsidRPr="000A3286">
        <w:rPr>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根据《危险化学品重大危险源辨识》</w:t>
      </w:r>
      <w:r w:rsidRPr="000A3286">
        <w:rPr>
          <w:kern w:val="2"/>
          <w:sz w:val="28"/>
          <w:szCs w:val="28"/>
        </w:rPr>
        <w:t>(GB18218-2018)(</w:t>
      </w:r>
      <w:r w:rsidRPr="000A3286">
        <w:rPr>
          <w:kern w:val="2"/>
          <w:sz w:val="28"/>
          <w:szCs w:val="28"/>
        </w:rPr>
        <w:t>边缘距离小</w:t>
      </w:r>
      <w:r w:rsidRPr="000A3286">
        <w:rPr>
          <w:kern w:val="2"/>
          <w:sz w:val="28"/>
          <w:szCs w:val="28"/>
        </w:rPr>
        <w:lastRenderedPageBreak/>
        <w:t>于</w:t>
      </w:r>
      <w:r w:rsidRPr="000A3286">
        <w:rPr>
          <w:kern w:val="2"/>
          <w:sz w:val="28"/>
          <w:szCs w:val="28"/>
        </w:rPr>
        <w:t>500m</w:t>
      </w:r>
      <w:r w:rsidRPr="000A3286">
        <w:rPr>
          <w:kern w:val="2"/>
          <w:sz w:val="28"/>
          <w:szCs w:val="28"/>
        </w:rPr>
        <w:t>内的几个生产装置、设施或场所</w:t>
      </w:r>
      <w:r w:rsidRPr="000A3286">
        <w:rPr>
          <w:kern w:val="2"/>
          <w:sz w:val="28"/>
          <w:szCs w:val="28"/>
        </w:rPr>
        <w:t>)</w:t>
      </w:r>
      <w:r w:rsidRPr="000A3286">
        <w:rPr>
          <w:kern w:val="2"/>
          <w:sz w:val="28"/>
          <w:szCs w:val="28"/>
        </w:rPr>
        <w:t>贮存量的规定，结合该公司的平面布置我们将其划分为</w:t>
      </w:r>
      <w:r w:rsidRPr="000A3286">
        <w:rPr>
          <w:kern w:val="2"/>
          <w:sz w:val="28"/>
          <w:szCs w:val="28"/>
        </w:rPr>
        <w:t>2</w:t>
      </w:r>
      <w:r w:rsidRPr="000A3286">
        <w:rPr>
          <w:kern w:val="2"/>
          <w:sz w:val="28"/>
          <w:szCs w:val="28"/>
        </w:rPr>
        <w:t>个单元</w:t>
      </w:r>
      <w:r w:rsidRPr="000A3286">
        <w:rPr>
          <w:kern w:val="2"/>
          <w:sz w:val="28"/>
          <w:szCs w:val="28"/>
        </w:rPr>
        <w:t>(</w:t>
      </w:r>
      <w:r w:rsidRPr="000A3286">
        <w:rPr>
          <w:kern w:val="2"/>
          <w:sz w:val="28"/>
          <w:szCs w:val="28"/>
        </w:rPr>
        <w:t>生产单元、贮存单元</w:t>
      </w:r>
      <w:r w:rsidRPr="000A3286">
        <w:rPr>
          <w:kern w:val="2"/>
          <w:sz w:val="28"/>
          <w:szCs w:val="28"/>
        </w:rPr>
        <w:t>)</w:t>
      </w:r>
      <w:r w:rsidRPr="000A3286">
        <w:rPr>
          <w:kern w:val="2"/>
          <w:sz w:val="28"/>
          <w:szCs w:val="28"/>
        </w:rPr>
        <w:t>，五种物质，即丙烯醛、乙烯基甲醚、甲醇、电石、双丙酮醇等，其临界量及实际存在量见下表：</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8.3-5 </w:t>
      </w:r>
      <w:r w:rsidRPr="000A3286">
        <w:rPr>
          <w:b/>
          <w:bCs/>
          <w:kern w:val="2"/>
          <w:sz w:val="28"/>
          <w:szCs w:val="28"/>
        </w:rPr>
        <w:t>重大危险源物质的临界量及实际量</w:t>
      </w:r>
    </w:p>
    <w:tbl>
      <w:tblPr>
        <w:tblW w:w="830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65"/>
        <w:gridCol w:w="3807"/>
        <w:gridCol w:w="1557"/>
        <w:gridCol w:w="2077"/>
      </w:tblGrid>
      <w:tr w:rsidR="00BC2FCC" w:rsidRPr="000A3286">
        <w:trPr>
          <w:trHeight w:val="312"/>
        </w:trPr>
        <w:tc>
          <w:tcPr>
            <w:tcW w:w="865" w:type="dxa"/>
            <w:vAlign w:val="center"/>
          </w:tcPr>
          <w:p w:rsidR="00BC2FCC" w:rsidRPr="000A3286" w:rsidRDefault="00F16EA9">
            <w:pPr>
              <w:spacing w:line="360" w:lineRule="auto"/>
              <w:jc w:val="center"/>
              <w:rPr>
                <w:kern w:val="2"/>
                <w:sz w:val="28"/>
                <w:szCs w:val="28"/>
              </w:rPr>
            </w:pPr>
            <w:r w:rsidRPr="000A3286">
              <w:rPr>
                <w:kern w:val="2"/>
                <w:sz w:val="28"/>
                <w:szCs w:val="28"/>
              </w:rPr>
              <w:t>序号</w:t>
            </w:r>
          </w:p>
        </w:tc>
        <w:tc>
          <w:tcPr>
            <w:tcW w:w="3807" w:type="dxa"/>
            <w:vAlign w:val="center"/>
          </w:tcPr>
          <w:p w:rsidR="00BC2FCC" w:rsidRPr="000A3286" w:rsidRDefault="00F16EA9">
            <w:pPr>
              <w:spacing w:line="360" w:lineRule="auto"/>
              <w:jc w:val="center"/>
              <w:rPr>
                <w:kern w:val="2"/>
                <w:sz w:val="28"/>
                <w:szCs w:val="28"/>
              </w:rPr>
            </w:pPr>
            <w:r w:rsidRPr="000A3286">
              <w:rPr>
                <w:kern w:val="2"/>
                <w:sz w:val="28"/>
                <w:szCs w:val="28"/>
              </w:rPr>
              <w:t>物质名称</w:t>
            </w:r>
          </w:p>
        </w:tc>
        <w:tc>
          <w:tcPr>
            <w:tcW w:w="1557" w:type="dxa"/>
            <w:vAlign w:val="center"/>
          </w:tcPr>
          <w:p w:rsidR="00BC2FCC" w:rsidRPr="000A3286" w:rsidRDefault="00F16EA9">
            <w:pPr>
              <w:spacing w:line="360" w:lineRule="auto"/>
              <w:jc w:val="center"/>
              <w:rPr>
                <w:kern w:val="2"/>
                <w:sz w:val="28"/>
                <w:szCs w:val="28"/>
              </w:rPr>
            </w:pPr>
            <w:r w:rsidRPr="000A3286">
              <w:rPr>
                <w:kern w:val="2"/>
                <w:sz w:val="28"/>
                <w:szCs w:val="28"/>
              </w:rPr>
              <w:t>临界量，</w:t>
            </w:r>
            <w:r w:rsidRPr="000A3286">
              <w:rPr>
                <w:kern w:val="2"/>
                <w:sz w:val="28"/>
                <w:szCs w:val="28"/>
              </w:rPr>
              <w:t>t</w:t>
            </w:r>
          </w:p>
        </w:tc>
        <w:tc>
          <w:tcPr>
            <w:tcW w:w="2077" w:type="dxa"/>
            <w:vAlign w:val="center"/>
          </w:tcPr>
          <w:p w:rsidR="00BC2FCC" w:rsidRPr="000A3286" w:rsidRDefault="00F16EA9">
            <w:pPr>
              <w:spacing w:line="360" w:lineRule="auto"/>
              <w:jc w:val="center"/>
              <w:rPr>
                <w:kern w:val="2"/>
                <w:sz w:val="28"/>
                <w:szCs w:val="28"/>
              </w:rPr>
            </w:pPr>
            <w:r w:rsidRPr="000A3286">
              <w:rPr>
                <w:kern w:val="2"/>
                <w:sz w:val="28"/>
                <w:szCs w:val="28"/>
              </w:rPr>
              <w:t>实际存在量，</w:t>
            </w:r>
            <w:r w:rsidRPr="000A3286">
              <w:rPr>
                <w:kern w:val="2"/>
                <w:sz w:val="28"/>
                <w:szCs w:val="28"/>
              </w:rPr>
              <w:t>t</w:t>
            </w:r>
          </w:p>
        </w:tc>
      </w:tr>
      <w:tr w:rsidR="00BC2FCC" w:rsidRPr="000A3286">
        <w:trPr>
          <w:trHeight w:val="297"/>
        </w:trPr>
        <w:tc>
          <w:tcPr>
            <w:tcW w:w="865" w:type="dxa"/>
            <w:vAlign w:val="center"/>
          </w:tcPr>
          <w:p w:rsidR="00BC2FCC" w:rsidRPr="000A3286" w:rsidRDefault="00F16EA9">
            <w:pPr>
              <w:spacing w:line="360" w:lineRule="auto"/>
              <w:jc w:val="center"/>
              <w:rPr>
                <w:kern w:val="2"/>
                <w:sz w:val="28"/>
                <w:szCs w:val="28"/>
              </w:rPr>
            </w:pPr>
            <w:r w:rsidRPr="000A3286">
              <w:rPr>
                <w:kern w:val="2"/>
                <w:sz w:val="28"/>
                <w:szCs w:val="28"/>
              </w:rPr>
              <w:t>1</w:t>
            </w:r>
          </w:p>
        </w:tc>
        <w:tc>
          <w:tcPr>
            <w:tcW w:w="3807" w:type="dxa"/>
            <w:vAlign w:val="center"/>
          </w:tcPr>
          <w:p w:rsidR="00BC2FCC" w:rsidRPr="000A3286" w:rsidRDefault="00F16EA9">
            <w:pPr>
              <w:spacing w:line="360" w:lineRule="auto"/>
              <w:jc w:val="center"/>
              <w:rPr>
                <w:kern w:val="2"/>
                <w:sz w:val="28"/>
                <w:szCs w:val="28"/>
              </w:rPr>
            </w:pPr>
            <w:r w:rsidRPr="000A3286">
              <w:rPr>
                <w:kern w:val="2"/>
                <w:sz w:val="28"/>
                <w:szCs w:val="28"/>
              </w:rPr>
              <w:t>丙烯醛</w:t>
            </w:r>
          </w:p>
        </w:tc>
        <w:tc>
          <w:tcPr>
            <w:tcW w:w="1557" w:type="dxa"/>
            <w:vAlign w:val="center"/>
          </w:tcPr>
          <w:p w:rsidR="00BC2FCC" w:rsidRPr="000A3286" w:rsidRDefault="00F16EA9">
            <w:pPr>
              <w:spacing w:line="360" w:lineRule="auto"/>
              <w:jc w:val="center"/>
              <w:rPr>
                <w:kern w:val="2"/>
                <w:sz w:val="28"/>
                <w:szCs w:val="28"/>
              </w:rPr>
            </w:pPr>
            <w:r w:rsidRPr="000A3286">
              <w:rPr>
                <w:kern w:val="2"/>
                <w:sz w:val="28"/>
                <w:szCs w:val="28"/>
              </w:rPr>
              <w:t>20</w:t>
            </w:r>
          </w:p>
        </w:tc>
        <w:tc>
          <w:tcPr>
            <w:tcW w:w="2077" w:type="dxa"/>
            <w:vAlign w:val="center"/>
          </w:tcPr>
          <w:p w:rsidR="00BC2FCC" w:rsidRPr="000A3286" w:rsidRDefault="00F16EA9">
            <w:pPr>
              <w:spacing w:line="360" w:lineRule="auto"/>
              <w:jc w:val="center"/>
              <w:rPr>
                <w:kern w:val="2"/>
                <w:sz w:val="28"/>
                <w:szCs w:val="28"/>
              </w:rPr>
            </w:pPr>
            <w:r w:rsidRPr="000A3286">
              <w:rPr>
                <w:kern w:val="2"/>
                <w:sz w:val="28"/>
                <w:szCs w:val="28"/>
              </w:rPr>
              <w:t>6.1</w:t>
            </w:r>
          </w:p>
        </w:tc>
      </w:tr>
      <w:tr w:rsidR="00BC2FCC" w:rsidRPr="000A3286">
        <w:trPr>
          <w:trHeight w:val="312"/>
        </w:trPr>
        <w:tc>
          <w:tcPr>
            <w:tcW w:w="865" w:type="dxa"/>
            <w:vAlign w:val="center"/>
          </w:tcPr>
          <w:p w:rsidR="00BC2FCC" w:rsidRPr="000A3286" w:rsidRDefault="00F16EA9">
            <w:pPr>
              <w:spacing w:line="360" w:lineRule="auto"/>
              <w:jc w:val="center"/>
              <w:rPr>
                <w:kern w:val="2"/>
                <w:sz w:val="28"/>
                <w:szCs w:val="28"/>
              </w:rPr>
            </w:pPr>
            <w:r w:rsidRPr="000A3286">
              <w:rPr>
                <w:kern w:val="2"/>
                <w:sz w:val="28"/>
                <w:szCs w:val="28"/>
              </w:rPr>
              <w:t>2</w:t>
            </w:r>
          </w:p>
        </w:tc>
        <w:tc>
          <w:tcPr>
            <w:tcW w:w="3807" w:type="dxa"/>
            <w:vAlign w:val="center"/>
          </w:tcPr>
          <w:p w:rsidR="00BC2FCC" w:rsidRPr="000A3286" w:rsidRDefault="00F16EA9">
            <w:pPr>
              <w:spacing w:line="360" w:lineRule="auto"/>
              <w:jc w:val="center"/>
              <w:rPr>
                <w:kern w:val="2"/>
                <w:sz w:val="28"/>
                <w:szCs w:val="28"/>
              </w:rPr>
            </w:pPr>
            <w:r w:rsidRPr="000A3286">
              <w:rPr>
                <w:kern w:val="2"/>
                <w:sz w:val="28"/>
                <w:szCs w:val="28"/>
              </w:rPr>
              <w:t>乙烯基甲醚</w:t>
            </w:r>
          </w:p>
        </w:tc>
        <w:tc>
          <w:tcPr>
            <w:tcW w:w="1557" w:type="dxa"/>
            <w:vAlign w:val="center"/>
          </w:tcPr>
          <w:p w:rsidR="00BC2FCC" w:rsidRPr="000A3286" w:rsidRDefault="00F16EA9">
            <w:pPr>
              <w:spacing w:line="360" w:lineRule="auto"/>
              <w:jc w:val="center"/>
              <w:rPr>
                <w:kern w:val="2"/>
                <w:sz w:val="28"/>
                <w:szCs w:val="28"/>
              </w:rPr>
            </w:pPr>
            <w:r w:rsidRPr="000A3286">
              <w:rPr>
                <w:kern w:val="2"/>
                <w:sz w:val="28"/>
                <w:szCs w:val="28"/>
              </w:rPr>
              <w:t>10</w:t>
            </w:r>
          </w:p>
        </w:tc>
        <w:tc>
          <w:tcPr>
            <w:tcW w:w="2077" w:type="dxa"/>
            <w:vAlign w:val="center"/>
          </w:tcPr>
          <w:p w:rsidR="00BC2FCC" w:rsidRPr="000A3286" w:rsidRDefault="00F16EA9">
            <w:pPr>
              <w:spacing w:line="360" w:lineRule="auto"/>
              <w:jc w:val="center"/>
              <w:rPr>
                <w:kern w:val="2"/>
                <w:sz w:val="28"/>
                <w:szCs w:val="28"/>
              </w:rPr>
            </w:pPr>
            <w:r w:rsidRPr="000A3286">
              <w:rPr>
                <w:kern w:val="2"/>
                <w:sz w:val="28"/>
                <w:szCs w:val="28"/>
              </w:rPr>
              <w:t>72.68</w:t>
            </w:r>
          </w:p>
        </w:tc>
      </w:tr>
      <w:tr w:rsidR="00BC2FCC" w:rsidRPr="000A3286">
        <w:trPr>
          <w:trHeight w:val="297"/>
        </w:trPr>
        <w:tc>
          <w:tcPr>
            <w:tcW w:w="865" w:type="dxa"/>
            <w:vAlign w:val="center"/>
          </w:tcPr>
          <w:p w:rsidR="00BC2FCC" w:rsidRPr="000A3286" w:rsidRDefault="00F16EA9">
            <w:pPr>
              <w:spacing w:line="360" w:lineRule="auto"/>
              <w:jc w:val="center"/>
              <w:rPr>
                <w:kern w:val="2"/>
                <w:sz w:val="28"/>
                <w:szCs w:val="28"/>
              </w:rPr>
            </w:pPr>
            <w:r w:rsidRPr="000A3286">
              <w:rPr>
                <w:kern w:val="2"/>
                <w:sz w:val="28"/>
                <w:szCs w:val="28"/>
              </w:rPr>
              <w:t>3</w:t>
            </w:r>
          </w:p>
        </w:tc>
        <w:tc>
          <w:tcPr>
            <w:tcW w:w="3807" w:type="dxa"/>
            <w:vAlign w:val="center"/>
          </w:tcPr>
          <w:p w:rsidR="00BC2FCC" w:rsidRPr="000A3286" w:rsidRDefault="00F16EA9">
            <w:pPr>
              <w:spacing w:line="360" w:lineRule="auto"/>
              <w:jc w:val="center"/>
              <w:rPr>
                <w:kern w:val="2"/>
                <w:sz w:val="28"/>
                <w:szCs w:val="28"/>
              </w:rPr>
            </w:pPr>
            <w:r w:rsidRPr="000A3286">
              <w:rPr>
                <w:kern w:val="2"/>
                <w:sz w:val="28"/>
                <w:szCs w:val="28"/>
              </w:rPr>
              <w:t>甲醇</w:t>
            </w:r>
          </w:p>
        </w:tc>
        <w:tc>
          <w:tcPr>
            <w:tcW w:w="1557" w:type="dxa"/>
            <w:vAlign w:val="center"/>
          </w:tcPr>
          <w:p w:rsidR="00BC2FCC" w:rsidRPr="000A3286" w:rsidRDefault="00F16EA9">
            <w:pPr>
              <w:spacing w:line="360" w:lineRule="auto"/>
              <w:jc w:val="center"/>
              <w:rPr>
                <w:kern w:val="2"/>
                <w:sz w:val="28"/>
                <w:szCs w:val="28"/>
              </w:rPr>
            </w:pPr>
            <w:r w:rsidRPr="000A3286">
              <w:rPr>
                <w:kern w:val="2"/>
                <w:sz w:val="28"/>
                <w:szCs w:val="28"/>
              </w:rPr>
              <w:t>500</w:t>
            </w:r>
          </w:p>
        </w:tc>
        <w:tc>
          <w:tcPr>
            <w:tcW w:w="2077" w:type="dxa"/>
            <w:vAlign w:val="center"/>
          </w:tcPr>
          <w:p w:rsidR="00BC2FCC" w:rsidRPr="000A3286" w:rsidRDefault="00F16EA9">
            <w:pPr>
              <w:spacing w:line="360" w:lineRule="auto"/>
              <w:jc w:val="center"/>
              <w:rPr>
                <w:kern w:val="2"/>
                <w:sz w:val="28"/>
                <w:szCs w:val="28"/>
              </w:rPr>
            </w:pPr>
            <w:r w:rsidRPr="000A3286">
              <w:rPr>
                <w:kern w:val="2"/>
                <w:sz w:val="28"/>
                <w:szCs w:val="28"/>
              </w:rPr>
              <w:t>100.7</w:t>
            </w:r>
          </w:p>
        </w:tc>
      </w:tr>
      <w:tr w:rsidR="00BC2FCC" w:rsidRPr="000A3286">
        <w:trPr>
          <w:trHeight w:val="297"/>
        </w:trPr>
        <w:tc>
          <w:tcPr>
            <w:tcW w:w="865" w:type="dxa"/>
            <w:vAlign w:val="center"/>
          </w:tcPr>
          <w:p w:rsidR="00BC2FCC" w:rsidRPr="000A3286" w:rsidRDefault="00F16EA9">
            <w:pPr>
              <w:spacing w:line="360" w:lineRule="auto"/>
              <w:jc w:val="center"/>
              <w:rPr>
                <w:kern w:val="2"/>
                <w:sz w:val="28"/>
                <w:szCs w:val="28"/>
              </w:rPr>
            </w:pPr>
            <w:r w:rsidRPr="000A3286">
              <w:rPr>
                <w:kern w:val="2"/>
                <w:sz w:val="28"/>
                <w:szCs w:val="28"/>
              </w:rPr>
              <w:t>4</w:t>
            </w:r>
          </w:p>
        </w:tc>
        <w:tc>
          <w:tcPr>
            <w:tcW w:w="3807" w:type="dxa"/>
            <w:vAlign w:val="center"/>
          </w:tcPr>
          <w:p w:rsidR="00BC2FCC" w:rsidRPr="000A3286" w:rsidRDefault="00F16EA9">
            <w:pPr>
              <w:spacing w:line="360" w:lineRule="auto"/>
              <w:jc w:val="center"/>
              <w:rPr>
                <w:kern w:val="2"/>
                <w:sz w:val="28"/>
                <w:szCs w:val="28"/>
              </w:rPr>
            </w:pPr>
            <w:r w:rsidRPr="000A3286">
              <w:rPr>
                <w:kern w:val="2"/>
                <w:sz w:val="28"/>
                <w:szCs w:val="28"/>
              </w:rPr>
              <w:t>电石</w:t>
            </w:r>
          </w:p>
        </w:tc>
        <w:tc>
          <w:tcPr>
            <w:tcW w:w="1557" w:type="dxa"/>
            <w:vAlign w:val="center"/>
          </w:tcPr>
          <w:p w:rsidR="00BC2FCC" w:rsidRPr="000A3286" w:rsidRDefault="00F16EA9">
            <w:pPr>
              <w:spacing w:line="360" w:lineRule="auto"/>
              <w:jc w:val="center"/>
              <w:rPr>
                <w:kern w:val="2"/>
                <w:sz w:val="28"/>
                <w:szCs w:val="28"/>
              </w:rPr>
            </w:pPr>
            <w:r w:rsidRPr="000A3286">
              <w:rPr>
                <w:kern w:val="2"/>
                <w:sz w:val="28"/>
                <w:szCs w:val="28"/>
              </w:rPr>
              <w:t>100</w:t>
            </w:r>
          </w:p>
        </w:tc>
        <w:tc>
          <w:tcPr>
            <w:tcW w:w="2077" w:type="dxa"/>
            <w:vAlign w:val="center"/>
          </w:tcPr>
          <w:p w:rsidR="00BC2FCC" w:rsidRPr="000A3286" w:rsidRDefault="00DB361F">
            <w:pPr>
              <w:spacing w:line="360" w:lineRule="auto"/>
              <w:jc w:val="center"/>
              <w:rPr>
                <w:kern w:val="2"/>
                <w:sz w:val="28"/>
                <w:szCs w:val="28"/>
              </w:rPr>
            </w:pPr>
            <w:r w:rsidRPr="000A3286">
              <w:rPr>
                <w:kern w:val="2"/>
                <w:sz w:val="28"/>
                <w:szCs w:val="28"/>
              </w:rPr>
              <w:t>93.08</w:t>
            </w:r>
          </w:p>
        </w:tc>
      </w:tr>
      <w:tr w:rsidR="00BC2FCC" w:rsidRPr="000A3286">
        <w:trPr>
          <w:trHeight w:val="312"/>
        </w:trPr>
        <w:tc>
          <w:tcPr>
            <w:tcW w:w="865" w:type="dxa"/>
            <w:vAlign w:val="center"/>
          </w:tcPr>
          <w:p w:rsidR="00BC2FCC" w:rsidRPr="000A3286" w:rsidRDefault="00F16EA9">
            <w:pPr>
              <w:spacing w:line="360" w:lineRule="auto"/>
              <w:jc w:val="center"/>
              <w:rPr>
                <w:kern w:val="2"/>
                <w:sz w:val="28"/>
                <w:szCs w:val="28"/>
              </w:rPr>
            </w:pPr>
            <w:r w:rsidRPr="000A3286">
              <w:rPr>
                <w:kern w:val="2"/>
                <w:sz w:val="28"/>
                <w:szCs w:val="28"/>
              </w:rPr>
              <w:t>5</w:t>
            </w:r>
          </w:p>
        </w:tc>
        <w:tc>
          <w:tcPr>
            <w:tcW w:w="3807" w:type="dxa"/>
            <w:vAlign w:val="center"/>
          </w:tcPr>
          <w:p w:rsidR="00BC2FCC" w:rsidRPr="000A3286" w:rsidRDefault="00F16EA9">
            <w:pPr>
              <w:spacing w:line="360" w:lineRule="auto"/>
              <w:jc w:val="center"/>
              <w:rPr>
                <w:kern w:val="2"/>
                <w:sz w:val="28"/>
                <w:szCs w:val="28"/>
              </w:rPr>
            </w:pPr>
            <w:r w:rsidRPr="000A3286">
              <w:rPr>
                <w:kern w:val="2"/>
                <w:sz w:val="28"/>
                <w:szCs w:val="28"/>
              </w:rPr>
              <w:t>双丙酮醇</w:t>
            </w:r>
          </w:p>
        </w:tc>
        <w:tc>
          <w:tcPr>
            <w:tcW w:w="1557" w:type="dxa"/>
            <w:vAlign w:val="center"/>
          </w:tcPr>
          <w:p w:rsidR="00BC2FCC" w:rsidRPr="000A3286" w:rsidRDefault="00F16EA9">
            <w:pPr>
              <w:spacing w:line="360" w:lineRule="auto"/>
              <w:jc w:val="center"/>
              <w:rPr>
                <w:kern w:val="2"/>
                <w:sz w:val="28"/>
                <w:szCs w:val="28"/>
              </w:rPr>
            </w:pPr>
            <w:r w:rsidRPr="000A3286">
              <w:rPr>
                <w:kern w:val="2"/>
                <w:sz w:val="28"/>
                <w:szCs w:val="28"/>
              </w:rPr>
              <w:t>50</w:t>
            </w:r>
          </w:p>
        </w:tc>
        <w:tc>
          <w:tcPr>
            <w:tcW w:w="2077" w:type="dxa"/>
            <w:vAlign w:val="center"/>
          </w:tcPr>
          <w:p w:rsidR="00BC2FCC" w:rsidRPr="000A3286" w:rsidRDefault="00F16EA9">
            <w:pPr>
              <w:spacing w:line="360" w:lineRule="auto"/>
              <w:jc w:val="center"/>
              <w:rPr>
                <w:kern w:val="2"/>
                <w:sz w:val="28"/>
                <w:szCs w:val="28"/>
              </w:rPr>
            </w:pPr>
            <w:r w:rsidRPr="000A3286">
              <w:rPr>
                <w:kern w:val="2"/>
                <w:sz w:val="28"/>
                <w:szCs w:val="28"/>
              </w:rPr>
              <w:t>6.6</w:t>
            </w:r>
          </w:p>
        </w:tc>
      </w:tr>
    </w:tbl>
    <w:p w:rsidR="00BC2FCC" w:rsidRPr="000A3286" w:rsidRDefault="00F16EA9">
      <w:pPr>
        <w:adjustRightInd w:val="0"/>
        <w:snapToGrid w:val="0"/>
        <w:spacing w:line="360" w:lineRule="auto"/>
        <w:ind w:firstLineChars="200" w:firstLine="560"/>
        <w:rPr>
          <w:b/>
          <w:kern w:val="2"/>
          <w:sz w:val="28"/>
          <w:szCs w:val="28"/>
        </w:rPr>
      </w:pPr>
      <w:r w:rsidRPr="000A3286">
        <w:rPr>
          <w:kern w:val="2"/>
          <w:sz w:val="28"/>
          <w:szCs w:val="28"/>
        </w:rPr>
        <w:t>根据本项目的生产实际情况，对各危险化学品重大危险源辩识物质的实际存在量具体计算如下：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）丙烯醛：主要用于戊二醛和香精香料的生产，年用量</w:t>
      </w:r>
      <w:r w:rsidRPr="000A3286">
        <w:rPr>
          <w:kern w:val="2"/>
          <w:sz w:val="28"/>
          <w:szCs w:val="28"/>
        </w:rPr>
        <w:t>1820t</w:t>
      </w:r>
      <w:r w:rsidRPr="000A3286">
        <w:rPr>
          <w:kern w:val="2"/>
          <w:sz w:val="28"/>
          <w:szCs w:val="28"/>
        </w:rPr>
        <w:t>，则实际储存量为</w:t>
      </w:r>
      <w:r w:rsidRPr="000A3286">
        <w:rPr>
          <w:kern w:val="2"/>
          <w:sz w:val="28"/>
          <w:szCs w:val="28"/>
        </w:rPr>
        <w:t>1820÷300=6.1</w:t>
      </w:r>
      <w:r w:rsidRPr="000A3286">
        <w:rPr>
          <w:kern w:val="2"/>
          <w:sz w:val="28"/>
          <w:szCs w:val="28"/>
        </w:rPr>
        <w:t>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）乙烯基甲醚：储罐区设</w:t>
      </w:r>
      <w:r w:rsidRPr="000A3286">
        <w:rPr>
          <w:kern w:val="2"/>
          <w:sz w:val="28"/>
          <w:szCs w:val="28"/>
        </w:rPr>
        <w:t>150m³</w:t>
      </w:r>
      <w:r w:rsidRPr="000A3286">
        <w:rPr>
          <w:kern w:val="2"/>
          <w:sz w:val="28"/>
          <w:szCs w:val="28"/>
        </w:rPr>
        <w:t>乙烯基甲醚储罐</w:t>
      </w:r>
      <w:r w:rsidRPr="000A3286">
        <w:rPr>
          <w:kern w:val="2"/>
          <w:sz w:val="28"/>
          <w:szCs w:val="28"/>
        </w:rPr>
        <w:t>1</w:t>
      </w:r>
      <w:r w:rsidRPr="000A3286">
        <w:rPr>
          <w:kern w:val="2"/>
          <w:sz w:val="28"/>
          <w:szCs w:val="28"/>
        </w:rPr>
        <w:t>个，则实际储存量为</w:t>
      </w:r>
      <w:r w:rsidRPr="000A3286">
        <w:rPr>
          <w:kern w:val="2"/>
          <w:sz w:val="28"/>
          <w:szCs w:val="28"/>
        </w:rPr>
        <w:t>150×0.85×0.</w:t>
      </w:r>
      <w:r w:rsidR="00953744" w:rsidRPr="000A3286">
        <w:rPr>
          <w:kern w:val="2"/>
          <w:sz w:val="28"/>
          <w:szCs w:val="28"/>
        </w:rPr>
        <w:t>57</w:t>
      </w:r>
      <w:r w:rsidRPr="000A3286">
        <w:rPr>
          <w:kern w:val="2"/>
          <w:sz w:val="28"/>
          <w:szCs w:val="28"/>
        </w:rPr>
        <w:t>=</w:t>
      </w:r>
      <w:r w:rsidR="00953744" w:rsidRPr="000A3286">
        <w:rPr>
          <w:kern w:val="2"/>
          <w:sz w:val="28"/>
          <w:szCs w:val="28"/>
        </w:rPr>
        <w:t>72.68</w:t>
      </w:r>
      <w:r w:rsidRPr="000A3286">
        <w:rPr>
          <w:kern w:val="2"/>
          <w:sz w:val="28"/>
          <w:szCs w:val="28"/>
        </w:rPr>
        <w:t>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）甲醇：储罐区设</w:t>
      </w:r>
      <w:r w:rsidRPr="000A3286">
        <w:rPr>
          <w:kern w:val="2"/>
          <w:sz w:val="28"/>
          <w:szCs w:val="28"/>
        </w:rPr>
        <w:t>150m³</w:t>
      </w:r>
      <w:r w:rsidRPr="000A3286">
        <w:rPr>
          <w:kern w:val="2"/>
          <w:sz w:val="28"/>
          <w:szCs w:val="28"/>
        </w:rPr>
        <w:t>甲醇储罐</w:t>
      </w:r>
      <w:r w:rsidRPr="000A3286">
        <w:rPr>
          <w:kern w:val="2"/>
          <w:sz w:val="28"/>
          <w:szCs w:val="28"/>
        </w:rPr>
        <w:t>1</w:t>
      </w:r>
      <w:r w:rsidRPr="000A3286">
        <w:rPr>
          <w:kern w:val="2"/>
          <w:sz w:val="28"/>
          <w:szCs w:val="28"/>
        </w:rPr>
        <w:t>个，则实际储存量为</w:t>
      </w:r>
      <w:r w:rsidRPr="000A3286">
        <w:rPr>
          <w:kern w:val="2"/>
          <w:sz w:val="28"/>
          <w:szCs w:val="28"/>
        </w:rPr>
        <w:t>150×0.85×0.79=100.7</w:t>
      </w:r>
      <w:r w:rsidRPr="000A3286">
        <w:rPr>
          <w:kern w:val="2"/>
          <w:sz w:val="28"/>
          <w:szCs w:val="28"/>
        </w:rPr>
        <w:t>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）电石：年用量</w:t>
      </w:r>
      <w:r w:rsidRPr="000A3286">
        <w:rPr>
          <w:kern w:val="2"/>
          <w:sz w:val="28"/>
          <w:szCs w:val="28"/>
        </w:rPr>
        <w:t>2300</w:t>
      </w:r>
      <w:r w:rsidRPr="000A3286">
        <w:rPr>
          <w:kern w:val="2"/>
          <w:sz w:val="28"/>
          <w:szCs w:val="28"/>
        </w:rPr>
        <w:t>吨，则</w:t>
      </w:r>
      <w:r w:rsidRPr="000A3286">
        <w:rPr>
          <w:kern w:val="2"/>
          <w:sz w:val="28"/>
          <w:szCs w:val="28"/>
        </w:rPr>
        <w:t>1</w:t>
      </w:r>
      <w:r w:rsidRPr="000A3286">
        <w:rPr>
          <w:kern w:val="2"/>
          <w:sz w:val="28"/>
          <w:szCs w:val="28"/>
        </w:rPr>
        <w:t>个生产周期</w:t>
      </w:r>
      <w:r w:rsidRPr="000A3286">
        <w:rPr>
          <w:kern w:val="2"/>
          <w:sz w:val="28"/>
          <w:szCs w:val="28"/>
        </w:rPr>
        <w:t>(10</w:t>
      </w:r>
      <w:r w:rsidRPr="000A3286">
        <w:rPr>
          <w:kern w:val="2"/>
          <w:sz w:val="28"/>
          <w:szCs w:val="28"/>
        </w:rPr>
        <w:t>天</w:t>
      </w:r>
      <w:r w:rsidRPr="000A3286">
        <w:rPr>
          <w:kern w:val="2"/>
          <w:sz w:val="28"/>
          <w:szCs w:val="28"/>
        </w:rPr>
        <w:t>)</w:t>
      </w:r>
      <w:r w:rsidRPr="000A3286">
        <w:rPr>
          <w:kern w:val="2"/>
          <w:sz w:val="28"/>
          <w:szCs w:val="28"/>
        </w:rPr>
        <w:t>的量为</w:t>
      </w:r>
      <w:r w:rsidRPr="000A3286">
        <w:rPr>
          <w:kern w:val="2"/>
          <w:sz w:val="28"/>
          <w:szCs w:val="28"/>
        </w:rPr>
        <w:t>2300×10/300=76.7</w:t>
      </w:r>
      <w:r w:rsidRPr="000A3286">
        <w:rPr>
          <w:kern w:val="2"/>
          <w:sz w:val="28"/>
          <w:szCs w:val="28"/>
        </w:rPr>
        <w:t>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5</w:t>
      </w:r>
      <w:r w:rsidRPr="000A3286">
        <w:rPr>
          <w:kern w:val="2"/>
          <w:sz w:val="28"/>
          <w:szCs w:val="28"/>
        </w:rPr>
        <w:t>）双丙酮醇：年用量</w:t>
      </w:r>
      <w:r w:rsidRPr="000A3286">
        <w:rPr>
          <w:kern w:val="2"/>
          <w:sz w:val="28"/>
          <w:szCs w:val="28"/>
        </w:rPr>
        <w:t>1980</w:t>
      </w:r>
      <w:r w:rsidRPr="000A3286">
        <w:rPr>
          <w:kern w:val="2"/>
          <w:sz w:val="28"/>
          <w:szCs w:val="28"/>
        </w:rPr>
        <w:t>吨，则实际存在量为</w:t>
      </w:r>
      <w:r w:rsidRPr="000A3286">
        <w:rPr>
          <w:kern w:val="2"/>
          <w:sz w:val="28"/>
          <w:szCs w:val="28"/>
        </w:rPr>
        <w:t>1980÷300=6.6</w:t>
      </w:r>
      <w:r w:rsidRPr="000A3286">
        <w:rPr>
          <w:kern w:val="2"/>
          <w:sz w:val="28"/>
          <w:szCs w:val="28"/>
        </w:rPr>
        <w:t>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w:t>
      </w:r>
      <w:r w:rsidRPr="000A3286">
        <w:rPr>
          <w:bCs/>
          <w:kern w:val="2"/>
          <w:sz w:val="28"/>
          <w:szCs w:val="28"/>
        </w:rPr>
        <w:t>《危险化学品重大危险源辩识》</w:t>
      </w:r>
      <w:r w:rsidRPr="000A3286">
        <w:rPr>
          <w:bCs/>
          <w:kern w:val="2"/>
          <w:sz w:val="28"/>
          <w:szCs w:val="28"/>
        </w:rPr>
        <w:t>(GB18218-2018)</w:t>
      </w:r>
      <w:r w:rsidRPr="000A3286">
        <w:rPr>
          <w:bCs/>
          <w:kern w:val="2"/>
          <w:sz w:val="28"/>
          <w:szCs w:val="28"/>
        </w:rPr>
        <w:t>标准</w:t>
      </w:r>
      <w:r w:rsidRPr="000A3286">
        <w:rPr>
          <w:kern w:val="2"/>
          <w:sz w:val="28"/>
          <w:szCs w:val="28"/>
        </w:rPr>
        <w:t>，对该</w:t>
      </w:r>
      <w:r w:rsidRPr="000A3286">
        <w:rPr>
          <w:kern w:val="2"/>
          <w:sz w:val="28"/>
          <w:szCs w:val="28"/>
        </w:rPr>
        <w:lastRenderedPageBreak/>
        <w:t>项目危险化学品重大危险源计算辨识如下：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6.1/20+</w:t>
      </w:r>
      <w:r w:rsidR="00953744" w:rsidRPr="000A3286">
        <w:rPr>
          <w:kern w:val="2"/>
          <w:sz w:val="28"/>
          <w:szCs w:val="28"/>
        </w:rPr>
        <w:t>72.68</w:t>
      </w:r>
      <w:r w:rsidRPr="000A3286">
        <w:rPr>
          <w:kern w:val="2"/>
          <w:sz w:val="28"/>
          <w:szCs w:val="28"/>
        </w:rPr>
        <w:t>/10+100.7/500+76.7/100+6.6/50=</w:t>
      </w:r>
      <w:r w:rsidR="00953744" w:rsidRPr="000A3286">
        <w:rPr>
          <w:kern w:val="2"/>
          <w:sz w:val="28"/>
          <w:szCs w:val="28"/>
        </w:rPr>
        <w:t>8.6734</w:t>
      </w:r>
      <w:r w:rsidRPr="000A3286">
        <w:rPr>
          <w:kern w:val="2"/>
          <w:sz w:val="28"/>
          <w:szCs w:val="28"/>
        </w:rPr>
        <w:t>＞</w:t>
      </w:r>
      <w:r w:rsidRPr="000A3286">
        <w:rPr>
          <w:kern w:val="2"/>
          <w:sz w:val="28"/>
          <w:szCs w:val="28"/>
        </w:rPr>
        <w:t>1</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所以，本项目构成危险化学品重大危险源。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项目的物质危险性和功能单元重大危险源判定结果，项目生产中的危险物质属于易燃、一般毒性危险性物质，且构成重大危险源，因此风险评价工作等级按照下表标准版，本次环评环境风险评价执行一级评价。评价工作级别划分见表</w:t>
      </w:r>
      <w:r w:rsidRPr="000A3286">
        <w:rPr>
          <w:kern w:val="2"/>
          <w:sz w:val="28"/>
          <w:szCs w:val="28"/>
        </w:rPr>
        <w:t>8.3-6</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8.3-6 </w:t>
      </w:r>
      <w:r w:rsidRPr="000A3286">
        <w:rPr>
          <w:b/>
          <w:bCs/>
          <w:kern w:val="2"/>
          <w:sz w:val="28"/>
          <w:szCs w:val="28"/>
        </w:rPr>
        <w:t>评价工作级别表</w:t>
      </w:r>
    </w:p>
    <w:tbl>
      <w:tblPr>
        <w:tblW w:w="827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43"/>
        <w:gridCol w:w="1536"/>
        <w:gridCol w:w="1680"/>
        <w:gridCol w:w="2074"/>
        <w:gridCol w:w="1543"/>
      </w:tblGrid>
      <w:tr w:rsidR="00BC2FCC" w:rsidRPr="000A3286">
        <w:trPr>
          <w:trHeight w:val="208"/>
          <w:jc w:val="center"/>
        </w:trPr>
        <w:tc>
          <w:tcPr>
            <w:tcW w:w="1443"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项</w:t>
            </w:r>
            <w:r w:rsidRPr="000A3286">
              <w:rPr>
                <w:kern w:val="2"/>
                <w:sz w:val="28"/>
                <w:szCs w:val="28"/>
              </w:rPr>
              <w:t xml:space="preserve">  </w:t>
            </w:r>
            <w:r w:rsidRPr="000A3286">
              <w:rPr>
                <w:kern w:val="2"/>
                <w:sz w:val="28"/>
                <w:szCs w:val="28"/>
              </w:rPr>
              <w:t>目</w:t>
            </w:r>
          </w:p>
        </w:tc>
        <w:tc>
          <w:tcPr>
            <w:tcW w:w="1536" w:type="dxa"/>
            <w:vAlign w:val="center"/>
          </w:tcPr>
          <w:p w:rsidR="00BC2FCC" w:rsidRPr="000A3286" w:rsidRDefault="00F16EA9">
            <w:pPr>
              <w:snapToGrid w:val="0"/>
              <w:spacing w:line="360" w:lineRule="auto"/>
              <w:ind w:leftChars="-31" w:left="-74" w:rightChars="-31" w:right="-74"/>
              <w:jc w:val="center"/>
              <w:rPr>
                <w:kern w:val="2"/>
                <w:sz w:val="28"/>
                <w:szCs w:val="28"/>
              </w:rPr>
            </w:pPr>
            <w:r w:rsidRPr="000A3286">
              <w:rPr>
                <w:kern w:val="2"/>
                <w:sz w:val="28"/>
                <w:szCs w:val="28"/>
              </w:rPr>
              <w:t>剧毒危险性物质</w:t>
            </w:r>
          </w:p>
        </w:tc>
        <w:tc>
          <w:tcPr>
            <w:tcW w:w="1680" w:type="dxa"/>
            <w:vAlign w:val="center"/>
          </w:tcPr>
          <w:p w:rsidR="00BC2FCC" w:rsidRPr="000A3286" w:rsidRDefault="00F16EA9">
            <w:pPr>
              <w:snapToGrid w:val="0"/>
              <w:spacing w:line="360" w:lineRule="auto"/>
              <w:ind w:leftChars="-31" w:left="-74" w:rightChars="-31" w:right="-74"/>
              <w:jc w:val="center"/>
              <w:rPr>
                <w:kern w:val="2"/>
                <w:sz w:val="28"/>
                <w:szCs w:val="28"/>
              </w:rPr>
            </w:pPr>
            <w:r w:rsidRPr="000A3286">
              <w:rPr>
                <w:kern w:val="2"/>
                <w:sz w:val="28"/>
                <w:szCs w:val="28"/>
              </w:rPr>
              <w:t>一般毒性危险物质</w:t>
            </w:r>
          </w:p>
        </w:tc>
        <w:tc>
          <w:tcPr>
            <w:tcW w:w="2074" w:type="dxa"/>
            <w:vAlign w:val="center"/>
          </w:tcPr>
          <w:p w:rsidR="00BC2FCC" w:rsidRPr="000A3286" w:rsidRDefault="00F16EA9">
            <w:pPr>
              <w:snapToGrid w:val="0"/>
              <w:spacing w:line="360" w:lineRule="auto"/>
              <w:ind w:leftChars="-31" w:left="-74" w:rightChars="-31" w:right="-74"/>
              <w:jc w:val="center"/>
              <w:rPr>
                <w:kern w:val="2"/>
                <w:sz w:val="28"/>
                <w:szCs w:val="28"/>
              </w:rPr>
            </w:pPr>
            <w:r w:rsidRPr="000A3286">
              <w:rPr>
                <w:kern w:val="2"/>
                <w:sz w:val="28"/>
                <w:szCs w:val="28"/>
              </w:rPr>
              <w:t>可燃、易燃危险性物质</w:t>
            </w:r>
          </w:p>
        </w:tc>
        <w:tc>
          <w:tcPr>
            <w:tcW w:w="1543" w:type="dxa"/>
            <w:vAlign w:val="center"/>
          </w:tcPr>
          <w:p w:rsidR="00BC2FCC" w:rsidRPr="000A3286" w:rsidRDefault="00F16EA9">
            <w:pPr>
              <w:snapToGrid w:val="0"/>
              <w:spacing w:line="360" w:lineRule="auto"/>
              <w:ind w:leftChars="-31" w:left="-74" w:rightChars="-31" w:right="-74"/>
              <w:jc w:val="center"/>
              <w:rPr>
                <w:kern w:val="2"/>
                <w:sz w:val="28"/>
                <w:szCs w:val="28"/>
              </w:rPr>
            </w:pPr>
            <w:r w:rsidRPr="000A3286">
              <w:rPr>
                <w:kern w:val="2"/>
                <w:sz w:val="28"/>
                <w:szCs w:val="28"/>
              </w:rPr>
              <w:t>爆炸危险性物质</w:t>
            </w:r>
          </w:p>
        </w:tc>
      </w:tr>
      <w:tr w:rsidR="00BC2FCC" w:rsidRPr="000A3286">
        <w:trPr>
          <w:trHeight w:val="208"/>
          <w:jc w:val="center"/>
        </w:trPr>
        <w:tc>
          <w:tcPr>
            <w:tcW w:w="1443"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重大危险源</w:t>
            </w:r>
          </w:p>
        </w:tc>
        <w:tc>
          <w:tcPr>
            <w:tcW w:w="153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一</w:t>
            </w:r>
          </w:p>
        </w:tc>
        <w:tc>
          <w:tcPr>
            <w:tcW w:w="168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二</w:t>
            </w:r>
          </w:p>
        </w:tc>
        <w:tc>
          <w:tcPr>
            <w:tcW w:w="2074"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一</w:t>
            </w:r>
          </w:p>
        </w:tc>
        <w:tc>
          <w:tcPr>
            <w:tcW w:w="1543"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一</w:t>
            </w:r>
          </w:p>
        </w:tc>
      </w:tr>
      <w:tr w:rsidR="00BC2FCC" w:rsidRPr="000A3286">
        <w:trPr>
          <w:trHeight w:val="221"/>
          <w:jc w:val="center"/>
        </w:trPr>
        <w:tc>
          <w:tcPr>
            <w:tcW w:w="1443"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非重大危险源</w:t>
            </w:r>
          </w:p>
        </w:tc>
        <w:tc>
          <w:tcPr>
            <w:tcW w:w="153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二</w:t>
            </w:r>
          </w:p>
        </w:tc>
        <w:tc>
          <w:tcPr>
            <w:tcW w:w="168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二</w:t>
            </w:r>
          </w:p>
        </w:tc>
        <w:tc>
          <w:tcPr>
            <w:tcW w:w="2074"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二</w:t>
            </w:r>
          </w:p>
        </w:tc>
        <w:tc>
          <w:tcPr>
            <w:tcW w:w="1543"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二</w:t>
            </w:r>
          </w:p>
        </w:tc>
      </w:tr>
      <w:tr w:rsidR="00BC2FCC" w:rsidRPr="000A3286">
        <w:trPr>
          <w:trHeight w:val="233"/>
          <w:jc w:val="center"/>
        </w:trPr>
        <w:tc>
          <w:tcPr>
            <w:tcW w:w="1443"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环境敏感地区</w:t>
            </w:r>
          </w:p>
        </w:tc>
        <w:tc>
          <w:tcPr>
            <w:tcW w:w="153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一</w:t>
            </w:r>
          </w:p>
        </w:tc>
        <w:tc>
          <w:tcPr>
            <w:tcW w:w="168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一</w:t>
            </w:r>
          </w:p>
        </w:tc>
        <w:tc>
          <w:tcPr>
            <w:tcW w:w="2074"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一</w:t>
            </w:r>
          </w:p>
        </w:tc>
        <w:tc>
          <w:tcPr>
            <w:tcW w:w="1543"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一</w:t>
            </w:r>
          </w:p>
        </w:tc>
      </w:tr>
    </w:tbl>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因此本评价参照本标准进行定量预测，说明影响范围和程度，提出防范、减缓和应急措施。</w:t>
      </w:r>
    </w:p>
    <w:p w:rsidR="00BC2FCC" w:rsidRPr="000A3286" w:rsidRDefault="00F16EA9">
      <w:pPr>
        <w:spacing w:line="360" w:lineRule="auto"/>
        <w:ind w:firstLineChars="200" w:firstLine="560"/>
        <w:rPr>
          <w:sz w:val="28"/>
          <w:szCs w:val="28"/>
        </w:rPr>
      </w:pPr>
      <w:r w:rsidRPr="000A3286">
        <w:rPr>
          <w:sz w:val="28"/>
          <w:szCs w:val="28"/>
        </w:rPr>
        <w:t>分析项目所属行业及生产工艺特点，按照</w:t>
      </w:r>
      <w:r w:rsidRPr="000A3286">
        <w:rPr>
          <w:sz w:val="28"/>
          <w:szCs w:val="28"/>
        </w:rPr>
        <w:fldChar w:fldCharType="begin"/>
      </w:r>
      <w:r w:rsidRPr="000A3286">
        <w:rPr>
          <w:sz w:val="28"/>
          <w:szCs w:val="28"/>
        </w:rPr>
        <w:instrText xml:space="preserve"> REF _Ref2843036 \h  \* MERGEFORMAT </w:instrText>
      </w:r>
      <w:r w:rsidRPr="000A3286">
        <w:rPr>
          <w:sz w:val="28"/>
          <w:szCs w:val="28"/>
        </w:rPr>
      </w:r>
      <w:r w:rsidRPr="000A3286">
        <w:rPr>
          <w:sz w:val="28"/>
          <w:szCs w:val="28"/>
        </w:rPr>
        <w:fldChar w:fldCharType="separate"/>
      </w:r>
      <w:r w:rsidRPr="000A3286">
        <w:rPr>
          <w:sz w:val="28"/>
          <w:szCs w:val="28"/>
        </w:rPr>
        <w:t>表</w:t>
      </w:r>
      <w:r w:rsidRPr="000A3286">
        <w:rPr>
          <w:sz w:val="28"/>
          <w:szCs w:val="28"/>
        </w:rPr>
        <w:t xml:space="preserve"> 2.4</w:t>
      </w:r>
      <w:r w:rsidRPr="000A3286">
        <w:rPr>
          <w:sz w:val="28"/>
          <w:szCs w:val="28"/>
        </w:rPr>
        <w:noBreakHyphen/>
        <w:t>12</w:t>
      </w:r>
      <w:r w:rsidRPr="000A3286">
        <w:rPr>
          <w:sz w:val="28"/>
          <w:szCs w:val="28"/>
        </w:rPr>
        <w:fldChar w:fldCharType="end"/>
      </w:r>
      <w:r w:rsidRPr="000A3286">
        <w:rPr>
          <w:sz w:val="28"/>
          <w:szCs w:val="28"/>
        </w:rPr>
        <w:t>评估生产工艺情况。具有多套工艺单元的项目，对每套生产工艺分别评分并求和。将</w:t>
      </w:r>
      <w:r w:rsidRPr="000A3286">
        <w:rPr>
          <w:sz w:val="28"/>
          <w:szCs w:val="28"/>
        </w:rPr>
        <w:t>M</w:t>
      </w:r>
      <w:r w:rsidRPr="000A3286">
        <w:rPr>
          <w:sz w:val="28"/>
          <w:szCs w:val="28"/>
        </w:rPr>
        <w:t>划分为（</w:t>
      </w:r>
      <w:r w:rsidRPr="000A3286">
        <w:rPr>
          <w:sz w:val="28"/>
          <w:szCs w:val="28"/>
        </w:rPr>
        <w:t>1</w:t>
      </w:r>
      <w:r w:rsidRPr="000A3286">
        <w:rPr>
          <w:sz w:val="28"/>
          <w:szCs w:val="28"/>
        </w:rPr>
        <w:t>）</w:t>
      </w:r>
      <w:r w:rsidRPr="000A3286">
        <w:rPr>
          <w:sz w:val="28"/>
          <w:szCs w:val="28"/>
        </w:rPr>
        <w:t>M</w:t>
      </w:r>
      <w:r w:rsidRPr="000A3286">
        <w:rPr>
          <w:sz w:val="28"/>
          <w:szCs w:val="28"/>
        </w:rPr>
        <w:t>＞</w:t>
      </w:r>
      <w:r w:rsidRPr="000A3286">
        <w:rPr>
          <w:sz w:val="28"/>
          <w:szCs w:val="28"/>
        </w:rPr>
        <w:t>20</w:t>
      </w:r>
      <w:r w:rsidRPr="000A3286">
        <w:rPr>
          <w:sz w:val="28"/>
          <w:szCs w:val="28"/>
        </w:rPr>
        <w:t>；（</w:t>
      </w:r>
      <w:r w:rsidRPr="000A3286">
        <w:rPr>
          <w:sz w:val="28"/>
          <w:szCs w:val="28"/>
        </w:rPr>
        <w:t>2</w:t>
      </w:r>
      <w:r w:rsidRPr="000A3286">
        <w:rPr>
          <w:sz w:val="28"/>
          <w:szCs w:val="28"/>
        </w:rPr>
        <w:t>）</w:t>
      </w:r>
      <w:r w:rsidRPr="000A3286">
        <w:rPr>
          <w:sz w:val="28"/>
          <w:szCs w:val="28"/>
        </w:rPr>
        <w:t>10</w:t>
      </w:r>
      <w:r w:rsidRPr="000A3286">
        <w:rPr>
          <w:sz w:val="28"/>
          <w:szCs w:val="28"/>
        </w:rPr>
        <w:t>＜</w:t>
      </w:r>
      <w:r w:rsidRPr="000A3286">
        <w:rPr>
          <w:sz w:val="28"/>
          <w:szCs w:val="28"/>
        </w:rPr>
        <w:t>M≤20</w:t>
      </w:r>
      <w:r w:rsidRPr="000A3286">
        <w:rPr>
          <w:sz w:val="28"/>
          <w:szCs w:val="28"/>
        </w:rPr>
        <w:t>；（</w:t>
      </w:r>
      <w:r w:rsidRPr="000A3286">
        <w:rPr>
          <w:sz w:val="28"/>
          <w:szCs w:val="28"/>
        </w:rPr>
        <w:t>3</w:t>
      </w:r>
      <w:r w:rsidRPr="000A3286">
        <w:rPr>
          <w:sz w:val="28"/>
          <w:szCs w:val="28"/>
        </w:rPr>
        <w:t>）</w:t>
      </w:r>
      <w:r w:rsidRPr="000A3286">
        <w:rPr>
          <w:sz w:val="28"/>
          <w:szCs w:val="28"/>
        </w:rPr>
        <w:t>5</w:t>
      </w:r>
      <w:r w:rsidRPr="000A3286">
        <w:rPr>
          <w:sz w:val="28"/>
          <w:szCs w:val="28"/>
        </w:rPr>
        <w:t>＜</w:t>
      </w:r>
      <w:r w:rsidRPr="000A3286">
        <w:rPr>
          <w:sz w:val="28"/>
          <w:szCs w:val="28"/>
        </w:rPr>
        <w:t>M≤10</w:t>
      </w:r>
      <w:r w:rsidRPr="000A3286">
        <w:rPr>
          <w:sz w:val="28"/>
          <w:szCs w:val="28"/>
        </w:rPr>
        <w:t>；（</w:t>
      </w:r>
      <w:r w:rsidRPr="000A3286">
        <w:rPr>
          <w:sz w:val="28"/>
          <w:szCs w:val="28"/>
        </w:rPr>
        <w:t>4</w:t>
      </w:r>
      <w:r w:rsidRPr="000A3286">
        <w:rPr>
          <w:sz w:val="28"/>
          <w:szCs w:val="28"/>
        </w:rPr>
        <w:t>）</w:t>
      </w:r>
      <w:r w:rsidRPr="000A3286">
        <w:rPr>
          <w:sz w:val="28"/>
          <w:szCs w:val="28"/>
        </w:rPr>
        <w:t>M=5</w:t>
      </w:r>
      <w:r w:rsidRPr="000A3286">
        <w:rPr>
          <w:sz w:val="28"/>
          <w:szCs w:val="28"/>
        </w:rPr>
        <w:t>，分别以</w:t>
      </w:r>
      <w:r w:rsidRPr="000A3286">
        <w:rPr>
          <w:sz w:val="28"/>
          <w:szCs w:val="28"/>
        </w:rPr>
        <w:t>M1</w:t>
      </w:r>
      <w:r w:rsidRPr="000A3286">
        <w:rPr>
          <w:sz w:val="28"/>
          <w:szCs w:val="28"/>
        </w:rPr>
        <w:t>、</w:t>
      </w:r>
      <w:r w:rsidRPr="000A3286">
        <w:rPr>
          <w:sz w:val="28"/>
          <w:szCs w:val="28"/>
        </w:rPr>
        <w:t>M2</w:t>
      </w:r>
      <w:r w:rsidRPr="000A3286">
        <w:rPr>
          <w:sz w:val="28"/>
          <w:szCs w:val="28"/>
        </w:rPr>
        <w:t>、</w:t>
      </w:r>
      <w:r w:rsidRPr="000A3286">
        <w:rPr>
          <w:sz w:val="28"/>
          <w:szCs w:val="28"/>
        </w:rPr>
        <w:t>M3</w:t>
      </w:r>
      <w:r w:rsidRPr="000A3286">
        <w:rPr>
          <w:sz w:val="28"/>
          <w:szCs w:val="28"/>
        </w:rPr>
        <w:t>和</w:t>
      </w:r>
      <w:r w:rsidRPr="000A3286">
        <w:rPr>
          <w:sz w:val="28"/>
          <w:szCs w:val="28"/>
        </w:rPr>
        <w:t>M4</w:t>
      </w:r>
      <w:r w:rsidRPr="000A3286">
        <w:rPr>
          <w:sz w:val="28"/>
          <w:szCs w:val="28"/>
        </w:rPr>
        <w:t>表示。</w:t>
      </w:r>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8.3</w:t>
      </w:r>
      <w:r w:rsidRPr="000A3286">
        <w:rPr>
          <w:b/>
          <w:sz w:val="28"/>
          <w:szCs w:val="28"/>
        </w:rPr>
        <w:noBreakHyphen/>
        <w:t xml:space="preserve">7 </w:t>
      </w:r>
      <w:r w:rsidRPr="000A3286">
        <w:rPr>
          <w:b/>
          <w:sz w:val="28"/>
          <w:szCs w:val="28"/>
        </w:rPr>
        <w:t>行业及生产工艺（</w:t>
      </w:r>
      <w:r w:rsidRPr="000A3286">
        <w:rPr>
          <w:b/>
          <w:sz w:val="28"/>
          <w:szCs w:val="28"/>
        </w:rPr>
        <w:t>M</w:t>
      </w:r>
      <w:r w:rsidRPr="000A3286">
        <w:rPr>
          <w:b/>
          <w:sz w:val="28"/>
          <w:szCs w:val="28"/>
        </w:rPr>
        <w:t>）</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453"/>
        <w:gridCol w:w="5653"/>
        <w:gridCol w:w="1200"/>
      </w:tblGrid>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行业</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评估依据</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分值</w:t>
            </w:r>
          </w:p>
        </w:tc>
      </w:tr>
      <w:tr w:rsidR="00BC2FCC" w:rsidRPr="000A3286">
        <w:tc>
          <w:tcPr>
            <w:tcW w:w="1453"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lastRenderedPageBreak/>
              <w:t>石化、化工、医药、轻工、化纤、有色冶炼等</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10/</w:t>
            </w:r>
            <w:r w:rsidRPr="000A3286">
              <w:rPr>
                <w:kern w:val="2"/>
                <w:sz w:val="28"/>
                <w:szCs w:val="28"/>
              </w:rPr>
              <w:t>套</w:t>
            </w:r>
          </w:p>
        </w:tc>
      </w:tr>
      <w:tr w:rsidR="00BC2FCC" w:rsidRPr="000A3286">
        <w:tc>
          <w:tcPr>
            <w:tcW w:w="1453" w:type="dxa"/>
            <w:vMerge/>
            <w:shd w:val="clear" w:color="auto" w:fill="auto"/>
            <w:vAlign w:val="center"/>
          </w:tcPr>
          <w:p w:rsidR="00BC2FCC" w:rsidRPr="000A3286" w:rsidRDefault="00BC2FCC">
            <w:pPr>
              <w:jc w:val="center"/>
              <w:rPr>
                <w:kern w:val="2"/>
                <w:sz w:val="28"/>
                <w:szCs w:val="28"/>
              </w:rPr>
            </w:pP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无机酸制酸工艺、焦化工艺</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5/</w:t>
            </w:r>
            <w:r w:rsidRPr="000A3286">
              <w:rPr>
                <w:kern w:val="2"/>
                <w:sz w:val="28"/>
                <w:szCs w:val="28"/>
              </w:rPr>
              <w:t>套</w:t>
            </w:r>
          </w:p>
        </w:tc>
      </w:tr>
      <w:tr w:rsidR="00BC2FCC" w:rsidRPr="000A3286">
        <w:tc>
          <w:tcPr>
            <w:tcW w:w="1453" w:type="dxa"/>
            <w:vMerge/>
            <w:shd w:val="clear" w:color="auto" w:fill="auto"/>
            <w:vAlign w:val="center"/>
          </w:tcPr>
          <w:p w:rsidR="00BC2FCC" w:rsidRPr="000A3286" w:rsidRDefault="00BC2FCC">
            <w:pPr>
              <w:jc w:val="center"/>
              <w:rPr>
                <w:kern w:val="2"/>
                <w:sz w:val="28"/>
                <w:szCs w:val="28"/>
              </w:rPr>
            </w:pP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其他高温或高压，且涉及危险物质的工艺过程</w:t>
            </w:r>
            <w:r w:rsidRPr="000A3286">
              <w:rPr>
                <w:kern w:val="2"/>
                <w:sz w:val="28"/>
                <w:szCs w:val="28"/>
              </w:rPr>
              <w:t>a</w:t>
            </w:r>
            <w:r w:rsidRPr="000A3286">
              <w:rPr>
                <w:kern w:val="2"/>
                <w:sz w:val="28"/>
                <w:szCs w:val="28"/>
              </w:rPr>
              <w:t>、危险物质贮存罐区</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5/</w:t>
            </w:r>
            <w:r w:rsidRPr="000A3286">
              <w:rPr>
                <w:kern w:val="2"/>
                <w:sz w:val="28"/>
                <w:szCs w:val="28"/>
              </w:rPr>
              <w:t>套（罐区）</w:t>
            </w:r>
          </w:p>
        </w:tc>
      </w:tr>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管道、港口</w:t>
            </w:r>
            <w:r w:rsidRPr="000A3286">
              <w:rPr>
                <w:kern w:val="2"/>
                <w:sz w:val="28"/>
                <w:szCs w:val="28"/>
              </w:rPr>
              <w:t>/</w:t>
            </w:r>
            <w:r w:rsidRPr="000A3286">
              <w:rPr>
                <w:kern w:val="2"/>
                <w:sz w:val="28"/>
                <w:szCs w:val="28"/>
              </w:rPr>
              <w:t>码头等</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涉及危险物质管道运输项目、港口</w:t>
            </w:r>
            <w:r w:rsidRPr="000A3286">
              <w:rPr>
                <w:kern w:val="2"/>
                <w:sz w:val="28"/>
                <w:szCs w:val="28"/>
              </w:rPr>
              <w:t>/</w:t>
            </w:r>
            <w:r w:rsidRPr="000A3286">
              <w:rPr>
                <w:kern w:val="2"/>
                <w:sz w:val="28"/>
                <w:szCs w:val="28"/>
              </w:rPr>
              <w:t>码头等</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10</w:t>
            </w:r>
          </w:p>
        </w:tc>
      </w:tr>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石油天然气</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石油、天然气、页岩气开采（含净化），气库（不含加气站的气库），油库（不含加气站的油库）、油气管线</w:t>
            </w:r>
            <w:r w:rsidRPr="000A3286">
              <w:rPr>
                <w:kern w:val="2"/>
                <w:sz w:val="28"/>
                <w:szCs w:val="28"/>
              </w:rPr>
              <w:t>b</w:t>
            </w:r>
            <w:r w:rsidRPr="000A3286">
              <w:rPr>
                <w:kern w:val="2"/>
                <w:sz w:val="28"/>
                <w:szCs w:val="28"/>
              </w:rPr>
              <w:t>（不含城镇燃气管线）</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10</w:t>
            </w:r>
          </w:p>
        </w:tc>
      </w:tr>
      <w:tr w:rsidR="00BC2FCC" w:rsidRPr="000A3286">
        <w:tc>
          <w:tcPr>
            <w:tcW w:w="1453" w:type="dxa"/>
            <w:shd w:val="clear" w:color="auto" w:fill="auto"/>
            <w:vAlign w:val="center"/>
          </w:tcPr>
          <w:p w:rsidR="00BC2FCC" w:rsidRPr="000A3286" w:rsidRDefault="00F16EA9">
            <w:pPr>
              <w:jc w:val="center"/>
              <w:rPr>
                <w:kern w:val="2"/>
                <w:sz w:val="28"/>
                <w:szCs w:val="28"/>
              </w:rPr>
            </w:pPr>
            <w:r w:rsidRPr="000A3286">
              <w:rPr>
                <w:kern w:val="2"/>
                <w:sz w:val="28"/>
                <w:szCs w:val="28"/>
              </w:rPr>
              <w:t>其他</w:t>
            </w:r>
          </w:p>
        </w:tc>
        <w:tc>
          <w:tcPr>
            <w:tcW w:w="5653" w:type="dxa"/>
            <w:shd w:val="clear" w:color="auto" w:fill="auto"/>
            <w:vAlign w:val="center"/>
          </w:tcPr>
          <w:p w:rsidR="00BC2FCC" w:rsidRPr="000A3286" w:rsidRDefault="00F16EA9">
            <w:pPr>
              <w:jc w:val="center"/>
              <w:rPr>
                <w:kern w:val="2"/>
                <w:sz w:val="28"/>
                <w:szCs w:val="28"/>
              </w:rPr>
            </w:pPr>
            <w:r w:rsidRPr="000A3286">
              <w:rPr>
                <w:kern w:val="2"/>
                <w:sz w:val="28"/>
                <w:szCs w:val="28"/>
              </w:rPr>
              <w:t>涉及危险物质使用、贮存的项目</w:t>
            </w:r>
          </w:p>
        </w:tc>
        <w:tc>
          <w:tcPr>
            <w:tcW w:w="1200" w:type="dxa"/>
            <w:shd w:val="clear" w:color="auto" w:fill="auto"/>
            <w:vAlign w:val="center"/>
          </w:tcPr>
          <w:p w:rsidR="00BC2FCC" w:rsidRPr="000A3286" w:rsidRDefault="00F16EA9">
            <w:pPr>
              <w:jc w:val="center"/>
              <w:rPr>
                <w:kern w:val="2"/>
                <w:sz w:val="28"/>
                <w:szCs w:val="28"/>
              </w:rPr>
            </w:pPr>
            <w:r w:rsidRPr="000A3286">
              <w:rPr>
                <w:kern w:val="2"/>
                <w:sz w:val="28"/>
                <w:szCs w:val="28"/>
              </w:rPr>
              <w:t>5</w:t>
            </w:r>
          </w:p>
        </w:tc>
      </w:tr>
      <w:tr w:rsidR="00BC2FCC" w:rsidRPr="000A3286">
        <w:tc>
          <w:tcPr>
            <w:tcW w:w="8306" w:type="dxa"/>
            <w:gridSpan w:val="3"/>
            <w:shd w:val="clear" w:color="auto" w:fill="auto"/>
            <w:vAlign w:val="center"/>
          </w:tcPr>
          <w:p w:rsidR="00BC2FCC" w:rsidRPr="000A3286" w:rsidRDefault="00F16EA9">
            <w:pPr>
              <w:jc w:val="center"/>
              <w:rPr>
                <w:kern w:val="2"/>
                <w:sz w:val="28"/>
                <w:szCs w:val="28"/>
              </w:rPr>
            </w:pPr>
            <w:r w:rsidRPr="000A3286">
              <w:rPr>
                <w:kern w:val="2"/>
                <w:sz w:val="28"/>
                <w:szCs w:val="28"/>
              </w:rPr>
              <w:t>a</w:t>
            </w:r>
            <w:r w:rsidRPr="000A3286">
              <w:rPr>
                <w:kern w:val="2"/>
                <w:sz w:val="28"/>
                <w:szCs w:val="28"/>
              </w:rPr>
              <w:t>高温指工艺温度</w:t>
            </w:r>
            <w:r w:rsidRPr="000A3286">
              <w:rPr>
                <w:kern w:val="2"/>
                <w:sz w:val="28"/>
                <w:szCs w:val="28"/>
              </w:rPr>
              <w:t>≥300℃</w:t>
            </w:r>
            <w:r w:rsidRPr="000A3286">
              <w:rPr>
                <w:kern w:val="2"/>
                <w:sz w:val="28"/>
                <w:szCs w:val="28"/>
              </w:rPr>
              <w:t>，高压指压力容器的设计压力（</w:t>
            </w:r>
            <w:r w:rsidRPr="000A3286">
              <w:rPr>
                <w:kern w:val="2"/>
                <w:sz w:val="28"/>
                <w:szCs w:val="28"/>
              </w:rPr>
              <w:t>P</w:t>
            </w:r>
            <w:r w:rsidRPr="000A3286">
              <w:rPr>
                <w:kern w:val="2"/>
                <w:sz w:val="28"/>
                <w:szCs w:val="28"/>
              </w:rPr>
              <w:t>）</w:t>
            </w:r>
            <w:r w:rsidRPr="000A3286">
              <w:rPr>
                <w:kern w:val="2"/>
                <w:sz w:val="28"/>
                <w:szCs w:val="28"/>
              </w:rPr>
              <w:t>≥10.0MPa</w:t>
            </w:r>
            <w:r w:rsidRPr="000A3286">
              <w:rPr>
                <w:kern w:val="2"/>
                <w:sz w:val="28"/>
                <w:szCs w:val="28"/>
              </w:rPr>
              <w:t>；</w:t>
            </w:r>
          </w:p>
        </w:tc>
      </w:tr>
      <w:tr w:rsidR="00BC2FCC" w:rsidRPr="000A3286">
        <w:tc>
          <w:tcPr>
            <w:tcW w:w="8306" w:type="dxa"/>
            <w:gridSpan w:val="3"/>
            <w:shd w:val="clear" w:color="auto" w:fill="auto"/>
            <w:vAlign w:val="center"/>
          </w:tcPr>
          <w:p w:rsidR="00BC2FCC" w:rsidRPr="000A3286" w:rsidRDefault="00F16EA9">
            <w:pPr>
              <w:jc w:val="center"/>
              <w:rPr>
                <w:kern w:val="2"/>
                <w:sz w:val="28"/>
                <w:szCs w:val="28"/>
              </w:rPr>
            </w:pPr>
            <w:r w:rsidRPr="000A3286">
              <w:rPr>
                <w:kern w:val="2"/>
                <w:sz w:val="28"/>
                <w:szCs w:val="28"/>
              </w:rPr>
              <w:t>b</w:t>
            </w:r>
            <w:r w:rsidRPr="000A3286">
              <w:rPr>
                <w:kern w:val="2"/>
                <w:sz w:val="28"/>
                <w:szCs w:val="28"/>
              </w:rPr>
              <w:t>长输管道运输项目应按站场、管线分段进行评价。</w:t>
            </w:r>
          </w:p>
        </w:tc>
      </w:tr>
    </w:tbl>
    <w:p w:rsidR="00BC2FCC" w:rsidRPr="000A3286" w:rsidRDefault="00F16EA9">
      <w:pPr>
        <w:spacing w:line="360" w:lineRule="auto"/>
        <w:ind w:firstLineChars="200" w:firstLine="560"/>
        <w:rPr>
          <w:sz w:val="28"/>
          <w:szCs w:val="28"/>
        </w:rPr>
      </w:pPr>
      <w:r w:rsidRPr="000A3286">
        <w:rPr>
          <w:sz w:val="28"/>
          <w:szCs w:val="28"/>
        </w:rPr>
        <w:lastRenderedPageBreak/>
        <w:t>本项目属于化工行业，生产过程涉及到加氢工艺，存在危险物质使用，经过计算</w:t>
      </w:r>
      <w:r w:rsidRPr="000A3286">
        <w:rPr>
          <w:sz w:val="28"/>
          <w:szCs w:val="28"/>
        </w:rPr>
        <w:t>M=15</w:t>
      </w:r>
      <w:r w:rsidRPr="000A3286">
        <w:rPr>
          <w:sz w:val="28"/>
          <w:szCs w:val="28"/>
        </w:rPr>
        <w:t>，划分为</w:t>
      </w:r>
      <w:r w:rsidRPr="000A3286">
        <w:rPr>
          <w:sz w:val="28"/>
          <w:szCs w:val="28"/>
        </w:rPr>
        <w:t>M2</w:t>
      </w:r>
      <w:r w:rsidRPr="000A3286">
        <w:rPr>
          <w:sz w:val="28"/>
          <w:szCs w:val="28"/>
        </w:rPr>
        <w:t>。</w:t>
      </w:r>
    </w:p>
    <w:p w:rsidR="00BC2FCC" w:rsidRPr="000A3286" w:rsidRDefault="00F16EA9">
      <w:pPr>
        <w:spacing w:line="360" w:lineRule="auto"/>
        <w:ind w:firstLineChars="200" w:firstLine="560"/>
        <w:rPr>
          <w:sz w:val="28"/>
          <w:szCs w:val="28"/>
        </w:rPr>
      </w:pPr>
      <w:r w:rsidRPr="000A3286">
        <w:rPr>
          <w:sz w:val="28"/>
          <w:szCs w:val="28"/>
        </w:rPr>
        <w:t>根据危险物质数量与临界量比值（</w:t>
      </w:r>
      <w:r w:rsidRPr="000A3286">
        <w:rPr>
          <w:sz w:val="28"/>
          <w:szCs w:val="28"/>
        </w:rPr>
        <w:t>Q</w:t>
      </w:r>
      <w:r w:rsidRPr="000A3286">
        <w:rPr>
          <w:sz w:val="28"/>
          <w:szCs w:val="28"/>
        </w:rPr>
        <w:t>）和行业及生产工艺（</w:t>
      </w:r>
      <w:r w:rsidRPr="000A3286">
        <w:rPr>
          <w:sz w:val="28"/>
          <w:szCs w:val="28"/>
        </w:rPr>
        <w:t>M</w:t>
      </w:r>
      <w:r w:rsidRPr="000A3286">
        <w:rPr>
          <w:sz w:val="28"/>
          <w:szCs w:val="28"/>
        </w:rPr>
        <w:t>），按照</w:t>
      </w:r>
      <w:r w:rsidRPr="000A3286">
        <w:rPr>
          <w:sz w:val="28"/>
          <w:szCs w:val="28"/>
        </w:rPr>
        <w:t xml:space="preserve">    </w:t>
      </w:r>
      <w:r w:rsidRPr="000A3286">
        <w:rPr>
          <w:sz w:val="28"/>
          <w:szCs w:val="28"/>
        </w:rPr>
        <w:t>确定危险物质及工艺系统危险性等级（</w:t>
      </w:r>
      <w:r w:rsidRPr="000A3286">
        <w:rPr>
          <w:sz w:val="28"/>
          <w:szCs w:val="28"/>
        </w:rPr>
        <w:t>P</w:t>
      </w:r>
      <w:r w:rsidRPr="000A3286">
        <w:rPr>
          <w:sz w:val="28"/>
          <w:szCs w:val="28"/>
        </w:rPr>
        <w:t>），分别以</w:t>
      </w:r>
      <w:r w:rsidRPr="000A3286">
        <w:rPr>
          <w:sz w:val="28"/>
          <w:szCs w:val="28"/>
        </w:rPr>
        <w:t>P1</w:t>
      </w:r>
      <w:r w:rsidRPr="000A3286">
        <w:rPr>
          <w:sz w:val="28"/>
          <w:szCs w:val="28"/>
        </w:rPr>
        <w:t>、</w:t>
      </w:r>
      <w:r w:rsidRPr="000A3286">
        <w:rPr>
          <w:sz w:val="28"/>
          <w:szCs w:val="28"/>
        </w:rPr>
        <w:t>P2</w:t>
      </w:r>
      <w:r w:rsidRPr="000A3286">
        <w:rPr>
          <w:sz w:val="28"/>
          <w:szCs w:val="28"/>
        </w:rPr>
        <w:t>、</w:t>
      </w:r>
      <w:r w:rsidRPr="000A3286">
        <w:rPr>
          <w:sz w:val="28"/>
          <w:szCs w:val="28"/>
        </w:rPr>
        <w:t>P3</w:t>
      </w:r>
      <w:r w:rsidRPr="000A3286">
        <w:rPr>
          <w:sz w:val="28"/>
          <w:szCs w:val="28"/>
        </w:rPr>
        <w:t>、</w:t>
      </w:r>
      <w:r w:rsidRPr="000A3286">
        <w:rPr>
          <w:sz w:val="28"/>
          <w:szCs w:val="28"/>
        </w:rPr>
        <w:t>P4</w:t>
      </w:r>
      <w:r w:rsidRPr="000A3286">
        <w:rPr>
          <w:sz w:val="28"/>
          <w:szCs w:val="28"/>
        </w:rPr>
        <w:t>表示。</w:t>
      </w:r>
    </w:p>
    <w:p w:rsidR="00BC2FCC" w:rsidRPr="000A3286" w:rsidRDefault="00F16EA9">
      <w:pPr>
        <w:spacing w:line="360" w:lineRule="auto"/>
        <w:ind w:firstLineChars="200" w:firstLine="562"/>
        <w:jc w:val="center"/>
        <w:rPr>
          <w:sz w:val="28"/>
          <w:szCs w:val="28"/>
        </w:rPr>
      </w:pPr>
      <w:r w:rsidRPr="000A3286">
        <w:rPr>
          <w:b/>
          <w:sz w:val="28"/>
          <w:szCs w:val="28"/>
        </w:rPr>
        <w:t>表</w:t>
      </w:r>
      <w:r w:rsidRPr="000A3286">
        <w:rPr>
          <w:b/>
          <w:sz w:val="28"/>
          <w:szCs w:val="28"/>
        </w:rPr>
        <w:t xml:space="preserve"> 8.3-8 </w:t>
      </w:r>
      <w:r w:rsidRPr="000A3286">
        <w:rPr>
          <w:b/>
          <w:sz w:val="28"/>
          <w:szCs w:val="28"/>
        </w:rPr>
        <w:t>危险物质及工艺系统危险性等级判断（</w:t>
      </w:r>
      <w:r w:rsidRPr="000A3286">
        <w:rPr>
          <w:b/>
          <w:sz w:val="28"/>
          <w:szCs w:val="28"/>
        </w:rPr>
        <w:t>P</w:t>
      </w:r>
      <w:r w:rsidRPr="000A3286">
        <w:rPr>
          <w:b/>
          <w:sz w:val="28"/>
          <w:szCs w:val="28"/>
        </w:rPr>
        <w:t>）</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662"/>
        <w:gridCol w:w="1661"/>
        <w:gridCol w:w="1661"/>
        <w:gridCol w:w="1661"/>
        <w:gridCol w:w="1661"/>
      </w:tblGrid>
      <w:tr w:rsidR="00BC2FCC" w:rsidRPr="000A3286">
        <w:tc>
          <w:tcPr>
            <w:tcW w:w="1662" w:type="dxa"/>
            <w:vMerge w:val="restart"/>
            <w:shd w:val="clear" w:color="auto" w:fill="auto"/>
            <w:vAlign w:val="center"/>
          </w:tcPr>
          <w:p w:rsidR="00BC2FCC" w:rsidRPr="000A3286" w:rsidRDefault="00F16EA9">
            <w:pPr>
              <w:jc w:val="center"/>
              <w:rPr>
                <w:kern w:val="2"/>
                <w:sz w:val="28"/>
                <w:szCs w:val="28"/>
              </w:rPr>
            </w:pPr>
            <w:r w:rsidRPr="000A3286">
              <w:rPr>
                <w:kern w:val="2"/>
                <w:sz w:val="28"/>
                <w:szCs w:val="28"/>
              </w:rPr>
              <w:t>危险物质数量与临界量比值（</w:t>
            </w:r>
            <w:r w:rsidRPr="000A3286">
              <w:rPr>
                <w:kern w:val="2"/>
                <w:sz w:val="28"/>
                <w:szCs w:val="28"/>
              </w:rPr>
              <w:t>Q</w:t>
            </w:r>
            <w:r w:rsidRPr="000A3286">
              <w:rPr>
                <w:kern w:val="2"/>
                <w:sz w:val="28"/>
                <w:szCs w:val="28"/>
              </w:rPr>
              <w:t>）</w:t>
            </w:r>
          </w:p>
        </w:tc>
        <w:tc>
          <w:tcPr>
            <w:tcW w:w="6644" w:type="dxa"/>
            <w:gridSpan w:val="4"/>
            <w:shd w:val="clear" w:color="auto" w:fill="auto"/>
            <w:vAlign w:val="center"/>
          </w:tcPr>
          <w:p w:rsidR="00BC2FCC" w:rsidRPr="000A3286" w:rsidRDefault="00F16EA9">
            <w:pPr>
              <w:jc w:val="center"/>
              <w:rPr>
                <w:kern w:val="2"/>
                <w:sz w:val="28"/>
                <w:szCs w:val="28"/>
              </w:rPr>
            </w:pPr>
            <w:r w:rsidRPr="000A3286">
              <w:rPr>
                <w:kern w:val="2"/>
                <w:sz w:val="28"/>
                <w:szCs w:val="28"/>
              </w:rPr>
              <w:t>行业及生产工艺（</w:t>
            </w:r>
            <w:r w:rsidRPr="000A3286">
              <w:rPr>
                <w:kern w:val="2"/>
                <w:sz w:val="28"/>
                <w:szCs w:val="28"/>
              </w:rPr>
              <w:t>M</w:t>
            </w:r>
            <w:r w:rsidRPr="000A3286">
              <w:rPr>
                <w:kern w:val="2"/>
                <w:sz w:val="28"/>
                <w:szCs w:val="28"/>
              </w:rPr>
              <w:t>）</w:t>
            </w:r>
          </w:p>
        </w:tc>
      </w:tr>
      <w:tr w:rsidR="00BC2FCC" w:rsidRPr="000A3286">
        <w:tc>
          <w:tcPr>
            <w:tcW w:w="1662" w:type="dxa"/>
            <w:vMerge/>
            <w:shd w:val="clear" w:color="auto" w:fill="auto"/>
            <w:vAlign w:val="center"/>
          </w:tcPr>
          <w:p w:rsidR="00BC2FCC" w:rsidRPr="000A3286" w:rsidRDefault="00BC2FCC">
            <w:pPr>
              <w:jc w:val="center"/>
              <w:rPr>
                <w:kern w:val="2"/>
                <w:sz w:val="28"/>
                <w:szCs w:val="28"/>
              </w:rPr>
            </w:pP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M3</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M4</w:t>
            </w:r>
          </w:p>
        </w:tc>
      </w:tr>
      <w:tr w:rsidR="00BC2FCC" w:rsidRPr="000A3286">
        <w:tc>
          <w:tcPr>
            <w:tcW w:w="1662" w:type="dxa"/>
            <w:shd w:val="clear" w:color="auto" w:fill="auto"/>
            <w:vAlign w:val="center"/>
          </w:tcPr>
          <w:p w:rsidR="00BC2FCC" w:rsidRPr="000A3286" w:rsidRDefault="00F16EA9">
            <w:pPr>
              <w:jc w:val="center"/>
              <w:rPr>
                <w:kern w:val="2"/>
                <w:sz w:val="28"/>
                <w:szCs w:val="28"/>
              </w:rPr>
            </w:pPr>
            <w:r w:rsidRPr="000A3286">
              <w:rPr>
                <w:kern w:val="2"/>
                <w:sz w:val="28"/>
                <w:szCs w:val="28"/>
              </w:rPr>
              <w:t>Q≥100</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P3</w:t>
            </w:r>
          </w:p>
        </w:tc>
      </w:tr>
      <w:tr w:rsidR="00BC2FCC" w:rsidRPr="000A3286">
        <w:tc>
          <w:tcPr>
            <w:tcW w:w="1662" w:type="dxa"/>
            <w:shd w:val="clear" w:color="auto" w:fill="auto"/>
            <w:vAlign w:val="center"/>
          </w:tcPr>
          <w:p w:rsidR="00BC2FCC" w:rsidRPr="000A3286" w:rsidRDefault="00F16EA9">
            <w:pPr>
              <w:jc w:val="center"/>
              <w:rPr>
                <w:kern w:val="2"/>
                <w:sz w:val="28"/>
                <w:szCs w:val="28"/>
              </w:rPr>
            </w:pPr>
            <w:r w:rsidRPr="000A3286">
              <w:rPr>
                <w:kern w:val="2"/>
                <w:sz w:val="28"/>
                <w:szCs w:val="28"/>
              </w:rPr>
              <w:t>10≤Q</w:t>
            </w:r>
            <w:r w:rsidRPr="000A3286">
              <w:rPr>
                <w:kern w:val="2"/>
                <w:sz w:val="28"/>
                <w:szCs w:val="28"/>
              </w:rPr>
              <w:t>＜</w:t>
            </w:r>
            <w:r w:rsidRPr="000A3286">
              <w:rPr>
                <w:kern w:val="2"/>
                <w:sz w:val="28"/>
                <w:szCs w:val="28"/>
              </w:rPr>
              <w:t>100</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P1</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P3</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P4</w:t>
            </w:r>
          </w:p>
        </w:tc>
      </w:tr>
      <w:tr w:rsidR="00BC2FCC" w:rsidRPr="000A3286">
        <w:tc>
          <w:tcPr>
            <w:tcW w:w="1662" w:type="dxa"/>
            <w:shd w:val="clear" w:color="auto" w:fill="auto"/>
            <w:vAlign w:val="center"/>
          </w:tcPr>
          <w:p w:rsidR="00BC2FCC" w:rsidRPr="000A3286" w:rsidRDefault="00F16EA9">
            <w:pPr>
              <w:jc w:val="center"/>
              <w:rPr>
                <w:kern w:val="2"/>
                <w:sz w:val="28"/>
                <w:szCs w:val="28"/>
              </w:rPr>
            </w:pPr>
            <w:r w:rsidRPr="000A3286">
              <w:rPr>
                <w:kern w:val="2"/>
                <w:sz w:val="28"/>
                <w:szCs w:val="28"/>
              </w:rPr>
              <w:t>1≤Q</w:t>
            </w:r>
            <w:r w:rsidRPr="000A3286">
              <w:rPr>
                <w:kern w:val="2"/>
                <w:sz w:val="28"/>
                <w:szCs w:val="28"/>
              </w:rPr>
              <w:t>＜</w:t>
            </w:r>
            <w:r w:rsidRPr="000A3286">
              <w:rPr>
                <w:kern w:val="2"/>
                <w:sz w:val="28"/>
                <w:szCs w:val="28"/>
              </w:rPr>
              <w:t>10</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P2</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P3</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P4</w:t>
            </w:r>
          </w:p>
        </w:tc>
        <w:tc>
          <w:tcPr>
            <w:tcW w:w="1661" w:type="dxa"/>
            <w:shd w:val="clear" w:color="auto" w:fill="auto"/>
            <w:vAlign w:val="center"/>
          </w:tcPr>
          <w:p w:rsidR="00BC2FCC" w:rsidRPr="000A3286" w:rsidRDefault="00F16EA9">
            <w:pPr>
              <w:jc w:val="center"/>
              <w:rPr>
                <w:kern w:val="2"/>
                <w:sz w:val="28"/>
                <w:szCs w:val="28"/>
              </w:rPr>
            </w:pPr>
            <w:r w:rsidRPr="000A3286">
              <w:rPr>
                <w:kern w:val="2"/>
                <w:sz w:val="28"/>
                <w:szCs w:val="28"/>
              </w:rPr>
              <w:t>P4</w:t>
            </w:r>
          </w:p>
        </w:tc>
      </w:tr>
    </w:tbl>
    <w:p w:rsidR="00BC2FCC" w:rsidRPr="000A3286" w:rsidRDefault="00F16EA9">
      <w:pPr>
        <w:spacing w:line="360" w:lineRule="auto"/>
        <w:ind w:firstLineChars="200" w:firstLine="560"/>
        <w:rPr>
          <w:sz w:val="28"/>
          <w:szCs w:val="28"/>
        </w:rPr>
      </w:pPr>
      <w:r w:rsidRPr="000A3286">
        <w:rPr>
          <w:sz w:val="28"/>
          <w:szCs w:val="28"/>
        </w:rPr>
        <w:t>本项目工艺属于</w:t>
      </w:r>
      <w:r w:rsidRPr="000A3286">
        <w:rPr>
          <w:sz w:val="28"/>
          <w:szCs w:val="28"/>
        </w:rPr>
        <w:t>M2</w:t>
      </w:r>
      <w:r w:rsidRPr="000A3286">
        <w:rPr>
          <w:sz w:val="28"/>
          <w:szCs w:val="28"/>
        </w:rPr>
        <w:t>级，</w:t>
      </w:r>
      <w:r w:rsidRPr="000A3286">
        <w:rPr>
          <w:sz w:val="28"/>
          <w:szCs w:val="28"/>
        </w:rPr>
        <w:t>1≤</w:t>
      </w:r>
      <w:r w:rsidRPr="000A3286">
        <w:rPr>
          <w:i/>
          <w:sz w:val="28"/>
          <w:szCs w:val="28"/>
        </w:rPr>
        <w:t>Q</w:t>
      </w:r>
      <w:r w:rsidRPr="000A3286">
        <w:rPr>
          <w:sz w:val="28"/>
          <w:szCs w:val="28"/>
        </w:rPr>
        <w:t>=8.6734</w:t>
      </w:r>
      <w:r w:rsidRPr="000A3286">
        <w:rPr>
          <w:sz w:val="28"/>
          <w:szCs w:val="28"/>
        </w:rPr>
        <w:t>＜</w:t>
      </w:r>
      <w:r w:rsidRPr="000A3286">
        <w:rPr>
          <w:sz w:val="28"/>
          <w:szCs w:val="28"/>
        </w:rPr>
        <w:t>10</w:t>
      </w:r>
      <w:r w:rsidRPr="000A3286">
        <w:rPr>
          <w:sz w:val="28"/>
          <w:szCs w:val="28"/>
        </w:rPr>
        <w:t>，对照表</w:t>
      </w:r>
      <w:r w:rsidRPr="000A3286">
        <w:rPr>
          <w:sz w:val="28"/>
          <w:szCs w:val="28"/>
        </w:rPr>
        <w:t>8.3-8</w:t>
      </w:r>
      <w:r w:rsidRPr="000A3286">
        <w:rPr>
          <w:sz w:val="28"/>
          <w:szCs w:val="28"/>
        </w:rPr>
        <w:t>可知，项目危险物质及工艺系统危险性等级为</w:t>
      </w:r>
      <w:r w:rsidRPr="000A3286">
        <w:rPr>
          <w:sz w:val="28"/>
          <w:szCs w:val="28"/>
        </w:rPr>
        <w:t>P3</w:t>
      </w:r>
      <w:r w:rsidRPr="000A3286">
        <w:rPr>
          <w:sz w:val="28"/>
          <w:szCs w:val="28"/>
        </w:rPr>
        <w:t>。</w:t>
      </w:r>
      <w:bookmarkStart w:id="223" w:name="_Toc3816359"/>
    </w:p>
    <w:p w:rsidR="00BC2FCC" w:rsidRPr="000A3286" w:rsidRDefault="00F16EA9" w:rsidP="00F57C20">
      <w:pPr>
        <w:pStyle w:val="2"/>
        <w:ind w:left="480"/>
        <w:rPr>
          <w:rFonts w:eastAsia="宋体"/>
        </w:rPr>
      </w:pPr>
      <w:bookmarkStart w:id="224" w:name="_Toc22833174"/>
      <w:r w:rsidRPr="000A3286">
        <w:rPr>
          <w:rFonts w:eastAsia="宋体"/>
        </w:rPr>
        <w:t>8.4</w:t>
      </w:r>
      <w:r w:rsidRPr="000A3286">
        <w:rPr>
          <w:rFonts w:eastAsia="宋体"/>
        </w:rPr>
        <w:t>风险潜势初判</w:t>
      </w:r>
      <w:bookmarkEnd w:id="223"/>
      <w:bookmarkEnd w:id="224"/>
    </w:p>
    <w:p w:rsidR="00BC2FCC" w:rsidRPr="000A3286" w:rsidRDefault="00F16EA9">
      <w:pPr>
        <w:spacing w:line="360" w:lineRule="auto"/>
        <w:ind w:firstLineChars="200" w:firstLine="600"/>
        <w:rPr>
          <w:sz w:val="30"/>
        </w:rPr>
      </w:pPr>
      <w:r w:rsidRPr="000A3286">
        <w:rPr>
          <w:sz w:val="30"/>
        </w:rPr>
        <w:t>环境风险潜势依据下表判别。</w:t>
      </w:r>
    </w:p>
    <w:p w:rsidR="00BC2FCC" w:rsidRPr="000A3286" w:rsidRDefault="00F16EA9">
      <w:pPr>
        <w:spacing w:line="360" w:lineRule="auto"/>
        <w:ind w:firstLineChars="200" w:firstLine="602"/>
        <w:jc w:val="center"/>
        <w:rPr>
          <w:sz w:val="30"/>
        </w:rPr>
      </w:pPr>
      <w:r w:rsidRPr="000A3286">
        <w:rPr>
          <w:b/>
          <w:sz w:val="30"/>
        </w:rPr>
        <w:t>表</w:t>
      </w:r>
      <w:r w:rsidRPr="000A3286">
        <w:rPr>
          <w:b/>
          <w:sz w:val="30"/>
        </w:rPr>
        <w:t xml:space="preserve"> 8.4-1 </w:t>
      </w:r>
      <w:r w:rsidRPr="000A3286">
        <w:rPr>
          <w:b/>
          <w:sz w:val="30"/>
        </w:rPr>
        <w:t>建设项目环境风险潜势划分</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035"/>
        <w:gridCol w:w="1567"/>
        <w:gridCol w:w="1568"/>
        <w:gridCol w:w="1568"/>
        <w:gridCol w:w="1568"/>
      </w:tblGrid>
      <w:tr w:rsidR="00BC2FCC" w:rsidRPr="000A3286">
        <w:tc>
          <w:tcPr>
            <w:tcW w:w="2035" w:type="dxa"/>
            <w:vMerge w:val="restart"/>
            <w:shd w:val="clear" w:color="auto" w:fill="auto"/>
            <w:vAlign w:val="center"/>
          </w:tcPr>
          <w:p w:rsidR="00BC2FCC" w:rsidRPr="000A3286" w:rsidRDefault="00F16EA9">
            <w:pPr>
              <w:jc w:val="center"/>
              <w:rPr>
                <w:kern w:val="2"/>
                <w:sz w:val="30"/>
              </w:rPr>
            </w:pPr>
            <w:r w:rsidRPr="000A3286">
              <w:rPr>
                <w:kern w:val="2"/>
                <w:sz w:val="30"/>
              </w:rPr>
              <w:t>环境敏感程度（</w:t>
            </w:r>
            <w:r w:rsidRPr="000A3286">
              <w:rPr>
                <w:kern w:val="2"/>
                <w:sz w:val="30"/>
              </w:rPr>
              <w:t>E</w:t>
            </w:r>
            <w:r w:rsidRPr="000A3286">
              <w:rPr>
                <w:kern w:val="2"/>
                <w:sz w:val="30"/>
              </w:rPr>
              <w:t>）</w:t>
            </w:r>
          </w:p>
        </w:tc>
        <w:tc>
          <w:tcPr>
            <w:tcW w:w="6271" w:type="dxa"/>
            <w:gridSpan w:val="4"/>
            <w:shd w:val="clear" w:color="auto" w:fill="auto"/>
            <w:vAlign w:val="center"/>
          </w:tcPr>
          <w:p w:rsidR="00BC2FCC" w:rsidRPr="000A3286" w:rsidRDefault="00F16EA9">
            <w:pPr>
              <w:jc w:val="center"/>
              <w:rPr>
                <w:kern w:val="2"/>
                <w:sz w:val="30"/>
              </w:rPr>
            </w:pPr>
            <w:r w:rsidRPr="000A3286">
              <w:rPr>
                <w:kern w:val="2"/>
                <w:sz w:val="30"/>
              </w:rPr>
              <w:t>危险物质及工艺系统危险性（</w:t>
            </w:r>
            <w:r w:rsidRPr="000A3286">
              <w:rPr>
                <w:kern w:val="2"/>
                <w:sz w:val="30"/>
              </w:rPr>
              <w:t>P</w:t>
            </w:r>
            <w:r w:rsidRPr="000A3286">
              <w:rPr>
                <w:kern w:val="2"/>
                <w:sz w:val="30"/>
              </w:rPr>
              <w:t>）</w:t>
            </w:r>
          </w:p>
        </w:tc>
      </w:tr>
      <w:tr w:rsidR="00BC2FCC" w:rsidRPr="000A3286">
        <w:tc>
          <w:tcPr>
            <w:tcW w:w="2035" w:type="dxa"/>
            <w:vMerge/>
            <w:shd w:val="clear" w:color="auto" w:fill="auto"/>
            <w:vAlign w:val="center"/>
          </w:tcPr>
          <w:p w:rsidR="00BC2FCC" w:rsidRPr="000A3286" w:rsidRDefault="00BC2FCC">
            <w:pPr>
              <w:jc w:val="center"/>
              <w:rPr>
                <w:kern w:val="2"/>
                <w:sz w:val="30"/>
              </w:rPr>
            </w:pPr>
          </w:p>
        </w:tc>
        <w:tc>
          <w:tcPr>
            <w:tcW w:w="1567" w:type="dxa"/>
            <w:shd w:val="clear" w:color="auto" w:fill="auto"/>
            <w:vAlign w:val="center"/>
          </w:tcPr>
          <w:p w:rsidR="00BC2FCC" w:rsidRPr="000A3286" w:rsidRDefault="00F16EA9">
            <w:pPr>
              <w:jc w:val="center"/>
              <w:rPr>
                <w:kern w:val="2"/>
                <w:sz w:val="30"/>
              </w:rPr>
            </w:pPr>
            <w:r w:rsidRPr="000A3286">
              <w:rPr>
                <w:kern w:val="2"/>
                <w:sz w:val="30"/>
              </w:rPr>
              <w:t>极高危害（</w:t>
            </w:r>
            <w:r w:rsidRPr="000A3286">
              <w:rPr>
                <w:kern w:val="2"/>
                <w:sz w:val="30"/>
              </w:rPr>
              <w:t>P1</w:t>
            </w:r>
            <w:r w:rsidRPr="000A3286">
              <w:rPr>
                <w:kern w:val="2"/>
                <w:sz w:val="30"/>
              </w:rPr>
              <w:t>）</w:t>
            </w:r>
          </w:p>
        </w:tc>
        <w:tc>
          <w:tcPr>
            <w:tcW w:w="1568" w:type="dxa"/>
            <w:shd w:val="clear" w:color="auto" w:fill="auto"/>
            <w:vAlign w:val="center"/>
          </w:tcPr>
          <w:p w:rsidR="00BC2FCC" w:rsidRPr="000A3286" w:rsidRDefault="00F16EA9">
            <w:pPr>
              <w:jc w:val="center"/>
              <w:rPr>
                <w:kern w:val="2"/>
                <w:sz w:val="30"/>
              </w:rPr>
            </w:pPr>
            <w:r w:rsidRPr="000A3286">
              <w:rPr>
                <w:kern w:val="2"/>
                <w:sz w:val="30"/>
              </w:rPr>
              <w:t>高度危害（</w:t>
            </w:r>
            <w:r w:rsidRPr="000A3286">
              <w:rPr>
                <w:kern w:val="2"/>
                <w:sz w:val="30"/>
              </w:rPr>
              <w:t>P2</w:t>
            </w:r>
            <w:r w:rsidRPr="000A3286">
              <w:rPr>
                <w:kern w:val="2"/>
                <w:sz w:val="30"/>
              </w:rPr>
              <w:t>）</w:t>
            </w:r>
          </w:p>
        </w:tc>
        <w:tc>
          <w:tcPr>
            <w:tcW w:w="1568" w:type="dxa"/>
            <w:shd w:val="clear" w:color="auto" w:fill="auto"/>
            <w:vAlign w:val="center"/>
          </w:tcPr>
          <w:p w:rsidR="00BC2FCC" w:rsidRPr="000A3286" w:rsidRDefault="00F16EA9">
            <w:pPr>
              <w:jc w:val="center"/>
              <w:rPr>
                <w:kern w:val="2"/>
                <w:sz w:val="30"/>
              </w:rPr>
            </w:pPr>
            <w:r w:rsidRPr="000A3286">
              <w:rPr>
                <w:kern w:val="2"/>
                <w:sz w:val="30"/>
              </w:rPr>
              <w:t>中度危害（</w:t>
            </w:r>
            <w:r w:rsidRPr="000A3286">
              <w:rPr>
                <w:kern w:val="2"/>
                <w:sz w:val="30"/>
              </w:rPr>
              <w:t>P3</w:t>
            </w:r>
            <w:r w:rsidRPr="000A3286">
              <w:rPr>
                <w:kern w:val="2"/>
                <w:sz w:val="30"/>
              </w:rPr>
              <w:t>）</w:t>
            </w:r>
          </w:p>
        </w:tc>
        <w:tc>
          <w:tcPr>
            <w:tcW w:w="1568" w:type="dxa"/>
            <w:shd w:val="clear" w:color="auto" w:fill="auto"/>
            <w:vAlign w:val="center"/>
          </w:tcPr>
          <w:p w:rsidR="00BC2FCC" w:rsidRPr="000A3286" w:rsidRDefault="00F16EA9">
            <w:pPr>
              <w:jc w:val="center"/>
              <w:rPr>
                <w:kern w:val="2"/>
                <w:sz w:val="30"/>
              </w:rPr>
            </w:pPr>
            <w:r w:rsidRPr="000A3286">
              <w:rPr>
                <w:kern w:val="2"/>
                <w:sz w:val="30"/>
              </w:rPr>
              <w:t>轻度危害（</w:t>
            </w:r>
            <w:r w:rsidRPr="000A3286">
              <w:rPr>
                <w:kern w:val="2"/>
                <w:sz w:val="30"/>
              </w:rPr>
              <w:t>P4</w:t>
            </w:r>
            <w:r w:rsidRPr="000A3286">
              <w:rPr>
                <w:kern w:val="2"/>
                <w:sz w:val="30"/>
              </w:rPr>
              <w:t>）</w:t>
            </w:r>
          </w:p>
        </w:tc>
      </w:tr>
      <w:tr w:rsidR="00BC2FCC" w:rsidRPr="000A3286">
        <w:tc>
          <w:tcPr>
            <w:tcW w:w="2035" w:type="dxa"/>
            <w:shd w:val="clear" w:color="auto" w:fill="auto"/>
            <w:vAlign w:val="center"/>
          </w:tcPr>
          <w:p w:rsidR="00BC2FCC" w:rsidRPr="000A3286" w:rsidRDefault="00F16EA9">
            <w:pPr>
              <w:jc w:val="center"/>
              <w:rPr>
                <w:kern w:val="2"/>
                <w:sz w:val="30"/>
              </w:rPr>
            </w:pPr>
            <w:r w:rsidRPr="000A3286">
              <w:rPr>
                <w:kern w:val="2"/>
                <w:sz w:val="30"/>
              </w:rPr>
              <w:lastRenderedPageBreak/>
              <w:t>环境高度敏感区（</w:t>
            </w:r>
            <w:r w:rsidRPr="000A3286">
              <w:rPr>
                <w:kern w:val="2"/>
                <w:sz w:val="30"/>
              </w:rPr>
              <w:t>E1</w:t>
            </w:r>
            <w:r w:rsidRPr="000A3286">
              <w:rPr>
                <w:kern w:val="2"/>
                <w:sz w:val="30"/>
              </w:rPr>
              <w:t>）</w:t>
            </w:r>
          </w:p>
        </w:tc>
        <w:tc>
          <w:tcPr>
            <w:tcW w:w="1567" w:type="dxa"/>
            <w:shd w:val="clear" w:color="auto" w:fill="auto"/>
            <w:vAlign w:val="center"/>
          </w:tcPr>
          <w:p w:rsidR="00BC2FCC" w:rsidRPr="000A3286" w:rsidRDefault="00F16EA9">
            <w:pPr>
              <w:jc w:val="center"/>
              <w:rPr>
                <w:kern w:val="2"/>
                <w:sz w:val="30"/>
              </w:rPr>
            </w:pPr>
            <w:r w:rsidRPr="000A3286">
              <w:rPr>
                <w:kern w:val="2"/>
                <w:sz w:val="30"/>
              </w:rPr>
              <w:t>Ⅳ</w:t>
            </w:r>
            <w:r w:rsidRPr="000A3286">
              <w:rPr>
                <w:kern w:val="2"/>
                <w:sz w:val="30"/>
                <w:vertAlign w:val="superscript"/>
              </w:rPr>
              <w:t>+</w:t>
            </w:r>
          </w:p>
        </w:tc>
        <w:tc>
          <w:tcPr>
            <w:tcW w:w="1568" w:type="dxa"/>
            <w:shd w:val="clear" w:color="auto" w:fill="auto"/>
            <w:vAlign w:val="center"/>
          </w:tcPr>
          <w:p w:rsidR="00BC2FCC" w:rsidRPr="000A3286" w:rsidRDefault="00F16EA9">
            <w:pPr>
              <w:jc w:val="center"/>
              <w:rPr>
                <w:kern w:val="2"/>
                <w:sz w:val="30"/>
              </w:rPr>
            </w:pPr>
            <w:r w:rsidRPr="000A3286">
              <w:rPr>
                <w:kern w:val="2"/>
                <w:sz w:val="30"/>
              </w:rPr>
              <w:t>Ⅳ</w:t>
            </w:r>
          </w:p>
        </w:tc>
        <w:tc>
          <w:tcPr>
            <w:tcW w:w="1568" w:type="dxa"/>
            <w:shd w:val="clear" w:color="auto" w:fill="auto"/>
            <w:vAlign w:val="center"/>
          </w:tcPr>
          <w:p w:rsidR="00BC2FCC" w:rsidRPr="000A3286" w:rsidRDefault="00F16EA9">
            <w:pPr>
              <w:jc w:val="center"/>
              <w:rPr>
                <w:kern w:val="2"/>
                <w:sz w:val="30"/>
              </w:rPr>
            </w:pPr>
            <w:r w:rsidRPr="000A3286">
              <w:rPr>
                <w:kern w:val="2"/>
                <w:sz w:val="30"/>
              </w:rPr>
              <w:t>Ⅲ</w:t>
            </w:r>
          </w:p>
        </w:tc>
        <w:tc>
          <w:tcPr>
            <w:tcW w:w="1568" w:type="dxa"/>
            <w:shd w:val="clear" w:color="auto" w:fill="auto"/>
            <w:vAlign w:val="center"/>
          </w:tcPr>
          <w:p w:rsidR="00BC2FCC" w:rsidRPr="000A3286" w:rsidRDefault="00F16EA9">
            <w:pPr>
              <w:jc w:val="center"/>
              <w:rPr>
                <w:kern w:val="2"/>
                <w:sz w:val="30"/>
              </w:rPr>
            </w:pPr>
            <w:r w:rsidRPr="000A3286">
              <w:rPr>
                <w:kern w:val="2"/>
                <w:sz w:val="30"/>
              </w:rPr>
              <w:t>Ⅲ</w:t>
            </w:r>
          </w:p>
        </w:tc>
      </w:tr>
      <w:tr w:rsidR="00BC2FCC" w:rsidRPr="000A3286">
        <w:tc>
          <w:tcPr>
            <w:tcW w:w="2035" w:type="dxa"/>
            <w:shd w:val="clear" w:color="auto" w:fill="auto"/>
            <w:vAlign w:val="center"/>
          </w:tcPr>
          <w:p w:rsidR="00BC2FCC" w:rsidRPr="000A3286" w:rsidRDefault="00F16EA9">
            <w:pPr>
              <w:jc w:val="center"/>
              <w:rPr>
                <w:kern w:val="2"/>
                <w:sz w:val="30"/>
              </w:rPr>
            </w:pPr>
            <w:r w:rsidRPr="000A3286">
              <w:rPr>
                <w:kern w:val="2"/>
                <w:sz w:val="30"/>
              </w:rPr>
              <w:t>环境中度敏感区（</w:t>
            </w:r>
            <w:r w:rsidRPr="000A3286">
              <w:rPr>
                <w:kern w:val="2"/>
                <w:sz w:val="30"/>
              </w:rPr>
              <w:t>E2</w:t>
            </w:r>
            <w:r w:rsidRPr="000A3286">
              <w:rPr>
                <w:kern w:val="2"/>
                <w:sz w:val="30"/>
              </w:rPr>
              <w:t>）</w:t>
            </w:r>
          </w:p>
        </w:tc>
        <w:tc>
          <w:tcPr>
            <w:tcW w:w="1567" w:type="dxa"/>
            <w:shd w:val="clear" w:color="auto" w:fill="auto"/>
            <w:vAlign w:val="center"/>
          </w:tcPr>
          <w:p w:rsidR="00BC2FCC" w:rsidRPr="000A3286" w:rsidRDefault="00F16EA9">
            <w:pPr>
              <w:jc w:val="center"/>
              <w:rPr>
                <w:kern w:val="2"/>
                <w:sz w:val="30"/>
              </w:rPr>
            </w:pPr>
            <w:r w:rsidRPr="000A3286">
              <w:rPr>
                <w:kern w:val="2"/>
                <w:sz w:val="30"/>
              </w:rPr>
              <w:t>Ⅳ</w:t>
            </w:r>
          </w:p>
        </w:tc>
        <w:tc>
          <w:tcPr>
            <w:tcW w:w="1568" w:type="dxa"/>
            <w:shd w:val="clear" w:color="auto" w:fill="auto"/>
            <w:vAlign w:val="center"/>
          </w:tcPr>
          <w:p w:rsidR="00BC2FCC" w:rsidRPr="000A3286" w:rsidRDefault="00F16EA9">
            <w:pPr>
              <w:jc w:val="center"/>
              <w:rPr>
                <w:kern w:val="2"/>
                <w:sz w:val="30"/>
              </w:rPr>
            </w:pPr>
            <w:r w:rsidRPr="000A3286">
              <w:rPr>
                <w:kern w:val="2"/>
                <w:sz w:val="30"/>
              </w:rPr>
              <w:t>Ⅲ</w:t>
            </w:r>
          </w:p>
        </w:tc>
        <w:tc>
          <w:tcPr>
            <w:tcW w:w="1568" w:type="dxa"/>
            <w:shd w:val="clear" w:color="auto" w:fill="auto"/>
            <w:vAlign w:val="center"/>
          </w:tcPr>
          <w:p w:rsidR="00BC2FCC" w:rsidRPr="000A3286" w:rsidRDefault="00F16EA9">
            <w:pPr>
              <w:jc w:val="center"/>
              <w:rPr>
                <w:kern w:val="2"/>
                <w:sz w:val="30"/>
              </w:rPr>
            </w:pPr>
            <w:r w:rsidRPr="000A3286">
              <w:rPr>
                <w:kern w:val="2"/>
                <w:sz w:val="30"/>
              </w:rPr>
              <w:t>Ⅲ</w:t>
            </w:r>
          </w:p>
        </w:tc>
        <w:tc>
          <w:tcPr>
            <w:tcW w:w="1568" w:type="dxa"/>
            <w:shd w:val="clear" w:color="auto" w:fill="auto"/>
            <w:vAlign w:val="center"/>
          </w:tcPr>
          <w:p w:rsidR="00BC2FCC" w:rsidRPr="000A3286" w:rsidRDefault="00F16EA9">
            <w:pPr>
              <w:jc w:val="center"/>
              <w:rPr>
                <w:kern w:val="2"/>
                <w:sz w:val="30"/>
              </w:rPr>
            </w:pPr>
            <w:r w:rsidRPr="000A3286">
              <w:rPr>
                <w:kern w:val="2"/>
                <w:sz w:val="30"/>
              </w:rPr>
              <w:t>Ⅱ</w:t>
            </w:r>
          </w:p>
        </w:tc>
      </w:tr>
      <w:tr w:rsidR="00BC2FCC" w:rsidRPr="000A3286">
        <w:tc>
          <w:tcPr>
            <w:tcW w:w="2035" w:type="dxa"/>
            <w:shd w:val="clear" w:color="auto" w:fill="auto"/>
            <w:vAlign w:val="center"/>
          </w:tcPr>
          <w:p w:rsidR="00BC2FCC" w:rsidRPr="000A3286" w:rsidRDefault="00F16EA9">
            <w:pPr>
              <w:jc w:val="center"/>
              <w:rPr>
                <w:kern w:val="2"/>
                <w:sz w:val="30"/>
              </w:rPr>
            </w:pPr>
            <w:r w:rsidRPr="000A3286">
              <w:rPr>
                <w:kern w:val="2"/>
                <w:sz w:val="30"/>
              </w:rPr>
              <w:t>环境低度敏感区（</w:t>
            </w:r>
            <w:r w:rsidRPr="000A3286">
              <w:rPr>
                <w:kern w:val="2"/>
                <w:sz w:val="30"/>
              </w:rPr>
              <w:t>E3</w:t>
            </w:r>
            <w:r w:rsidRPr="000A3286">
              <w:rPr>
                <w:kern w:val="2"/>
                <w:sz w:val="30"/>
              </w:rPr>
              <w:t>）</w:t>
            </w:r>
          </w:p>
        </w:tc>
        <w:tc>
          <w:tcPr>
            <w:tcW w:w="1567" w:type="dxa"/>
            <w:shd w:val="clear" w:color="auto" w:fill="auto"/>
            <w:vAlign w:val="center"/>
          </w:tcPr>
          <w:p w:rsidR="00BC2FCC" w:rsidRPr="000A3286" w:rsidRDefault="00F16EA9">
            <w:pPr>
              <w:jc w:val="center"/>
              <w:rPr>
                <w:kern w:val="2"/>
                <w:sz w:val="30"/>
              </w:rPr>
            </w:pPr>
            <w:r w:rsidRPr="000A3286">
              <w:rPr>
                <w:kern w:val="2"/>
                <w:sz w:val="30"/>
              </w:rPr>
              <w:t>Ⅲ</w:t>
            </w:r>
          </w:p>
        </w:tc>
        <w:tc>
          <w:tcPr>
            <w:tcW w:w="1568" w:type="dxa"/>
            <w:shd w:val="clear" w:color="auto" w:fill="auto"/>
            <w:vAlign w:val="center"/>
          </w:tcPr>
          <w:p w:rsidR="00BC2FCC" w:rsidRPr="000A3286" w:rsidRDefault="00F16EA9">
            <w:pPr>
              <w:jc w:val="center"/>
              <w:rPr>
                <w:kern w:val="2"/>
                <w:sz w:val="30"/>
              </w:rPr>
            </w:pPr>
            <w:r w:rsidRPr="000A3286">
              <w:rPr>
                <w:kern w:val="2"/>
                <w:sz w:val="30"/>
              </w:rPr>
              <w:t>Ⅲ</w:t>
            </w:r>
          </w:p>
        </w:tc>
        <w:tc>
          <w:tcPr>
            <w:tcW w:w="1568" w:type="dxa"/>
            <w:shd w:val="clear" w:color="auto" w:fill="FFF2CC" w:themeFill="accent4" w:themeFillTint="33"/>
            <w:vAlign w:val="center"/>
          </w:tcPr>
          <w:p w:rsidR="00BC2FCC" w:rsidRPr="000A3286" w:rsidRDefault="00F16EA9">
            <w:pPr>
              <w:jc w:val="center"/>
              <w:rPr>
                <w:kern w:val="2"/>
                <w:sz w:val="30"/>
              </w:rPr>
            </w:pPr>
            <w:r w:rsidRPr="000A3286">
              <w:rPr>
                <w:kern w:val="2"/>
                <w:sz w:val="30"/>
              </w:rPr>
              <w:t>Ⅱ</w:t>
            </w:r>
          </w:p>
        </w:tc>
        <w:tc>
          <w:tcPr>
            <w:tcW w:w="1568" w:type="dxa"/>
            <w:shd w:val="clear" w:color="auto" w:fill="auto"/>
            <w:vAlign w:val="center"/>
          </w:tcPr>
          <w:p w:rsidR="00BC2FCC" w:rsidRPr="000A3286" w:rsidRDefault="00F16EA9">
            <w:pPr>
              <w:jc w:val="center"/>
              <w:rPr>
                <w:kern w:val="2"/>
                <w:sz w:val="30"/>
              </w:rPr>
            </w:pPr>
            <w:r w:rsidRPr="000A3286">
              <w:rPr>
                <w:kern w:val="2"/>
                <w:sz w:val="30"/>
              </w:rPr>
              <w:t>Ⅰ</w:t>
            </w:r>
          </w:p>
        </w:tc>
      </w:tr>
      <w:tr w:rsidR="00BC2FCC" w:rsidRPr="000A3286">
        <w:tc>
          <w:tcPr>
            <w:tcW w:w="8306" w:type="dxa"/>
            <w:gridSpan w:val="5"/>
            <w:shd w:val="clear" w:color="auto" w:fill="auto"/>
            <w:vAlign w:val="center"/>
          </w:tcPr>
          <w:p w:rsidR="00BC2FCC" w:rsidRPr="000A3286" w:rsidRDefault="00F16EA9">
            <w:pPr>
              <w:rPr>
                <w:kern w:val="2"/>
                <w:sz w:val="30"/>
              </w:rPr>
            </w:pPr>
            <w:r w:rsidRPr="000A3286">
              <w:rPr>
                <w:kern w:val="2"/>
                <w:sz w:val="30"/>
              </w:rPr>
              <w:t>注：</w:t>
            </w:r>
            <w:r w:rsidRPr="000A3286">
              <w:rPr>
                <w:kern w:val="2"/>
                <w:sz w:val="30"/>
              </w:rPr>
              <w:t>Ⅳ</w:t>
            </w:r>
            <w:r w:rsidRPr="000A3286">
              <w:rPr>
                <w:kern w:val="2"/>
                <w:sz w:val="30"/>
                <w:vertAlign w:val="superscript"/>
              </w:rPr>
              <w:t>+</w:t>
            </w:r>
            <w:r w:rsidRPr="000A3286">
              <w:rPr>
                <w:kern w:val="2"/>
                <w:sz w:val="30"/>
              </w:rPr>
              <w:t>为极高环境风险。</w:t>
            </w:r>
          </w:p>
        </w:tc>
      </w:tr>
    </w:tbl>
    <w:p w:rsidR="00BC2FCC" w:rsidRPr="000A3286" w:rsidRDefault="00F16EA9" w:rsidP="00F57C20">
      <w:pPr>
        <w:pStyle w:val="2"/>
        <w:ind w:left="480"/>
        <w:rPr>
          <w:rFonts w:eastAsia="宋体"/>
          <w:b w:val="0"/>
          <w:bCs w:val="0"/>
        </w:rPr>
      </w:pPr>
      <w:bookmarkStart w:id="225" w:name="_Toc22833175"/>
      <w:r w:rsidRPr="000A3286">
        <w:rPr>
          <w:rFonts w:eastAsia="宋体"/>
        </w:rPr>
        <w:t>8.5</w:t>
      </w:r>
      <w:r w:rsidRPr="000A3286">
        <w:rPr>
          <w:rFonts w:eastAsia="宋体"/>
        </w:rPr>
        <w:t>风险评价等级判定</w:t>
      </w:r>
      <w:bookmarkEnd w:id="225"/>
    </w:p>
    <w:p w:rsidR="00BC2FCC" w:rsidRPr="000A3286" w:rsidRDefault="00F16EA9">
      <w:pPr>
        <w:spacing w:line="360" w:lineRule="auto"/>
        <w:ind w:firstLineChars="200" w:firstLine="600"/>
        <w:rPr>
          <w:sz w:val="30"/>
        </w:rPr>
      </w:pPr>
      <w:r w:rsidRPr="000A3286">
        <w:rPr>
          <w:sz w:val="30"/>
        </w:rPr>
        <w:t>根据《建设项目环境风险评价技术导则》（</w:t>
      </w:r>
      <w:r w:rsidRPr="000A3286">
        <w:rPr>
          <w:sz w:val="30"/>
        </w:rPr>
        <w:t>HJ169-2018</w:t>
      </w:r>
      <w:r w:rsidRPr="000A3286">
        <w:rPr>
          <w:sz w:val="30"/>
        </w:rPr>
        <w:t>），建设项目环境风险判定方法见表</w:t>
      </w:r>
      <w:r w:rsidRPr="000A3286">
        <w:rPr>
          <w:sz w:val="30"/>
        </w:rPr>
        <w:t xml:space="preserve"> 8.5 1</w:t>
      </w:r>
      <w:r w:rsidRPr="000A3286">
        <w:rPr>
          <w:sz w:val="30"/>
        </w:rPr>
        <w:t>。</w:t>
      </w:r>
    </w:p>
    <w:p w:rsidR="00BC2FCC" w:rsidRPr="000A3286" w:rsidRDefault="00F16EA9">
      <w:pPr>
        <w:spacing w:line="360" w:lineRule="auto"/>
        <w:ind w:firstLineChars="200" w:firstLine="602"/>
        <w:jc w:val="center"/>
        <w:rPr>
          <w:b/>
          <w:bCs/>
          <w:sz w:val="30"/>
        </w:rPr>
      </w:pPr>
      <w:r w:rsidRPr="000A3286">
        <w:rPr>
          <w:b/>
          <w:bCs/>
          <w:sz w:val="30"/>
        </w:rPr>
        <w:t>表</w:t>
      </w:r>
      <w:r w:rsidRPr="000A3286">
        <w:rPr>
          <w:b/>
          <w:bCs/>
          <w:sz w:val="30"/>
        </w:rPr>
        <w:t xml:space="preserve"> 8.5-1 </w:t>
      </w:r>
      <w:r w:rsidRPr="000A3286">
        <w:rPr>
          <w:b/>
          <w:bCs/>
          <w:sz w:val="30"/>
        </w:rPr>
        <w:t>环境风险评价工作级别判定一览表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405"/>
        <w:gridCol w:w="1673"/>
        <w:gridCol w:w="1673"/>
        <w:gridCol w:w="2030"/>
        <w:gridCol w:w="1525"/>
      </w:tblGrid>
      <w:tr w:rsidR="00BC2FCC" w:rsidRPr="000A3286">
        <w:trPr>
          <w:trHeight w:val="20"/>
          <w:jc w:val="center"/>
        </w:trPr>
        <w:tc>
          <w:tcPr>
            <w:tcW w:w="1405" w:type="dxa"/>
            <w:vAlign w:val="center"/>
          </w:tcPr>
          <w:p w:rsidR="00BC2FCC" w:rsidRPr="000A3286" w:rsidRDefault="00F16EA9">
            <w:pPr>
              <w:jc w:val="center"/>
              <w:rPr>
                <w:kern w:val="2"/>
                <w:sz w:val="30"/>
              </w:rPr>
            </w:pPr>
            <w:r w:rsidRPr="000A3286">
              <w:rPr>
                <w:kern w:val="2"/>
                <w:sz w:val="30"/>
              </w:rPr>
              <w:t>环境风险潜势</w:t>
            </w:r>
          </w:p>
        </w:tc>
        <w:tc>
          <w:tcPr>
            <w:tcW w:w="1673" w:type="dxa"/>
            <w:vAlign w:val="center"/>
          </w:tcPr>
          <w:p w:rsidR="00BC2FCC" w:rsidRPr="000A3286" w:rsidRDefault="00F16EA9">
            <w:pPr>
              <w:jc w:val="center"/>
              <w:rPr>
                <w:kern w:val="2"/>
                <w:sz w:val="30"/>
              </w:rPr>
            </w:pPr>
            <w:r w:rsidRPr="000A3286">
              <w:rPr>
                <w:kern w:val="2"/>
                <w:sz w:val="30"/>
              </w:rPr>
              <w:t>Ⅳ</w:t>
            </w:r>
            <w:r w:rsidRPr="000A3286">
              <w:rPr>
                <w:kern w:val="2"/>
                <w:sz w:val="30"/>
              </w:rPr>
              <w:t>、</w:t>
            </w:r>
            <w:r w:rsidRPr="000A3286">
              <w:rPr>
                <w:kern w:val="2"/>
                <w:sz w:val="30"/>
              </w:rPr>
              <w:t>Ⅳ</w:t>
            </w:r>
            <w:r w:rsidRPr="000A3286">
              <w:rPr>
                <w:kern w:val="2"/>
                <w:sz w:val="30"/>
                <w:vertAlign w:val="superscript"/>
              </w:rPr>
              <w:t>+</w:t>
            </w:r>
          </w:p>
        </w:tc>
        <w:tc>
          <w:tcPr>
            <w:tcW w:w="1673" w:type="dxa"/>
            <w:vAlign w:val="center"/>
          </w:tcPr>
          <w:p w:rsidR="00BC2FCC" w:rsidRPr="000A3286" w:rsidRDefault="00F16EA9">
            <w:pPr>
              <w:jc w:val="center"/>
              <w:rPr>
                <w:kern w:val="2"/>
                <w:sz w:val="30"/>
              </w:rPr>
            </w:pPr>
            <w:r w:rsidRPr="000A3286">
              <w:rPr>
                <w:kern w:val="2"/>
                <w:sz w:val="30"/>
              </w:rPr>
              <w:t>Ⅲ</w:t>
            </w:r>
          </w:p>
        </w:tc>
        <w:tc>
          <w:tcPr>
            <w:tcW w:w="2030" w:type="dxa"/>
            <w:vAlign w:val="center"/>
          </w:tcPr>
          <w:p w:rsidR="00BC2FCC" w:rsidRPr="000A3286" w:rsidRDefault="00F16EA9">
            <w:pPr>
              <w:jc w:val="center"/>
              <w:rPr>
                <w:kern w:val="2"/>
                <w:sz w:val="30"/>
              </w:rPr>
            </w:pPr>
            <w:r w:rsidRPr="000A3286">
              <w:rPr>
                <w:kern w:val="2"/>
                <w:sz w:val="30"/>
              </w:rPr>
              <w:t>Ⅱ</w:t>
            </w:r>
          </w:p>
        </w:tc>
        <w:tc>
          <w:tcPr>
            <w:tcW w:w="1525" w:type="dxa"/>
            <w:vAlign w:val="center"/>
          </w:tcPr>
          <w:p w:rsidR="00BC2FCC" w:rsidRPr="000A3286" w:rsidRDefault="00F16EA9">
            <w:pPr>
              <w:jc w:val="center"/>
              <w:rPr>
                <w:kern w:val="2"/>
                <w:sz w:val="30"/>
              </w:rPr>
            </w:pPr>
            <w:r w:rsidRPr="000A3286">
              <w:rPr>
                <w:kern w:val="2"/>
                <w:sz w:val="30"/>
              </w:rPr>
              <w:t>Ⅰ</w:t>
            </w:r>
          </w:p>
        </w:tc>
      </w:tr>
      <w:tr w:rsidR="00BC2FCC" w:rsidRPr="000A3286">
        <w:trPr>
          <w:trHeight w:val="20"/>
          <w:jc w:val="center"/>
        </w:trPr>
        <w:tc>
          <w:tcPr>
            <w:tcW w:w="1405" w:type="dxa"/>
            <w:vAlign w:val="center"/>
          </w:tcPr>
          <w:p w:rsidR="00BC2FCC" w:rsidRPr="000A3286" w:rsidRDefault="00F16EA9">
            <w:pPr>
              <w:jc w:val="center"/>
              <w:rPr>
                <w:kern w:val="2"/>
                <w:sz w:val="30"/>
              </w:rPr>
            </w:pPr>
            <w:r w:rsidRPr="000A3286">
              <w:rPr>
                <w:kern w:val="2"/>
                <w:sz w:val="30"/>
              </w:rPr>
              <w:t>评价工作等级</w:t>
            </w:r>
          </w:p>
        </w:tc>
        <w:tc>
          <w:tcPr>
            <w:tcW w:w="1673" w:type="dxa"/>
            <w:vAlign w:val="center"/>
          </w:tcPr>
          <w:p w:rsidR="00BC2FCC" w:rsidRPr="000A3286" w:rsidRDefault="00F16EA9">
            <w:pPr>
              <w:jc w:val="center"/>
              <w:rPr>
                <w:kern w:val="2"/>
                <w:sz w:val="30"/>
              </w:rPr>
            </w:pPr>
            <w:r w:rsidRPr="000A3286">
              <w:rPr>
                <w:kern w:val="2"/>
                <w:sz w:val="30"/>
              </w:rPr>
              <w:t>一</w:t>
            </w:r>
          </w:p>
        </w:tc>
        <w:tc>
          <w:tcPr>
            <w:tcW w:w="1673" w:type="dxa"/>
            <w:vAlign w:val="center"/>
          </w:tcPr>
          <w:p w:rsidR="00BC2FCC" w:rsidRPr="000A3286" w:rsidRDefault="00F16EA9">
            <w:pPr>
              <w:jc w:val="center"/>
              <w:rPr>
                <w:kern w:val="2"/>
                <w:sz w:val="30"/>
              </w:rPr>
            </w:pPr>
            <w:r w:rsidRPr="000A3286">
              <w:rPr>
                <w:kern w:val="2"/>
                <w:sz w:val="30"/>
              </w:rPr>
              <w:t>二</w:t>
            </w:r>
          </w:p>
        </w:tc>
        <w:tc>
          <w:tcPr>
            <w:tcW w:w="2030" w:type="dxa"/>
            <w:vAlign w:val="center"/>
          </w:tcPr>
          <w:p w:rsidR="00BC2FCC" w:rsidRPr="000A3286" w:rsidRDefault="00F16EA9">
            <w:pPr>
              <w:jc w:val="center"/>
              <w:rPr>
                <w:kern w:val="2"/>
                <w:sz w:val="30"/>
              </w:rPr>
            </w:pPr>
            <w:r w:rsidRPr="000A3286">
              <w:rPr>
                <w:kern w:val="2"/>
                <w:sz w:val="30"/>
              </w:rPr>
              <w:t>三</w:t>
            </w:r>
          </w:p>
        </w:tc>
        <w:tc>
          <w:tcPr>
            <w:tcW w:w="1525" w:type="dxa"/>
            <w:vAlign w:val="center"/>
          </w:tcPr>
          <w:p w:rsidR="00BC2FCC" w:rsidRPr="000A3286" w:rsidRDefault="00F16EA9">
            <w:pPr>
              <w:jc w:val="center"/>
              <w:rPr>
                <w:kern w:val="2"/>
                <w:sz w:val="30"/>
              </w:rPr>
            </w:pPr>
            <w:r w:rsidRPr="000A3286">
              <w:rPr>
                <w:kern w:val="2"/>
                <w:sz w:val="30"/>
              </w:rPr>
              <w:t>简单分析</w:t>
            </w:r>
            <w:r w:rsidRPr="000A3286">
              <w:rPr>
                <w:kern w:val="2"/>
                <w:sz w:val="30"/>
                <w:vertAlign w:val="superscript"/>
              </w:rPr>
              <w:t>a</w:t>
            </w:r>
          </w:p>
        </w:tc>
      </w:tr>
      <w:tr w:rsidR="00BC2FCC" w:rsidRPr="000A3286">
        <w:trPr>
          <w:trHeight w:val="20"/>
          <w:jc w:val="center"/>
        </w:trPr>
        <w:tc>
          <w:tcPr>
            <w:tcW w:w="8306" w:type="dxa"/>
            <w:gridSpan w:val="5"/>
            <w:vAlign w:val="center"/>
          </w:tcPr>
          <w:p w:rsidR="00BC2FCC" w:rsidRPr="000A3286" w:rsidRDefault="00F16EA9">
            <w:pPr>
              <w:rPr>
                <w:kern w:val="2"/>
                <w:sz w:val="30"/>
              </w:rPr>
            </w:pPr>
            <w:r w:rsidRPr="000A3286">
              <w:rPr>
                <w:kern w:val="2"/>
                <w:sz w:val="30"/>
                <w:vertAlign w:val="superscript"/>
              </w:rPr>
              <w:t>a</w:t>
            </w:r>
            <w:r w:rsidRPr="000A3286">
              <w:rPr>
                <w:kern w:val="2"/>
                <w:sz w:val="30"/>
              </w:rPr>
              <w:t>是相对于详细评价工作内容而言，在描述危险物质、环境影响途径、环境危害后果、风险防范措施等方面给出定性的说明。</w:t>
            </w:r>
          </w:p>
        </w:tc>
      </w:tr>
    </w:tbl>
    <w:p w:rsidR="00BC2FCC" w:rsidRPr="000A3286" w:rsidRDefault="00F16EA9">
      <w:pPr>
        <w:spacing w:line="360" w:lineRule="auto"/>
        <w:ind w:firstLineChars="200" w:firstLine="600"/>
        <w:rPr>
          <w:sz w:val="30"/>
        </w:rPr>
      </w:pPr>
      <w:r w:rsidRPr="000A3286">
        <w:rPr>
          <w:sz w:val="30"/>
        </w:rPr>
        <w:t>本项目危险物质在事故情形下的环境影响途径主要为大气和地表水，风险潜势均为</w:t>
      </w:r>
      <w:r w:rsidRPr="000A3286">
        <w:rPr>
          <w:sz w:val="30"/>
        </w:rPr>
        <w:t>Ⅱ</w:t>
      </w:r>
      <w:r w:rsidRPr="000A3286">
        <w:rPr>
          <w:sz w:val="30"/>
        </w:rPr>
        <w:t>，因此判定项目评价等级为三级。</w:t>
      </w:r>
    </w:p>
    <w:p w:rsidR="00BC2FCC" w:rsidRPr="000A3286" w:rsidRDefault="00F16EA9" w:rsidP="00F57C20">
      <w:pPr>
        <w:pStyle w:val="2"/>
        <w:ind w:left="480"/>
        <w:rPr>
          <w:rFonts w:eastAsia="宋体"/>
          <w:b w:val="0"/>
          <w:bCs w:val="0"/>
        </w:rPr>
      </w:pPr>
      <w:bookmarkStart w:id="226" w:name="_Toc22833176"/>
      <w:r w:rsidRPr="000A3286">
        <w:rPr>
          <w:rFonts w:eastAsia="宋体"/>
        </w:rPr>
        <w:lastRenderedPageBreak/>
        <w:t>8.6</w:t>
      </w:r>
      <w:r w:rsidRPr="000A3286">
        <w:rPr>
          <w:rFonts w:eastAsia="宋体"/>
        </w:rPr>
        <w:t>评价范围</w:t>
      </w:r>
      <w:bookmarkEnd w:id="226"/>
    </w:p>
    <w:p w:rsidR="00BC2FCC" w:rsidRPr="000A3286" w:rsidRDefault="00F16EA9">
      <w:pPr>
        <w:spacing w:line="360" w:lineRule="auto"/>
        <w:ind w:firstLineChars="200" w:firstLine="600"/>
        <w:rPr>
          <w:sz w:val="30"/>
        </w:rPr>
      </w:pPr>
      <w:r w:rsidRPr="000A3286">
        <w:rPr>
          <w:sz w:val="30"/>
        </w:rPr>
        <w:t>根据《建设项目环境风险评价技术导则》（</w:t>
      </w:r>
      <w:r w:rsidRPr="000A3286">
        <w:rPr>
          <w:sz w:val="30"/>
        </w:rPr>
        <w:t>HJ/T169-2018</w:t>
      </w:r>
      <w:r w:rsidRPr="000A3286">
        <w:rPr>
          <w:sz w:val="30"/>
        </w:rPr>
        <w:t>）的规定，本项目大气环境风险评价范围为距离项目厂界</w:t>
      </w:r>
      <w:r w:rsidRPr="000A3286">
        <w:rPr>
          <w:sz w:val="30"/>
        </w:rPr>
        <w:t>≤5km</w:t>
      </w:r>
      <w:r w:rsidRPr="000A3286">
        <w:rPr>
          <w:sz w:val="30"/>
        </w:rPr>
        <w:t>的范围；地表水环境风险评价范围泄漏至</w:t>
      </w:r>
      <w:r w:rsidR="00DB361F" w:rsidRPr="000A3286">
        <w:rPr>
          <w:sz w:val="30"/>
        </w:rPr>
        <w:t>汉江仙人渡段</w:t>
      </w:r>
      <w:r w:rsidRPr="000A3286">
        <w:rPr>
          <w:sz w:val="30"/>
        </w:rPr>
        <w:t>泄漏点上游</w:t>
      </w:r>
      <w:r w:rsidRPr="000A3286">
        <w:rPr>
          <w:sz w:val="30"/>
        </w:rPr>
        <w:t>500m</w:t>
      </w:r>
      <w:r w:rsidRPr="000A3286">
        <w:rPr>
          <w:sz w:val="30"/>
        </w:rPr>
        <w:t>至下游</w:t>
      </w:r>
      <w:r w:rsidRPr="000A3286">
        <w:rPr>
          <w:sz w:val="30"/>
        </w:rPr>
        <w:t>3000m</w:t>
      </w:r>
      <w:r w:rsidRPr="000A3286">
        <w:rPr>
          <w:sz w:val="30"/>
        </w:rPr>
        <w:t>范围内。</w:t>
      </w:r>
    </w:p>
    <w:p w:rsidR="00BC2FCC" w:rsidRPr="000A3286" w:rsidRDefault="00F16EA9" w:rsidP="00F57C20">
      <w:pPr>
        <w:pStyle w:val="2"/>
        <w:ind w:left="480"/>
        <w:rPr>
          <w:rFonts w:eastAsia="宋体"/>
          <w:b w:val="0"/>
          <w:bCs w:val="0"/>
        </w:rPr>
      </w:pPr>
      <w:bookmarkStart w:id="227" w:name="_Toc22833177"/>
      <w:r w:rsidRPr="000A3286">
        <w:rPr>
          <w:rFonts w:eastAsia="宋体"/>
        </w:rPr>
        <w:t>8.7</w:t>
      </w:r>
      <w:r w:rsidRPr="000A3286">
        <w:rPr>
          <w:rFonts w:eastAsia="宋体"/>
        </w:rPr>
        <w:t>风险因子识别</w:t>
      </w:r>
      <w:bookmarkEnd w:id="227"/>
    </w:p>
    <w:p w:rsidR="00BC2FCC" w:rsidRPr="000A3286" w:rsidRDefault="00F16EA9" w:rsidP="00F57C20">
      <w:pPr>
        <w:pStyle w:val="3"/>
        <w:rPr>
          <w:rFonts w:ascii="Times New Roman" w:eastAsia="宋体" w:hAnsi="Times New Roman"/>
          <w:b w:val="0"/>
          <w:bCs/>
        </w:rPr>
      </w:pPr>
      <w:bookmarkStart w:id="228" w:name="_Toc22833178"/>
      <w:r w:rsidRPr="000A3286">
        <w:rPr>
          <w:rFonts w:ascii="Times New Roman" w:eastAsia="宋体" w:hAnsi="Times New Roman"/>
          <w:bCs/>
        </w:rPr>
        <w:t>8.7.1</w:t>
      </w:r>
      <w:r w:rsidRPr="000A3286">
        <w:rPr>
          <w:rFonts w:ascii="Times New Roman" w:eastAsia="宋体" w:hAnsi="Times New Roman"/>
          <w:bCs/>
        </w:rPr>
        <w:t>环境风险物质的识别</w:t>
      </w:r>
      <w:bookmarkEnd w:id="228"/>
    </w:p>
    <w:p w:rsidR="00BC2FCC" w:rsidRPr="000A3286" w:rsidRDefault="00F16EA9">
      <w:pPr>
        <w:adjustRightInd w:val="0"/>
        <w:snapToGrid w:val="0"/>
        <w:spacing w:line="360" w:lineRule="auto"/>
        <w:ind w:firstLineChars="200" w:firstLine="560"/>
        <w:rPr>
          <w:sz w:val="28"/>
          <w:szCs w:val="28"/>
        </w:rPr>
      </w:pPr>
      <w:r w:rsidRPr="000A3286">
        <w:rPr>
          <w:bCs/>
          <w:sz w:val="28"/>
          <w:szCs w:val="28"/>
        </w:rPr>
        <w:t>根据工程分析，该项目涉及的主要环境风险物质为</w:t>
      </w:r>
      <w:r w:rsidRPr="000A3286">
        <w:rPr>
          <w:sz w:val="28"/>
          <w:szCs w:val="28"/>
        </w:rPr>
        <w:t>丙烯醛、乙烯基甲醚、甲醇、乙炔、电石、己二醇、香精香料（女贞醛）等，年使用量情况见表</w:t>
      </w:r>
      <w:r w:rsidRPr="000A3286">
        <w:rPr>
          <w:sz w:val="28"/>
          <w:szCs w:val="28"/>
        </w:rPr>
        <w:t>8.7-1</w:t>
      </w:r>
      <w:r w:rsidRPr="000A3286">
        <w:rPr>
          <w:sz w:val="28"/>
          <w:szCs w:val="28"/>
        </w:rPr>
        <w:t>。</w:t>
      </w:r>
    </w:p>
    <w:p w:rsidR="00BC2FCC" w:rsidRPr="000A3286" w:rsidRDefault="00F16EA9">
      <w:pPr>
        <w:adjustRightInd w:val="0"/>
        <w:snapToGrid w:val="0"/>
        <w:spacing w:line="360" w:lineRule="auto"/>
        <w:ind w:firstLineChars="200" w:firstLine="562"/>
        <w:jc w:val="center"/>
        <w:rPr>
          <w:b/>
          <w:bCs/>
          <w:sz w:val="28"/>
          <w:szCs w:val="28"/>
        </w:rPr>
      </w:pPr>
      <w:r w:rsidRPr="000A3286">
        <w:rPr>
          <w:b/>
          <w:bCs/>
          <w:sz w:val="28"/>
          <w:szCs w:val="28"/>
        </w:rPr>
        <w:t>表</w:t>
      </w:r>
      <w:r w:rsidRPr="000A3286">
        <w:rPr>
          <w:b/>
          <w:bCs/>
          <w:sz w:val="28"/>
          <w:szCs w:val="28"/>
        </w:rPr>
        <w:t xml:space="preserve">8.7-1 </w:t>
      </w:r>
      <w:r w:rsidRPr="000A3286">
        <w:rPr>
          <w:b/>
          <w:bCs/>
          <w:sz w:val="28"/>
          <w:szCs w:val="28"/>
        </w:rPr>
        <w:t>风险物质使用量情况一览表</w:t>
      </w:r>
    </w:p>
    <w:tbl>
      <w:tblPr>
        <w:tblStyle w:val="aff"/>
        <w:tblW w:w="8306" w:type="dxa"/>
        <w:tblLayout w:type="fixed"/>
        <w:tblLook w:val="04A0" w:firstRow="1" w:lastRow="0" w:firstColumn="1" w:lastColumn="0" w:noHBand="0" w:noVBand="1"/>
      </w:tblPr>
      <w:tblGrid>
        <w:gridCol w:w="2060"/>
        <w:gridCol w:w="2060"/>
        <w:gridCol w:w="2187"/>
        <w:gridCol w:w="1999"/>
      </w:tblGrid>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序号</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名称</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年用量（</w:t>
            </w:r>
            <w:r w:rsidRPr="000A3286">
              <w:rPr>
                <w:kern w:val="2"/>
                <w:sz w:val="28"/>
                <w:szCs w:val="28"/>
              </w:rPr>
              <w:t>t/a</w:t>
            </w:r>
            <w:r w:rsidRPr="000A3286">
              <w:rPr>
                <w:kern w:val="2"/>
                <w:sz w:val="28"/>
                <w:szCs w:val="28"/>
              </w:rPr>
              <w:t>）</w:t>
            </w:r>
          </w:p>
        </w:tc>
        <w:tc>
          <w:tcPr>
            <w:tcW w:w="1999" w:type="dxa"/>
          </w:tcPr>
          <w:p w:rsidR="00BC2FCC" w:rsidRPr="000A3286" w:rsidRDefault="00F16EA9">
            <w:pPr>
              <w:snapToGrid w:val="0"/>
              <w:spacing w:line="360" w:lineRule="auto"/>
              <w:jc w:val="center"/>
              <w:rPr>
                <w:kern w:val="2"/>
                <w:sz w:val="28"/>
                <w:szCs w:val="28"/>
              </w:rPr>
            </w:pPr>
            <w:r w:rsidRPr="000A3286">
              <w:rPr>
                <w:kern w:val="2"/>
                <w:sz w:val="28"/>
                <w:szCs w:val="28"/>
              </w:rPr>
              <w:t>备注</w:t>
            </w:r>
          </w:p>
        </w:tc>
      </w:tr>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1</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丙烯醛</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1820</w:t>
            </w:r>
          </w:p>
        </w:tc>
        <w:tc>
          <w:tcPr>
            <w:tcW w:w="1999" w:type="dxa"/>
          </w:tcPr>
          <w:p w:rsidR="00BC2FCC" w:rsidRPr="000A3286" w:rsidRDefault="00F16EA9">
            <w:pPr>
              <w:snapToGrid w:val="0"/>
              <w:spacing w:line="360" w:lineRule="auto"/>
              <w:jc w:val="center"/>
              <w:rPr>
                <w:kern w:val="2"/>
                <w:sz w:val="28"/>
                <w:szCs w:val="28"/>
              </w:rPr>
            </w:pPr>
            <w:r w:rsidRPr="000A3286">
              <w:rPr>
                <w:kern w:val="2"/>
                <w:sz w:val="28"/>
                <w:szCs w:val="28"/>
              </w:rPr>
              <w:t>一期生产，不足部分外购</w:t>
            </w:r>
          </w:p>
        </w:tc>
      </w:tr>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2</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乙烯基甲醚</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1460</w:t>
            </w:r>
          </w:p>
        </w:tc>
        <w:tc>
          <w:tcPr>
            <w:tcW w:w="1999" w:type="dxa"/>
          </w:tcPr>
          <w:p w:rsidR="00BC2FCC" w:rsidRPr="000A3286" w:rsidRDefault="00F16EA9">
            <w:pPr>
              <w:snapToGrid w:val="0"/>
              <w:spacing w:line="360" w:lineRule="auto"/>
              <w:jc w:val="center"/>
              <w:rPr>
                <w:kern w:val="2"/>
                <w:sz w:val="28"/>
                <w:szCs w:val="28"/>
              </w:rPr>
            </w:pPr>
            <w:r w:rsidRPr="000A3286">
              <w:rPr>
                <w:kern w:val="2"/>
                <w:sz w:val="28"/>
                <w:szCs w:val="28"/>
              </w:rPr>
              <w:t>不足部分外购</w:t>
            </w:r>
          </w:p>
        </w:tc>
      </w:tr>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3</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甲醇</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1110</w:t>
            </w:r>
          </w:p>
        </w:tc>
        <w:tc>
          <w:tcPr>
            <w:tcW w:w="1999" w:type="dxa"/>
          </w:tcPr>
          <w:p w:rsidR="00BC2FCC" w:rsidRPr="000A3286" w:rsidRDefault="00685437">
            <w:pPr>
              <w:snapToGrid w:val="0"/>
              <w:spacing w:line="360" w:lineRule="auto"/>
              <w:jc w:val="center"/>
              <w:rPr>
                <w:kern w:val="2"/>
                <w:sz w:val="28"/>
                <w:szCs w:val="28"/>
              </w:rPr>
            </w:pPr>
            <w:r w:rsidRPr="000A3286">
              <w:rPr>
                <w:kern w:val="2"/>
                <w:sz w:val="28"/>
                <w:szCs w:val="28"/>
              </w:rPr>
              <w:t>不足部分外购</w:t>
            </w:r>
          </w:p>
        </w:tc>
      </w:tr>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4</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乙炔</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900</w:t>
            </w:r>
          </w:p>
        </w:tc>
        <w:tc>
          <w:tcPr>
            <w:tcW w:w="1999" w:type="dxa"/>
          </w:tcPr>
          <w:p w:rsidR="00BC2FCC" w:rsidRPr="000A3286" w:rsidRDefault="00F16EA9">
            <w:pPr>
              <w:snapToGrid w:val="0"/>
              <w:spacing w:line="360" w:lineRule="auto"/>
              <w:jc w:val="center"/>
              <w:rPr>
                <w:kern w:val="2"/>
                <w:sz w:val="28"/>
                <w:szCs w:val="28"/>
              </w:rPr>
            </w:pPr>
            <w:r w:rsidRPr="000A3286">
              <w:rPr>
                <w:kern w:val="2"/>
                <w:sz w:val="28"/>
                <w:szCs w:val="28"/>
              </w:rPr>
              <w:t>乙烯基甲醚生产线使用</w:t>
            </w:r>
          </w:p>
        </w:tc>
      </w:tr>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5</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电石</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2300</w:t>
            </w:r>
          </w:p>
        </w:tc>
        <w:tc>
          <w:tcPr>
            <w:tcW w:w="1999" w:type="dxa"/>
          </w:tcPr>
          <w:p w:rsidR="00BC2FCC" w:rsidRPr="000A3286" w:rsidRDefault="00F16EA9">
            <w:pPr>
              <w:snapToGrid w:val="0"/>
              <w:spacing w:line="360" w:lineRule="auto"/>
              <w:jc w:val="center"/>
              <w:rPr>
                <w:kern w:val="2"/>
                <w:sz w:val="28"/>
                <w:szCs w:val="28"/>
              </w:rPr>
            </w:pPr>
            <w:r w:rsidRPr="000A3286">
              <w:rPr>
                <w:kern w:val="2"/>
                <w:sz w:val="28"/>
                <w:szCs w:val="28"/>
              </w:rPr>
              <w:t>—</w:t>
            </w:r>
          </w:p>
        </w:tc>
      </w:tr>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6</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己二醇</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870</w:t>
            </w:r>
          </w:p>
        </w:tc>
        <w:tc>
          <w:tcPr>
            <w:tcW w:w="1999" w:type="dxa"/>
          </w:tcPr>
          <w:p w:rsidR="00BC2FCC" w:rsidRPr="000A3286" w:rsidRDefault="00F16EA9">
            <w:pPr>
              <w:snapToGrid w:val="0"/>
              <w:spacing w:line="360" w:lineRule="auto"/>
              <w:jc w:val="center"/>
              <w:rPr>
                <w:kern w:val="2"/>
                <w:sz w:val="28"/>
                <w:szCs w:val="28"/>
              </w:rPr>
            </w:pPr>
            <w:r w:rsidRPr="000A3286">
              <w:rPr>
                <w:kern w:val="2"/>
                <w:sz w:val="28"/>
                <w:szCs w:val="28"/>
              </w:rPr>
              <w:t>不足部分外购</w:t>
            </w:r>
          </w:p>
        </w:tc>
      </w:tr>
      <w:tr w:rsidR="00BC2FCC" w:rsidRPr="000A3286">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7</w:t>
            </w:r>
          </w:p>
        </w:tc>
        <w:tc>
          <w:tcPr>
            <w:tcW w:w="2060" w:type="dxa"/>
          </w:tcPr>
          <w:p w:rsidR="00BC2FCC" w:rsidRPr="000A3286" w:rsidRDefault="00F16EA9">
            <w:pPr>
              <w:snapToGrid w:val="0"/>
              <w:spacing w:line="360" w:lineRule="auto"/>
              <w:jc w:val="center"/>
              <w:rPr>
                <w:kern w:val="2"/>
                <w:sz w:val="28"/>
                <w:szCs w:val="28"/>
              </w:rPr>
            </w:pPr>
            <w:r w:rsidRPr="000A3286">
              <w:rPr>
                <w:kern w:val="2"/>
                <w:sz w:val="28"/>
                <w:szCs w:val="28"/>
              </w:rPr>
              <w:t>香精香料</w:t>
            </w:r>
          </w:p>
        </w:tc>
        <w:tc>
          <w:tcPr>
            <w:tcW w:w="2187" w:type="dxa"/>
          </w:tcPr>
          <w:p w:rsidR="00BC2FCC" w:rsidRPr="000A3286" w:rsidRDefault="00F16EA9">
            <w:pPr>
              <w:snapToGrid w:val="0"/>
              <w:spacing w:line="360" w:lineRule="auto"/>
              <w:jc w:val="center"/>
              <w:rPr>
                <w:kern w:val="2"/>
                <w:sz w:val="28"/>
                <w:szCs w:val="28"/>
              </w:rPr>
            </w:pPr>
            <w:r w:rsidRPr="000A3286">
              <w:rPr>
                <w:kern w:val="2"/>
                <w:sz w:val="28"/>
                <w:szCs w:val="28"/>
              </w:rPr>
              <w:t>999.3</w:t>
            </w:r>
          </w:p>
        </w:tc>
        <w:tc>
          <w:tcPr>
            <w:tcW w:w="1999" w:type="dxa"/>
          </w:tcPr>
          <w:p w:rsidR="00BC2FCC" w:rsidRPr="000A3286" w:rsidRDefault="00F16EA9">
            <w:pPr>
              <w:snapToGrid w:val="0"/>
              <w:spacing w:line="360" w:lineRule="auto"/>
              <w:jc w:val="center"/>
              <w:rPr>
                <w:kern w:val="2"/>
                <w:sz w:val="28"/>
                <w:szCs w:val="28"/>
              </w:rPr>
            </w:pPr>
            <w:r w:rsidRPr="000A3286">
              <w:rPr>
                <w:kern w:val="2"/>
                <w:sz w:val="28"/>
                <w:szCs w:val="28"/>
              </w:rPr>
              <w:t>产品</w:t>
            </w:r>
          </w:p>
        </w:tc>
      </w:tr>
    </w:tbl>
    <w:p w:rsidR="00BC2FCC" w:rsidRPr="000A3286" w:rsidRDefault="00BC2FCC">
      <w:pPr>
        <w:adjustRightInd w:val="0"/>
        <w:snapToGrid w:val="0"/>
        <w:spacing w:line="360" w:lineRule="auto"/>
        <w:rPr>
          <w:kern w:val="2"/>
          <w:sz w:val="28"/>
          <w:szCs w:val="28"/>
        </w:rPr>
      </w:pPr>
    </w:p>
    <w:p w:rsidR="00BC2FCC" w:rsidRPr="000A3286" w:rsidRDefault="00F16EA9">
      <w:pPr>
        <w:adjustRightInd w:val="0"/>
        <w:snapToGrid w:val="0"/>
        <w:spacing w:line="360" w:lineRule="auto"/>
        <w:ind w:firstLineChars="200" w:firstLine="560"/>
        <w:rPr>
          <w:sz w:val="28"/>
          <w:szCs w:val="28"/>
        </w:rPr>
      </w:pPr>
      <w:r w:rsidRPr="000A3286">
        <w:rPr>
          <w:kern w:val="2"/>
          <w:sz w:val="28"/>
          <w:szCs w:val="28"/>
        </w:rPr>
        <w:t>这几种危险化学品的主要危险、</w:t>
      </w:r>
      <w:r w:rsidRPr="000A3286">
        <w:rPr>
          <w:bCs/>
          <w:kern w:val="2"/>
          <w:sz w:val="28"/>
          <w:szCs w:val="28"/>
        </w:rPr>
        <w:t>危害因素的化学特性分析如下：</w:t>
      </w:r>
    </w:p>
    <w:p w:rsidR="00BC2FCC" w:rsidRPr="000A3286" w:rsidRDefault="00F16EA9">
      <w:pPr>
        <w:tabs>
          <w:tab w:val="left" w:pos="1273"/>
        </w:tabs>
        <w:spacing w:line="360" w:lineRule="auto"/>
        <w:ind w:firstLineChars="200" w:firstLine="560"/>
        <w:rPr>
          <w:sz w:val="28"/>
          <w:szCs w:val="28"/>
        </w:rPr>
      </w:pPr>
      <w:r w:rsidRPr="000A3286">
        <w:rPr>
          <w:sz w:val="28"/>
          <w:szCs w:val="28"/>
        </w:rPr>
        <w:lastRenderedPageBreak/>
        <w:t>（</w:t>
      </w:r>
      <w:r w:rsidRPr="000A3286">
        <w:rPr>
          <w:sz w:val="28"/>
          <w:szCs w:val="28"/>
        </w:rPr>
        <w:t>1</w:t>
      </w:r>
      <w:r w:rsidRPr="000A3286">
        <w:rPr>
          <w:sz w:val="28"/>
          <w:szCs w:val="28"/>
        </w:rPr>
        <w:t>）丙烯醛</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理化性质</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丙烯醛是最简单的不饱和醛，化学式为</w:t>
      </w:r>
      <w:r w:rsidRPr="000A3286">
        <w:rPr>
          <w:bCs/>
          <w:kern w:val="2"/>
          <w:sz w:val="28"/>
          <w:szCs w:val="28"/>
        </w:rPr>
        <w:t>C</w:t>
      </w:r>
      <w:r w:rsidRPr="000A3286">
        <w:rPr>
          <w:bCs/>
          <w:kern w:val="2"/>
          <w:sz w:val="28"/>
          <w:szCs w:val="28"/>
          <w:vertAlign w:val="subscript"/>
        </w:rPr>
        <w:t>3</w:t>
      </w:r>
      <w:r w:rsidRPr="000A3286">
        <w:rPr>
          <w:bCs/>
          <w:kern w:val="2"/>
          <w:sz w:val="28"/>
          <w:szCs w:val="28"/>
        </w:rPr>
        <w:t>H</w:t>
      </w:r>
      <w:r w:rsidRPr="000A3286">
        <w:rPr>
          <w:bCs/>
          <w:kern w:val="2"/>
          <w:sz w:val="28"/>
          <w:szCs w:val="28"/>
          <w:vertAlign w:val="subscript"/>
        </w:rPr>
        <w:t>4</w:t>
      </w:r>
      <w:r w:rsidRPr="000A3286">
        <w:rPr>
          <w:bCs/>
          <w:kern w:val="2"/>
          <w:sz w:val="28"/>
          <w:szCs w:val="28"/>
        </w:rPr>
        <w:t>O</w:t>
      </w:r>
      <w:r w:rsidRPr="000A3286">
        <w:rPr>
          <w:bCs/>
          <w:kern w:val="2"/>
          <w:sz w:val="28"/>
          <w:szCs w:val="28"/>
        </w:rPr>
        <w:t>，分子量</w:t>
      </w:r>
      <w:r w:rsidRPr="000A3286">
        <w:rPr>
          <w:bCs/>
          <w:kern w:val="2"/>
          <w:sz w:val="28"/>
          <w:szCs w:val="28"/>
        </w:rPr>
        <w:t>56.06</w:t>
      </w:r>
      <w:r w:rsidRPr="000A3286">
        <w:rPr>
          <w:bCs/>
          <w:kern w:val="2"/>
          <w:sz w:val="28"/>
          <w:szCs w:val="28"/>
        </w:rPr>
        <w:t>，熔点</w:t>
      </w:r>
      <w:r w:rsidRPr="000A3286">
        <w:rPr>
          <w:bCs/>
          <w:kern w:val="2"/>
          <w:sz w:val="28"/>
          <w:szCs w:val="28"/>
        </w:rPr>
        <w:t>-87.7℃</w:t>
      </w:r>
      <w:r w:rsidRPr="000A3286">
        <w:rPr>
          <w:bCs/>
          <w:kern w:val="2"/>
          <w:sz w:val="28"/>
          <w:szCs w:val="28"/>
        </w:rPr>
        <w:t>，在通常情况下是无色透明有恶臭的液体，其</w:t>
      </w:r>
      <w:hyperlink r:id="rId83" w:tgtFrame="_blank" w:history="1">
        <w:r w:rsidRPr="000A3286">
          <w:rPr>
            <w:bCs/>
            <w:kern w:val="2"/>
            <w:sz w:val="28"/>
            <w:szCs w:val="28"/>
          </w:rPr>
          <w:t>蒸气</w:t>
        </w:r>
      </w:hyperlink>
      <w:r w:rsidRPr="000A3286">
        <w:rPr>
          <w:bCs/>
          <w:kern w:val="2"/>
          <w:sz w:val="28"/>
          <w:szCs w:val="28"/>
        </w:rPr>
        <w:t>有很强的刺激性和催泪性。是化工中很重要的合成中间体，广泛用于树脂生产和有机合成中。</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健康危害</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本品有强烈刺激性。吸入</w:t>
      </w:r>
      <w:hyperlink r:id="rId84" w:tgtFrame="_blank" w:history="1">
        <w:r w:rsidRPr="000A3286">
          <w:rPr>
            <w:bCs/>
            <w:kern w:val="2"/>
            <w:sz w:val="28"/>
            <w:szCs w:val="28"/>
          </w:rPr>
          <w:t>蒸气</w:t>
        </w:r>
      </w:hyperlink>
      <w:r w:rsidRPr="000A3286">
        <w:rPr>
          <w:bCs/>
          <w:kern w:val="2"/>
          <w:sz w:val="28"/>
          <w:szCs w:val="28"/>
        </w:rPr>
        <w:t>损害呼吸道，出现咽喉炎、胸部压迫感、支气管炎；大量吸入可致肺炎、肺水肿，尚可出现休克、肾炎及心力衰竭。可致死。液体及蒸气损害眼睛；皮肤接触可致灼伤。口服引起口腔及胃刺激或灼伤。</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危险特性</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其蒸气与空气可形成</w:t>
      </w:r>
      <w:hyperlink r:id="rId85" w:tgtFrame="_blank" w:history="1">
        <w:r w:rsidRPr="000A3286">
          <w:rPr>
            <w:bCs/>
            <w:kern w:val="2"/>
            <w:sz w:val="28"/>
            <w:szCs w:val="28"/>
          </w:rPr>
          <w:t>爆炸性混合物</w:t>
        </w:r>
      </w:hyperlink>
      <w:r w:rsidRPr="000A3286">
        <w:rPr>
          <w:bCs/>
          <w:kern w:val="2"/>
          <w:sz w:val="28"/>
          <w:szCs w:val="28"/>
        </w:rPr>
        <w:t>，遇明火、高热极易燃烧爆炸。受热分解释出高毒蒸气。在空气中久置后能生成具有爆炸性的过氧化物。与酸类、碱类、氨、胺类、二氧化硫、硫脲、金属盐类、氧化剂等猛烈反应。在火场高温下能发生聚合放热，使容器破裂。</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泄漏应急处理</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迅速撤离泄漏污染区人员至安全区，并立即进行隔离，小泄漏时隔离</w:t>
      </w:r>
      <w:r w:rsidRPr="000A3286">
        <w:rPr>
          <w:bCs/>
          <w:kern w:val="2"/>
          <w:sz w:val="28"/>
          <w:szCs w:val="28"/>
        </w:rPr>
        <w:t>150m</w:t>
      </w:r>
      <w:r w:rsidRPr="000A3286">
        <w:rPr>
          <w:bCs/>
          <w:kern w:val="2"/>
          <w:sz w:val="28"/>
          <w:szCs w:val="28"/>
        </w:rPr>
        <w:t>，大泄漏时隔离</w:t>
      </w:r>
      <w:r w:rsidRPr="000A3286">
        <w:rPr>
          <w:bCs/>
          <w:kern w:val="2"/>
          <w:sz w:val="28"/>
          <w:szCs w:val="28"/>
        </w:rPr>
        <w:t>300m</w:t>
      </w:r>
      <w:r w:rsidRPr="000A3286">
        <w:rPr>
          <w:bCs/>
          <w:kern w:val="2"/>
          <w:sz w:val="28"/>
          <w:szCs w:val="28"/>
        </w:rPr>
        <w:t>，严格限制出入。切断火源。建议应急处理人员戴自给</w:t>
      </w:r>
      <w:hyperlink r:id="rId86" w:tgtFrame="_blank" w:history="1">
        <w:r w:rsidRPr="000A3286">
          <w:rPr>
            <w:bCs/>
            <w:kern w:val="2"/>
            <w:sz w:val="28"/>
            <w:szCs w:val="28"/>
          </w:rPr>
          <w:t>正压式呼吸器</w:t>
        </w:r>
      </w:hyperlink>
      <w:r w:rsidRPr="000A3286">
        <w:rPr>
          <w:bCs/>
          <w:kern w:val="2"/>
          <w:sz w:val="28"/>
          <w:szCs w:val="28"/>
        </w:rPr>
        <w:t>，穿防毒服。不要直接接触泄漏物。尽可能切断泄漏源。防止进入</w:t>
      </w:r>
      <w:hyperlink r:id="rId87" w:tgtFrame="_blank" w:history="1">
        <w:r w:rsidRPr="000A3286">
          <w:rPr>
            <w:bCs/>
            <w:kern w:val="2"/>
            <w:sz w:val="28"/>
            <w:szCs w:val="28"/>
          </w:rPr>
          <w:t>下水道</w:t>
        </w:r>
      </w:hyperlink>
      <w:r w:rsidRPr="000A3286">
        <w:rPr>
          <w:bCs/>
          <w:kern w:val="2"/>
          <w:sz w:val="28"/>
          <w:szCs w:val="28"/>
        </w:rPr>
        <w:t>、排洪沟等限制性空间。小量泄漏：用活性面料或其它惰性材料吸收。也可以用大量水冲洗，洗水稀释后放入废水系统。大量泄漏：构筑围堤或挖坑收容；用泡沫覆盖，降低蒸气灾害。用防爆泵转移至槽车或专用收集器内，回收或运至废物处理场所处置。</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lastRenderedPageBreak/>
        <w:t>⑤</w:t>
      </w:r>
      <w:r w:rsidRPr="000A3286">
        <w:rPr>
          <w:kern w:val="2"/>
          <w:sz w:val="28"/>
          <w:szCs w:val="28"/>
        </w:rPr>
        <w:t>防护措施</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呼吸系统防护：可能接触其蒸气时，必须佩戴自吸过滤式防毒面具</w:t>
      </w:r>
      <w:r w:rsidRPr="000A3286">
        <w:rPr>
          <w:bCs/>
          <w:kern w:val="2"/>
          <w:sz w:val="28"/>
          <w:szCs w:val="28"/>
        </w:rPr>
        <w:t>(</w:t>
      </w:r>
      <w:r w:rsidRPr="000A3286">
        <w:rPr>
          <w:bCs/>
          <w:kern w:val="2"/>
          <w:sz w:val="28"/>
          <w:szCs w:val="28"/>
        </w:rPr>
        <w:t>全面罩</w:t>
      </w:r>
      <w:r w:rsidRPr="000A3286">
        <w:rPr>
          <w:bCs/>
          <w:kern w:val="2"/>
          <w:sz w:val="28"/>
          <w:szCs w:val="28"/>
        </w:rPr>
        <w:t>)</w:t>
      </w:r>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眼睛防护：呼吸系统防护中已作防护。</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身体防护：穿</w:t>
      </w:r>
      <w:hyperlink r:id="rId88" w:tgtFrame="_blank" w:history="1">
        <w:r w:rsidRPr="000A3286">
          <w:rPr>
            <w:bCs/>
            <w:kern w:val="2"/>
            <w:sz w:val="28"/>
            <w:szCs w:val="28"/>
          </w:rPr>
          <w:t>防静电工作服</w:t>
        </w:r>
      </w:hyperlink>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手防护：戴橡胶手套。</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其它：工作现场禁止吸烟、进食和饮水。工作毕，淋浴更衣。保持良好的卫生习惯。</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⑥</w:t>
      </w:r>
      <w:r w:rsidRPr="000A3286">
        <w:rPr>
          <w:kern w:val="2"/>
          <w:sz w:val="28"/>
          <w:szCs w:val="28"/>
        </w:rPr>
        <w:t>急救措施</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皮肤接触：立即脱去被污染的衣着，用大量流动清水冲洗，至少</w:t>
      </w:r>
      <w:r w:rsidRPr="000A3286">
        <w:rPr>
          <w:bCs/>
          <w:kern w:val="2"/>
          <w:sz w:val="28"/>
          <w:szCs w:val="28"/>
        </w:rPr>
        <w:t>15</w:t>
      </w:r>
      <w:r w:rsidRPr="000A3286">
        <w:rPr>
          <w:bCs/>
          <w:kern w:val="2"/>
          <w:sz w:val="28"/>
          <w:szCs w:val="28"/>
        </w:rPr>
        <w:t>分钟。</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眼睛接触：立即提起眼睑，用大量流动清水或生理盐水彻底冲洗至少</w:t>
      </w:r>
      <w:r w:rsidRPr="000A3286">
        <w:rPr>
          <w:bCs/>
          <w:kern w:val="2"/>
          <w:sz w:val="28"/>
          <w:szCs w:val="28"/>
        </w:rPr>
        <w:t>15</w:t>
      </w:r>
      <w:r w:rsidRPr="000A3286">
        <w:rPr>
          <w:bCs/>
          <w:kern w:val="2"/>
          <w:sz w:val="28"/>
          <w:szCs w:val="28"/>
        </w:rPr>
        <w:t>分钟。就医。</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吸入：迅速脱离现场至空气新鲜处。保持呼吸道通畅。如呼吸困难，给输氧。如呼吸停止，立即进行人工呼吸。就医。</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食入：误服者用水漱口，给饮牛奶或蛋清。就医。</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灭火方法：消防人员须戴好防毒面具，在安全距离以外，在上风向灭火。灭火剂：在抗溶性泡沫、干粉、二氧化碳、砂土。用水灭火无效。</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2</w:t>
      </w:r>
      <w:r w:rsidRPr="000A3286">
        <w:rPr>
          <w:bCs/>
          <w:kern w:val="2"/>
          <w:sz w:val="28"/>
          <w:szCs w:val="28"/>
        </w:rPr>
        <w:t>）乙烯基甲醚</w:t>
      </w:r>
    </w:p>
    <w:p w:rsidR="00BC2FCC" w:rsidRPr="000A3286" w:rsidRDefault="00F16EA9">
      <w:pPr>
        <w:adjustRightInd w:val="0"/>
        <w:snapToGrid w:val="0"/>
        <w:spacing w:line="360" w:lineRule="auto"/>
        <w:ind w:firstLineChars="200" w:firstLine="560"/>
        <w:rPr>
          <w:bCs/>
          <w:kern w:val="2"/>
          <w:sz w:val="28"/>
          <w:szCs w:val="28"/>
        </w:rPr>
      </w:pPr>
      <w:r w:rsidRPr="000A3286">
        <w:rPr>
          <w:kern w:val="2"/>
          <w:sz w:val="28"/>
          <w:szCs w:val="28"/>
        </w:rPr>
        <w:t>理化性质：</w:t>
      </w:r>
      <w:r w:rsidRPr="000A3286">
        <w:rPr>
          <w:bCs/>
          <w:kern w:val="2"/>
          <w:sz w:val="28"/>
          <w:szCs w:val="28"/>
        </w:rPr>
        <w:t>无色液体，分子式为</w:t>
      </w:r>
      <w:r w:rsidRPr="000A3286">
        <w:rPr>
          <w:bCs/>
          <w:kern w:val="2"/>
          <w:sz w:val="28"/>
          <w:szCs w:val="28"/>
        </w:rPr>
        <w:t>C</w:t>
      </w:r>
      <w:r w:rsidRPr="000A3286">
        <w:rPr>
          <w:bCs/>
          <w:kern w:val="2"/>
          <w:sz w:val="28"/>
          <w:szCs w:val="28"/>
          <w:vertAlign w:val="subscript"/>
        </w:rPr>
        <w:t>3</w:t>
      </w:r>
      <w:r w:rsidRPr="000A3286">
        <w:rPr>
          <w:bCs/>
          <w:kern w:val="2"/>
          <w:sz w:val="28"/>
          <w:szCs w:val="28"/>
        </w:rPr>
        <w:t>H</w:t>
      </w:r>
      <w:r w:rsidRPr="000A3286">
        <w:rPr>
          <w:bCs/>
          <w:kern w:val="2"/>
          <w:sz w:val="28"/>
          <w:szCs w:val="28"/>
          <w:vertAlign w:val="subscript"/>
        </w:rPr>
        <w:t>6</w:t>
      </w:r>
      <w:r w:rsidRPr="000A3286">
        <w:rPr>
          <w:bCs/>
          <w:kern w:val="2"/>
          <w:sz w:val="28"/>
          <w:szCs w:val="28"/>
        </w:rPr>
        <w:t>O</w:t>
      </w:r>
      <w:r w:rsidRPr="000A3286">
        <w:rPr>
          <w:bCs/>
          <w:kern w:val="2"/>
          <w:sz w:val="28"/>
          <w:szCs w:val="28"/>
        </w:rPr>
        <w:t>，分子量</w:t>
      </w:r>
      <w:r w:rsidRPr="000A3286">
        <w:rPr>
          <w:bCs/>
          <w:kern w:val="2"/>
          <w:sz w:val="28"/>
          <w:szCs w:val="28"/>
        </w:rPr>
        <w:t>58.08</w:t>
      </w:r>
      <w:r w:rsidRPr="000A3286">
        <w:rPr>
          <w:bCs/>
          <w:kern w:val="2"/>
          <w:sz w:val="28"/>
          <w:szCs w:val="28"/>
        </w:rPr>
        <w:t>，易液化，熔点</w:t>
      </w:r>
      <w:r w:rsidRPr="000A3286">
        <w:rPr>
          <w:bCs/>
          <w:kern w:val="2"/>
          <w:sz w:val="28"/>
          <w:szCs w:val="28"/>
        </w:rPr>
        <w:t>-121.6℃</w:t>
      </w:r>
      <w:r w:rsidRPr="000A3286">
        <w:rPr>
          <w:bCs/>
          <w:kern w:val="2"/>
          <w:sz w:val="28"/>
          <w:szCs w:val="28"/>
        </w:rPr>
        <w:t>，微溶于水，溶于乙醇和乙醚。容易聚合，因此在成品中常加入阻聚剂。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）甲醇</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基本理化性质</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lastRenderedPageBreak/>
        <w:t>无色澄清液体。微有</w:t>
      </w:r>
      <w:hyperlink r:id="rId89" w:tgtFrame="_blank" w:history="1">
        <w:r w:rsidRPr="000A3286">
          <w:rPr>
            <w:bCs/>
            <w:kern w:val="2"/>
            <w:sz w:val="28"/>
            <w:szCs w:val="28"/>
          </w:rPr>
          <w:t>乙醇</w:t>
        </w:r>
      </w:hyperlink>
      <w:r w:rsidRPr="000A3286">
        <w:rPr>
          <w:bCs/>
          <w:kern w:val="2"/>
          <w:sz w:val="28"/>
          <w:szCs w:val="28"/>
        </w:rPr>
        <w:t>样气味。易挥发。易流动。燃烧时无烟有蓝色火焰。能与多种化合物形成共沸混合物。能与水、乙醇、</w:t>
      </w:r>
      <w:hyperlink r:id="rId90" w:tgtFrame="_blank" w:history="1">
        <w:r w:rsidRPr="000A3286">
          <w:rPr>
            <w:bCs/>
            <w:kern w:val="2"/>
            <w:sz w:val="28"/>
            <w:szCs w:val="28"/>
          </w:rPr>
          <w:t>乙醚</w:t>
        </w:r>
      </w:hyperlink>
      <w:r w:rsidRPr="000A3286">
        <w:rPr>
          <w:b/>
          <w:bCs/>
          <w:kern w:val="2"/>
          <w:sz w:val="28"/>
          <w:szCs w:val="28"/>
        </w:rPr>
        <w:t>、</w:t>
      </w:r>
      <w:hyperlink r:id="rId91" w:tgtFrame="_blank" w:history="1">
        <w:r w:rsidRPr="000A3286">
          <w:rPr>
            <w:bCs/>
            <w:kern w:val="2"/>
            <w:sz w:val="28"/>
            <w:szCs w:val="28"/>
          </w:rPr>
          <w:t>苯</w:t>
        </w:r>
      </w:hyperlink>
      <w:r w:rsidRPr="000A3286">
        <w:rPr>
          <w:bCs/>
          <w:kern w:val="2"/>
          <w:sz w:val="28"/>
          <w:szCs w:val="28"/>
        </w:rPr>
        <w:t>、酮类和其他有机溶剂混溶。溶解性能优于乙醇，能溶解多种无机盐类，如</w:t>
      </w:r>
      <w:hyperlink r:id="rId92" w:tgtFrame="_blank" w:history="1">
        <w:r w:rsidRPr="000A3286">
          <w:rPr>
            <w:bCs/>
            <w:kern w:val="2"/>
            <w:sz w:val="28"/>
            <w:szCs w:val="28"/>
          </w:rPr>
          <w:t>碘化钠</w:t>
        </w:r>
      </w:hyperlink>
      <w:r w:rsidRPr="000A3286">
        <w:rPr>
          <w:b/>
          <w:bCs/>
          <w:kern w:val="2"/>
          <w:sz w:val="28"/>
          <w:szCs w:val="28"/>
        </w:rPr>
        <w:t>、</w:t>
      </w:r>
      <w:hyperlink r:id="rId93" w:tgtFrame="_blank" w:history="1">
        <w:r w:rsidRPr="000A3286">
          <w:rPr>
            <w:bCs/>
            <w:kern w:val="2"/>
            <w:sz w:val="28"/>
            <w:szCs w:val="28"/>
          </w:rPr>
          <w:t>氯化钙</w:t>
        </w:r>
      </w:hyperlink>
      <w:r w:rsidRPr="000A3286">
        <w:rPr>
          <w:b/>
          <w:bCs/>
          <w:kern w:val="2"/>
          <w:sz w:val="28"/>
          <w:szCs w:val="28"/>
        </w:rPr>
        <w:t>、</w:t>
      </w:r>
      <w:hyperlink r:id="rId94" w:tgtFrame="_blank" w:history="1">
        <w:r w:rsidRPr="000A3286">
          <w:rPr>
            <w:bCs/>
            <w:kern w:val="2"/>
            <w:sz w:val="28"/>
            <w:szCs w:val="28"/>
          </w:rPr>
          <w:t>硝酸铵</w:t>
        </w:r>
      </w:hyperlink>
      <w:r w:rsidRPr="000A3286">
        <w:rPr>
          <w:b/>
          <w:bCs/>
          <w:kern w:val="2"/>
          <w:sz w:val="28"/>
          <w:szCs w:val="28"/>
        </w:rPr>
        <w:t>、</w:t>
      </w:r>
      <w:hyperlink r:id="rId95" w:tgtFrame="_blank" w:history="1">
        <w:r w:rsidRPr="000A3286">
          <w:rPr>
            <w:bCs/>
            <w:kern w:val="2"/>
            <w:sz w:val="28"/>
            <w:szCs w:val="28"/>
          </w:rPr>
          <w:t>硫酸铜</w:t>
        </w:r>
      </w:hyperlink>
      <w:r w:rsidRPr="000A3286">
        <w:rPr>
          <w:b/>
          <w:bCs/>
          <w:kern w:val="2"/>
          <w:sz w:val="28"/>
          <w:szCs w:val="28"/>
        </w:rPr>
        <w:t>、</w:t>
      </w:r>
      <w:hyperlink r:id="rId96" w:tgtFrame="_blank" w:history="1">
        <w:r w:rsidRPr="000A3286">
          <w:rPr>
            <w:bCs/>
            <w:kern w:val="2"/>
            <w:sz w:val="28"/>
            <w:szCs w:val="28"/>
          </w:rPr>
          <w:t>硝酸银</w:t>
        </w:r>
      </w:hyperlink>
      <w:r w:rsidRPr="000A3286">
        <w:rPr>
          <w:b/>
          <w:bCs/>
          <w:kern w:val="2"/>
          <w:sz w:val="28"/>
          <w:szCs w:val="28"/>
        </w:rPr>
        <w:t>、</w:t>
      </w:r>
      <w:hyperlink r:id="rId97" w:tgtFrame="_blank" w:history="1">
        <w:r w:rsidRPr="000A3286">
          <w:rPr>
            <w:bCs/>
            <w:kern w:val="2"/>
            <w:sz w:val="28"/>
            <w:szCs w:val="28"/>
          </w:rPr>
          <w:t>氯化铵</w:t>
        </w:r>
      </w:hyperlink>
      <w:r w:rsidRPr="000A3286">
        <w:rPr>
          <w:bCs/>
          <w:kern w:val="2"/>
          <w:sz w:val="28"/>
          <w:szCs w:val="28"/>
        </w:rPr>
        <w:t>和</w:t>
      </w:r>
      <w:hyperlink r:id="rId98" w:tgtFrame="_blank" w:history="1">
        <w:r w:rsidRPr="000A3286">
          <w:rPr>
            <w:bCs/>
            <w:kern w:val="2"/>
            <w:sz w:val="28"/>
            <w:szCs w:val="28"/>
          </w:rPr>
          <w:t>氯化钠</w:t>
        </w:r>
      </w:hyperlink>
      <w:r w:rsidRPr="000A3286">
        <w:rPr>
          <w:bCs/>
          <w:kern w:val="2"/>
          <w:sz w:val="28"/>
          <w:szCs w:val="28"/>
        </w:rPr>
        <w:t>等。相对密度</w:t>
      </w:r>
      <w:r w:rsidRPr="000A3286">
        <w:rPr>
          <w:bCs/>
          <w:kern w:val="2"/>
          <w:sz w:val="28"/>
          <w:szCs w:val="28"/>
        </w:rPr>
        <w:t>(d204)0.7915</w:t>
      </w:r>
      <w:r w:rsidRPr="000A3286">
        <w:rPr>
          <w:bCs/>
          <w:kern w:val="2"/>
          <w:sz w:val="28"/>
          <w:szCs w:val="28"/>
        </w:rPr>
        <w:t>。熔点</w:t>
      </w:r>
      <w:r w:rsidRPr="000A3286">
        <w:rPr>
          <w:bCs/>
          <w:kern w:val="2"/>
          <w:sz w:val="28"/>
          <w:szCs w:val="28"/>
        </w:rPr>
        <w:t>-97.8℃</w:t>
      </w:r>
      <w:r w:rsidRPr="000A3286">
        <w:rPr>
          <w:bCs/>
          <w:kern w:val="2"/>
          <w:sz w:val="28"/>
          <w:szCs w:val="28"/>
        </w:rPr>
        <w:t>。沸点</w:t>
      </w:r>
      <w:r w:rsidRPr="000A3286">
        <w:rPr>
          <w:bCs/>
          <w:kern w:val="2"/>
          <w:sz w:val="28"/>
          <w:szCs w:val="28"/>
        </w:rPr>
        <w:t>64.7℃</w:t>
      </w:r>
      <w:r w:rsidRPr="000A3286">
        <w:rPr>
          <w:bCs/>
          <w:kern w:val="2"/>
          <w:sz w:val="28"/>
          <w:szCs w:val="28"/>
        </w:rPr>
        <w:t>。折光率</w:t>
      </w:r>
      <w:r w:rsidRPr="000A3286">
        <w:rPr>
          <w:bCs/>
          <w:kern w:val="2"/>
          <w:sz w:val="28"/>
          <w:szCs w:val="28"/>
        </w:rPr>
        <w:t>(n20D)1.3292</w:t>
      </w:r>
      <w:r w:rsidRPr="000A3286">
        <w:rPr>
          <w:bCs/>
          <w:kern w:val="2"/>
          <w:sz w:val="28"/>
          <w:szCs w:val="28"/>
        </w:rPr>
        <w:t>。闪点</w:t>
      </w:r>
      <w:r w:rsidRPr="000A3286">
        <w:rPr>
          <w:bCs/>
          <w:kern w:val="2"/>
          <w:sz w:val="28"/>
          <w:szCs w:val="28"/>
        </w:rPr>
        <w:t>(</w:t>
      </w:r>
      <w:r w:rsidRPr="000A3286">
        <w:rPr>
          <w:bCs/>
          <w:kern w:val="2"/>
          <w:sz w:val="28"/>
          <w:szCs w:val="28"/>
        </w:rPr>
        <w:t>闭杯</w:t>
      </w:r>
      <w:r w:rsidRPr="000A3286">
        <w:rPr>
          <w:bCs/>
          <w:kern w:val="2"/>
          <w:sz w:val="28"/>
          <w:szCs w:val="28"/>
        </w:rPr>
        <w:t>)12℃</w:t>
      </w:r>
      <w:r w:rsidRPr="000A3286">
        <w:rPr>
          <w:bCs/>
          <w:kern w:val="2"/>
          <w:sz w:val="28"/>
          <w:szCs w:val="28"/>
        </w:rPr>
        <w:t>。易燃，蒸气能与空气形成爆炸性混合物，爆炸极限</w:t>
      </w:r>
      <w:r w:rsidRPr="000A3286">
        <w:rPr>
          <w:bCs/>
          <w:kern w:val="2"/>
          <w:sz w:val="28"/>
          <w:szCs w:val="28"/>
        </w:rPr>
        <w:t>6.0%</w:t>
      </w:r>
      <w:r w:rsidRPr="000A3286">
        <w:rPr>
          <w:bCs/>
          <w:kern w:val="2"/>
          <w:sz w:val="28"/>
          <w:szCs w:val="28"/>
        </w:rPr>
        <w:t>～</w:t>
      </w:r>
      <w:r w:rsidRPr="000A3286">
        <w:rPr>
          <w:bCs/>
          <w:kern w:val="2"/>
          <w:sz w:val="28"/>
          <w:szCs w:val="28"/>
        </w:rPr>
        <w:t>36.5%(</w:t>
      </w:r>
      <w:r w:rsidRPr="000A3286">
        <w:rPr>
          <w:bCs/>
          <w:kern w:val="2"/>
          <w:sz w:val="28"/>
          <w:szCs w:val="28"/>
        </w:rPr>
        <w:t>体积</w:t>
      </w:r>
      <w:r w:rsidRPr="000A3286">
        <w:rPr>
          <w:bCs/>
          <w:kern w:val="2"/>
          <w:sz w:val="28"/>
          <w:szCs w:val="28"/>
        </w:rPr>
        <w:t>)</w:t>
      </w:r>
      <w:r w:rsidRPr="000A3286">
        <w:rPr>
          <w:bCs/>
          <w:kern w:val="2"/>
          <w:sz w:val="28"/>
          <w:szCs w:val="28"/>
        </w:rPr>
        <w:t>。有毒，一般误饮</w:t>
      </w:r>
      <w:r w:rsidRPr="000A3286">
        <w:rPr>
          <w:bCs/>
          <w:kern w:val="2"/>
          <w:sz w:val="28"/>
          <w:szCs w:val="28"/>
        </w:rPr>
        <w:t>15ml</w:t>
      </w:r>
      <w:r w:rsidRPr="000A3286">
        <w:rPr>
          <w:bCs/>
          <w:kern w:val="2"/>
          <w:sz w:val="28"/>
          <w:szCs w:val="28"/>
        </w:rPr>
        <w:t>可致眼睛失明，一般致死量为</w:t>
      </w:r>
      <w:r w:rsidRPr="000A3286">
        <w:rPr>
          <w:bCs/>
          <w:kern w:val="2"/>
          <w:sz w:val="28"/>
          <w:szCs w:val="28"/>
        </w:rPr>
        <w:t>100</w:t>
      </w:r>
      <w:r w:rsidRPr="000A3286">
        <w:rPr>
          <w:bCs/>
          <w:kern w:val="2"/>
          <w:sz w:val="28"/>
          <w:szCs w:val="28"/>
        </w:rPr>
        <w:t>～</w:t>
      </w:r>
      <w:r w:rsidRPr="000A3286">
        <w:rPr>
          <w:bCs/>
          <w:kern w:val="2"/>
          <w:sz w:val="28"/>
          <w:szCs w:val="28"/>
        </w:rPr>
        <w:t>200ml</w:t>
      </w:r>
      <w:r w:rsidRPr="000A3286">
        <w:rPr>
          <w:bCs/>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健康危害</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甲醇被大众所熟知，是因为其</w:t>
      </w:r>
      <w:hyperlink r:id="rId99" w:tgtFrame="_blank" w:history="1">
        <w:r w:rsidRPr="000A3286">
          <w:rPr>
            <w:bCs/>
            <w:kern w:val="2"/>
            <w:sz w:val="28"/>
            <w:szCs w:val="28"/>
          </w:rPr>
          <w:t>毒性</w:t>
        </w:r>
      </w:hyperlink>
      <w:r w:rsidRPr="000A3286">
        <w:rPr>
          <w:b/>
          <w:bCs/>
          <w:kern w:val="2"/>
          <w:sz w:val="28"/>
          <w:szCs w:val="28"/>
        </w:rPr>
        <w:t>。</w:t>
      </w:r>
      <w:hyperlink r:id="rId100" w:tgtFrame="_blank" w:history="1">
        <w:r w:rsidRPr="000A3286">
          <w:rPr>
            <w:bCs/>
            <w:kern w:val="2"/>
            <w:sz w:val="28"/>
            <w:szCs w:val="28"/>
          </w:rPr>
          <w:t>工业酒精</w:t>
        </w:r>
      </w:hyperlink>
      <w:r w:rsidRPr="000A3286">
        <w:rPr>
          <w:bCs/>
          <w:kern w:val="2"/>
          <w:sz w:val="28"/>
          <w:szCs w:val="28"/>
        </w:rPr>
        <w:t>中大约含有</w:t>
      </w:r>
      <w:r w:rsidRPr="000A3286">
        <w:rPr>
          <w:bCs/>
          <w:kern w:val="2"/>
          <w:sz w:val="28"/>
          <w:szCs w:val="28"/>
        </w:rPr>
        <w:t>4%</w:t>
      </w:r>
      <w:r w:rsidRPr="000A3286">
        <w:rPr>
          <w:bCs/>
          <w:kern w:val="2"/>
          <w:sz w:val="28"/>
          <w:szCs w:val="28"/>
        </w:rPr>
        <w:t>的甲醇，被不法分子当作食用酒精制作假酒，而被人饮用后，就会产生</w:t>
      </w:r>
      <w:hyperlink r:id="rId101" w:tgtFrame="_blank" w:history="1">
        <w:r w:rsidRPr="000A3286">
          <w:rPr>
            <w:bCs/>
            <w:kern w:val="2"/>
            <w:sz w:val="28"/>
            <w:szCs w:val="28"/>
          </w:rPr>
          <w:t>甲醇中毒</w:t>
        </w:r>
      </w:hyperlink>
      <w:r w:rsidRPr="000A3286">
        <w:rPr>
          <w:bCs/>
          <w:kern w:val="2"/>
          <w:sz w:val="28"/>
          <w:szCs w:val="28"/>
        </w:rPr>
        <w:t>。甲醇的致命剂量大约是</w:t>
      </w:r>
      <w:r w:rsidRPr="000A3286">
        <w:rPr>
          <w:bCs/>
          <w:kern w:val="2"/>
          <w:sz w:val="28"/>
          <w:szCs w:val="28"/>
        </w:rPr>
        <w:t>70</w:t>
      </w:r>
      <w:r w:rsidRPr="000A3286">
        <w:rPr>
          <w:bCs/>
          <w:kern w:val="2"/>
          <w:sz w:val="28"/>
          <w:szCs w:val="28"/>
        </w:rPr>
        <w:t>毫升，酒中人饮用的最高限量为</w:t>
      </w:r>
      <w:r w:rsidRPr="000A3286">
        <w:rPr>
          <w:bCs/>
          <w:kern w:val="2"/>
          <w:sz w:val="28"/>
          <w:szCs w:val="28"/>
        </w:rPr>
        <w:t>o.lg/Kg</w:t>
      </w:r>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甲醇有较强的毒性，对人体的神经系统和</w:t>
      </w:r>
      <w:hyperlink r:id="rId102" w:tgtFrame="_blank" w:history="1">
        <w:r w:rsidRPr="000A3286">
          <w:rPr>
            <w:bCs/>
            <w:kern w:val="2"/>
            <w:sz w:val="28"/>
            <w:szCs w:val="28"/>
          </w:rPr>
          <w:t>血液系统</w:t>
        </w:r>
      </w:hyperlink>
      <w:r w:rsidRPr="000A3286">
        <w:rPr>
          <w:bCs/>
          <w:kern w:val="2"/>
          <w:sz w:val="28"/>
          <w:szCs w:val="28"/>
        </w:rPr>
        <w:t>影响最大，它经</w:t>
      </w:r>
      <w:hyperlink r:id="rId103" w:tgtFrame="_blank" w:history="1">
        <w:r w:rsidRPr="000A3286">
          <w:rPr>
            <w:bCs/>
            <w:kern w:val="2"/>
            <w:sz w:val="28"/>
            <w:szCs w:val="28"/>
          </w:rPr>
          <w:t>消化道</w:t>
        </w:r>
      </w:hyperlink>
      <w:r w:rsidRPr="000A3286">
        <w:rPr>
          <w:bCs/>
          <w:kern w:val="2"/>
          <w:sz w:val="28"/>
          <w:szCs w:val="28"/>
        </w:rPr>
        <w:t>、呼吸道或皮肤摄入都会产生</w:t>
      </w:r>
      <w:hyperlink r:id="rId104" w:tgtFrame="_blank" w:history="1">
        <w:r w:rsidRPr="000A3286">
          <w:rPr>
            <w:bCs/>
            <w:kern w:val="2"/>
            <w:sz w:val="28"/>
            <w:szCs w:val="28"/>
          </w:rPr>
          <w:t>毒性反应</w:t>
        </w:r>
      </w:hyperlink>
      <w:r w:rsidRPr="000A3286">
        <w:rPr>
          <w:bCs/>
          <w:kern w:val="2"/>
          <w:sz w:val="28"/>
          <w:szCs w:val="28"/>
        </w:rPr>
        <w:t>，甲醇蒸气能损害人的呼吸道</w:t>
      </w:r>
      <w:hyperlink r:id="rId105" w:tgtFrame="_blank" w:history="1">
        <w:r w:rsidRPr="000A3286">
          <w:rPr>
            <w:bCs/>
            <w:kern w:val="2"/>
            <w:sz w:val="28"/>
            <w:szCs w:val="28"/>
          </w:rPr>
          <w:t>粘膜</w:t>
        </w:r>
      </w:hyperlink>
      <w:r w:rsidRPr="000A3286">
        <w:rPr>
          <w:bCs/>
          <w:kern w:val="2"/>
          <w:sz w:val="28"/>
          <w:szCs w:val="28"/>
        </w:rPr>
        <w:t>和视力。</w:t>
      </w:r>
      <w:hyperlink r:id="rId106" w:tgtFrame="_blank" w:history="1">
        <w:r w:rsidRPr="000A3286">
          <w:rPr>
            <w:bCs/>
            <w:kern w:val="2"/>
            <w:sz w:val="28"/>
            <w:szCs w:val="28"/>
          </w:rPr>
          <w:t>急性中毒</w:t>
        </w:r>
      </w:hyperlink>
      <w:r w:rsidRPr="000A3286">
        <w:rPr>
          <w:bCs/>
          <w:kern w:val="2"/>
          <w:sz w:val="28"/>
          <w:szCs w:val="28"/>
        </w:rPr>
        <w:t>症状有：头疼、恶心、胃痛、疲倦、视力模糊以至失明，继而</w:t>
      </w:r>
      <w:hyperlink r:id="rId107" w:tgtFrame="_blank" w:history="1">
        <w:r w:rsidRPr="000A3286">
          <w:rPr>
            <w:bCs/>
            <w:kern w:val="2"/>
            <w:sz w:val="28"/>
            <w:szCs w:val="28"/>
          </w:rPr>
          <w:t>呼吸困难</w:t>
        </w:r>
      </w:hyperlink>
      <w:r w:rsidRPr="000A3286">
        <w:rPr>
          <w:bCs/>
          <w:kern w:val="2"/>
          <w:sz w:val="28"/>
          <w:szCs w:val="28"/>
        </w:rPr>
        <w:t>，最终导致呼吸中枢麻痹而死亡。慢性中毒反应为：眩晕、昏睡、头痛、耳鸣、视力减退、消化障碍。甲醇摄入量超过</w:t>
      </w:r>
      <w:r w:rsidRPr="000A3286">
        <w:rPr>
          <w:bCs/>
          <w:kern w:val="2"/>
          <w:sz w:val="28"/>
          <w:szCs w:val="28"/>
        </w:rPr>
        <w:t>4</w:t>
      </w:r>
      <w:r w:rsidRPr="000A3286">
        <w:rPr>
          <w:bCs/>
          <w:kern w:val="2"/>
          <w:sz w:val="28"/>
          <w:szCs w:val="28"/>
        </w:rPr>
        <w:t>克就会出现中毒反应，误服一小杯超过</w:t>
      </w:r>
      <w:r w:rsidRPr="000A3286">
        <w:rPr>
          <w:bCs/>
          <w:kern w:val="2"/>
          <w:sz w:val="28"/>
          <w:szCs w:val="28"/>
        </w:rPr>
        <w:t>10</w:t>
      </w:r>
      <w:r w:rsidRPr="000A3286">
        <w:rPr>
          <w:bCs/>
          <w:kern w:val="2"/>
          <w:sz w:val="28"/>
          <w:szCs w:val="28"/>
        </w:rPr>
        <w:t>克就能造成双目失明，饮入量大造成死亡。致死量为</w:t>
      </w:r>
      <w:r w:rsidRPr="000A3286">
        <w:rPr>
          <w:bCs/>
          <w:kern w:val="2"/>
          <w:sz w:val="28"/>
          <w:szCs w:val="28"/>
        </w:rPr>
        <w:t>30</w:t>
      </w:r>
      <w:r w:rsidRPr="000A3286">
        <w:rPr>
          <w:bCs/>
          <w:kern w:val="2"/>
          <w:sz w:val="28"/>
          <w:szCs w:val="28"/>
        </w:rPr>
        <w:t>毫升以上，甲醇在体内不易排出</w:t>
      </w:r>
      <w:r w:rsidRPr="000A3286">
        <w:rPr>
          <w:bCs/>
          <w:kern w:val="2"/>
          <w:sz w:val="28"/>
          <w:szCs w:val="28"/>
        </w:rPr>
        <w:t xml:space="preserve">, </w:t>
      </w:r>
      <w:r w:rsidRPr="000A3286">
        <w:rPr>
          <w:bCs/>
          <w:kern w:val="2"/>
          <w:sz w:val="28"/>
          <w:szCs w:val="28"/>
        </w:rPr>
        <w:t>会发生蓄积，在体内氧化生成甲醛和甲酸也都有毒性。在甲醇生产工厂，我国有关部门规定，空气中允许甲醇浓度为</w:t>
      </w:r>
      <w:r w:rsidRPr="000A3286">
        <w:rPr>
          <w:bCs/>
          <w:kern w:val="2"/>
          <w:sz w:val="28"/>
          <w:szCs w:val="28"/>
        </w:rPr>
        <w:t>50mg/m3</w:t>
      </w:r>
      <w:r w:rsidRPr="000A3286">
        <w:rPr>
          <w:bCs/>
          <w:kern w:val="2"/>
          <w:sz w:val="28"/>
          <w:szCs w:val="28"/>
        </w:rPr>
        <w:t>，在有甲醇气的现场工作须戴</w:t>
      </w:r>
      <w:hyperlink r:id="rId108" w:tgtFrame="_blank" w:history="1">
        <w:r w:rsidRPr="000A3286">
          <w:rPr>
            <w:bCs/>
            <w:kern w:val="2"/>
            <w:sz w:val="28"/>
            <w:szCs w:val="28"/>
          </w:rPr>
          <w:t>防毒面具</w:t>
        </w:r>
      </w:hyperlink>
      <w:r w:rsidRPr="000A3286">
        <w:rPr>
          <w:bCs/>
          <w:kern w:val="2"/>
          <w:sz w:val="28"/>
          <w:szCs w:val="28"/>
        </w:rPr>
        <w:t>，废水要处理后才能排放，允许含量小于</w:t>
      </w:r>
      <w:r w:rsidRPr="000A3286">
        <w:rPr>
          <w:bCs/>
          <w:kern w:val="2"/>
          <w:sz w:val="28"/>
          <w:szCs w:val="28"/>
        </w:rPr>
        <w:t>200mg/L</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甲醇的中毒机理是，甲醇经人体代谢产生甲醛和</w:t>
      </w:r>
      <w:hyperlink r:id="rId109" w:tgtFrame="_blank" w:history="1">
        <w:r w:rsidRPr="000A3286">
          <w:rPr>
            <w:bCs/>
            <w:kern w:val="2"/>
            <w:sz w:val="28"/>
            <w:szCs w:val="28"/>
          </w:rPr>
          <w:t>甲酸</w:t>
        </w:r>
      </w:hyperlink>
      <w:r w:rsidRPr="000A3286">
        <w:rPr>
          <w:bCs/>
          <w:kern w:val="2"/>
          <w:sz w:val="28"/>
          <w:szCs w:val="28"/>
        </w:rPr>
        <w:t>(</w:t>
      </w:r>
      <w:r w:rsidRPr="000A3286">
        <w:rPr>
          <w:bCs/>
          <w:kern w:val="2"/>
          <w:sz w:val="28"/>
          <w:szCs w:val="28"/>
        </w:rPr>
        <w:t>俗称</w:t>
      </w:r>
      <w:hyperlink r:id="rId110" w:tgtFrame="_blank" w:history="1">
        <w:r w:rsidRPr="000A3286">
          <w:rPr>
            <w:bCs/>
            <w:kern w:val="2"/>
            <w:sz w:val="28"/>
            <w:szCs w:val="28"/>
          </w:rPr>
          <w:t>蚁酸</w:t>
        </w:r>
      </w:hyperlink>
      <w:r w:rsidRPr="000A3286">
        <w:rPr>
          <w:b/>
          <w:bCs/>
          <w:kern w:val="2"/>
          <w:sz w:val="28"/>
          <w:szCs w:val="28"/>
        </w:rPr>
        <w:t>)</w:t>
      </w:r>
      <w:r w:rsidRPr="000A3286">
        <w:rPr>
          <w:bCs/>
          <w:kern w:val="2"/>
          <w:sz w:val="28"/>
          <w:szCs w:val="28"/>
        </w:rPr>
        <w:t>，</w:t>
      </w:r>
      <w:r w:rsidRPr="000A3286">
        <w:rPr>
          <w:bCs/>
          <w:kern w:val="2"/>
          <w:sz w:val="28"/>
          <w:szCs w:val="28"/>
        </w:rPr>
        <w:lastRenderedPageBreak/>
        <w:t>然后对人体产生伤害。常见的症状是，先是产生喝醉的感觉，数小时后头痛，恶心，呕吐，以及视线模糊。严重者会失明，乃至丧命。失明的原因是，甲醇的代谢产物甲酸会累积在眼睛部位，破坏视觉</w:t>
      </w:r>
      <w:hyperlink r:id="rId111" w:tgtFrame="_blank" w:history="1">
        <w:r w:rsidRPr="000A3286">
          <w:rPr>
            <w:bCs/>
            <w:kern w:val="2"/>
            <w:sz w:val="28"/>
            <w:szCs w:val="28"/>
          </w:rPr>
          <w:t>神经细胞</w:t>
        </w:r>
      </w:hyperlink>
      <w:r w:rsidRPr="000A3286">
        <w:rPr>
          <w:bCs/>
          <w:kern w:val="2"/>
          <w:sz w:val="28"/>
          <w:szCs w:val="28"/>
        </w:rPr>
        <w:t>。脑神经也会受到破坏，产生永久性损害。甲酸进入血液后，会使组织</w:t>
      </w:r>
      <w:hyperlink r:id="rId112" w:tgtFrame="_blank" w:history="1">
        <w:r w:rsidRPr="000A3286">
          <w:rPr>
            <w:bCs/>
            <w:kern w:val="2"/>
            <w:sz w:val="28"/>
            <w:szCs w:val="28"/>
          </w:rPr>
          <w:t>酸性</w:t>
        </w:r>
      </w:hyperlink>
      <w:r w:rsidRPr="000A3286">
        <w:rPr>
          <w:bCs/>
          <w:kern w:val="2"/>
          <w:sz w:val="28"/>
          <w:szCs w:val="28"/>
        </w:rPr>
        <w:t>越来越强，酸性物质因肾排泄障碍而潴留，酸中毒是尿毒症最常见的死因之一，损害肾脏导致</w:t>
      </w:r>
      <w:hyperlink r:id="rId113" w:tgtFrame="_blank" w:history="1">
        <w:r w:rsidRPr="000A3286">
          <w:rPr>
            <w:bCs/>
            <w:kern w:val="2"/>
            <w:sz w:val="28"/>
            <w:szCs w:val="28"/>
          </w:rPr>
          <w:t>肾衰竭</w:t>
        </w:r>
      </w:hyperlink>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职业禁忌症：视网膜及视神经病；</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职业疾病：职业性急性甲醇中毒</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健康检查</w:t>
      </w:r>
      <w:hyperlink r:id="rId114" w:tgtFrame="_blank" w:history="1">
        <w:r w:rsidRPr="000A3286">
          <w:rPr>
            <w:bCs/>
            <w:kern w:val="2"/>
            <w:sz w:val="28"/>
            <w:szCs w:val="28"/>
          </w:rPr>
          <w:t>周期</w:t>
        </w:r>
      </w:hyperlink>
      <w:r w:rsidRPr="000A3286">
        <w:rPr>
          <w:bCs/>
          <w:kern w:val="2"/>
          <w:sz w:val="28"/>
          <w:szCs w:val="28"/>
        </w:rPr>
        <w:t>：</w:t>
      </w:r>
      <w:r w:rsidRPr="000A3286">
        <w:rPr>
          <w:bCs/>
          <w:kern w:val="2"/>
          <w:sz w:val="28"/>
          <w:szCs w:val="28"/>
        </w:rPr>
        <w:t>2</w:t>
      </w:r>
      <w:r w:rsidRPr="000A3286">
        <w:rPr>
          <w:bCs/>
          <w:kern w:val="2"/>
          <w:sz w:val="28"/>
          <w:szCs w:val="28"/>
        </w:rPr>
        <w:t>年</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解毒方法：甲醇中毒，通常可以用乙醇解毒法。其原理是，甲醇本身无毒，而代谢产物有毒，因此可以通过抑制代谢的方法来解毒。甲醇和乙醇在人体的代谢都是同一种酶，而这种酶和乙醇更具亲和力。因此，甲醇中毒者，可以通过饮用烈性酒</w:t>
      </w:r>
      <w:r w:rsidRPr="000A3286">
        <w:rPr>
          <w:bCs/>
          <w:kern w:val="2"/>
          <w:sz w:val="28"/>
          <w:szCs w:val="28"/>
        </w:rPr>
        <w:t>(</w:t>
      </w:r>
      <w:r w:rsidRPr="000A3286">
        <w:rPr>
          <w:bCs/>
          <w:kern w:val="2"/>
          <w:sz w:val="28"/>
          <w:szCs w:val="28"/>
        </w:rPr>
        <w:t>酒精度通常在</w:t>
      </w:r>
      <w:r w:rsidRPr="000A3286">
        <w:rPr>
          <w:bCs/>
          <w:kern w:val="2"/>
          <w:sz w:val="28"/>
          <w:szCs w:val="28"/>
        </w:rPr>
        <w:t>60</w:t>
      </w:r>
      <w:r w:rsidRPr="000A3286">
        <w:rPr>
          <w:bCs/>
          <w:kern w:val="2"/>
          <w:sz w:val="28"/>
          <w:szCs w:val="28"/>
        </w:rPr>
        <w:t>度以上</w:t>
      </w:r>
      <w:r w:rsidRPr="000A3286">
        <w:rPr>
          <w:bCs/>
          <w:kern w:val="2"/>
          <w:sz w:val="28"/>
          <w:szCs w:val="28"/>
        </w:rPr>
        <w:t>)</w:t>
      </w:r>
      <w:r w:rsidRPr="000A3286">
        <w:rPr>
          <w:bCs/>
          <w:kern w:val="2"/>
          <w:sz w:val="28"/>
          <w:szCs w:val="28"/>
        </w:rPr>
        <w:t>的方式来缓解甲醇代谢，进而使之排出体外。而甲醇已经代谢产生的甲酸，可以通过服用</w:t>
      </w:r>
      <w:hyperlink r:id="rId115" w:tgtFrame="_blank" w:history="1">
        <w:r w:rsidRPr="000A3286">
          <w:rPr>
            <w:bCs/>
            <w:kern w:val="2"/>
            <w:sz w:val="28"/>
            <w:szCs w:val="28"/>
          </w:rPr>
          <w:t>小苏打</w:t>
        </w:r>
      </w:hyperlink>
      <w:r w:rsidRPr="000A3286">
        <w:rPr>
          <w:bCs/>
          <w:kern w:val="2"/>
          <w:sz w:val="28"/>
          <w:szCs w:val="28"/>
        </w:rPr>
        <w:t>(</w:t>
      </w:r>
      <w:r w:rsidRPr="000A3286">
        <w:rPr>
          <w:bCs/>
          <w:kern w:val="2"/>
          <w:sz w:val="28"/>
          <w:szCs w:val="28"/>
        </w:rPr>
        <w:t>碳酸氢钠</w:t>
      </w:r>
      <w:r w:rsidRPr="000A3286">
        <w:rPr>
          <w:bCs/>
          <w:kern w:val="2"/>
          <w:sz w:val="28"/>
          <w:szCs w:val="28"/>
        </w:rPr>
        <w:t>)</w:t>
      </w:r>
      <w:r w:rsidRPr="000A3286">
        <w:rPr>
          <w:bCs/>
          <w:kern w:val="2"/>
          <w:sz w:val="28"/>
          <w:szCs w:val="28"/>
        </w:rPr>
        <w:t>的方式来中和。</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急性甲醇中毒患者应及时送医院抢救。误饮甲醇者，早期可用苏打水洗胃，以排除甲醇在胃内的贮留。超过</w:t>
      </w:r>
      <w:r w:rsidRPr="000A3286">
        <w:rPr>
          <w:bCs/>
          <w:kern w:val="2"/>
          <w:sz w:val="28"/>
          <w:szCs w:val="28"/>
        </w:rPr>
        <w:t xml:space="preserve"> 3</w:t>
      </w:r>
      <w:r w:rsidRPr="000A3286">
        <w:rPr>
          <w:bCs/>
          <w:kern w:val="2"/>
          <w:sz w:val="28"/>
          <w:szCs w:val="28"/>
        </w:rPr>
        <w:t>日者，可用发汗剂及泻药。遇到视力紊乱时，应反复进行腰椎穿刺，以预防视神经萎缩，并给以大量</w:t>
      </w:r>
      <w:hyperlink r:id="rId116" w:tgtFrame="_blank" w:history="1">
        <w:r w:rsidRPr="000A3286">
          <w:rPr>
            <w:bCs/>
            <w:kern w:val="2"/>
            <w:sz w:val="28"/>
            <w:szCs w:val="28"/>
          </w:rPr>
          <w:t>维生素</w:t>
        </w:r>
      </w:hyperlink>
      <w:r w:rsidRPr="000A3286">
        <w:rPr>
          <w:bCs/>
          <w:kern w:val="2"/>
          <w:sz w:val="28"/>
          <w:szCs w:val="28"/>
        </w:rPr>
        <w:t>B</w:t>
      </w:r>
      <w:r w:rsidRPr="000A3286">
        <w:rPr>
          <w:bCs/>
          <w:kern w:val="2"/>
          <w:sz w:val="28"/>
          <w:szCs w:val="28"/>
        </w:rPr>
        <w:t>族和血管扩张剂，或给以</w:t>
      </w:r>
      <w:hyperlink r:id="rId117" w:tgtFrame="_blank" w:history="1">
        <w:r w:rsidRPr="000A3286">
          <w:rPr>
            <w:bCs/>
            <w:kern w:val="2"/>
            <w:sz w:val="28"/>
            <w:szCs w:val="28"/>
          </w:rPr>
          <w:t>氧气</w:t>
        </w:r>
      </w:hyperlink>
      <w:r w:rsidRPr="000A3286">
        <w:rPr>
          <w:bCs/>
          <w:kern w:val="2"/>
          <w:sz w:val="28"/>
          <w:szCs w:val="28"/>
        </w:rPr>
        <w:t>吸入和少量多次输血。也可采用针刺和中药等治疗。</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安全措施</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泄漏：迅速撤离泄漏污染区人员至安全区，并进行隔离，严格限制出入。切断火源。建议应急处理人员戴自给正压式呼吸器，穿防毒服。不要直接接触泄漏物，尽可能切断泄漏源，防止进入下水道、排洪沟等限制性空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lastRenderedPageBreak/>
        <w:t>小量泄露：用砂土或其它不燃材料吸附或吸收。也可以用大量水冲洗，洗水稀释后放入废水系统。</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大量泄露：构筑围堤或挖坑收容；用泡沫覆盖，降低蒸气灾害。用防爆泵转移至槽车或专用收集器内，回收或运至废物处理场所处置。</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灭火方法</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燃烧性：易燃</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闪点</w:t>
      </w:r>
      <w:r w:rsidRPr="000A3286">
        <w:rPr>
          <w:bCs/>
          <w:kern w:val="2"/>
          <w:sz w:val="28"/>
          <w:szCs w:val="28"/>
        </w:rPr>
        <w:t>(℃)</w:t>
      </w:r>
      <w:r w:rsidRPr="000A3286">
        <w:rPr>
          <w:bCs/>
          <w:kern w:val="2"/>
          <w:sz w:val="28"/>
          <w:szCs w:val="28"/>
        </w:rPr>
        <w:t>：</w:t>
      </w:r>
      <w:r w:rsidRPr="000A3286">
        <w:rPr>
          <w:bCs/>
          <w:kern w:val="2"/>
          <w:sz w:val="28"/>
          <w:szCs w:val="28"/>
        </w:rPr>
        <w:t xml:space="preserve">11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爆炸下限</w:t>
      </w:r>
      <w:r w:rsidRPr="000A3286">
        <w:rPr>
          <w:bCs/>
          <w:kern w:val="2"/>
          <w:sz w:val="28"/>
          <w:szCs w:val="28"/>
        </w:rPr>
        <w:t>(%)</w:t>
      </w:r>
      <w:r w:rsidRPr="000A3286">
        <w:rPr>
          <w:bCs/>
          <w:kern w:val="2"/>
          <w:sz w:val="28"/>
          <w:szCs w:val="28"/>
        </w:rPr>
        <w:t>：</w:t>
      </w:r>
      <w:r w:rsidRPr="000A3286">
        <w:rPr>
          <w:bCs/>
          <w:kern w:val="2"/>
          <w:sz w:val="28"/>
          <w:szCs w:val="28"/>
        </w:rPr>
        <w:t xml:space="preserve">5.5 </w:t>
      </w:r>
      <w:r w:rsidRPr="000A3286">
        <w:rPr>
          <w:bCs/>
          <w:kern w:val="2"/>
          <w:sz w:val="28"/>
          <w:szCs w:val="28"/>
        </w:rPr>
        <w:t>爆炸上限</w:t>
      </w:r>
      <w:r w:rsidRPr="000A3286">
        <w:rPr>
          <w:bCs/>
          <w:kern w:val="2"/>
          <w:sz w:val="28"/>
          <w:szCs w:val="28"/>
        </w:rPr>
        <w:t>(%)</w:t>
      </w:r>
      <w:r w:rsidRPr="000A3286">
        <w:rPr>
          <w:bCs/>
          <w:kern w:val="2"/>
          <w:sz w:val="28"/>
          <w:szCs w:val="28"/>
        </w:rPr>
        <w:t>：</w:t>
      </w:r>
      <w:r w:rsidRPr="000A3286">
        <w:rPr>
          <w:bCs/>
          <w:kern w:val="2"/>
          <w:sz w:val="28"/>
          <w:szCs w:val="28"/>
        </w:rPr>
        <w:t xml:space="preserve">44.0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引燃温度</w:t>
      </w:r>
      <w:r w:rsidRPr="000A3286">
        <w:rPr>
          <w:bCs/>
          <w:kern w:val="2"/>
          <w:sz w:val="28"/>
          <w:szCs w:val="28"/>
        </w:rPr>
        <w:t>(℃)</w:t>
      </w:r>
      <w:r w:rsidRPr="000A3286">
        <w:rPr>
          <w:bCs/>
          <w:kern w:val="2"/>
          <w:sz w:val="28"/>
          <w:szCs w:val="28"/>
        </w:rPr>
        <w:t>：</w:t>
      </w:r>
      <w:r w:rsidRPr="000A3286">
        <w:rPr>
          <w:bCs/>
          <w:kern w:val="2"/>
          <w:sz w:val="28"/>
          <w:szCs w:val="28"/>
        </w:rPr>
        <w:t xml:space="preserve">385 </w:t>
      </w:r>
      <w:r w:rsidRPr="000A3286">
        <w:rPr>
          <w:bCs/>
          <w:kern w:val="2"/>
          <w:sz w:val="28"/>
          <w:szCs w:val="28"/>
        </w:rPr>
        <w:t>最小点火能</w:t>
      </w:r>
      <w:r w:rsidRPr="000A3286">
        <w:rPr>
          <w:bCs/>
          <w:kern w:val="2"/>
          <w:sz w:val="28"/>
          <w:szCs w:val="28"/>
        </w:rPr>
        <w:t>(mJ)</w:t>
      </w:r>
      <w:r w:rsidRPr="000A3286">
        <w:rPr>
          <w:bCs/>
          <w:kern w:val="2"/>
          <w:sz w:val="28"/>
          <w:szCs w:val="28"/>
        </w:rPr>
        <w:t>：</w:t>
      </w:r>
      <w:r w:rsidRPr="000A3286">
        <w:rPr>
          <w:bCs/>
          <w:kern w:val="2"/>
          <w:sz w:val="28"/>
          <w:szCs w:val="28"/>
        </w:rPr>
        <w:t>0.215</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灭火剂：抗溶性泡沫、干粉、二氧化碳、砂土。</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灭火注意事项：尽可能将容器从火场移至空旷处。喷水保持火场容器冷却，直至灭火结束。处在火场中的容器若已变色或从安全泄压装置中产生声音，须马上撤离。</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紧急处理</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吸入：迅速脱离现场至新鲜空气处。保持呼吸道通畅。如呼吸困难，给输氧。如呼吸停止，立即进行人工呼吸。就医。</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误食：饮足量温水，催吐，用清水或</w:t>
      </w:r>
      <w:r w:rsidRPr="000A3286">
        <w:rPr>
          <w:bCs/>
          <w:kern w:val="2"/>
          <w:sz w:val="28"/>
          <w:szCs w:val="28"/>
        </w:rPr>
        <w:t>1%</w:t>
      </w:r>
      <w:r w:rsidRPr="000A3286">
        <w:rPr>
          <w:bCs/>
          <w:kern w:val="2"/>
          <w:sz w:val="28"/>
          <w:szCs w:val="28"/>
        </w:rPr>
        <w:t>硫代硫酸钠溶液洗胃。就医。</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皮肤接触：脱去被污染衣着，用肥皂水和清水彻底冲洗。</w:t>
      </w:r>
    </w:p>
    <w:p w:rsidR="00BC2FCC" w:rsidRPr="000A3286" w:rsidRDefault="00F16EA9">
      <w:pPr>
        <w:adjustRightInd w:val="0"/>
        <w:snapToGrid w:val="0"/>
        <w:spacing w:line="360" w:lineRule="auto"/>
        <w:ind w:firstLineChars="200" w:firstLine="560"/>
        <w:rPr>
          <w:b/>
          <w:bCs/>
          <w:kern w:val="2"/>
          <w:sz w:val="28"/>
          <w:szCs w:val="28"/>
        </w:rPr>
      </w:pPr>
      <w:r w:rsidRPr="000A3286">
        <w:rPr>
          <w:bCs/>
          <w:kern w:val="2"/>
          <w:sz w:val="28"/>
          <w:szCs w:val="28"/>
        </w:rPr>
        <w:t>眼睛接触：提起眼睑，用流动清水或生理盐水冲洗。就医。</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⑥</w:t>
      </w:r>
      <w:r w:rsidRPr="000A3286">
        <w:rPr>
          <w:kern w:val="2"/>
          <w:sz w:val="28"/>
          <w:szCs w:val="28"/>
        </w:rPr>
        <w:t>泄漏应急处理</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迅速撤离泄漏污染区人员至</w:t>
      </w:r>
      <w:hyperlink r:id="rId118" w:tgtFrame="_blank" w:history="1">
        <w:r w:rsidRPr="000A3286">
          <w:rPr>
            <w:bCs/>
            <w:kern w:val="2"/>
            <w:sz w:val="28"/>
            <w:szCs w:val="28"/>
          </w:rPr>
          <w:t>安全区</w:t>
        </w:r>
      </w:hyperlink>
      <w:r w:rsidRPr="000A3286">
        <w:rPr>
          <w:bCs/>
          <w:kern w:val="2"/>
          <w:sz w:val="28"/>
          <w:szCs w:val="28"/>
        </w:rPr>
        <w:t>，并进行隔离，严格限制出入。切断火源。建议应急处理人员戴自给</w:t>
      </w:r>
      <w:hyperlink r:id="rId119" w:tgtFrame="_blank" w:history="1">
        <w:r w:rsidRPr="000A3286">
          <w:rPr>
            <w:bCs/>
            <w:kern w:val="2"/>
            <w:sz w:val="28"/>
            <w:szCs w:val="28"/>
          </w:rPr>
          <w:t>正压式呼吸器</w:t>
        </w:r>
      </w:hyperlink>
      <w:r w:rsidRPr="000A3286">
        <w:rPr>
          <w:b/>
          <w:bCs/>
          <w:kern w:val="2"/>
          <w:sz w:val="28"/>
          <w:szCs w:val="28"/>
        </w:rPr>
        <w:t>，</w:t>
      </w:r>
      <w:r w:rsidRPr="000A3286">
        <w:rPr>
          <w:bCs/>
          <w:kern w:val="2"/>
          <w:sz w:val="28"/>
          <w:szCs w:val="28"/>
        </w:rPr>
        <w:t>穿防静电工作服。不要直接接触泄漏物。尽可能切断泄漏源。防止流入</w:t>
      </w:r>
      <w:hyperlink r:id="rId120" w:tgtFrame="_blank" w:history="1">
        <w:r w:rsidRPr="000A3286">
          <w:rPr>
            <w:bCs/>
            <w:kern w:val="2"/>
            <w:sz w:val="28"/>
            <w:szCs w:val="28"/>
          </w:rPr>
          <w:t>下水道</w:t>
        </w:r>
      </w:hyperlink>
      <w:r w:rsidRPr="000A3286">
        <w:rPr>
          <w:bCs/>
          <w:kern w:val="2"/>
          <w:sz w:val="28"/>
          <w:szCs w:val="28"/>
        </w:rPr>
        <w:t>、排洪沟等限制性空间。小量泄漏：用</w:t>
      </w:r>
      <w:hyperlink r:id="rId121" w:tgtFrame="_blank" w:history="1">
        <w:r w:rsidRPr="000A3286">
          <w:rPr>
            <w:bCs/>
            <w:kern w:val="2"/>
            <w:sz w:val="28"/>
            <w:szCs w:val="28"/>
          </w:rPr>
          <w:t>砂土</w:t>
        </w:r>
      </w:hyperlink>
      <w:r w:rsidRPr="000A3286">
        <w:rPr>
          <w:bCs/>
          <w:kern w:val="2"/>
          <w:sz w:val="28"/>
          <w:szCs w:val="28"/>
        </w:rPr>
        <w:t>或其它不燃材料吸附或吸收。也可</w:t>
      </w:r>
      <w:r w:rsidRPr="000A3286">
        <w:rPr>
          <w:bCs/>
          <w:kern w:val="2"/>
          <w:sz w:val="28"/>
          <w:szCs w:val="28"/>
        </w:rPr>
        <w:lastRenderedPageBreak/>
        <w:t>以用大量水冲洗，洗水稀释后放入废水系统。大量泄漏：构筑围堤或挖坑收容。用</w:t>
      </w:r>
      <w:hyperlink r:id="rId122" w:tgtFrame="_blank" w:history="1">
        <w:r w:rsidRPr="000A3286">
          <w:rPr>
            <w:bCs/>
            <w:kern w:val="2"/>
            <w:sz w:val="28"/>
            <w:szCs w:val="28"/>
          </w:rPr>
          <w:t>泡沫</w:t>
        </w:r>
      </w:hyperlink>
      <w:r w:rsidRPr="000A3286">
        <w:rPr>
          <w:bCs/>
          <w:kern w:val="2"/>
          <w:sz w:val="28"/>
          <w:szCs w:val="28"/>
        </w:rPr>
        <w:t>覆盖，降低蒸气灾害。用防爆泵转移至</w:t>
      </w:r>
      <w:hyperlink r:id="rId123" w:tgtFrame="_blank" w:history="1">
        <w:r w:rsidRPr="000A3286">
          <w:rPr>
            <w:bCs/>
            <w:kern w:val="2"/>
            <w:sz w:val="28"/>
            <w:szCs w:val="28"/>
          </w:rPr>
          <w:t>槽车</w:t>
        </w:r>
      </w:hyperlink>
      <w:r w:rsidRPr="000A3286">
        <w:rPr>
          <w:bCs/>
          <w:kern w:val="2"/>
          <w:sz w:val="28"/>
          <w:szCs w:val="28"/>
        </w:rPr>
        <w:t>或专用收集器内，回收或运至废物处理场所处置。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）乙炔</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理化性质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纯乙炔为无色无味的易燃、有毒气体。而电石制的乙炔因混有</w:t>
      </w:r>
      <w:hyperlink r:id="rId124" w:tgtFrame="_blank" w:history="1">
        <w:r w:rsidRPr="000A3286">
          <w:rPr>
            <w:kern w:val="2"/>
            <w:sz w:val="28"/>
            <w:szCs w:val="28"/>
          </w:rPr>
          <w:t>硫化氢</w:t>
        </w:r>
      </w:hyperlink>
      <w:r w:rsidRPr="000A3286">
        <w:rPr>
          <w:kern w:val="2"/>
          <w:sz w:val="28"/>
          <w:szCs w:val="28"/>
        </w:rPr>
        <w:t>H</w:t>
      </w:r>
      <w:r w:rsidRPr="000A3286">
        <w:rPr>
          <w:kern w:val="2"/>
          <w:sz w:val="28"/>
          <w:szCs w:val="28"/>
          <w:vertAlign w:val="subscript"/>
        </w:rPr>
        <w:t>2</w:t>
      </w:r>
      <w:r w:rsidRPr="000A3286">
        <w:rPr>
          <w:kern w:val="2"/>
          <w:sz w:val="28"/>
          <w:szCs w:val="28"/>
        </w:rPr>
        <w:t>S</w:t>
      </w:r>
      <w:r w:rsidRPr="000A3286">
        <w:rPr>
          <w:kern w:val="2"/>
          <w:sz w:val="28"/>
          <w:szCs w:val="28"/>
        </w:rPr>
        <w:t>、</w:t>
      </w:r>
      <w:hyperlink r:id="rId125" w:tgtFrame="_blank" w:history="1">
        <w:r w:rsidRPr="000A3286">
          <w:rPr>
            <w:kern w:val="2"/>
            <w:sz w:val="28"/>
            <w:szCs w:val="28"/>
          </w:rPr>
          <w:t>磷化氢</w:t>
        </w:r>
      </w:hyperlink>
      <w:r w:rsidRPr="000A3286">
        <w:rPr>
          <w:kern w:val="2"/>
          <w:sz w:val="28"/>
          <w:szCs w:val="28"/>
        </w:rPr>
        <w:t>PH</w:t>
      </w:r>
      <w:r w:rsidRPr="000A3286">
        <w:rPr>
          <w:kern w:val="2"/>
          <w:sz w:val="28"/>
          <w:szCs w:val="28"/>
          <w:vertAlign w:val="subscript"/>
        </w:rPr>
        <w:t>3</w:t>
      </w:r>
      <w:r w:rsidRPr="000A3286">
        <w:rPr>
          <w:kern w:val="2"/>
          <w:sz w:val="28"/>
          <w:szCs w:val="28"/>
        </w:rPr>
        <w:t>、</w:t>
      </w:r>
      <w:hyperlink r:id="rId126" w:tgtFrame="_blank" w:history="1">
        <w:r w:rsidRPr="000A3286">
          <w:rPr>
            <w:kern w:val="2"/>
            <w:sz w:val="28"/>
            <w:szCs w:val="28"/>
          </w:rPr>
          <w:t>砷化氢</w:t>
        </w:r>
      </w:hyperlink>
      <w:r w:rsidRPr="000A3286">
        <w:rPr>
          <w:kern w:val="2"/>
          <w:sz w:val="28"/>
          <w:szCs w:val="28"/>
        </w:rPr>
        <w:t>,</w:t>
      </w:r>
      <w:r w:rsidRPr="000A3286">
        <w:rPr>
          <w:kern w:val="2"/>
          <w:sz w:val="28"/>
          <w:szCs w:val="28"/>
        </w:rPr>
        <w:t>而带乙炔钢瓶有特殊的臭味。</w:t>
      </w:r>
      <w:hyperlink r:id="rId127" w:tgtFrame="_blank" w:history="1">
        <w:r w:rsidRPr="000A3286">
          <w:rPr>
            <w:kern w:val="2"/>
            <w:sz w:val="28"/>
            <w:szCs w:val="28"/>
          </w:rPr>
          <w:t>熔点</w:t>
        </w:r>
      </w:hyperlink>
      <w:r w:rsidRPr="000A3286">
        <w:rPr>
          <w:kern w:val="2"/>
          <w:sz w:val="28"/>
          <w:szCs w:val="28"/>
        </w:rPr>
        <w:t>(118.656kPa)-80.8℃</w:t>
      </w:r>
      <w:r w:rsidRPr="000A3286">
        <w:rPr>
          <w:kern w:val="2"/>
          <w:sz w:val="28"/>
          <w:szCs w:val="28"/>
        </w:rPr>
        <w:t>，沸点</w:t>
      </w:r>
      <w:r w:rsidRPr="000A3286">
        <w:rPr>
          <w:kern w:val="2"/>
          <w:sz w:val="28"/>
          <w:szCs w:val="28"/>
        </w:rPr>
        <w:t>-84℃</w:t>
      </w:r>
      <w:r w:rsidRPr="000A3286">
        <w:rPr>
          <w:kern w:val="2"/>
          <w:sz w:val="28"/>
          <w:szCs w:val="28"/>
        </w:rPr>
        <w:t>，相对密度</w:t>
      </w:r>
      <w:r w:rsidRPr="000A3286">
        <w:rPr>
          <w:kern w:val="2"/>
          <w:sz w:val="28"/>
          <w:szCs w:val="28"/>
        </w:rPr>
        <w:t>0.6208(-82/4℃)</w:t>
      </w:r>
      <w:r w:rsidRPr="000A3286">
        <w:rPr>
          <w:kern w:val="2"/>
          <w:sz w:val="28"/>
          <w:szCs w:val="28"/>
        </w:rPr>
        <w:t>，折射率</w:t>
      </w:r>
      <w:r w:rsidRPr="000A3286">
        <w:rPr>
          <w:kern w:val="2"/>
          <w:sz w:val="28"/>
          <w:szCs w:val="28"/>
        </w:rPr>
        <w:t>1.00051</w:t>
      </w:r>
      <w:r w:rsidRPr="000A3286">
        <w:rPr>
          <w:kern w:val="2"/>
          <w:sz w:val="28"/>
          <w:szCs w:val="28"/>
        </w:rPr>
        <w:t>，折光率</w:t>
      </w:r>
      <w:r w:rsidRPr="000A3286">
        <w:rPr>
          <w:kern w:val="2"/>
          <w:sz w:val="28"/>
          <w:szCs w:val="28"/>
        </w:rPr>
        <w:t>1.0005(0℃)</w:t>
      </w:r>
      <w:r w:rsidRPr="000A3286">
        <w:rPr>
          <w:kern w:val="2"/>
          <w:sz w:val="28"/>
          <w:szCs w:val="28"/>
        </w:rPr>
        <w:t>，</w:t>
      </w:r>
      <w:hyperlink r:id="rId128" w:tgtFrame="_blank" w:history="1">
        <w:r w:rsidRPr="000A3286">
          <w:rPr>
            <w:kern w:val="2"/>
            <w:sz w:val="28"/>
            <w:szCs w:val="28"/>
          </w:rPr>
          <w:t>闪点</w:t>
        </w:r>
      </w:hyperlink>
      <w:r w:rsidRPr="000A3286">
        <w:rPr>
          <w:kern w:val="2"/>
          <w:sz w:val="28"/>
          <w:szCs w:val="28"/>
        </w:rPr>
        <w:t>(</w:t>
      </w:r>
      <w:r w:rsidRPr="000A3286">
        <w:rPr>
          <w:kern w:val="2"/>
          <w:sz w:val="28"/>
          <w:szCs w:val="28"/>
        </w:rPr>
        <w:t>开杯</w:t>
      </w:r>
      <w:r w:rsidRPr="000A3286">
        <w:rPr>
          <w:kern w:val="2"/>
          <w:sz w:val="28"/>
          <w:szCs w:val="28"/>
        </w:rPr>
        <w:t>)-17.78℃</w:t>
      </w:r>
      <w:r w:rsidRPr="000A3286">
        <w:rPr>
          <w:kern w:val="2"/>
          <w:sz w:val="28"/>
          <w:szCs w:val="28"/>
        </w:rPr>
        <w:t>，自燃点</w:t>
      </w:r>
      <w:r w:rsidRPr="000A3286">
        <w:rPr>
          <w:kern w:val="2"/>
          <w:sz w:val="28"/>
          <w:szCs w:val="28"/>
        </w:rPr>
        <w:t>305℃</w:t>
      </w:r>
      <w:r w:rsidRPr="000A3286">
        <w:rPr>
          <w:kern w:val="2"/>
          <w:sz w:val="28"/>
          <w:szCs w:val="28"/>
        </w:rPr>
        <w:t>。在空气中</w:t>
      </w:r>
      <w:hyperlink r:id="rId129" w:tgtFrame="_blank" w:history="1">
        <w:r w:rsidRPr="000A3286">
          <w:rPr>
            <w:kern w:val="2"/>
            <w:sz w:val="28"/>
            <w:szCs w:val="28"/>
          </w:rPr>
          <w:t>爆炸极限</w:t>
        </w:r>
      </w:hyperlink>
      <w:r w:rsidRPr="000A3286">
        <w:rPr>
          <w:kern w:val="2"/>
          <w:sz w:val="28"/>
          <w:szCs w:val="28"/>
        </w:rPr>
        <w:t>2.3%-72.3%(vol)</w:t>
      </w:r>
      <w:r w:rsidRPr="000A3286">
        <w:rPr>
          <w:kern w:val="2"/>
          <w:sz w:val="28"/>
          <w:szCs w:val="28"/>
        </w:rPr>
        <w:t>。在液态和固态下或在气态和一定压力下有猛烈爆炸的危险，受热、震动、电火花等因素都可以引发爆炸，因此不能在加压液化后贮存或运输。微溶于水，易溶于</w:t>
      </w:r>
      <w:hyperlink r:id="rId130" w:tgtFrame="_blank" w:history="1">
        <w:r w:rsidRPr="000A3286">
          <w:rPr>
            <w:kern w:val="2"/>
            <w:sz w:val="28"/>
            <w:szCs w:val="28"/>
          </w:rPr>
          <w:t>乙醇</w:t>
        </w:r>
      </w:hyperlink>
      <w:r w:rsidRPr="000A3286">
        <w:rPr>
          <w:kern w:val="2"/>
          <w:sz w:val="28"/>
          <w:szCs w:val="28"/>
        </w:rPr>
        <w:t>、苯、</w:t>
      </w:r>
      <w:hyperlink r:id="rId131" w:tgtFrame="_blank" w:history="1">
        <w:r w:rsidRPr="000A3286">
          <w:rPr>
            <w:kern w:val="2"/>
            <w:sz w:val="28"/>
            <w:szCs w:val="28"/>
          </w:rPr>
          <w:t>丙酮</w:t>
        </w:r>
      </w:hyperlink>
      <w:r w:rsidRPr="000A3286">
        <w:rPr>
          <w:kern w:val="2"/>
          <w:sz w:val="28"/>
          <w:szCs w:val="28"/>
        </w:rPr>
        <w:t>等</w:t>
      </w:r>
      <w:hyperlink r:id="rId132" w:tgtFrame="_blank" w:history="1">
        <w:r w:rsidRPr="000A3286">
          <w:rPr>
            <w:kern w:val="2"/>
            <w:sz w:val="28"/>
            <w:szCs w:val="28"/>
          </w:rPr>
          <w:t>有机</w:t>
        </w:r>
      </w:hyperlink>
      <w:r w:rsidRPr="000A3286">
        <w:rPr>
          <w:kern w:val="2"/>
          <w:sz w:val="28"/>
          <w:szCs w:val="28"/>
        </w:rPr>
        <w:t>溶剂。</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毒理学资料</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纯乙炔属微毒类</w:t>
      </w:r>
      <w:r w:rsidRPr="000A3286">
        <w:rPr>
          <w:kern w:val="2"/>
          <w:sz w:val="28"/>
          <w:szCs w:val="28"/>
        </w:rPr>
        <w:t>,</w:t>
      </w:r>
      <w:r w:rsidRPr="000A3286">
        <w:rPr>
          <w:kern w:val="2"/>
          <w:sz w:val="28"/>
          <w:szCs w:val="28"/>
        </w:rPr>
        <w:t>具有弱麻醉和阻止</w:t>
      </w:r>
      <w:hyperlink r:id="rId133" w:tgtFrame="_blank" w:history="1">
        <w:r w:rsidRPr="000A3286">
          <w:rPr>
            <w:kern w:val="2"/>
            <w:sz w:val="28"/>
            <w:szCs w:val="28"/>
          </w:rPr>
          <w:t>细胞氧化</w:t>
        </w:r>
      </w:hyperlink>
      <w:r w:rsidRPr="000A3286">
        <w:rPr>
          <w:kern w:val="2"/>
          <w:sz w:val="28"/>
          <w:szCs w:val="28"/>
        </w:rPr>
        <w:t>的作用。高浓度时排挤空气中的氧</w:t>
      </w:r>
      <w:r w:rsidRPr="000A3286">
        <w:rPr>
          <w:kern w:val="2"/>
          <w:sz w:val="28"/>
          <w:szCs w:val="28"/>
        </w:rPr>
        <w:t>,</w:t>
      </w:r>
      <w:r w:rsidRPr="000A3286">
        <w:rPr>
          <w:kern w:val="2"/>
          <w:sz w:val="28"/>
          <w:szCs w:val="28"/>
        </w:rPr>
        <w:t>引起单纯性窒息作用。乙炔中常混有磷化氢、硫化氢等气体</w:t>
      </w:r>
      <w:r w:rsidRPr="000A3286">
        <w:rPr>
          <w:kern w:val="2"/>
          <w:sz w:val="28"/>
          <w:szCs w:val="28"/>
        </w:rPr>
        <w:t>,</w:t>
      </w:r>
      <w:r w:rsidRPr="000A3286">
        <w:rPr>
          <w:kern w:val="2"/>
          <w:sz w:val="28"/>
          <w:szCs w:val="28"/>
        </w:rPr>
        <w:t>故常伴有此类</w:t>
      </w:r>
      <w:hyperlink r:id="rId134" w:tgtFrame="_blank" w:history="1">
        <w:r w:rsidRPr="000A3286">
          <w:rPr>
            <w:kern w:val="2"/>
            <w:sz w:val="28"/>
            <w:szCs w:val="28"/>
          </w:rPr>
          <w:t>毒物</w:t>
        </w:r>
      </w:hyperlink>
      <w:r w:rsidRPr="000A3286">
        <w:rPr>
          <w:kern w:val="2"/>
          <w:sz w:val="28"/>
          <w:szCs w:val="28"/>
        </w:rPr>
        <w:t>的毒作用。人接触</w:t>
      </w:r>
      <w:r w:rsidRPr="000A3286">
        <w:rPr>
          <w:kern w:val="2"/>
          <w:sz w:val="28"/>
          <w:szCs w:val="28"/>
        </w:rPr>
        <w:t>100mg/m</w:t>
      </w:r>
      <w:r w:rsidRPr="000A3286">
        <w:rPr>
          <w:kern w:val="2"/>
          <w:sz w:val="28"/>
          <w:szCs w:val="28"/>
          <w:vertAlign w:val="superscript"/>
        </w:rPr>
        <w:t>3</w:t>
      </w:r>
      <w:r w:rsidRPr="000A3286">
        <w:rPr>
          <w:kern w:val="2"/>
          <w:sz w:val="28"/>
          <w:szCs w:val="28"/>
        </w:rPr>
        <w:t>能耐受</w:t>
      </w:r>
      <w:r w:rsidRPr="000A3286">
        <w:rPr>
          <w:kern w:val="2"/>
          <w:sz w:val="28"/>
          <w:szCs w:val="28"/>
        </w:rPr>
        <w:t>30~60min,20%</w:t>
      </w:r>
      <w:r w:rsidRPr="000A3286">
        <w:rPr>
          <w:kern w:val="2"/>
          <w:sz w:val="28"/>
          <w:szCs w:val="28"/>
        </w:rPr>
        <w:t>引起明显缺氧，</w:t>
      </w:r>
      <w:r w:rsidRPr="000A3286">
        <w:rPr>
          <w:kern w:val="2"/>
          <w:sz w:val="28"/>
          <w:szCs w:val="28"/>
        </w:rPr>
        <w:t>30%</w:t>
      </w:r>
      <w:r w:rsidRPr="000A3286">
        <w:rPr>
          <w:kern w:val="2"/>
          <w:sz w:val="28"/>
          <w:szCs w:val="28"/>
        </w:rPr>
        <w:t>时共济失调，</w:t>
      </w:r>
      <w:r w:rsidRPr="000A3286">
        <w:rPr>
          <w:kern w:val="2"/>
          <w:sz w:val="28"/>
          <w:szCs w:val="28"/>
        </w:rPr>
        <w:t>35%</w:t>
      </w:r>
      <w:r w:rsidRPr="000A3286">
        <w:rPr>
          <w:kern w:val="2"/>
          <w:sz w:val="28"/>
          <w:szCs w:val="28"/>
        </w:rPr>
        <w:t>下</w:t>
      </w:r>
      <w:r w:rsidRPr="000A3286">
        <w:rPr>
          <w:kern w:val="2"/>
          <w:sz w:val="28"/>
          <w:szCs w:val="28"/>
        </w:rPr>
        <w:t>5min</w:t>
      </w:r>
      <w:r w:rsidRPr="000A3286">
        <w:rPr>
          <w:kern w:val="2"/>
          <w:sz w:val="28"/>
          <w:szCs w:val="28"/>
        </w:rPr>
        <w:t>引起意识丧失，含</w:t>
      </w:r>
      <w:r w:rsidRPr="000A3286">
        <w:rPr>
          <w:kern w:val="2"/>
          <w:sz w:val="28"/>
          <w:szCs w:val="28"/>
        </w:rPr>
        <w:t>10%</w:t>
      </w:r>
      <w:r w:rsidRPr="000A3286">
        <w:rPr>
          <w:kern w:val="2"/>
          <w:sz w:val="28"/>
          <w:szCs w:val="28"/>
        </w:rPr>
        <w:t>乙炔的空气中</w:t>
      </w:r>
      <w:r w:rsidRPr="000A3286">
        <w:rPr>
          <w:kern w:val="2"/>
          <w:sz w:val="28"/>
          <w:szCs w:val="28"/>
        </w:rPr>
        <w:t>5 h</w:t>
      </w:r>
      <w:r w:rsidRPr="000A3286">
        <w:rPr>
          <w:kern w:val="2"/>
          <w:sz w:val="28"/>
          <w:szCs w:val="28"/>
        </w:rPr>
        <w:t>，有轻度中毒反应。</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应急处置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吸入：迅速脱离现场至空气新鲜处。保持呼吸道通畅。如呼吸困难，给予输氧。如呼吸停止，立即进行</w:t>
      </w:r>
      <w:hyperlink r:id="rId135" w:tgtFrame="_blank" w:history="1">
        <w:r w:rsidRPr="000A3286">
          <w:rPr>
            <w:kern w:val="2"/>
            <w:sz w:val="28"/>
            <w:szCs w:val="28"/>
          </w:rPr>
          <w:t>人工呼吸</w:t>
        </w:r>
      </w:hyperlink>
      <w:r w:rsidRPr="000A3286">
        <w:rPr>
          <w:kern w:val="2"/>
          <w:sz w:val="28"/>
          <w:szCs w:val="28"/>
        </w:rPr>
        <w:t>。就医。</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呼吸系统防护：一般不需要特殊防护，但建议特殊情况下佩带自吸过滤式防毒面具</w:t>
      </w:r>
      <w:r w:rsidRPr="000A3286">
        <w:rPr>
          <w:kern w:val="2"/>
          <w:sz w:val="28"/>
          <w:szCs w:val="28"/>
        </w:rPr>
        <w:t>(</w:t>
      </w:r>
      <w:r w:rsidRPr="000A3286">
        <w:rPr>
          <w:kern w:val="2"/>
          <w:sz w:val="28"/>
          <w:szCs w:val="28"/>
        </w:rPr>
        <w:t>半面罩</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眼睛防护：一般不需要特殊防护，高浓度接触时可戴化学</w:t>
      </w:r>
      <w:hyperlink r:id="rId136" w:tgtFrame="_blank" w:history="1">
        <w:r w:rsidRPr="000A3286">
          <w:rPr>
            <w:kern w:val="2"/>
            <w:sz w:val="28"/>
            <w:szCs w:val="28"/>
          </w:rPr>
          <w:t>安全防</w:t>
        </w:r>
        <w:r w:rsidRPr="000A3286">
          <w:rPr>
            <w:kern w:val="2"/>
            <w:sz w:val="28"/>
            <w:szCs w:val="28"/>
          </w:rPr>
          <w:lastRenderedPageBreak/>
          <w:t>护眼镜</w:t>
        </w:r>
      </w:hyperlink>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身体防护：穿防静电工作服。</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手防护：戴一般作业</w:t>
      </w:r>
      <w:hyperlink r:id="rId137" w:tgtFrame="_blank" w:history="1">
        <w:r w:rsidRPr="000A3286">
          <w:rPr>
            <w:kern w:val="2"/>
            <w:sz w:val="28"/>
            <w:szCs w:val="28"/>
          </w:rPr>
          <w:t>防护手套</w:t>
        </w:r>
      </w:hyperlink>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其他防护：工作现场严禁吸烟。避免长期反复接触。进入罐、限制性空间或其他高浓度区作业，须有人监护。</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泄漏应急处理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迅速撤离泄漏污染区人员至上风处，并进行隔离，严格限制出入。切断</w:t>
      </w:r>
      <w:hyperlink r:id="rId138" w:tgtFrame="_blank" w:history="1">
        <w:r w:rsidRPr="000A3286">
          <w:rPr>
            <w:kern w:val="2"/>
            <w:sz w:val="28"/>
            <w:szCs w:val="28"/>
          </w:rPr>
          <w:t>火源</w:t>
        </w:r>
      </w:hyperlink>
      <w:r w:rsidRPr="000A3286">
        <w:rPr>
          <w:kern w:val="2"/>
          <w:sz w:val="28"/>
          <w:szCs w:val="28"/>
        </w:rPr>
        <w:t>。建议应急处理人员戴自给</w:t>
      </w:r>
      <w:hyperlink r:id="rId139" w:tgtFrame="_blank" w:history="1">
        <w:r w:rsidRPr="000A3286">
          <w:rPr>
            <w:kern w:val="2"/>
            <w:sz w:val="28"/>
            <w:szCs w:val="28"/>
          </w:rPr>
          <w:t>正压式呼吸器</w:t>
        </w:r>
      </w:hyperlink>
      <w:r w:rsidRPr="000A3286">
        <w:rPr>
          <w:kern w:val="2"/>
          <w:sz w:val="28"/>
          <w:szCs w:val="28"/>
        </w:rPr>
        <w:t>，穿防静电工作服。尽可能切断泄漏源。合理通风，加速扩散。喷雾状水稀释、溶解。构筑围堤或挖坑以收容产生的大量</w:t>
      </w:r>
      <w:hyperlink r:id="rId140" w:tgtFrame="_blank" w:history="1">
        <w:r w:rsidRPr="000A3286">
          <w:rPr>
            <w:kern w:val="2"/>
            <w:sz w:val="28"/>
            <w:szCs w:val="28"/>
          </w:rPr>
          <w:t>废水</w:t>
        </w:r>
      </w:hyperlink>
      <w:r w:rsidRPr="000A3286">
        <w:rPr>
          <w:kern w:val="2"/>
          <w:sz w:val="28"/>
          <w:szCs w:val="28"/>
        </w:rPr>
        <w:t>。如有可能，将漏出气用排风机送至空旷地方或装设适当喷头烧掉。漏气</w:t>
      </w:r>
      <w:hyperlink r:id="rId141" w:tgtFrame="_blank" w:history="1">
        <w:r w:rsidRPr="000A3286">
          <w:rPr>
            <w:kern w:val="2"/>
            <w:sz w:val="28"/>
            <w:szCs w:val="28"/>
          </w:rPr>
          <w:t>容器</w:t>
        </w:r>
      </w:hyperlink>
      <w:r w:rsidRPr="000A3286">
        <w:rPr>
          <w:kern w:val="2"/>
          <w:sz w:val="28"/>
          <w:szCs w:val="28"/>
        </w:rPr>
        <w:t>要妥善处理，修复、检验后再用。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5</w:t>
      </w:r>
      <w:r w:rsidRPr="000A3286">
        <w:rPr>
          <w:kern w:val="2"/>
          <w:sz w:val="28"/>
          <w:szCs w:val="28"/>
        </w:rPr>
        <w:t>）电石</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基本理化性质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黄褐色或</w:t>
      </w:r>
      <w:hyperlink r:id="rId142" w:tgtFrame="_blank" w:history="1">
        <w:r w:rsidRPr="000A3286">
          <w:rPr>
            <w:kern w:val="2"/>
            <w:sz w:val="28"/>
            <w:szCs w:val="28"/>
          </w:rPr>
          <w:t>黑色</w:t>
        </w:r>
      </w:hyperlink>
      <w:r w:rsidRPr="000A3286">
        <w:rPr>
          <w:kern w:val="2"/>
          <w:sz w:val="28"/>
          <w:szCs w:val="28"/>
        </w:rPr>
        <w:t>的块状</w:t>
      </w:r>
      <w:hyperlink r:id="rId143" w:tgtFrame="_blank" w:history="1">
        <w:r w:rsidRPr="000A3286">
          <w:rPr>
            <w:kern w:val="2"/>
            <w:sz w:val="28"/>
            <w:szCs w:val="28"/>
          </w:rPr>
          <w:t>固体</w:t>
        </w:r>
      </w:hyperlink>
      <w:r w:rsidRPr="000A3286">
        <w:rPr>
          <w:kern w:val="2"/>
          <w:sz w:val="28"/>
          <w:szCs w:val="28"/>
        </w:rPr>
        <w:t>，纯品为无色</w:t>
      </w:r>
      <w:hyperlink r:id="rId144" w:tgtFrame="_blank" w:history="1">
        <w:r w:rsidRPr="000A3286">
          <w:rPr>
            <w:kern w:val="2"/>
            <w:sz w:val="28"/>
            <w:szCs w:val="28"/>
          </w:rPr>
          <w:t>晶体</w:t>
        </w:r>
      </w:hyperlink>
      <w:r w:rsidRPr="000A3286">
        <w:rPr>
          <w:kern w:val="2"/>
          <w:sz w:val="28"/>
          <w:szCs w:val="28"/>
        </w:rPr>
        <w:t>(</w:t>
      </w:r>
      <w:r w:rsidRPr="000A3286">
        <w:rPr>
          <w:kern w:val="2"/>
          <w:sz w:val="28"/>
          <w:szCs w:val="28"/>
        </w:rPr>
        <w:t>含</w:t>
      </w:r>
      <w:r w:rsidRPr="000A3286">
        <w:rPr>
          <w:kern w:val="2"/>
          <w:sz w:val="28"/>
          <w:szCs w:val="28"/>
        </w:rPr>
        <w:t>CaC2</w:t>
      </w:r>
      <w:r w:rsidRPr="000A3286">
        <w:rPr>
          <w:kern w:val="2"/>
          <w:sz w:val="28"/>
          <w:szCs w:val="28"/>
        </w:rPr>
        <w:t>较高的是紫色</w:t>
      </w:r>
      <w:r w:rsidRPr="000A3286">
        <w:rPr>
          <w:kern w:val="2"/>
          <w:sz w:val="28"/>
          <w:szCs w:val="28"/>
        </w:rPr>
        <w:t>)</w:t>
      </w:r>
      <w:r w:rsidRPr="000A3286">
        <w:rPr>
          <w:kern w:val="2"/>
          <w:sz w:val="28"/>
          <w:szCs w:val="28"/>
        </w:rPr>
        <w:t>。</w:t>
      </w:r>
      <w:hyperlink r:id="rId145" w:tgtFrame="_blank" w:history="1">
        <w:r w:rsidRPr="000A3286">
          <w:rPr>
            <w:kern w:val="2"/>
            <w:sz w:val="28"/>
            <w:szCs w:val="28"/>
          </w:rPr>
          <w:t>密度</w:t>
        </w:r>
      </w:hyperlink>
      <w:r w:rsidRPr="000A3286">
        <w:rPr>
          <w:kern w:val="2"/>
          <w:sz w:val="28"/>
          <w:szCs w:val="28"/>
        </w:rPr>
        <w:t>2.22g/cm</w:t>
      </w:r>
      <w:r w:rsidRPr="000A3286">
        <w:rPr>
          <w:kern w:val="2"/>
          <w:sz w:val="28"/>
          <w:szCs w:val="28"/>
          <w:vertAlign w:val="superscript"/>
        </w:rPr>
        <w:t>2</w:t>
      </w:r>
      <w:r w:rsidRPr="000A3286">
        <w:rPr>
          <w:kern w:val="2"/>
          <w:sz w:val="28"/>
          <w:szCs w:val="28"/>
        </w:rPr>
        <w:t>，熔点</w:t>
      </w:r>
      <w:r w:rsidRPr="000A3286">
        <w:rPr>
          <w:kern w:val="2"/>
          <w:sz w:val="28"/>
          <w:szCs w:val="28"/>
        </w:rPr>
        <w:t>447℃</w:t>
      </w:r>
      <w:r w:rsidRPr="000A3286">
        <w:rPr>
          <w:kern w:val="2"/>
          <w:sz w:val="28"/>
          <w:szCs w:val="28"/>
        </w:rPr>
        <w:t>、</w:t>
      </w:r>
      <w:hyperlink r:id="rId146" w:tgtFrame="_blank" w:history="1">
        <w:r w:rsidRPr="000A3286">
          <w:rPr>
            <w:kern w:val="2"/>
            <w:sz w:val="28"/>
            <w:szCs w:val="28"/>
          </w:rPr>
          <w:t>熔点</w:t>
        </w:r>
      </w:hyperlink>
      <w:r w:rsidRPr="000A3286">
        <w:rPr>
          <w:kern w:val="2"/>
          <w:sz w:val="28"/>
          <w:szCs w:val="28"/>
        </w:rPr>
        <w:t>2300℃</w:t>
      </w:r>
      <w:r w:rsidRPr="000A3286">
        <w:rPr>
          <w:kern w:val="2"/>
          <w:sz w:val="28"/>
          <w:szCs w:val="28"/>
        </w:rPr>
        <w:t>，遇水立即发生激烈反应，生成</w:t>
      </w:r>
      <w:hyperlink r:id="rId147" w:tgtFrame="_blank" w:history="1">
        <w:r w:rsidRPr="000A3286">
          <w:rPr>
            <w:kern w:val="2"/>
            <w:sz w:val="28"/>
            <w:szCs w:val="28"/>
          </w:rPr>
          <w:t>乙炔</w:t>
        </w:r>
      </w:hyperlink>
      <w:r w:rsidRPr="000A3286">
        <w:rPr>
          <w:kern w:val="2"/>
          <w:sz w:val="28"/>
          <w:szCs w:val="28"/>
        </w:rPr>
        <w:t>，并放出热量，电石含量不同熔点也随之变化。</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健康危害</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损害皮肤，引起皮肤</w:t>
      </w:r>
      <w:hyperlink r:id="rId148" w:tgtFrame="_blank" w:history="1">
        <w:r w:rsidRPr="000A3286">
          <w:rPr>
            <w:kern w:val="2"/>
            <w:sz w:val="28"/>
            <w:szCs w:val="28"/>
          </w:rPr>
          <w:t>瘙痒</w:t>
        </w:r>
      </w:hyperlink>
      <w:r w:rsidRPr="000A3286">
        <w:rPr>
          <w:kern w:val="2"/>
          <w:sz w:val="28"/>
          <w:szCs w:val="28"/>
        </w:rPr>
        <w:t>、</w:t>
      </w:r>
      <w:hyperlink r:id="rId149" w:tgtFrame="_blank" w:history="1">
        <w:r w:rsidRPr="000A3286">
          <w:rPr>
            <w:kern w:val="2"/>
            <w:sz w:val="28"/>
            <w:szCs w:val="28"/>
          </w:rPr>
          <w:t>炎症</w:t>
        </w:r>
      </w:hyperlink>
      <w:r w:rsidRPr="000A3286">
        <w:rPr>
          <w:kern w:val="2"/>
          <w:sz w:val="28"/>
          <w:szCs w:val="28"/>
        </w:rPr>
        <w:t>、</w:t>
      </w:r>
      <w:r w:rsidRPr="000A3286">
        <w:rPr>
          <w:kern w:val="2"/>
          <w:sz w:val="28"/>
          <w:szCs w:val="28"/>
        </w:rPr>
        <w:t>“</w:t>
      </w:r>
      <w:r w:rsidRPr="000A3286">
        <w:rPr>
          <w:kern w:val="2"/>
          <w:sz w:val="28"/>
          <w:szCs w:val="28"/>
        </w:rPr>
        <w:t>鸟眼</w:t>
      </w:r>
      <w:r w:rsidRPr="000A3286">
        <w:rPr>
          <w:kern w:val="2"/>
          <w:sz w:val="28"/>
          <w:szCs w:val="28"/>
        </w:rPr>
        <w:t>”</w:t>
      </w:r>
      <w:r w:rsidRPr="000A3286">
        <w:rPr>
          <w:kern w:val="2"/>
          <w:sz w:val="28"/>
          <w:szCs w:val="28"/>
        </w:rPr>
        <w:t>样溃疡、黑皮病。皮肤灼伤表现为创面长期不愈及慢性溃疡型。接触工人出现汗少、牙釉质损害、龋齿发病率增高。</w:t>
      </w:r>
      <w:r w:rsidRPr="000A3286">
        <w:rPr>
          <w:kern w:val="2"/>
          <w:sz w:val="28"/>
          <w:szCs w:val="28"/>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燃爆危险：本品遇湿易燃。</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危险特性</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干燥时不燃，遇水或湿气能迅速产生高度易燃的乙炔气体，在空气中达到一定的浓度时，可发生</w:t>
      </w:r>
      <w:hyperlink r:id="rId150" w:tgtFrame="_blank" w:history="1">
        <w:r w:rsidRPr="000A3286">
          <w:rPr>
            <w:kern w:val="2"/>
            <w:sz w:val="28"/>
            <w:szCs w:val="28"/>
          </w:rPr>
          <w:t>爆炸</w:t>
        </w:r>
      </w:hyperlink>
      <w:r w:rsidRPr="000A3286">
        <w:rPr>
          <w:kern w:val="2"/>
          <w:sz w:val="28"/>
          <w:szCs w:val="28"/>
        </w:rPr>
        <w:t>性灾害。与酸类物质能发生剧烈</w:t>
      </w:r>
      <w:r w:rsidRPr="000A3286">
        <w:rPr>
          <w:kern w:val="2"/>
          <w:sz w:val="28"/>
          <w:szCs w:val="28"/>
        </w:rPr>
        <w:lastRenderedPageBreak/>
        <w:t>反应。</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急救措施</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1</w:t>
      </w:r>
      <w:r w:rsidRPr="000A3286">
        <w:rPr>
          <w:kern w:val="2"/>
          <w:sz w:val="28"/>
          <w:szCs w:val="28"/>
        </w:rPr>
        <w:t>、皮肤接触：立即脱去污染的衣着，用大量流动清水冲洗至少</w:t>
      </w:r>
      <w:r w:rsidRPr="000A3286">
        <w:rPr>
          <w:kern w:val="2"/>
          <w:sz w:val="28"/>
          <w:szCs w:val="28"/>
        </w:rPr>
        <w:t>15</w:t>
      </w:r>
      <w:r w:rsidRPr="000A3286">
        <w:rPr>
          <w:kern w:val="2"/>
          <w:sz w:val="28"/>
          <w:szCs w:val="28"/>
        </w:rPr>
        <w:t>分钟。就医</w:t>
      </w:r>
      <w:r w:rsidRPr="000A3286">
        <w:rPr>
          <w:kern w:val="2"/>
          <w:sz w:val="28"/>
          <w:szCs w:val="28"/>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2</w:t>
      </w:r>
      <w:r w:rsidRPr="000A3286">
        <w:rPr>
          <w:kern w:val="2"/>
          <w:sz w:val="28"/>
          <w:szCs w:val="28"/>
        </w:rPr>
        <w:t>、眼睛接触：立即提起眼睑，用大量流动清水或生理盐水彻底冲洗至少</w:t>
      </w:r>
      <w:r w:rsidRPr="000A3286">
        <w:rPr>
          <w:kern w:val="2"/>
          <w:sz w:val="28"/>
          <w:szCs w:val="28"/>
        </w:rPr>
        <w:t>15</w:t>
      </w:r>
      <w:r w:rsidRPr="000A3286">
        <w:rPr>
          <w:kern w:val="2"/>
          <w:sz w:val="28"/>
          <w:szCs w:val="28"/>
        </w:rPr>
        <w:t>分钟。就医。</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3</w:t>
      </w:r>
      <w:r w:rsidRPr="000A3286">
        <w:rPr>
          <w:kern w:val="2"/>
          <w:sz w:val="28"/>
          <w:szCs w:val="28"/>
        </w:rPr>
        <w:t>、吸入：脱离现场至空气新鲜处。保持呼吸道通畅。如呼吸困难，给输氧。如呼吸停止，立即进行人工呼吸。就医</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应急处理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隔离泄漏污染区，限制出入。切断火源。建议应急处理人员戴自给正压式呼吸器，穿化学防护服。不要直接接触泄漏物。小量泄漏：用砂土、干燥石灰或苏打灰混合。使用无火花工具收集于干燥、洁净、有盖的容器中，转移至安全场所。大量泄漏：用塑料布、帆布覆盖。与有关技术部门联系，确定清除方法。</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⑥</w:t>
      </w:r>
      <w:r w:rsidRPr="000A3286">
        <w:rPr>
          <w:kern w:val="2"/>
          <w:sz w:val="28"/>
          <w:szCs w:val="28"/>
        </w:rPr>
        <w:t>储藏注意事项</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储存于阴凉、干燥、通风良好的库房。远离火种、热源。相对湿度保持在</w:t>
      </w:r>
      <w:r w:rsidRPr="000A3286">
        <w:rPr>
          <w:kern w:val="2"/>
          <w:sz w:val="28"/>
          <w:szCs w:val="28"/>
        </w:rPr>
        <w:t>75%</w:t>
      </w:r>
      <w:r w:rsidRPr="000A3286">
        <w:rPr>
          <w:kern w:val="2"/>
          <w:sz w:val="28"/>
          <w:szCs w:val="28"/>
        </w:rPr>
        <w:t>以下。包装必须密封，切勿受潮。应与酸类、醇类等分开存放，切忌混储。储区应备有合适的材料收容泄漏物。</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6</w:t>
      </w:r>
      <w:r w:rsidRPr="000A3286">
        <w:rPr>
          <w:kern w:val="2"/>
          <w:sz w:val="28"/>
          <w:szCs w:val="28"/>
        </w:rPr>
        <w:t>）己二醇</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基本理化性质</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无色液体。熔点</w:t>
      </w:r>
      <w:r w:rsidRPr="000A3286">
        <w:rPr>
          <w:kern w:val="2"/>
          <w:sz w:val="28"/>
          <w:szCs w:val="28"/>
        </w:rPr>
        <w:t>-40℃</w:t>
      </w:r>
      <w:r w:rsidRPr="000A3286">
        <w:rPr>
          <w:kern w:val="2"/>
          <w:sz w:val="28"/>
          <w:szCs w:val="28"/>
        </w:rPr>
        <w:t>，沸点</w:t>
      </w:r>
      <w:r w:rsidRPr="000A3286">
        <w:rPr>
          <w:kern w:val="2"/>
          <w:sz w:val="28"/>
          <w:szCs w:val="28"/>
        </w:rPr>
        <w:t>198℃</w:t>
      </w:r>
      <w:r w:rsidRPr="000A3286">
        <w:rPr>
          <w:kern w:val="2"/>
          <w:sz w:val="28"/>
          <w:szCs w:val="28"/>
        </w:rPr>
        <w:t>，</w:t>
      </w:r>
      <w:r w:rsidRPr="000A3286">
        <w:rPr>
          <w:kern w:val="2"/>
          <w:sz w:val="28"/>
          <w:szCs w:val="28"/>
        </w:rPr>
        <w:t>97℃</w:t>
      </w:r>
      <w:r w:rsidRPr="000A3286">
        <w:rPr>
          <w:kern w:val="2"/>
          <w:sz w:val="28"/>
          <w:szCs w:val="28"/>
        </w:rPr>
        <w:t>（</w:t>
      </w:r>
      <w:r w:rsidRPr="000A3286">
        <w:rPr>
          <w:kern w:val="2"/>
          <w:sz w:val="28"/>
          <w:szCs w:val="28"/>
        </w:rPr>
        <w:t>1.33kPa</w:t>
      </w:r>
      <w:r w:rsidRPr="000A3286">
        <w:rPr>
          <w:kern w:val="2"/>
          <w:sz w:val="28"/>
          <w:szCs w:val="28"/>
        </w:rPr>
        <w:t>），相对密度</w:t>
      </w:r>
      <w:r w:rsidRPr="000A3286">
        <w:rPr>
          <w:kern w:val="2"/>
          <w:sz w:val="28"/>
          <w:szCs w:val="28"/>
        </w:rPr>
        <w:t>0.9216</w:t>
      </w:r>
      <w:r w:rsidRPr="000A3286">
        <w:rPr>
          <w:kern w:val="2"/>
          <w:sz w:val="28"/>
          <w:szCs w:val="28"/>
        </w:rPr>
        <w:t>（</w:t>
      </w:r>
      <w:r w:rsidRPr="000A3286">
        <w:rPr>
          <w:kern w:val="2"/>
          <w:sz w:val="28"/>
          <w:szCs w:val="28"/>
        </w:rPr>
        <w:t>20/4℃</w:t>
      </w:r>
      <w:r w:rsidRPr="000A3286">
        <w:rPr>
          <w:kern w:val="2"/>
          <w:sz w:val="28"/>
          <w:szCs w:val="28"/>
        </w:rPr>
        <w:t>），折光率</w:t>
      </w:r>
      <w:r w:rsidRPr="000A3286">
        <w:rPr>
          <w:kern w:val="2"/>
          <w:sz w:val="28"/>
          <w:szCs w:val="28"/>
        </w:rPr>
        <w:t>1.4276</w:t>
      </w:r>
      <w:r w:rsidRPr="000A3286">
        <w:rPr>
          <w:kern w:val="2"/>
          <w:sz w:val="28"/>
          <w:szCs w:val="28"/>
        </w:rPr>
        <w:t>。闪点</w:t>
      </w:r>
      <w:r w:rsidRPr="000A3286">
        <w:rPr>
          <w:kern w:val="2"/>
          <w:sz w:val="28"/>
          <w:szCs w:val="28"/>
        </w:rPr>
        <w:t>93℃</w:t>
      </w:r>
      <w:r w:rsidRPr="000A3286">
        <w:rPr>
          <w:kern w:val="2"/>
          <w:sz w:val="28"/>
          <w:szCs w:val="28"/>
        </w:rPr>
        <w:t>。溶于水、醇、醚和低级脂肪烃。略有甜香味。</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危险特性</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属低毒类。长时间与皮肤接触有刺激作用，能经皮肤吸收。大量</w:t>
      </w:r>
      <w:r w:rsidRPr="000A3286">
        <w:rPr>
          <w:bCs/>
          <w:kern w:val="2"/>
          <w:sz w:val="28"/>
          <w:szCs w:val="28"/>
        </w:rPr>
        <w:lastRenderedPageBreak/>
        <w:t>饮用时刺激中枢神经，引起呕吐、疲倦、昏睡、呼吸困难、肾脏充血和出血、肝脏的脂肪性病变、尿闭、支气管炎、肺炎以致死亡。嗅觉阈浓度小于</w:t>
      </w:r>
      <w:r w:rsidRPr="000A3286">
        <w:rPr>
          <w:bCs/>
          <w:kern w:val="2"/>
          <w:sz w:val="28"/>
          <w:szCs w:val="28"/>
        </w:rPr>
        <w:t>241.5</w:t>
      </w:r>
      <w:r w:rsidRPr="000A3286">
        <w:rPr>
          <w:bCs/>
          <w:kern w:val="2"/>
          <w:sz w:val="28"/>
          <w:szCs w:val="28"/>
        </w:rPr>
        <w:t>毫克每立方米，工作场所最高容许浓度为</w:t>
      </w:r>
      <w:r w:rsidRPr="000A3286">
        <w:rPr>
          <w:bCs/>
          <w:kern w:val="2"/>
          <w:sz w:val="28"/>
          <w:szCs w:val="28"/>
        </w:rPr>
        <w:t>125</w:t>
      </w:r>
      <w:r w:rsidRPr="000A3286">
        <w:rPr>
          <w:bCs/>
          <w:kern w:val="2"/>
          <w:sz w:val="28"/>
          <w:szCs w:val="28"/>
        </w:rPr>
        <w:t>毫克每立方米</w:t>
      </w:r>
      <w:r w:rsidRPr="000A3286">
        <w:rPr>
          <w:bCs/>
          <w:kern w:val="2"/>
          <w:sz w:val="28"/>
          <w:szCs w:val="28"/>
        </w:rPr>
        <w:t>(</w:t>
      </w:r>
      <w:r w:rsidRPr="000A3286">
        <w:rPr>
          <w:bCs/>
          <w:kern w:val="2"/>
          <w:sz w:val="28"/>
          <w:szCs w:val="28"/>
        </w:rPr>
        <w:t>美国）。</w:t>
      </w:r>
    </w:p>
    <w:p w:rsidR="00BC2FCC" w:rsidRPr="000A3286" w:rsidRDefault="00F16EA9">
      <w:pPr>
        <w:adjustRightInd w:val="0"/>
        <w:snapToGrid w:val="0"/>
        <w:spacing w:line="360" w:lineRule="auto"/>
        <w:ind w:firstLineChars="200" w:firstLine="560"/>
        <w:rPr>
          <w:color w:val="333333"/>
          <w:sz w:val="28"/>
          <w:szCs w:val="28"/>
          <w:shd w:val="clear" w:color="auto" w:fill="FFFFFF"/>
        </w:rPr>
      </w:pPr>
      <w:r w:rsidRPr="000A3286">
        <w:rPr>
          <w:bCs/>
          <w:sz w:val="28"/>
          <w:szCs w:val="28"/>
        </w:rPr>
        <w:t>环境危害：</w:t>
      </w:r>
      <w:r w:rsidRPr="000A3286">
        <w:rPr>
          <w:color w:val="333333"/>
          <w:sz w:val="28"/>
          <w:szCs w:val="28"/>
          <w:shd w:val="clear" w:color="auto" w:fill="FFFFFF"/>
        </w:rPr>
        <w:t>该物质对水有稍微的危害。</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燃爆危险：遇明火、高热可燃。</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③</w:t>
      </w:r>
      <w:r w:rsidRPr="000A3286">
        <w:rPr>
          <w:bCs/>
          <w:kern w:val="2"/>
          <w:sz w:val="28"/>
          <w:szCs w:val="28"/>
        </w:rPr>
        <w:t>急救措施</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皮肤接触：脱去污染的衣着，用流动清水冲洗。</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眼睛接触：提起眼睑，用流动清水或生理盐水冲洗。就医。</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吸入：脱离现场至空气新鲜处。如呼吸困难，给输氧。就医。</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食入：饮足量温水，催吐。就医。</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④</w:t>
      </w:r>
      <w:r w:rsidRPr="000A3286">
        <w:rPr>
          <w:bCs/>
          <w:kern w:val="2"/>
          <w:sz w:val="28"/>
          <w:szCs w:val="28"/>
        </w:rPr>
        <w:t>消防措施</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有害燃烧产物：一氧化碳、二氧化碳。</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灭火方法：消防人员须佩戴防毒面具、穿全身消防服，在上风向灭火。尽可能将容器从火场移至空旷处。喷水保持火场容器冷却，直至灭火结束。处在火场中的容器若已变色或从安全泄压装置中产生声音，必须马上撤离。用水喷射逸出液体，使其稀释成不燃性混合物，并用雾状水保护消防人员。</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灭火剂：水、雾状水、抗溶性泡沫、干粉、二氧化碳、砂土。</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⑤</w:t>
      </w:r>
      <w:r w:rsidRPr="000A3286">
        <w:rPr>
          <w:bCs/>
          <w:kern w:val="2"/>
          <w:sz w:val="28"/>
          <w:szCs w:val="28"/>
        </w:rPr>
        <w:t>泄漏应急处理</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应急处理：迅速撤离泄漏污染区人员至安全区，并进行隔离，严格限制出入。切断火源。建议应急处理人员戴自给正压式呼吸器，穿防毒服。尽可能切断泄漏源。防止流入下水道、排洪沟等限制性空间。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小量泄漏：用砂土、蛭石或其它惰性材料吸收。也可以用大量水冲洗，洗水稀释后放入废水系统。</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lastRenderedPageBreak/>
        <w:t>大量泄漏：构筑围堤或挖坑收容。用泵转移至槽车或专用收集器内，回收或运至废物处理场所处置。</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⑥</w:t>
      </w:r>
      <w:r w:rsidRPr="000A3286">
        <w:rPr>
          <w:bCs/>
          <w:kern w:val="2"/>
          <w:sz w:val="28"/>
          <w:szCs w:val="28"/>
        </w:rPr>
        <w:t>操作处置与储存</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操作注意事项：密闭操作，全面通风。操作人员必须经过专门培训，严格遵守操作规程。建议操作人员佩戴自吸过滤式防毒面具（半面罩），戴化学安全防护眼镜，穿防毒物渗透工作服，戴橡胶手套。远离火种、热源，工作场所严禁吸烟。使用防爆型的通风系统和设备。防止蒸气泄漏到工作场所空气中。避免与氧化剂、还原剂、酸类接触。搬运时要轻装轻卸，防止包装及容器损坏。配备相应品种和数量的消防器材及泄漏应急处理设备。倒空的容器可能残留有害物。</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储存注意事项：储存于阴凉、通风的库房。远离火种、热源。应与氧化剂、还原剂、酸类、食用化学品分开存放，切忌混储。配备相应品种和数量的消防器材。储区应备有泄漏应急处理设备和合适的收容材料。</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7</w:t>
      </w:r>
      <w:r w:rsidRPr="000A3286">
        <w:rPr>
          <w:bCs/>
          <w:kern w:val="2"/>
          <w:sz w:val="28"/>
          <w:szCs w:val="28"/>
        </w:rPr>
        <w:t>）女贞醛</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无色或极浅黄色液体。沸点</w:t>
      </w:r>
      <w:r w:rsidRPr="000A3286">
        <w:rPr>
          <w:bCs/>
          <w:kern w:val="2"/>
          <w:sz w:val="28"/>
          <w:szCs w:val="28"/>
        </w:rPr>
        <w:t>75-78℃/1333.2 Pa</w:t>
      </w:r>
      <w:r w:rsidRPr="000A3286">
        <w:rPr>
          <w:bCs/>
          <w:kern w:val="2"/>
          <w:sz w:val="28"/>
          <w:szCs w:val="28"/>
        </w:rPr>
        <w:t>，相对密度</w:t>
      </w:r>
      <w:r w:rsidRPr="000A3286">
        <w:rPr>
          <w:bCs/>
          <w:kern w:val="2"/>
          <w:sz w:val="28"/>
          <w:szCs w:val="28"/>
        </w:rPr>
        <w:t>0.928-0.941</w:t>
      </w:r>
      <w:r w:rsidRPr="000A3286">
        <w:rPr>
          <w:bCs/>
          <w:kern w:val="2"/>
          <w:sz w:val="28"/>
          <w:szCs w:val="28"/>
        </w:rPr>
        <w:t>，折射率</w:t>
      </w:r>
      <w:r w:rsidRPr="000A3286">
        <w:rPr>
          <w:bCs/>
          <w:kern w:val="2"/>
          <w:sz w:val="28"/>
          <w:szCs w:val="28"/>
        </w:rPr>
        <w:t>1.469-1.475</w:t>
      </w:r>
      <w:r w:rsidRPr="000A3286">
        <w:rPr>
          <w:bCs/>
          <w:kern w:val="2"/>
          <w:sz w:val="28"/>
          <w:szCs w:val="28"/>
        </w:rPr>
        <w:t>，闪点</w:t>
      </w:r>
      <w:r w:rsidRPr="000A3286">
        <w:rPr>
          <w:bCs/>
          <w:kern w:val="2"/>
          <w:sz w:val="28"/>
          <w:szCs w:val="28"/>
        </w:rPr>
        <w:t>70℃</w:t>
      </w:r>
      <w:r w:rsidRPr="000A3286">
        <w:rPr>
          <w:bCs/>
          <w:kern w:val="2"/>
          <w:sz w:val="28"/>
          <w:szCs w:val="28"/>
        </w:rPr>
        <w:t>，溶于</w:t>
      </w:r>
      <w:r w:rsidRPr="000A3286">
        <w:rPr>
          <w:bCs/>
          <w:kern w:val="2"/>
          <w:sz w:val="28"/>
          <w:szCs w:val="28"/>
        </w:rPr>
        <w:t>2-4</w:t>
      </w:r>
      <w:r w:rsidRPr="000A3286">
        <w:rPr>
          <w:bCs/>
          <w:kern w:val="2"/>
          <w:sz w:val="28"/>
          <w:szCs w:val="28"/>
        </w:rPr>
        <w:t>体积</w:t>
      </w:r>
      <w:r w:rsidRPr="000A3286">
        <w:rPr>
          <w:bCs/>
          <w:kern w:val="2"/>
          <w:sz w:val="28"/>
          <w:szCs w:val="28"/>
        </w:rPr>
        <w:t>70%</w:t>
      </w:r>
      <w:r w:rsidRPr="000A3286">
        <w:rPr>
          <w:bCs/>
          <w:kern w:val="2"/>
          <w:sz w:val="28"/>
          <w:szCs w:val="28"/>
        </w:rPr>
        <w:t>乙醇及油类中，酸值</w:t>
      </w:r>
      <w:r w:rsidRPr="000A3286">
        <w:rPr>
          <w:bCs/>
          <w:kern w:val="2"/>
          <w:sz w:val="28"/>
          <w:szCs w:val="28"/>
        </w:rPr>
        <w:t>&lt;5.0</w:t>
      </w:r>
      <w:r w:rsidRPr="000A3286">
        <w:rPr>
          <w:bCs/>
          <w:kern w:val="2"/>
          <w:sz w:val="28"/>
          <w:szCs w:val="28"/>
        </w:rPr>
        <w:t>，香气有强的叶青气。带新鲜的柑橘香、包含柠檬、香柠檬的新鲜浓的酸辣气。</w:t>
      </w:r>
    </w:p>
    <w:p w:rsidR="00BC2FCC" w:rsidRPr="000A3286" w:rsidRDefault="00F16EA9" w:rsidP="00F57C20">
      <w:pPr>
        <w:pStyle w:val="3"/>
        <w:rPr>
          <w:rFonts w:ascii="Times New Roman" w:eastAsia="宋体" w:hAnsi="Times New Roman"/>
          <w:b w:val="0"/>
        </w:rPr>
      </w:pPr>
      <w:bookmarkStart w:id="229" w:name="_Toc22833179"/>
      <w:r w:rsidRPr="000A3286">
        <w:rPr>
          <w:rFonts w:ascii="Times New Roman" w:eastAsia="宋体" w:hAnsi="Times New Roman"/>
        </w:rPr>
        <w:t>8.7.2</w:t>
      </w:r>
      <w:r w:rsidRPr="000A3286">
        <w:rPr>
          <w:rFonts w:ascii="Times New Roman" w:eastAsia="宋体" w:hAnsi="Times New Roman"/>
        </w:rPr>
        <w:t>生产过程潜在危险性识别</w:t>
      </w:r>
      <w:bookmarkEnd w:id="229"/>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根据</w:t>
      </w:r>
      <w:r w:rsidRPr="000A3286">
        <w:rPr>
          <w:kern w:val="2"/>
          <w:sz w:val="28"/>
          <w:szCs w:val="28"/>
        </w:rPr>
        <w:t>生产项目</w:t>
      </w:r>
      <w:r w:rsidRPr="000A3286">
        <w:rPr>
          <w:bCs/>
          <w:kern w:val="2"/>
          <w:sz w:val="28"/>
          <w:szCs w:val="28"/>
        </w:rPr>
        <w:t>生产区域存在的风险主要在于以下方面：</w:t>
      </w:r>
      <w:r w:rsidRPr="000A3286">
        <w:rPr>
          <w:kern w:val="2"/>
          <w:sz w:val="28"/>
          <w:szCs w:val="28"/>
        </w:rPr>
        <w:t>1</w:t>
      </w:r>
      <w:r w:rsidRPr="000A3286">
        <w:rPr>
          <w:kern w:val="2"/>
          <w:sz w:val="28"/>
          <w:szCs w:val="28"/>
        </w:rPr>
        <w:t>、火灾、爆炸、灼伤。</w:t>
      </w:r>
      <w:r w:rsidRPr="000A3286">
        <w:rPr>
          <w:kern w:val="2"/>
          <w:sz w:val="28"/>
          <w:szCs w:val="28"/>
        </w:rPr>
        <w:t>2</w:t>
      </w:r>
      <w:r w:rsidRPr="000A3286">
        <w:rPr>
          <w:kern w:val="2"/>
          <w:sz w:val="28"/>
          <w:szCs w:val="28"/>
        </w:rPr>
        <w:t>、急、慢性中毒。</w:t>
      </w:r>
      <w:r w:rsidRPr="000A3286">
        <w:rPr>
          <w:kern w:val="2"/>
          <w:sz w:val="28"/>
          <w:szCs w:val="28"/>
        </w:rPr>
        <w:t>3</w:t>
      </w:r>
      <w:r w:rsidRPr="000A3286">
        <w:rPr>
          <w:kern w:val="2"/>
          <w:sz w:val="28"/>
          <w:szCs w:val="28"/>
        </w:rPr>
        <w:t>、机械伤害。该项目生产过程中主要危险、危害部位及特征详见表</w:t>
      </w:r>
      <w:r w:rsidRPr="000A3286">
        <w:rPr>
          <w:kern w:val="2"/>
          <w:sz w:val="28"/>
          <w:szCs w:val="28"/>
        </w:rPr>
        <w:t>8.7-1</w:t>
      </w:r>
      <w:r w:rsidRPr="000A3286">
        <w:rPr>
          <w:kern w:val="2"/>
          <w:sz w:val="28"/>
          <w:szCs w:val="28"/>
        </w:rPr>
        <w:t>。</w:t>
      </w:r>
    </w:p>
    <w:p w:rsidR="00BC2FCC" w:rsidRPr="000A3286" w:rsidRDefault="00F16EA9">
      <w:pPr>
        <w:adjustRightInd w:val="0"/>
        <w:snapToGrid w:val="0"/>
        <w:spacing w:line="360" w:lineRule="auto"/>
        <w:ind w:firstLineChars="200" w:firstLine="562"/>
        <w:jc w:val="center"/>
        <w:rPr>
          <w:b/>
          <w:kern w:val="2"/>
          <w:sz w:val="28"/>
          <w:szCs w:val="28"/>
        </w:rPr>
      </w:pPr>
      <w:r w:rsidRPr="000A3286">
        <w:rPr>
          <w:b/>
          <w:kern w:val="2"/>
          <w:sz w:val="28"/>
          <w:szCs w:val="28"/>
        </w:rPr>
        <w:t>表</w:t>
      </w:r>
      <w:r w:rsidRPr="000A3286">
        <w:rPr>
          <w:b/>
          <w:kern w:val="2"/>
          <w:sz w:val="28"/>
          <w:szCs w:val="28"/>
        </w:rPr>
        <w:t xml:space="preserve">8.7-1 </w:t>
      </w:r>
      <w:r w:rsidRPr="000A3286">
        <w:rPr>
          <w:b/>
          <w:kern w:val="2"/>
          <w:sz w:val="28"/>
          <w:szCs w:val="28"/>
        </w:rPr>
        <w:t>生产过程中主要危险、危害部位及特征</w:t>
      </w:r>
    </w:p>
    <w:tbl>
      <w:tblPr>
        <w:tblW w:w="830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693"/>
        <w:gridCol w:w="998"/>
        <w:gridCol w:w="1708"/>
        <w:gridCol w:w="1708"/>
        <w:gridCol w:w="3199"/>
      </w:tblGrid>
      <w:tr w:rsidR="00BC2FCC" w:rsidRPr="000A3286">
        <w:trPr>
          <w:trHeight w:val="175"/>
          <w:jc w:val="center"/>
        </w:trPr>
        <w:tc>
          <w:tcPr>
            <w:tcW w:w="693" w:type="dxa"/>
            <w:tcBorders>
              <w:top w:val="single" w:sz="12" w:space="0" w:color="auto"/>
              <w:left w:val="nil"/>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序号</w:t>
            </w:r>
          </w:p>
        </w:tc>
        <w:tc>
          <w:tcPr>
            <w:tcW w:w="998" w:type="dxa"/>
            <w:tcBorders>
              <w:top w:val="single" w:sz="1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作业场</w:t>
            </w:r>
            <w:r w:rsidRPr="000A3286">
              <w:rPr>
                <w:kern w:val="2"/>
                <w:sz w:val="28"/>
                <w:szCs w:val="28"/>
              </w:rPr>
              <w:lastRenderedPageBreak/>
              <w:t>所</w:t>
            </w:r>
          </w:p>
        </w:tc>
        <w:tc>
          <w:tcPr>
            <w:tcW w:w="1708" w:type="dxa"/>
            <w:tcBorders>
              <w:top w:val="single" w:sz="1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lastRenderedPageBreak/>
              <w:t>危险有害因素</w:t>
            </w:r>
          </w:p>
        </w:tc>
        <w:tc>
          <w:tcPr>
            <w:tcW w:w="1708" w:type="dxa"/>
            <w:tcBorders>
              <w:top w:val="single" w:sz="1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危险性等级</w:t>
            </w:r>
          </w:p>
        </w:tc>
        <w:tc>
          <w:tcPr>
            <w:tcW w:w="3199" w:type="dxa"/>
            <w:tcBorders>
              <w:top w:val="single" w:sz="1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危险物质</w:t>
            </w:r>
          </w:p>
        </w:tc>
      </w:tr>
      <w:tr w:rsidR="00BC2FCC" w:rsidRPr="000A3286">
        <w:trPr>
          <w:trHeight w:val="184"/>
          <w:jc w:val="center"/>
        </w:trPr>
        <w:tc>
          <w:tcPr>
            <w:tcW w:w="693" w:type="dxa"/>
            <w:vMerge w:val="restart"/>
            <w:tcBorders>
              <w:left w:val="nil"/>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1</w:t>
            </w:r>
          </w:p>
        </w:tc>
        <w:tc>
          <w:tcPr>
            <w:tcW w:w="998" w:type="dxa"/>
            <w:vMerge w:val="restart"/>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生产过程</w:t>
            </w:r>
          </w:p>
        </w:tc>
        <w:tc>
          <w:tcPr>
            <w:tcW w:w="1708" w:type="dxa"/>
            <w:tcBorders>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火灾、爆炸</w:t>
            </w:r>
          </w:p>
        </w:tc>
        <w:tc>
          <w:tcPr>
            <w:tcW w:w="1708" w:type="dxa"/>
            <w:tcBorders>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显著危险</w:t>
            </w:r>
          </w:p>
        </w:tc>
        <w:tc>
          <w:tcPr>
            <w:tcW w:w="3199" w:type="dxa"/>
            <w:tcBorders>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乙炔、甲醇、乙烯基甲醚、丙烯醛</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中毒</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乙烯基甲醚、丙烯醛</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触电</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电</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灼烫</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稍有危险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电石、高温</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tcBorders>
              <w:bottom w:val="single" w:sz="2" w:space="0" w:color="auto"/>
            </w:tcBorders>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机械伤害</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稍有危险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运行机械设备</w:t>
            </w:r>
          </w:p>
        </w:tc>
      </w:tr>
      <w:tr w:rsidR="00BC2FCC" w:rsidRPr="000A3286">
        <w:trPr>
          <w:trHeight w:val="184"/>
          <w:jc w:val="center"/>
        </w:trPr>
        <w:tc>
          <w:tcPr>
            <w:tcW w:w="693" w:type="dxa"/>
            <w:vMerge w:val="restart"/>
            <w:tcBorders>
              <w:left w:val="nil"/>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2</w:t>
            </w:r>
          </w:p>
        </w:tc>
        <w:tc>
          <w:tcPr>
            <w:tcW w:w="998" w:type="dxa"/>
            <w:vMerge w:val="restart"/>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危险化学品储存</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火灾、爆炸</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乙炔、甲醇、乙烯基甲醚、丙烯醛</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tcBorders>
              <w:bottom w:val="single" w:sz="2" w:space="0" w:color="auto"/>
            </w:tcBorders>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中毒</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乙烯基甲醚、丙烯醛</w:t>
            </w:r>
          </w:p>
        </w:tc>
      </w:tr>
      <w:tr w:rsidR="00BC2FCC" w:rsidRPr="000A3286">
        <w:trPr>
          <w:trHeight w:val="175"/>
          <w:jc w:val="center"/>
        </w:trPr>
        <w:tc>
          <w:tcPr>
            <w:tcW w:w="693" w:type="dxa"/>
            <w:vMerge w:val="restart"/>
            <w:tcBorders>
              <w:left w:val="nil"/>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3</w:t>
            </w:r>
          </w:p>
        </w:tc>
        <w:tc>
          <w:tcPr>
            <w:tcW w:w="998" w:type="dxa"/>
            <w:vMerge w:val="restart"/>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设备检修</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火灾、爆炸</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显著危险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乙炔、甲醇、乙烯基甲醚、丙烯醛</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触电</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带电设备</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机械伤害</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稍有危险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运行机械设备</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高处坠落</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稍有危险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高空检修</w:t>
            </w:r>
          </w:p>
        </w:tc>
      </w:tr>
      <w:tr w:rsidR="00BC2FCC" w:rsidRPr="000A3286">
        <w:trPr>
          <w:trHeight w:val="93"/>
          <w:jc w:val="center"/>
        </w:trPr>
        <w:tc>
          <w:tcPr>
            <w:tcW w:w="693" w:type="dxa"/>
            <w:vMerge/>
            <w:tcBorders>
              <w:left w:val="nil"/>
            </w:tcBorders>
            <w:vAlign w:val="center"/>
          </w:tcPr>
          <w:p w:rsidR="00BC2FCC" w:rsidRPr="000A3286" w:rsidRDefault="00BC2FCC">
            <w:pPr>
              <w:snapToGrid w:val="0"/>
              <w:spacing w:line="360" w:lineRule="auto"/>
              <w:jc w:val="center"/>
              <w:rPr>
                <w:kern w:val="2"/>
                <w:sz w:val="28"/>
                <w:szCs w:val="28"/>
              </w:rPr>
            </w:pPr>
          </w:p>
        </w:tc>
        <w:tc>
          <w:tcPr>
            <w:tcW w:w="998" w:type="dxa"/>
            <w:vMerge/>
            <w:tcBorders>
              <w:bottom w:val="single" w:sz="2" w:space="0" w:color="auto"/>
            </w:tcBorders>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中毒</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乙烯基甲醚、丙烯醛</w:t>
            </w:r>
          </w:p>
        </w:tc>
      </w:tr>
      <w:tr w:rsidR="00BC2FCC" w:rsidRPr="000A3286">
        <w:trPr>
          <w:trHeight w:val="175"/>
          <w:jc w:val="center"/>
        </w:trPr>
        <w:tc>
          <w:tcPr>
            <w:tcW w:w="693" w:type="dxa"/>
            <w:vMerge w:val="restart"/>
            <w:tcBorders>
              <w:left w:val="nil"/>
            </w:tcBorders>
            <w:vAlign w:val="center"/>
          </w:tcPr>
          <w:p w:rsidR="00BC2FCC" w:rsidRPr="000A3286" w:rsidRDefault="00F16EA9">
            <w:pPr>
              <w:snapToGrid w:val="0"/>
              <w:spacing w:line="360" w:lineRule="auto"/>
              <w:jc w:val="center"/>
              <w:rPr>
                <w:kern w:val="2"/>
                <w:sz w:val="28"/>
                <w:szCs w:val="28"/>
              </w:rPr>
            </w:pPr>
            <w:r w:rsidRPr="000A3286">
              <w:rPr>
                <w:kern w:val="2"/>
                <w:sz w:val="28"/>
                <w:szCs w:val="28"/>
              </w:rPr>
              <w:t>4</w:t>
            </w:r>
          </w:p>
        </w:tc>
        <w:tc>
          <w:tcPr>
            <w:tcW w:w="998" w:type="dxa"/>
            <w:vMerge w:val="restart"/>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厂内运输</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火灾</w:t>
            </w:r>
          </w:p>
        </w:tc>
        <w:tc>
          <w:tcPr>
            <w:tcW w:w="1708" w:type="dxa"/>
            <w:tcBorders>
              <w:top w:val="single" w:sz="2" w:space="0" w:color="auto"/>
              <w:bottom w:val="single" w:sz="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乙炔、甲醇、乙烯基甲醚、丙烯醛</w:t>
            </w:r>
          </w:p>
        </w:tc>
      </w:tr>
      <w:tr w:rsidR="00BC2FCC" w:rsidRPr="000A3286">
        <w:trPr>
          <w:trHeight w:val="93"/>
          <w:jc w:val="center"/>
        </w:trPr>
        <w:tc>
          <w:tcPr>
            <w:tcW w:w="693" w:type="dxa"/>
            <w:vMerge/>
            <w:tcBorders>
              <w:left w:val="nil"/>
              <w:bottom w:val="single" w:sz="12" w:space="0" w:color="auto"/>
            </w:tcBorders>
            <w:vAlign w:val="center"/>
          </w:tcPr>
          <w:p w:rsidR="00BC2FCC" w:rsidRPr="000A3286" w:rsidRDefault="00BC2FCC">
            <w:pPr>
              <w:snapToGrid w:val="0"/>
              <w:spacing w:line="360" w:lineRule="auto"/>
              <w:jc w:val="center"/>
              <w:rPr>
                <w:kern w:val="2"/>
                <w:sz w:val="28"/>
                <w:szCs w:val="28"/>
              </w:rPr>
            </w:pPr>
          </w:p>
        </w:tc>
        <w:tc>
          <w:tcPr>
            <w:tcW w:w="998" w:type="dxa"/>
            <w:vMerge/>
            <w:tcBorders>
              <w:bottom w:val="single" w:sz="12" w:space="0" w:color="auto"/>
            </w:tcBorders>
            <w:shd w:val="clear" w:color="auto" w:fill="auto"/>
            <w:vAlign w:val="center"/>
          </w:tcPr>
          <w:p w:rsidR="00BC2FCC" w:rsidRPr="000A3286" w:rsidRDefault="00BC2FCC">
            <w:pPr>
              <w:snapToGrid w:val="0"/>
              <w:spacing w:line="360" w:lineRule="auto"/>
              <w:jc w:val="center"/>
              <w:rPr>
                <w:kern w:val="2"/>
                <w:sz w:val="28"/>
                <w:szCs w:val="28"/>
              </w:rPr>
            </w:pPr>
          </w:p>
        </w:tc>
        <w:tc>
          <w:tcPr>
            <w:tcW w:w="1708" w:type="dxa"/>
            <w:tcBorders>
              <w:top w:val="single" w:sz="2" w:space="0" w:color="auto"/>
              <w:bottom w:val="single" w:sz="1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车辆伤害</w:t>
            </w:r>
          </w:p>
        </w:tc>
        <w:tc>
          <w:tcPr>
            <w:tcW w:w="1708" w:type="dxa"/>
            <w:tcBorders>
              <w:top w:val="single" w:sz="2" w:space="0" w:color="auto"/>
              <w:bottom w:val="single" w:sz="12" w:space="0" w:color="auto"/>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比较危险</w:t>
            </w:r>
          </w:p>
        </w:tc>
        <w:tc>
          <w:tcPr>
            <w:tcW w:w="3199" w:type="dxa"/>
            <w:tcBorders>
              <w:top w:val="single" w:sz="2" w:space="0" w:color="auto"/>
              <w:bottom w:val="single" w:sz="12" w:space="0" w:color="auto"/>
              <w:right w:val="nil"/>
            </w:tcBorders>
            <w:shd w:val="clear" w:color="auto" w:fill="auto"/>
            <w:vAlign w:val="center"/>
          </w:tcPr>
          <w:p w:rsidR="00BC2FCC" w:rsidRPr="000A3286" w:rsidRDefault="00F16EA9">
            <w:pPr>
              <w:snapToGrid w:val="0"/>
              <w:spacing w:line="360" w:lineRule="auto"/>
              <w:jc w:val="center"/>
              <w:rPr>
                <w:kern w:val="2"/>
                <w:sz w:val="28"/>
                <w:szCs w:val="28"/>
              </w:rPr>
            </w:pPr>
            <w:r w:rsidRPr="000A3286">
              <w:rPr>
                <w:kern w:val="2"/>
                <w:sz w:val="28"/>
                <w:szCs w:val="28"/>
              </w:rPr>
              <w:t>车辆</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）火灾、爆炸、灼伤</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公司在生产过程中，贮存和使用的危化品数量不多，通过对该公司危化品的分析，其主要风险体现在易燃</w:t>
      </w:r>
      <w:r w:rsidRPr="000A3286">
        <w:rPr>
          <w:kern w:val="2"/>
          <w:sz w:val="28"/>
          <w:szCs w:val="28"/>
        </w:rPr>
        <w:t>(</w:t>
      </w:r>
      <w:r w:rsidRPr="000A3286">
        <w:rPr>
          <w:kern w:val="2"/>
          <w:sz w:val="28"/>
          <w:szCs w:val="28"/>
        </w:rPr>
        <w:t>可燃</w:t>
      </w:r>
      <w:r w:rsidRPr="000A3286">
        <w:rPr>
          <w:kern w:val="2"/>
          <w:sz w:val="28"/>
          <w:szCs w:val="28"/>
        </w:rPr>
        <w:t>)</w:t>
      </w:r>
      <w:r w:rsidRPr="000A3286">
        <w:rPr>
          <w:kern w:val="2"/>
          <w:sz w:val="28"/>
          <w:szCs w:val="28"/>
        </w:rPr>
        <w:t>，易爆上，因此该公司首要的安全工作体现在防火、防爆方面。</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可能导致火灾、爆炸、灼伤事故的原因主要有以下各方面：</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a</w:t>
      </w:r>
      <w:r w:rsidRPr="000A3286">
        <w:rPr>
          <w:kern w:val="2"/>
          <w:sz w:val="28"/>
          <w:szCs w:val="28"/>
        </w:rPr>
        <w:t>、公司职工违反安全管理规定，如吸烟等将明火带入贮存或生产场所，或者穿着化纤类服装、钉鞋等上班由此引起静电火花或撞击</w:t>
      </w:r>
      <w:r w:rsidRPr="000A3286">
        <w:rPr>
          <w:kern w:val="2"/>
          <w:sz w:val="28"/>
          <w:szCs w:val="28"/>
        </w:rPr>
        <w:t>(</w:t>
      </w:r>
      <w:r w:rsidRPr="000A3286">
        <w:rPr>
          <w:kern w:val="2"/>
          <w:sz w:val="28"/>
          <w:szCs w:val="28"/>
        </w:rPr>
        <w:t>磨擦</w:t>
      </w:r>
      <w:r w:rsidRPr="000A3286">
        <w:rPr>
          <w:kern w:val="2"/>
          <w:sz w:val="28"/>
          <w:szCs w:val="28"/>
        </w:rPr>
        <w:t>)</w:t>
      </w:r>
      <w:r w:rsidRPr="000A3286">
        <w:rPr>
          <w:kern w:val="2"/>
          <w:sz w:val="28"/>
          <w:szCs w:val="28"/>
        </w:rPr>
        <w:t>火花，从而诱发事故的发生。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b</w:t>
      </w:r>
      <w:r w:rsidRPr="000A3286">
        <w:rPr>
          <w:kern w:val="2"/>
          <w:sz w:val="28"/>
          <w:szCs w:val="28"/>
        </w:rPr>
        <w:t>、在设备停车检修过程中，一旦违反动火作业管理程序，有可能导致事故的发生。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c</w:t>
      </w:r>
      <w:r w:rsidRPr="000A3286">
        <w:rPr>
          <w:kern w:val="2"/>
          <w:sz w:val="28"/>
          <w:szCs w:val="28"/>
        </w:rPr>
        <w:t>、存在易燃品场所中，如果动力或照明线路老化，或冲击电流过大，散热不良等原因导致电器短路、着火，从而导致事故的发生。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d</w:t>
      </w:r>
      <w:r w:rsidRPr="000A3286">
        <w:rPr>
          <w:kern w:val="2"/>
          <w:sz w:val="28"/>
          <w:szCs w:val="28"/>
        </w:rPr>
        <w:t>、公司在生产过程中，有机物料常常被长时间搅拌，一旦导除静电网失效，则可能导致物料的闪爆、燃烧，从而导致事故的发生。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e</w:t>
      </w:r>
      <w:r w:rsidRPr="000A3286">
        <w:rPr>
          <w:kern w:val="2"/>
          <w:sz w:val="28"/>
          <w:szCs w:val="28"/>
        </w:rPr>
        <w:t>、雷击。一旦避雷设施失效，则可能由于直击雷引起事故的发生。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f</w:t>
      </w:r>
      <w:r w:rsidRPr="000A3286">
        <w:rPr>
          <w:kern w:val="2"/>
          <w:sz w:val="28"/>
          <w:szCs w:val="28"/>
        </w:rPr>
        <w:t>、夏季危险化学品仓库温度过高，致使易聚合类危险化学品发生聚合反应，从而导致火灾、爆炸事故的发生。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g</w:t>
      </w:r>
      <w:r w:rsidRPr="000A3286">
        <w:rPr>
          <w:kern w:val="2"/>
          <w:sz w:val="28"/>
          <w:szCs w:val="28"/>
        </w:rPr>
        <w:t>、其它火灾波及危险化学品仓库，致使易聚合类危险化学品发生聚合反应，及其它易燃、易爆危险化学品，从而导致火灾、爆炸事故的发生。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h</w:t>
      </w:r>
      <w:r w:rsidRPr="000A3286">
        <w:rPr>
          <w:kern w:val="2"/>
          <w:sz w:val="28"/>
          <w:szCs w:val="28"/>
        </w:rPr>
        <w:t>、安全检查工作人员在检查易聚合类危险化学品包装时，未能及时发现聚合反应，从而导致火灾、爆炸事故的发生。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）急慢性中毒</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公司所使用的原材料中，有些物质除易燃、易爆危险特性外，也常伴有毒副特性，且多数能经口经皮对人体造成伤害，特别是</w:t>
      </w:r>
      <w:r w:rsidRPr="000A3286">
        <w:rPr>
          <w:bCs/>
          <w:kern w:val="2"/>
          <w:sz w:val="28"/>
          <w:szCs w:val="28"/>
        </w:rPr>
        <w:t>甲醇、乙烯基甲醚、丙烯醛</w:t>
      </w:r>
      <w:r w:rsidRPr="000A3286">
        <w:rPr>
          <w:kern w:val="2"/>
          <w:sz w:val="28"/>
          <w:szCs w:val="28"/>
        </w:rPr>
        <w:t>，可导致急性中毒事故的发生，另外在公司正常生产、检修过程中，由于有毒介质的挥发，再加上防护措施不力</w:t>
      </w:r>
      <w:r w:rsidRPr="000A3286">
        <w:rPr>
          <w:kern w:val="2"/>
          <w:sz w:val="28"/>
          <w:szCs w:val="28"/>
        </w:rPr>
        <w:t>(</w:t>
      </w:r>
      <w:r w:rsidRPr="000A3286">
        <w:rPr>
          <w:kern w:val="2"/>
          <w:sz w:val="28"/>
          <w:szCs w:val="28"/>
        </w:rPr>
        <w:t>通风不良，劳保用品穿戴不全</w:t>
      </w:r>
      <w:r w:rsidRPr="000A3286">
        <w:rPr>
          <w:kern w:val="2"/>
          <w:sz w:val="28"/>
          <w:szCs w:val="28"/>
        </w:rPr>
        <w:t>)</w:t>
      </w:r>
      <w:r w:rsidRPr="000A3286">
        <w:rPr>
          <w:kern w:val="2"/>
          <w:sz w:val="28"/>
          <w:szCs w:val="28"/>
        </w:rPr>
        <w:t>则有可能导致慢性中毒事故的发生，事实上，慢性中毒事故由于一时不易被人察觉，故较易被公司管理人员和</w:t>
      </w:r>
      <w:r w:rsidRPr="000A3286">
        <w:rPr>
          <w:kern w:val="2"/>
          <w:sz w:val="28"/>
          <w:szCs w:val="28"/>
        </w:rPr>
        <w:lastRenderedPageBreak/>
        <w:t>职工所忽视，而其危害则更为现实、深远。</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）机械伤害</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公司存在传动设备，一旦这些传动设备防护有差错，且操作工违反操作规程或工作不经心，不留意，则有可能导致机械伤害事故的发生。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）电器伤害</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a</w:t>
      </w:r>
      <w:r w:rsidRPr="000A3286">
        <w:rPr>
          <w:kern w:val="2"/>
          <w:sz w:val="28"/>
          <w:szCs w:val="28"/>
        </w:rPr>
        <w:t>、雷电伤害。该公司生产装置有一定的高度，具有雷击危害的可能。雷击危害可能导致火灾、爆炸、设备损坏、人员触电伤亡等事故。</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b</w:t>
      </w:r>
      <w:r w:rsidRPr="000A3286">
        <w:rPr>
          <w:kern w:val="2"/>
          <w:sz w:val="28"/>
          <w:szCs w:val="28"/>
        </w:rPr>
        <w:t>、静电危害。危化品物料在生产过程中易产生和积聚静电，静电火花有引起火灾、爆炸危险，人体也可能因静电电击引起精神紧张、摔倒，造成二次事故。</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c</w:t>
      </w:r>
      <w:r w:rsidRPr="000A3286">
        <w:rPr>
          <w:kern w:val="2"/>
          <w:sz w:val="28"/>
          <w:szCs w:val="28"/>
        </w:rPr>
        <w:t>、漏电伤害。春夏之际多雨，潮湿，高温，有可能造成人员触电事故。特别在检修时，因安全组织措施或安全技术措施不完备而造成触电事故。</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d</w:t>
      </w:r>
      <w:r w:rsidRPr="000A3286">
        <w:rPr>
          <w:kern w:val="2"/>
          <w:sz w:val="28"/>
          <w:szCs w:val="28"/>
        </w:rPr>
        <w:t>、违章作业触电事故。如防护设施缺陷或未严格遵守安全操作规程操作，有触电的危险。</w:t>
      </w:r>
    </w:p>
    <w:p w:rsidR="00BC2FCC" w:rsidRPr="000A3286" w:rsidRDefault="00F16EA9" w:rsidP="00F57C20">
      <w:pPr>
        <w:pStyle w:val="2"/>
        <w:ind w:left="480"/>
        <w:rPr>
          <w:rFonts w:eastAsia="宋体"/>
          <w:b w:val="0"/>
          <w:bCs w:val="0"/>
        </w:rPr>
      </w:pPr>
      <w:bookmarkStart w:id="230" w:name="_Toc22833180"/>
      <w:r w:rsidRPr="000A3286">
        <w:rPr>
          <w:rFonts w:eastAsia="宋体"/>
        </w:rPr>
        <w:t>8.8</w:t>
      </w:r>
      <w:r w:rsidRPr="000A3286">
        <w:rPr>
          <w:rFonts w:eastAsia="宋体"/>
        </w:rPr>
        <w:t>源项分析</w:t>
      </w:r>
      <w:bookmarkEnd w:id="230"/>
    </w:p>
    <w:p w:rsidR="00BC2FCC" w:rsidRPr="000A3286" w:rsidRDefault="00F16EA9" w:rsidP="00F57C20">
      <w:pPr>
        <w:pStyle w:val="3"/>
        <w:rPr>
          <w:rFonts w:ascii="Times New Roman" w:eastAsia="宋体" w:hAnsi="Times New Roman"/>
          <w:b w:val="0"/>
          <w:bCs/>
        </w:rPr>
      </w:pPr>
      <w:bookmarkStart w:id="231" w:name="_Toc413765532"/>
      <w:bookmarkStart w:id="232" w:name="_Toc22833181"/>
      <w:r w:rsidRPr="000A3286">
        <w:rPr>
          <w:rFonts w:ascii="Times New Roman" w:eastAsia="宋体" w:hAnsi="Times New Roman"/>
          <w:bCs/>
        </w:rPr>
        <w:t>8.8.1</w:t>
      </w:r>
      <w:r w:rsidRPr="000A3286">
        <w:rPr>
          <w:rFonts w:ascii="Times New Roman" w:eastAsia="宋体" w:hAnsi="Times New Roman"/>
          <w:bCs/>
        </w:rPr>
        <w:t>同类项目事故统计资料</w:t>
      </w:r>
      <w:bookmarkEnd w:id="231"/>
      <w:bookmarkEnd w:id="232"/>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风险评价以概率论为理论基础，将受体特征</w:t>
      </w:r>
      <w:r w:rsidRPr="000A3286">
        <w:rPr>
          <w:bCs/>
          <w:kern w:val="2"/>
          <w:sz w:val="28"/>
          <w:szCs w:val="28"/>
        </w:rPr>
        <w:t>(</w:t>
      </w:r>
      <w:r w:rsidRPr="000A3286">
        <w:rPr>
          <w:bCs/>
          <w:kern w:val="2"/>
          <w:sz w:val="28"/>
          <w:szCs w:val="28"/>
        </w:rPr>
        <w:t>如水体、大气环境特征或生物群种特征</w:t>
      </w:r>
      <w:r w:rsidRPr="000A3286">
        <w:rPr>
          <w:bCs/>
          <w:kern w:val="2"/>
          <w:sz w:val="28"/>
          <w:szCs w:val="28"/>
        </w:rPr>
        <w:t>)</w:t>
      </w:r>
      <w:r w:rsidRPr="000A3286">
        <w:rPr>
          <w:bCs/>
          <w:kern w:val="2"/>
          <w:sz w:val="28"/>
          <w:szCs w:val="28"/>
        </w:rPr>
        <w:t>和影响物特征</w:t>
      </w:r>
      <w:r w:rsidRPr="000A3286">
        <w:rPr>
          <w:bCs/>
          <w:kern w:val="2"/>
          <w:sz w:val="28"/>
          <w:szCs w:val="28"/>
        </w:rPr>
        <w:t>(</w:t>
      </w:r>
      <w:r w:rsidRPr="000A3286">
        <w:rPr>
          <w:bCs/>
          <w:kern w:val="2"/>
          <w:sz w:val="28"/>
          <w:szCs w:val="28"/>
        </w:rPr>
        <w:t>数量、持续时间、转归途径及形式等</w:t>
      </w:r>
      <w:r w:rsidRPr="000A3286">
        <w:rPr>
          <w:bCs/>
          <w:kern w:val="2"/>
          <w:sz w:val="28"/>
          <w:szCs w:val="28"/>
        </w:rPr>
        <w:t>)</w:t>
      </w:r>
      <w:r w:rsidRPr="000A3286">
        <w:rPr>
          <w:bCs/>
          <w:kern w:val="2"/>
          <w:sz w:val="28"/>
          <w:szCs w:val="28"/>
        </w:rPr>
        <w:t>视为在一定范围内随机变动的变量，即随机变量，从而进行环境风险评价。因此工业系统及其各个行业系统，历史的事故统计及其概率是预测装置和工厂的重要依据。本评价对化工系统有关的事故资料进行归纳统计。</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w:t>
      </w:r>
      <w:r w:rsidRPr="000A3286">
        <w:rPr>
          <w:kern w:val="2"/>
          <w:sz w:val="28"/>
          <w:szCs w:val="28"/>
        </w:rPr>
        <w:t>1</w:t>
      </w:r>
      <w:r w:rsidRPr="000A3286">
        <w:rPr>
          <w:kern w:val="2"/>
          <w:sz w:val="28"/>
          <w:szCs w:val="28"/>
        </w:rPr>
        <w:t>）国外化工行业事故统计</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根据</w:t>
      </w:r>
      <w:r w:rsidRPr="000A3286">
        <w:rPr>
          <w:bCs/>
          <w:kern w:val="2"/>
          <w:sz w:val="28"/>
          <w:szCs w:val="28"/>
        </w:rPr>
        <w:t>1969</w:t>
      </w:r>
      <w:r w:rsidRPr="000A3286">
        <w:rPr>
          <w:bCs/>
          <w:kern w:val="2"/>
          <w:sz w:val="28"/>
          <w:szCs w:val="28"/>
        </w:rPr>
        <w:t>年至</w:t>
      </w:r>
      <w:r w:rsidRPr="000A3286">
        <w:rPr>
          <w:bCs/>
          <w:kern w:val="2"/>
          <w:sz w:val="28"/>
          <w:szCs w:val="28"/>
        </w:rPr>
        <w:t>1987</w:t>
      </w:r>
      <w:r w:rsidRPr="000A3286">
        <w:rPr>
          <w:bCs/>
          <w:kern w:val="2"/>
          <w:sz w:val="28"/>
          <w:szCs w:val="28"/>
        </w:rPr>
        <w:t>年在</w:t>
      </w:r>
      <w:r w:rsidRPr="000A3286">
        <w:rPr>
          <w:bCs/>
          <w:kern w:val="2"/>
          <w:sz w:val="28"/>
          <w:szCs w:val="28"/>
        </w:rPr>
        <w:t>95</w:t>
      </w:r>
      <w:r w:rsidRPr="000A3286">
        <w:rPr>
          <w:bCs/>
          <w:kern w:val="2"/>
          <w:sz w:val="28"/>
          <w:szCs w:val="28"/>
        </w:rPr>
        <w:t>个国家的登记化学品事故中，发生突发性化学事件的事故分类分析比例见</w:t>
      </w:r>
      <w:r w:rsidRPr="000A3286">
        <w:rPr>
          <w:kern w:val="2"/>
          <w:sz w:val="28"/>
          <w:szCs w:val="28"/>
        </w:rPr>
        <w:t>表</w:t>
      </w:r>
      <w:r w:rsidRPr="000A3286">
        <w:rPr>
          <w:kern w:val="2"/>
          <w:sz w:val="28"/>
          <w:szCs w:val="28"/>
        </w:rPr>
        <w:t>8.8-1</w:t>
      </w:r>
      <w:r w:rsidRPr="000A3286">
        <w:rPr>
          <w:bCs/>
          <w:kern w:val="2"/>
          <w:sz w:val="28"/>
          <w:szCs w:val="28"/>
        </w:rPr>
        <w:t>。</w:t>
      </w:r>
    </w:p>
    <w:p w:rsidR="00BC2FCC" w:rsidRPr="000A3286" w:rsidRDefault="00F16EA9">
      <w:pPr>
        <w:adjustRightInd w:val="0"/>
        <w:snapToGrid w:val="0"/>
        <w:spacing w:line="360" w:lineRule="auto"/>
        <w:ind w:firstLineChars="200" w:firstLine="562"/>
        <w:jc w:val="center"/>
        <w:rPr>
          <w:b/>
          <w:kern w:val="2"/>
          <w:sz w:val="28"/>
          <w:szCs w:val="28"/>
        </w:rPr>
      </w:pPr>
      <w:bookmarkStart w:id="233" w:name="_Ref405884920"/>
      <w:bookmarkStart w:id="234" w:name="_Ref405884917"/>
      <w:r w:rsidRPr="000A3286">
        <w:rPr>
          <w:b/>
          <w:kern w:val="2"/>
          <w:sz w:val="28"/>
          <w:szCs w:val="28"/>
        </w:rPr>
        <w:t>表</w:t>
      </w:r>
      <w:bookmarkEnd w:id="233"/>
      <w:r w:rsidRPr="000A3286">
        <w:rPr>
          <w:b/>
          <w:kern w:val="2"/>
          <w:sz w:val="28"/>
          <w:szCs w:val="28"/>
        </w:rPr>
        <w:t xml:space="preserve">8.8-1 </w:t>
      </w:r>
      <w:r w:rsidRPr="000A3286">
        <w:rPr>
          <w:b/>
          <w:kern w:val="2"/>
          <w:sz w:val="28"/>
          <w:szCs w:val="28"/>
        </w:rPr>
        <w:t>国外发生的化工事故情况</w:t>
      </w:r>
      <w:bookmarkEnd w:id="234"/>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593"/>
        <w:gridCol w:w="2072"/>
        <w:gridCol w:w="2211"/>
        <w:gridCol w:w="1430"/>
      </w:tblGrid>
      <w:tr w:rsidR="00BC2FCC" w:rsidRPr="000A3286">
        <w:trPr>
          <w:jc w:val="center"/>
        </w:trPr>
        <w:tc>
          <w:tcPr>
            <w:tcW w:w="259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类别</w:t>
            </w: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名称</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比例</w:t>
            </w:r>
            <w:r w:rsidRPr="000A3286">
              <w:rPr>
                <w:kern w:val="2"/>
                <w:sz w:val="28"/>
                <w:szCs w:val="28"/>
              </w:rPr>
              <w:t>(%)</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排名</w:t>
            </w:r>
          </w:p>
        </w:tc>
      </w:tr>
      <w:tr w:rsidR="00BC2FCC" w:rsidRPr="000A3286">
        <w:trPr>
          <w:trHeight w:val="95"/>
          <w:jc w:val="center"/>
        </w:trPr>
        <w:tc>
          <w:tcPr>
            <w:tcW w:w="2593"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化学品的物质形态</w:t>
            </w: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液体</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47.8</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液化气</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27.6</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气体</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18.8</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固体</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8.2</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w:t>
            </w:r>
          </w:p>
        </w:tc>
      </w:tr>
      <w:tr w:rsidR="00BC2FCC" w:rsidRPr="000A3286">
        <w:trPr>
          <w:jc w:val="center"/>
        </w:trPr>
        <w:tc>
          <w:tcPr>
            <w:tcW w:w="2593"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事故来源</w:t>
            </w: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运输</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34.2</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工艺过程</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33.0</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储存</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23.1</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搬运</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9.6</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w:t>
            </w:r>
          </w:p>
        </w:tc>
      </w:tr>
      <w:tr w:rsidR="00BC2FCC" w:rsidRPr="000A3286">
        <w:trPr>
          <w:jc w:val="center"/>
        </w:trPr>
        <w:tc>
          <w:tcPr>
            <w:tcW w:w="2593"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事故原因</w:t>
            </w: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机械故障</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34.2</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碰撞事故</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26.8</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人为因素</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22.8</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w:t>
            </w:r>
          </w:p>
        </w:tc>
      </w:tr>
      <w:tr w:rsidR="00BC2FCC" w:rsidRPr="000A3286">
        <w:trPr>
          <w:jc w:val="center"/>
        </w:trPr>
        <w:tc>
          <w:tcPr>
            <w:tcW w:w="2593" w:type="dxa"/>
            <w:vMerge/>
            <w:vAlign w:val="center"/>
          </w:tcPr>
          <w:p w:rsidR="00BC2FCC" w:rsidRPr="000A3286" w:rsidRDefault="00BC2FCC">
            <w:pPr>
              <w:adjustRightInd w:val="0"/>
              <w:snapToGrid w:val="0"/>
              <w:spacing w:line="360" w:lineRule="auto"/>
              <w:jc w:val="center"/>
              <w:rPr>
                <w:kern w:val="2"/>
                <w:sz w:val="28"/>
                <w:szCs w:val="28"/>
              </w:rPr>
            </w:pPr>
          </w:p>
        </w:tc>
        <w:tc>
          <w:tcPr>
            <w:tcW w:w="207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外部因素</w:t>
            </w:r>
          </w:p>
        </w:tc>
        <w:tc>
          <w:tcPr>
            <w:tcW w:w="221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15.2</w:t>
            </w:r>
          </w:p>
        </w:tc>
        <w:tc>
          <w:tcPr>
            <w:tcW w:w="143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从上表可知，国外化工行业污染事故主要是由于危险物料运输和生产过程中因机械故障及碰撞和人为事故造成。</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按照事故发生事故原因分类列于下表，其中阀门管线泄漏占首位，达</w:t>
      </w:r>
      <w:r w:rsidRPr="000A3286">
        <w:rPr>
          <w:bCs/>
          <w:kern w:val="2"/>
          <w:sz w:val="28"/>
          <w:szCs w:val="28"/>
        </w:rPr>
        <w:t>35.1%</w:t>
      </w:r>
      <w:r w:rsidRPr="000A3286">
        <w:rPr>
          <w:bCs/>
          <w:kern w:val="2"/>
          <w:sz w:val="28"/>
          <w:szCs w:val="28"/>
        </w:rPr>
        <w:t>；其次是泵设备故障和操作失误，分别占</w:t>
      </w:r>
      <w:r w:rsidRPr="000A3286">
        <w:rPr>
          <w:bCs/>
          <w:kern w:val="2"/>
          <w:sz w:val="28"/>
          <w:szCs w:val="28"/>
        </w:rPr>
        <w:t>18.2%</w:t>
      </w:r>
      <w:r w:rsidRPr="000A3286">
        <w:rPr>
          <w:bCs/>
          <w:kern w:val="2"/>
          <w:sz w:val="28"/>
          <w:szCs w:val="28"/>
        </w:rPr>
        <w:t>和</w:t>
      </w:r>
      <w:r w:rsidRPr="000A3286">
        <w:rPr>
          <w:bCs/>
          <w:kern w:val="2"/>
          <w:sz w:val="28"/>
          <w:szCs w:val="28"/>
        </w:rPr>
        <w:t>15.6%</w:t>
      </w:r>
      <w:r w:rsidRPr="000A3286">
        <w:rPr>
          <w:bCs/>
          <w:kern w:val="2"/>
          <w:sz w:val="28"/>
          <w:szCs w:val="28"/>
        </w:rPr>
        <w:t>。</w:t>
      </w:r>
    </w:p>
    <w:p w:rsidR="00BC2FCC" w:rsidRPr="000A3286" w:rsidRDefault="00F16EA9">
      <w:pPr>
        <w:adjustRightInd w:val="0"/>
        <w:snapToGrid w:val="0"/>
        <w:spacing w:line="360" w:lineRule="auto"/>
        <w:ind w:firstLineChars="200" w:firstLine="562"/>
        <w:jc w:val="center"/>
        <w:rPr>
          <w:b/>
          <w:kern w:val="2"/>
          <w:sz w:val="28"/>
          <w:szCs w:val="28"/>
        </w:rPr>
      </w:pPr>
      <w:r w:rsidRPr="000A3286">
        <w:rPr>
          <w:b/>
          <w:kern w:val="2"/>
          <w:sz w:val="28"/>
          <w:szCs w:val="28"/>
        </w:rPr>
        <w:t>表</w:t>
      </w:r>
      <w:r w:rsidRPr="000A3286">
        <w:rPr>
          <w:b/>
          <w:kern w:val="2"/>
          <w:sz w:val="28"/>
          <w:szCs w:val="28"/>
        </w:rPr>
        <w:t>8.8-2 100</w:t>
      </w:r>
      <w:r w:rsidRPr="000A3286">
        <w:rPr>
          <w:b/>
          <w:kern w:val="2"/>
          <w:sz w:val="28"/>
          <w:szCs w:val="28"/>
        </w:rPr>
        <w:t>起特大事故发生原因分布</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015"/>
        <w:gridCol w:w="2759"/>
        <w:gridCol w:w="2532"/>
      </w:tblGrid>
      <w:tr w:rsidR="00BC2FCC" w:rsidRPr="000A3286">
        <w:trPr>
          <w:jc w:val="center"/>
        </w:trPr>
        <w:tc>
          <w:tcPr>
            <w:tcW w:w="3015" w:type="dxa"/>
            <w:vAlign w:val="center"/>
          </w:tcPr>
          <w:p w:rsidR="00BC2FCC" w:rsidRPr="000A3286" w:rsidRDefault="00F16EA9">
            <w:pPr>
              <w:spacing w:line="360" w:lineRule="auto"/>
              <w:jc w:val="center"/>
              <w:rPr>
                <w:kern w:val="2"/>
                <w:sz w:val="28"/>
                <w:szCs w:val="28"/>
              </w:rPr>
            </w:pPr>
            <w:r w:rsidRPr="000A3286">
              <w:rPr>
                <w:kern w:val="2"/>
                <w:sz w:val="28"/>
                <w:szCs w:val="28"/>
              </w:rPr>
              <w:t>事故分类</w:t>
            </w:r>
          </w:p>
        </w:tc>
        <w:tc>
          <w:tcPr>
            <w:tcW w:w="2759" w:type="dxa"/>
            <w:vAlign w:val="center"/>
          </w:tcPr>
          <w:p w:rsidR="00BC2FCC" w:rsidRPr="000A3286" w:rsidRDefault="00F16EA9">
            <w:pPr>
              <w:spacing w:line="360" w:lineRule="auto"/>
              <w:jc w:val="center"/>
              <w:rPr>
                <w:kern w:val="2"/>
                <w:sz w:val="28"/>
                <w:szCs w:val="28"/>
              </w:rPr>
            </w:pPr>
            <w:r w:rsidRPr="000A3286">
              <w:rPr>
                <w:kern w:val="2"/>
                <w:sz w:val="28"/>
                <w:szCs w:val="28"/>
              </w:rPr>
              <w:t>事故次数</w:t>
            </w:r>
          </w:p>
        </w:tc>
        <w:tc>
          <w:tcPr>
            <w:tcW w:w="2532" w:type="dxa"/>
            <w:vAlign w:val="center"/>
          </w:tcPr>
          <w:p w:rsidR="00BC2FCC" w:rsidRPr="000A3286" w:rsidRDefault="00F16EA9">
            <w:pPr>
              <w:spacing w:line="360" w:lineRule="auto"/>
              <w:jc w:val="center"/>
              <w:rPr>
                <w:kern w:val="2"/>
                <w:sz w:val="28"/>
                <w:szCs w:val="28"/>
              </w:rPr>
            </w:pPr>
            <w:r w:rsidRPr="000A3286">
              <w:rPr>
                <w:kern w:val="2"/>
                <w:sz w:val="28"/>
                <w:szCs w:val="28"/>
              </w:rPr>
              <w:t>所占比例</w:t>
            </w:r>
            <w:r w:rsidRPr="000A3286">
              <w:rPr>
                <w:kern w:val="2"/>
                <w:sz w:val="28"/>
                <w:szCs w:val="28"/>
              </w:rPr>
              <w:t>(%)</w:t>
            </w:r>
          </w:p>
        </w:tc>
      </w:tr>
      <w:tr w:rsidR="00BC2FCC" w:rsidRPr="000A3286">
        <w:trPr>
          <w:jc w:val="center"/>
        </w:trPr>
        <w:tc>
          <w:tcPr>
            <w:tcW w:w="3015" w:type="dxa"/>
            <w:vAlign w:val="center"/>
          </w:tcPr>
          <w:p w:rsidR="00BC2FCC" w:rsidRPr="000A3286" w:rsidRDefault="00F16EA9">
            <w:pPr>
              <w:spacing w:line="360" w:lineRule="auto"/>
              <w:jc w:val="center"/>
              <w:rPr>
                <w:kern w:val="2"/>
                <w:sz w:val="28"/>
                <w:szCs w:val="28"/>
              </w:rPr>
            </w:pPr>
            <w:r w:rsidRPr="000A3286">
              <w:rPr>
                <w:kern w:val="2"/>
                <w:sz w:val="28"/>
                <w:szCs w:val="28"/>
              </w:rPr>
              <w:lastRenderedPageBreak/>
              <w:t>操作失误</w:t>
            </w:r>
          </w:p>
        </w:tc>
        <w:tc>
          <w:tcPr>
            <w:tcW w:w="2759" w:type="dxa"/>
            <w:vAlign w:val="center"/>
          </w:tcPr>
          <w:p w:rsidR="00BC2FCC" w:rsidRPr="000A3286" w:rsidRDefault="00F16EA9">
            <w:pPr>
              <w:spacing w:line="360" w:lineRule="auto"/>
              <w:jc w:val="center"/>
              <w:rPr>
                <w:kern w:val="2"/>
                <w:sz w:val="28"/>
                <w:szCs w:val="28"/>
              </w:rPr>
            </w:pPr>
            <w:r w:rsidRPr="000A3286">
              <w:rPr>
                <w:kern w:val="2"/>
                <w:sz w:val="28"/>
                <w:szCs w:val="28"/>
              </w:rPr>
              <w:t>15</w:t>
            </w:r>
          </w:p>
        </w:tc>
        <w:tc>
          <w:tcPr>
            <w:tcW w:w="2532" w:type="dxa"/>
            <w:vAlign w:val="center"/>
          </w:tcPr>
          <w:p w:rsidR="00BC2FCC" w:rsidRPr="000A3286" w:rsidRDefault="00F16EA9">
            <w:pPr>
              <w:spacing w:line="360" w:lineRule="auto"/>
              <w:jc w:val="center"/>
              <w:rPr>
                <w:kern w:val="2"/>
                <w:sz w:val="28"/>
                <w:szCs w:val="28"/>
              </w:rPr>
            </w:pPr>
            <w:r w:rsidRPr="000A3286">
              <w:rPr>
                <w:kern w:val="2"/>
                <w:sz w:val="28"/>
                <w:szCs w:val="28"/>
              </w:rPr>
              <w:t>15.6</w:t>
            </w:r>
          </w:p>
        </w:tc>
      </w:tr>
      <w:tr w:rsidR="00BC2FCC" w:rsidRPr="000A3286">
        <w:trPr>
          <w:jc w:val="center"/>
        </w:trPr>
        <w:tc>
          <w:tcPr>
            <w:tcW w:w="3015" w:type="dxa"/>
            <w:vAlign w:val="center"/>
          </w:tcPr>
          <w:p w:rsidR="00BC2FCC" w:rsidRPr="000A3286" w:rsidRDefault="00F16EA9">
            <w:pPr>
              <w:spacing w:line="360" w:lineRule="auto"/>
              <w:jc w:val="center"/>
              <w:rPr>
                <w:kern w:val="2"/>
                <w:sz w:val="28"/>
                <w:szCs w:val="28"/>
              </w:rPr>
            </w:pPr>
            <w:r w:rsidRPr="000A3286">
              <w:rPr>
                <w:kern w:val="2"/>
                <w:sz w:val="28"/>
                <w:szCs w:val="28"/>
              </w:rPr>
              <w:t>泵设备故障</w:t>
            </w:r>
          </w:p>
        </w:tc>
        <w:tc>
          <w:tcPr>
            <w:tcW w:w="2759" w:type="dxa"/>
            <w:vAlign w:val="center"/>
          </w:tcPr>
          <w:p w:rsidR="00BC2FCC" w:rsidRPr="000A3286" w:rsidRDefault="00F16EA9">
            <w:pPr>
              <w:spacing w:line="360" w:lineRule="auto"/>
              <w:jc w:val="center"/>
              <w:rPr>
                <w:kern w:val="2"/>
                <w:sz w:val="28"/>
                <w:szCs w:val="28"/>
              </w:rPr>
            </w:pPr>
            <w:r w:rsidRPr="000A3286">
              <w:rPr>
                <w:kern w:val="2"/>
                <w:sz w:val="28"/>
                <w:szCs w:val="28"/>
              </w:rPr>
              <w:t>18</w:t>
            </w:r>
          </w:p>
        </w:tc>
        <w:tc>
          <w:tcPr>
            <w:tcW w:w="2532" w:type="dxa"/>
            <w:vAlign w:val="center"/>
          </w:tcPr>
          <w:p w:rsidR="00BC2FCC" w:rsidRPr="000A3286" w:rsidRDefault="00F16EA9">
            <w:pPr>
              <w:spacing w:line="360" w:lineRule="auto"/>
              <w:jc w:val="center"/>
              <w:rPr>
                <w:kern w:val="2"/>
                <w:sz w:val="28"/>
                <w:szCs w:val="28"/>
              </w:rPr>
            </w:pPr>
            <w:r w:rsidRPr="000A3286">
              <w:rPr>
                <w:kern w:val="2"/>
                <w:sz w:val="28"/>
                <w:szCs w:val="28"/>
              </w:rPr>
              <w:t>18.2</w:t>
            </w:r>
          </w:p>
        </w:tc>
      </w:tr>
      <w:tr w:rsidR="00BC2FCC" w:rsidRPr="000A3286">
        <w:trPr>
          <w:jc w:val="center"/>
        </w:trPr>
        <w:tc>
          <w:tcPr>
            <w:tcW w:w="3015" w:type="dxa"/>
            <w:vAlign w:val="center"/>
          </w:tcPr>
          <w:p w:rsidR="00BC2FCC" w:rsidRPr="000A3286" w:rsidRDefault="00F16EA9">
            <w:pPr>
              <w:spacing w:line="360" w:lineRule="auto"/>
              <w:jc w:val="center"/>
              <w:rPr>
                <w:kern w:val="2"/>
                <w:sz w:val="28"/>
                <w:szCs w:val="28"/>
              </w:rPr>
            </w:pPr>
            <w:r w:rsidRPr="000A3286">
              <w:rPr>
                <w:kern w:val="2"/>
                <w:sz w:val="28"/>
                <w:szCs w:val="28"/>
              </w:rPr>
              <w:t>阀门管线泄漏</w:t>
            </w:r>
          </w:p>
        </w:tc>
        <w:tc>
          <w:tcPr>
            <w:tcW w:w="2759" w:type="dxa"/>
            <w:vAlign w:val="center"/>
          </w:tcPr>
          <w:p w:rsidR="00BC2FCC" w:rsidRPr="000A3286" w:rsidRDefault="00F16EA9">
            <w:pPr>
              <w:spacing w:line="360" w:lineRule="auto"/>
              <w:jc w:val="center"/>
              <w:rPr>
                <w:kern w:val="2"/>
                <w:sz w:val="28"/>
                <w:szCs w:val="28"/>
              </w:rPr>
            </w:pPr>
            <w:r w:rsidRPr="000A3286">
              <w:rPr>
                <w:kern w:val="2"/>
                <w:sz w:val="28"/>
                <w:szCs w:val="28"/>
              </w:rPr>
              <w:t>34</w:t>
            </w:r>
          </w:p>
        </w:tc>
        <w:tc>
          <w:tcPr>
            <w:tcW w:w="2532" w:type="dxa"/>
            <w:vAlign w:val="center"/>
          </w:tcPr>
          <w:p w:rsidR="00BC2FCC" w:rsidRPr="000A3286" w:rsidRDefault="00F16EA9">
            <w:pPr>
              <w:spacing w:line="360" w:lineRule="auto"/>
              <w:jc w:val="center"/>
              <w:rPr>
                <w:kern w:val="2"/>
                <w:sz w:val="28"/>
                <w:szCs w:val="28"/>
              </w:rPr>
            </w:pPr>
            <w:r w:rsidRPr="000A3286">
              <w:rPr>
                <w:kern w:val="2"/>
                <w:sz w:val="28"/>
                <w:szCs w:val="28"/>
              </w:rPr>
              <w:t>35.1</w:t>
            </w:r>
          </w:p>
        </w:tc>
      </w:tr>
      <w:tr w:rsidR="00BC2FCC" w:rsidRPr="000A3286">
        <w:trPr>
          <w:jc w:val="center"/>
        </w:trPr>
        <w:tc>
          <w:tcPr>
            <w:tcW w:w="3015" w:type="dxa"/>
            <w:vAlign w:val="center"/>
          </w:tcPr>
          <w:p w:rsidR="00BC2FCC" w:rsidRPr="000A3286" w:rsidRDefault="00F16EA9">
            <w:pPr>
              <w:spacing w:line="360" w:lineRule="auto"/>
              <w:jc w:val="center"/>
              <w:rPr>
                <w:kern w:val="2"/>
                <w:sz w:val="28"/>
                <w:szCs w:val="28"/>
              </w:rPr>
            </w:pPr>
            <w:r w:rsidRPr="000A3286">
              <w:rPr>
                <w:kern w:val="2"/>
                <w:sz w:val="28"/>
                <w:szCs w:val="28"/>
              </w:rPr>
              <w:t>雷击自然灾害</w:t>
            </w:r>
          </w:p>
        </w:tc>
        <w:tc>
          <w:tcPr>
            <w:tcW w:w="2759" w:type="dxa"/>
            <w:vAlign w:val="center"/>
          </w:tcPr>
          <w:p w:rsidR="00BC2FCC" w:rsidRPr="000A3286" w:rsidRDefault="00F16EA9">
            <w:pPr>
              <w:spacing w:line="360" w:lineRule="auto"/>
              <w:jc w:val="center"/>
              <w:rPr>
                <w:kern w:val="2"/>
                <w:sz w:val="28"/>
                <w:szCs w:val="28"/>
              </w:rPr>
            </w:pPr>
            <w:r w:rsidRPr="000A3286">
              <w:rPr>
                <w:kern w:val="2"/>
                <w:sz w:val="28"/>
                <w:szCs w:val="28"/>
              </w:rPr>
              <w:t>8</w:t>
            </w:r>
          </w:p>
        </w:tc>
        <w:tc>
          <w:tcPr>
            <w:tcW w:w="2532" w:type="dxa"/>
            <w:vAlign w:val="center"/>
          </w:tcPr>
          <w:p w:rsidR="00BC2FCC" w:rsidRPr="000A3286" w:rsidRDefault="00F16EA9">
            <w:pPr>
              <w:spacing w:line="360" w:lineRule="auto"/>
              <w:jc w:val="center"/>
              <w:rPr>
                <w:kern w:val="2"/>
                <w:sz w:val="28"/>
                <w:szCs w:val="28"/>
              </w:rPr>
            </w:pPr>
            <w:r w:rsidRPr="000A3286">
              <w:rPr>
                <w:kern w:val="2"/>
                <w:sz w:val="28"/>
                <w:szCs w:val="28"/>
              </w:rPr>
              <w:t>8.2</w:t>
            </w:r>
          </w:p>
        </w:tc>
      </w:tr>
      <w:tr w:rsidR="00BC2FCC" w:rsidRPr="000A3286">
        <w:trPr>
          <w:jc w:val="center"/>
        </w:trPr>
        <w:tc>
          <w:tcPr>
            <w:tcW w:w="3015" w:type="dxa"/>
            <w:vAlign w:val="center"/>
          </w:tcPr>
          <w:p w:rsidR="00BC2FCC" w:rsidRPr="000A3286" w:rsidRDefault="00F16EA9">
            <w:pPr>
              <w:spacing w:line="360" w:lineRule="auto"/>
              <w:jc w:val="center"/>
              <w:rPr>
                <w:kern w:val="2"/>
                <w:sz w:val="28"/>
                <w:szCs w:val="28"/>
              </w:rPr>
            </w:pPr>
            <w:r w:rsidRPr="000A3286">
              <w:rPr>
                <w:kern w:val="2"/>
                <w:sz w:val="28"/>
                <w:szCs w:val="28"/>
              </w:rPr>
              <w:t>仪表电器失灵</w:t>
            </w:r>
          </w:p>
        </w:tc>
        <w:tc>
          <w:tcPr>
            <w:tcW w:w="2759" w:type="dxa"/>
            <w:vAlign w:val="center"/>
          </w:tcPr>
          <w:p w:rsidR="00BC2FCC" w:rsidRPr="000A3286" w:rsidRDefault="00F16EA9">
            <w:pPr>
              <w:spacing w:line="360" w:lineRule="auto"/>
              <w:jc w:val="center"/>
              <w:rPr>
                <w:kern w:val="2"/>
                <w:sz w:val="28"/>
                <w:szCs w:val="28"/>
              </w:rPr>
            </w:pPr>
            <w:r w:rsidRPr="000A3286">
              <w:rPr>
                <w:kern w:val="2"/>
                <w:sz w:val="28"/>
                <w:szCs w:val="28"/>
              </w:rPr>
              <w:t>12</w:t>
            </w:r>
          </w:p>
        </w:tc>
        <w:tc>
          <w:tcPr>
            <w:tcW w:w="2532" w:type="dxa"/>
            <w:vAlign w:val="center"/>
          </w:tcPr>
          <w:p w:rsidR="00BC2FCC" w:rsidRPr="000A3286" w:rsidRDefault="00F16EA9">
            <w:pPr>
              <w:spacing w:line="360" w:lineRule="auto"/>
              <w:jc w:val="center"/>
              <w:rPr>
                <w:kern w:val="2"/>
                <w:sz w:val="28"/>
                <w:szCs w:val="28"/>
              </w:rPr>
            </w:pPr>
            <w:r w:rsidRPr="000A3286">
              <w:rPr>
                <w:kern w:val="2"/>
                <w:sz w:val="28"/>
                <w:szCs w:val="28"/>
              </w:rPr>
              <w:t>12.4</w:t>
            </w:r>
          </w:p>
        </w:tc>
      </w:tr>
      <w:tr w:rsidR="00BC2FCC" w:rsidRPr="000A3286">
        <w:trPr>
          <w:jc w:val="center"/>
        </w:trPr>
        <w:tc>
          <w:tcPr>
            <w:tcW w:w="3015" w:type="dxa"/>
            <w:vAlign w:val="center"/>
          </w:tcPr>
          <w:p w:rsidR="00BC2FCC" w:rsidRPr="000A3286" w:rsidRDefault="00F16EA9">
            <w:pPr>
              <w:spacing w:line="360" w:lineRule="auto"/>
              <w:jc w:val="center"/>
              <w:rPr>
                <w:kern w:val="2"/>
                <w:sz w:val="28"/>
                <w:szCs w:val="28"/>
              </w:rPr>
            </w:pPr>
            <w:r w:rsidRPr="000A3286">
              <w:rPr>
                <w:kern w:val="2"/>
                <w:sz w:val="28"/>
                <w:szCs w:val="28"/>
              </w:rPr>
              <w:t>突发反应失控</w:t>
            </w:r>
          </w:p>
        </w:tc>
        <w:tc>
          <w:tcPr>
            <w:tcW w:w="2759" w:type="dxa"/>
            <w:vAlign w:val="center"/>
          </w:tcPr>
          <w:p w:rsidR="00BC2FCC" w:rsidRPr="000A3286" w:rsidRDefault="00F16EA9">
            <w:pPr>
              <w:spacing w:line="360" w:lineRule="auto"/>
              <w:jc w:val="center"/>
              <w:rPr>
                <w:kern w:val="2"/>
                <w:sz w:val="28"/>
                <w:szCs w:val="28"/>
              </w:rPr>
            </w:pPr>
            <w:r w:rsidRPr="000A3286">
              <w:rPr>
                <w:kern w:val="2"/>
                <w:sz w:val="28"/>
                <w:szCs w:val="28"/>
              </w:rPr>
              <w:t>10</w:t>
            </w:r>
          </w:p>
        </w:tc>
        <w:tc>
          <w:tcPr>
            <w:tcW w:w="2532" w:type="dxa"/>
            <w:vAlign w:val="center"/>
          </w:tcPr>
          <w:p w:rsidR="00BC2FCC" w:rsidRPr="000A3286" w:rsidRDefault="00F16EA9">
            <w:pPr>
              <w:spacing w:line="360" w:lineRule="auto"/>
              <w:jc w:val="center"/>
              <w:rPr>
                <w:kern w:val="2"/>
                <w:sz w:val="28"/>
                <w:szCs w:val="28"/>
              </w:rPr>
            </w:pPr>
            <w:r w:rsidRPr="000A3286">
              <w:rPr>
                <w:kern w:val="2"/>
                <w:sz w:val="28"/>
                <w:szCs w:val="28"/>
              </w:rPr>
              <w:t>10.4</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utoSpaceDE w:val="0"/>
        <w:autoSpaceDN w:val="0"/>
        <w:adjustRightInd w:val="0"/>
        <w:snapToGrid w:val="0"/>
        <w:spacing w:line="360" w:lineRule="auto"/>
        <w:ind w:firstLineChars="200" w:firstLine="560"/>
        <w:jc w:val="left"/>
        <w:rPr>
          <w:kern w:val="2"/>
          <w:sz w:val="28"/>
          <w:szCs w:val="28"/>
        </w:rPr>
      </w:pPr>
      <w:r w:rsidRPr="000A3286">
        <w:rPr>
          <w:kern w:val="2"/>
          <w:sz w:val="28"/>
          <w:szCs w:val="28"/>
        </w:rPr>
        <w:t>（</w:t>
      </w:r>
      <w:r w:rsidRPr="000A3286">
        <w:rPr>
          <w:kern w:val="2"/>
          <w:sz w:val="28"/>
          <w:szCs w:val="28"/>
        </w:rPr>
        <w:t>2</w:t>
      </w:r>
      <w:r w:rsidRPr="000A3286">
        <w:rPr>
          <w:kern w:val="2"/>
          <w:sz w:val="28"/>
          <w:szCs w:val="28"/>
        </w:rPr>
        <w:t>）国内化工行业事故统计</w:t>
      </w:r>
    </w:p>
    <w:p w:rsidR="00BC2FCC" w:rsidRPr="000A3286" w:rsidRDefault="00F16EA9">
      <w:pPr>
        <w:autoSpaceDE w:val="0"/>
        <w:autoSpaceDN w:val="0"/>
        <w:adjustRightInd w:val="0"/>
        <w:snapToGrid w:val="0"/>
        <w:spacing w:line="360" w:lineRule="auto"/>
        <w:ind w:firstLineChars="200" w:firstLine="560"/>
        <w:jc w:val="left"/>
        <w:rPr>
          <w:bCs/>
          <w:kern w:val="2"/>
          <w:sz w:val="28"/>
          <w:szCs w:val="28"/>
        </w:rPr>
      </w:pPr>
      <w:r w:rsidRPr="000A3286">
        <w:rPr>
          <w:bCs/>
          <w:kern w:val="2"/>
          <w:sz w:val="28"/>
          <w:szCs w:val="28"/>
        </w:rPr>
        <w:t>据国家环保总局统计，国内从</w:t>
      </w:r>
      <w:r w:rsidRPr="000A3286">
        <w:rPr>
          <w:bCs/>
          <w:kern w:val="2"/>
          <w:sz w:val="28"/>
          <w:szCs w:val="28"/>
        </w:rPr>
        <w:t>2006</w:t>
      </w:r>
      <w:r w:rsidRPr="000A3286">
        <w:rPr>
          <w:bCs/>
          <w:kern w:val="2"/>
          <w:sz w:val="28"/>
          <w:szCs w:val="28"/>
        </w:rPr>
        <w:t>年</w:t>
      </w:r>
      <w:r w:rsidRPr="000A3286">
        <w:rPr>
          <w:bCs/>
          <w:kern w:val="2"/>
          <w:sz w:val="28"/>
          <w:szCs w:val="28"/>
        </w:rPr>
        <w:t>1</w:t>
      </w:r>
      <w:r w:rsidRPr="000A3286">
        <w:rPr>
          <w:bCs/>
          <w:kern w:val="2"/>
          <w:sz w:val="28"/>
          <w:szCs w:val="28"/>
        </w:rPr>
        <w:t>月至今共发生各类突发环境事件</w:t>
      </w:r>
      <w:r w:rsidRPr="000A3286">
        <w:rPr>
          <w:bCs/>
          <w:kern w:val="2"/>
          <w:sz w:val="28"/>
          <w:szCs w:val="28"/>
        </w:rPr>
        <w:t xml:space="preserve">49 </w:t>
      </w:r>
      <w:r w:rsidRPr="000A3286">
        <w:rPr>
          <w:bCs/>
          <w:kern w:val="2"/>
          <w:sz w:val="28"/>
          <w:szCs w:val="28"/>
        </w:rPr>
        <w:t>起。在这些污染事件中，按污染的诱因分，由安全生产事故引发的环境事件据</w:t>
      </w:r>
      <w:r w:rsidRPr="000A3286">
        <w:rPr>
          <w:bCs/>
          <w:kern w:val="2"/>
          <w:sz w:val="28"/>
          <w:szCs w:val="28"/>
        </w:rPr>
        <w:t xml:space="preserve">2 </w:t>
      </w:r>
      <w:r w:rsidRPr="000A3286">
        <w:rPr>
          <w:bCs/>
          <w:kern w:val="2"/>
          <w:sz w:val="28"/>
          <w:szCs w:val="28"/>
        </w:rPr>
        <w:t>起，占</w:t>
      </w:r>
      <w:r w:rsidRPr="000A3286">
        <w:rPr>
          <w:bCs/>
          <w:kern w:val="2"/>
          <w:sz w:val="28"/>
          <w:szCs w:val="28"/>
        </w:rPr>
        <w:t>45%</w:t>
      </w:r>
      <w:r w:rsidRPr="000A3286">
        <w:rPr>
          <w:bCs/>
          <w:kern w:val="2"/>
          <w:sz w:val="28"/>
          <w:szCs w:val="28"/>
        </w:rPr>
        <w:t>，由企业违法排污造成的突发环境事件</w:t>
      </w:r>
      <w:r w:rsidRPr="000A3286">
        <w:rPr>
          <w:bCs/>
          <w:kern w:val="2"/>
          <w:sz w:val="28"/>
          <w:szCs w:val="28"/>
        </w:rPr>
        <w:t xml:space="preserve">12 </w:t>
      </w:r>
      <w:r w:rsidRPr="000A3286">
        <w:rPr>
          <w:bCs/>
          <w:kern w:val="2"/>
          <w:sz w:val="28"/>
          <w:szCs w:val="28"/>
        </w:rPr>
        <w:t>起，由交通事故引发的突发环境事件</w:t>
      </w:r>
      <w:r w:rsidRPr="000A3286">
        <w:rPr>
          <w:bCs/>
          <w:kern w:val="2"/>
          <w:sz w:val="28"/>
          <w:szCs w:val="28"/>
        </w:rPr>
        <w:t xml:space="preserve">11 </w:t>
      </w:r>
      <w:r w:rsidRPr="000A3286">
        <w:rPr>
          <w:bCs/>
          <w:kern w:val="2"/>
          <w:sz w:val="28"/>
          <w:szCs w:val="28"/>
        </w:rPr>
        <w:t>起，第三者责任引发的环境事件和气象条件改变引发的环境事件</w:t>
      </w:r>
      <w:r w:rsidRPr="000A3286">
        <w:rPr>
          <w:bCs/>
          <w:kern w:val="2"/>
          <w:sz w:val="28"/>
          <w:szCs w:val="28"/>
        </w:rPr>
        <w:t xml:space="preserve"> 4 </w:t>
      </w:r>
      <w:r w:rsidRPr="000A3286">
        <w:rPr>
          <w:bCs/>
          <w:kern w:val="2"/>
          <w:sz w:val="28"/>
          <w:szCs w:val="28"/>
        </w:rPr>
        <w:t>起；按污染结果分，造成大气环境污染的</w:t>
      </w:r>
      <w:r w:rsidRPr="000A3286">
        <w:rPr>
          <w:bCs/>
          <w:kern w:val="2"/>
          <w:sz w:val="28"/>
          <w:szCs w:val="28"/>
        </w:rPr>
        <w:t>15</w:t>
      </w:r>
      <w:r w:rsidRPr="000A3286">
        <w:rPr>
          <w:bCs/>
          <w:kern w:val="2"/>
          <w:sz w:val="28"/>
          <w:szCs w:val="28"/>
        </w:rPr>
        <w:t>起，造成水污染的</w:t>
      </w:r>
      <w:r w:rsidRPr="000A3286">
        <w:rPr>
          <w:bCs/>
          <w:kern w:val="2"/>
          <w:sz w:val="28"/>
          <w:szCs w:val="28"/>
        </w:rPr>
        <w:t>32</w:t>
      </w:r>
      <w:r w:rsidRPr="000A3286">
        <w:rPr>
          <w:bCs/>
          <w:kern w:val="2"/>
          <w:sz w:val="28"/>
          <w:szCs w:val="28"/>
        </w:rPr>
        <w:t>起，造成水气综合污染的</w:t>
      </w:r>
      <w:r w:rsidRPr="000A3286">
        <w:rPr>
          <w:bCs/>
          <w:kern w:val="2"/>
          <w:sz w:val="28"/>
          <w:szCs w:val="28"/>
        </w:rPr>
        <w:t>2</w:t>
      </w:r>
      <w:r w:rsidRPr="000A3286">
        <w:rPr>
          <w:bCs/>
          <w:kern w:val="2"/>
          <w:sz w:val="28"/>
          <w:szCs w:val="28"/>
        </w:rPr>
        <w:t>起。由以上统计可知，由安全生产事故引发的环境事件占</w:t>
      </w:r>
      <w:r w:rsidRPr="000A3286">
        <w:rPr>
          <w:bCs/>
          <w:kern w:val="2"/>
          <w:sz w:val="28"/>
          <w:szCs w:val="28"/>
        </w:rPr>
        <w:t>45%</w:t>
      </w:r>
      <w:r w:rsidRPr="000A3286">
        <w:rPr>
          <w:bCs/>
          <w:kern w:val="2"/>
          <w:sz w:val="28"/>
          <w:szCs w:val="28"/>
        </w:rPr>
        <w:t>，可见企业的安全事故是引发环境事件的主要原因。而在企业的安全事故中，储罐区是事故较常发生的地方。储罐区的事故主要是因泄漏和火灾等。</w:t>
      </w:r>
    </w:p>
    <w:p w:rsidR="00BC2FCC" w:rsidRPr="000A3286" w:rsidRDefault="00F16EA9">
      <w:pPr>
        <w:autoSpaceDE w:val="0"/>
        <w:autoSpaceDN w:val="0"/>
        <w:adjustRightInd w:val="0"/>
        <w:snapToGrid w:val="0"/>
        <w:spacing w:line="360" w:lineRule="auto"/>
        <w:ind w:firstLineChars="200" w:firstLine="560"/>
        <w:jc w:val="left"/>
        <w:rPr>
          <w:bCs/>
          <w:kern w:val="2"/>
          <w:sz w:val="28"/>
          <w:szCs w:val="28"/>
        </w:rPr>
      </w:pPr>
      <w:r w:rsidRPr="000A3286">
        <w:rPr>
          <w:bCs/>
          <w:kern w:val="2"/>
          <w:sz w:val="28"/>
          <w:szCs w:val="28"/>
        </w:rPr>
        <w:t>在石化的储运系统中，其后果及起因分布见</w:t>
      </w:r>
      <w:r w:rsidRPr="000A3286">
        <w:rPr>
          <w:kern w:val="2"/>
          <w:sz w:val="28"/>
          <w:szCs w:val="28"/>
        </w:rPr>
        <w:t>表</w:t>
      </w:r>
      <w:r w:rsidRPr="000A3286">
        <w:rPr>
          <w:kern w:val="2"/>
          <w:sz w:val="28"/>
          <w:szCs w:val="28"/>
        </w:rPr>
        <w:t>8.8-3</w:t>
      </w:r>
      <w:r w:rsidRPr="000A3286">
        <w:rPr>
          <w:bCs/>
          <w:kern w:val="2"/>
          <w:sz w:val="28"/>
          <w:szCs w:val="28"/>
        </w:rPr>
        <w:t>。</w:t>
      </w:r>
    </w:p>
    <w:p w:rsidR="00BC2FCC" w:rsidRPr="000A3286" w:rsidRDefault="00F16EA9">
      <w:pPr>
        <w:adjustRightInd w:val="0"/>
        <w:snapToGrid w:val="0"/>
        <w:spacing w:line="360" w:lineRule="auto"/>
        <w:ind w:firstLineChars="200" w:firstLine="562"/>
        <w:jc w:val="center"/>
        <w:rPr>
          <w:b/>
          <w:kern w:val="2"/>
          <w:sz w:val="28"/>
          <w:szCs w:val="28"/>
        </w:rPr>
      </w:pPr>
      <w:bookmarkStart w:id="235" w:name="_Ref405889501"/>
      <w:r w:rsidRPr="000A3286">
        <w:rPr>
          <w:b/>
          <w:kern w:val="2"/>
          <w:sz w:val="28"/>
          <w:szCs w:val="28"/>
        </w:rPr>
        <w:t>表</w:t>
      </w:r>
      <w:bookmarkEnd w:id="235"/>
      <w:r w:rsidRPr="000A3286">
        <w:rPr>
          <w:b/>
          <w:kern w:val="2"/>
          <w:sz w:val="28"/>
          <w:szCs w:val="28"/>
        </w:rPr>
        <w:t xml:space="preserve">8.8-3 </w:t>
      </w:r>
      <w:r w:rsidRPr="000A3286">
        <w:rPr>
          <w:b/>
          <w:kern w:val="2"/>
          <w:sz w:val="28"/>
          <w:szCs w:val="28"/>
        </w:rPr>
        <w:t>化工储运系统事故后果及起因分布</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079"/>
        <w:gridCol w:w="2481"/>
        <w:gridCol w:w="2349"/>
        <w:gridCol w:w="2397"/>
      </w:tblGrid>
      <w:tr w:rsidR="00BC2FCC" w:rsidRPr="000A3286">
        <w:tc>
          <w:tcPr>
            <w:tcW w:w="3560" w:type="dxa"/>
            <w:gridSpan w:val="2"/>
            <w:vAlign w:val="center"/>
          </w:tcPr>
          <w:p w:rsidR="00BC2FCC" w:rsidRPr="000A3286" w:rsidRDefault="00F16EA9">
            <w:pPr>
              <w:spacing w:line="360" w:lineRule="auto"/>
              <w:jc w:val="center"/>
              <w:rPr>
                <w:kern w:val="2"/>
                <w:sz w:val="28"/>
                <w:szCs w:val="28"/>
              </w:rPr>
            </w:pPr>
            <w:r w:rsidRPr="000A3286">
              <w:rPr>
                <w:kern w:val="2"/>
                <w:sz w:val="28"/>
                <w:szCs w:val="28"/>
              </w:rPr>
              <w:t>分类</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全国各系统</w:t>
            </w:r>
            <w:r w:rsidRPr="000A3286">
              <w:rPr>
                <w:kern w:val="2"/>
                <w:sz w:val="28"/>
                <w:szCs w:val="28"/>
              </w:rPr>
              <w:t>(%)</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化工系统</w:t>
            </w:r>
            <w:r w:rsidRPr="000A3286">
              <w:rPr>
                <w:kern w:val="2"/>
                <w:sz w:val="28"/>
                <w:szCs w:val="28"/>
              </w:rPr>
              <w:t>(%)</w:t>
            </w:r>
          </w:p>
        </w:tc>
      </w:tr>
      <w:tr w:rsidR="00BC2FCC" w:rsidRPr="000A3286">
        <w:tc>
          <w:tcPr>
            <w:tcW w:w="1079" w:type="dxa"/>
            <w:vMerge w:val="restart"/>
            <w:vAlign w:val="center"/>
          </w:tcPr>
          <w:p w:rsidR="00BC2FCC" w:rsidRPr="000A3286" w:rsidRDefault="00F16EA9">
            <w:pPr>
              <w:spacing w:line="360" w:lineRule="auto"/>
              <w:jc w:val="center"/>
              <w:rPr>
                <w:kern w:val="2"/>
                <w:sz w:val="28"/>
                <w:szCs w:val="28"/>
              </w:rPr>
            </w:pPr>
            <w:r w:rsidRPr="000A3286">
              <w:rPr>
                <w:kern w:val="2"/>
                <w:sz w:val="28"/>
                <w:szCs w:val="28"/>
              </w:rPr>
              <w:t>后果</w:t>
            </w: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火灾爆炸事故</w:t>
            </w:r>
          </w:p>
        </w:tc>
        <w:tc>
          <w:tcPr>
            <w:tcW w:w="2349" w:type="dxa"/>
            <w:vMerge w:val="restart"/>
            <w:vAlign w:val="center"/>
          </w:tcPr>
          <w:p w:rsidR="00BC2FCC" w:rsidRPr="000A3286" w:rsidRDefault="00F16EA9">
            <w:pPr>
              <w:spacing w:line="360" w:lineRule="auto"/>
              <w:jc w:val="center"/>
              <w:rPr>
                <w:kern w:val="2"/>
                <w:sz w:val="28"/>
                <w:szCs w:val="28"/>
              </w:rPr>
            </w:pPr>
            <w:r w:rsidRPr="000A3286">
              <w:rPr>
                <w:kern w:val="2"/>
                <w:sz w:val="28"/>
                <w:szCs w:val="28"/>
              </w:rPr>
              <w:t>30.8</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28.5</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人身伤亡事故</w:t>
            </w:r>
          </w:p>
        </w:tc>
        <w:tc>
          <w:tcPr>
            <w:tcW w:w="2349" w:type="dxa"/>
            <w:vMerge/>
            <w:vAlign w:val="center"/>
          </w:tcPr>
          <w:p w:rsidR="00BC2FCC" w:rsidRPr="000A3286" w:rsidRDefault="00BC2FCC">
            <w:pPr>
              <w:spacing w:line="360" w:lineRule="auto"/>
              <w:jc w:val="center"/>
              <w:rPr>
                <w:kern w:val="2"/>
                <w:sz w:val="28"/>
                <w:szCs w:val="28"/>
              </w:rPr>
            </w:pP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20.8</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设备损坏事故</w:t>
            </w:r>
          </w:p>
        </w:tc>
        <w:tc>
          <w:tcPr>
            <w:tcW w:w="2349" w:type="dxa"/>
            <w:vMerge/>
            <w:vAlign w:val="center"/>
          </w:tcPr>
          <w:p w:rsidR="00BC2FCC" w:rsidRPr="000A3286" w:rsidRDefault="00BC2FCC">
            <w:pPr>
              <w:spacing w:line="360" w:lineRule="auto"/>
              <w:jc w:val="center"/>
              <w:rPr>
                <w:kern w:val="2"/>
                <w:sz w:val="28"/>
                <w:szCs w:val="28"/>
              </w:rPr>
            </w:pP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24</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跑冒滴漏</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9.8</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15.7</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其他</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59.4</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11</w:t>
            </w:r>
          </w:p>
        </w:tc>
      </w:tr>
      <w:tr w:rsidR="00BC2FCC" w:rsidRPr="000A3286">
        <w:tc>
          <w:tcPr>
            <w:tcW w:w="1079" w:type="dxa"/>
            <w:vMerge w:val="restart"/>
            <w:vAlign w:val="center"/>
          </w:tcPr>
          <w:p w:rsidR="00BC2FCC" w:rsidRPr="000A3286" w:rsidRDefault="00F16EA9">
            <w:pPr>
              <w:spacing w:line="360" w:lineRule="auto"/>
              <w:jc w:val="center"/>
              <w:rPr>
                <w:kern w:val="2"/>
                <w:sz w:val="28"/>
                <w:szCs w:val="28"/>
              </w:rPr>
            </w:pPr>
            <w:r w:rsidRPr="000A3286">
              <w:rPr>
                <w:kern w:val="2"/>
                <w:sz w:val="28"/>
                <w:szCs w:val="28"/>
              </w:rPr>
              <w:t>起因</w:t>
            </w: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明火</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49.2</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66</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电气及设备</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34.6</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13</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静电</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10.6</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8</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雷击</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3.4</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4</w:t>
            </w:r>
          </w:p>
        </w:tc>
      </w:tr>
      <w:tr w:rsidR="00BC2FCC" w:rsidRPr="000A3286">
        <w:tc>
          <w:tcPr>
            <w:tcW w:w="1079" w:type="dxa"/>
            <w:vMerge/>
            <w:vAlign w:val="center"/>
          </w:tcPr>
          <w:p w:rsidR="00BC2FCC" w:rsidRPr="000A3286" w:rsidRDefault="00BC2FCC">
            <w:pPr>
              <w:spacing w:line="360" w:lineRule="auto"/>
              <w:jc w:val="center"/>
              <w:rPr>
                <w:kern w:val="2"/>
                <w:sz w:val="28"/>
                <w:szCs w:val="28"/>
              </w:rPr>
            </w:pPr>
          </w:p>
        </w:tc>
        <w:tc>
          <w:tcPr>
            <w:tcW w:w="2481" w:type="dxa"/>
            <w:vAlign w:val="center"/>
          </w:tcPr>
          <w:p w:rsidR="00BC2FCC" w:rsidRPr="000A3286" w:rsidRDefault="00F16EA9">
            <w:pPr>
              <w:spacing w:line="360" w:lineRule="auto"/>
              <w:jc w:val="center"/>
              <w:rPr>
                <w:kern w:val="2"/>
                <w:sz w:val="28"/>
                <w:szCs w:val="28"/>
              </w:rPr>
            </w:pPr>
            <w:r w:rsidRPr="000A3286">
              <w:rPr>
                <w:kern w:val="2"/>
                <w:sz w:val="28"/>
                <w:szCs w:val="28"/>
              </w:rPr>
              <w:t>其他</w:t>
            </w:r>
          </w:p>
        </w:tc>
        <w:tc>
          <w:tcPr>
            <w:tcW w:w="2349" w:type="dxa"/>
            <w:vAlign w:val="center"/>
          </w:tcPr>
          <w:p w:rsidR="00BC2FCC" w:rsidRPr="000A3286" w:rsidRDefault="00F16EA9">
            <w:pPr>
              <w:spacing w:line="360" w:lineRule="auto"/>
              <w:jc w:val="center"/>
              <w:rPr>
                <w:kern w:val="2"/>
                <w:sz w:val="28"/>
                <w:szCs w:val="28"/>
              </w:rPr>
            </w:pPr>
            <w:r w:rsidRPr="000A3286">
              <w:rPr>
                <w:kern w:val="2"/>
                <w:sz w:val="28"/>
                <w:szCs w:val="28"/>
              </w:rPr>
              <w:t>2.2</w:t>
            </w:r>
          </w:p>
        </w:tc>
        <w:tc>
          <w:tcPr>
            <w:tcW w:w="2397" w:type="dxa"/>
            <w:vAlign w:val="center"/>
          </w:tcPr>
          <w:p w:rsidR="00BC2FCC" w:rsidRPr="000A3286" w:rsidRDefault="00F16EA9">
            <w:pPr>
              <w:spacing w:line="360" w:lineRule="auto"/>
              <w:jc w:val="center"/>
              <w:rPr>
                <w:kern w:val="2"/>
                <w:sz w:val="28"/>
                <w:szCs w:val="28"/>
              </w:rPr>
            </w:pPr>
            <w:r w:rsidRPr="000A3286">
              <w:rPr>
                <w:kern w:val="2"/>
                <w:sz w:val="28"/>
                <w:szCs w:val="28"/>
              </w:rPr>
              <w:t>9</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储运系统典型的事故是火灾爆炸，而且由于储罐区储量较大，储罐集中，一旦发生事故，往往易发多米诺效应，扑救困难，不仅造成工厂损失，而且对环境造成风险。</w:t>
      </w:r>
    </w:p>
    <w:p w:rsidR="00BC2FCC" w:rsidRPr="000A3286" w:rsidRDefault="00F16EA9" w:rsidP="00F57C20">
      <w:pPr>
        <w:pStyle w:val="3"/>
        <w:rPr>
          <w:rFonts w:ascii="Times New Roman" w:eastAsia="宋体" w:hAnsi="Times New Roman"/>
          <w:b w:val="0"/>
          <w:bCs/>
        </w:rPr>
      </w:pPr>
      <w:bookmarkStart w:id="236" w:name="_Toc413765533"/>
      <w:bookmarkStart w:id="237" w:name="_Toc22833182"/>
      <w:r w:rsidRPr="000A3286">
        <w:rPr>
          <w:rFonts w:ascii="Times New Roman" w:eastAsia="宋体" w:hAnsi="Times New Roman"/>
          <w:bCs/>
        </w:rPr>
        <w:t>8.8.2</w:t>
      </w:r>
      <w:r w:rsidRPr="000A3286">
        <w:rPr>
          <w:rFonts w:ascii="Times New Roman" w:eastAsia="宋体" w:hAnsi="Times New Roman"/>
          <w:bCs/>
        </w:rPr>
        <w:t>最大可信事故及概率</w:t>
      </w:r>
      <w:bookmarkEnd w:id="236"/>
      <w:bookmarkEnd w:id="237"/>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根据《建设项目环境风险评价技术导则》</w:t>
      </w:r>
      <w:r w:rsidRPr="000A3286">
        <w:rPr>
          <w:bCs/>
          <w:kern w:val="2"/>
          <w:sz w:val="28"/>
          <w:szCs w:val="28"/>
        </w:rPr>
        <w:t>HJ/T-2018</w:t>
      </w:r>
      <w:r w:rsidRPr="000A3286">
        <w:rPr>
          <w:bCs/>
          <w:kern w:val="2"/>
          <w:sz w:val="28"/>
          <w:szCs w:val="28"/>
        </w:rPr>
        <w:t>的定义，最大可信事故指在所有预测的概率不为零的事故中，对环境</w:t>
      </w:r>
      <w:r w:rsidRPr="000A3286">
        <w:rPr>
          <w:bCs/>
          <w:kern w:val="2"/>
          <w:sz w:val="28"/>
          <w:szCs w:val="28"/>
        </w:rPr>
        <w:t>(</w:t>
      </w:r>
      <w:r w:rsidRPr="000A3286">
        <w:rPr>
          <w:bCs/>
          <w:kern w:val="2"/>
          <w:sz w:val="28"/>
          <w:szCs w:val="28"/>
        </w:rPr>
        <w:t>或健康</w:t>
      </w:r>
      <w:r w:rsidRPr="000A3286">
        <w:rPr>
          <w:bCs/>
          <w:kern w:val="2"/>
          <w:sz w:val="28"/>
          <w:szCs w:val="28"/>
        </w:rPr>
        <w:t>)</w:t>
      </w:r>
      <w:r w:rsidRPr="000A3286">
        <w:rPr>
          <w:bCs/>
          <w:kern w:val="2"/>
          <w:sz w:val="28"/>
          <w:szCs w:val="28"/>
        </w:rPr>
        <w:t>危害最严重的重大事故。而重大事故是指导致有毒有害物泄漏的火灾、爆炸和有毒有害物泄漏事故，给公众带来严重危害，对环境造成严重污染。</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在上述的统计资料可以看出，化工行业储运系统事故占总事故的</w:t>
      </w:r>
      <w:r w:rsidRPr="000A3286">
        <w:rPr>
          <w:bCs/>
          <w:kern w:val="2"/>
          <w:sz w:val="28"/>
          <w:szCs w:val="28"/>
        </w:rPr>
        <w:t>20-30%</w:t>
      </w:r>
      <w:r w:rsidRPr="000A3286">
        <w:rPr>
          <w:bCs/>
          <w:kern w:val="2"/>
          <w:sz w:val="28"/>
          <w:szCs w:val="28"/>
        </w:rPr>
        <w:t>，事故概率较高，同时储运系统危险物料存储量远大于生产系统的量，事故发生时对环境造成的风险远大于生产系统，故本次评价选择储运系统的事故作为最大可信事故的重点，主要考虑物料泄漏引起的火灾爆炸和有毒有害物质的阀门、管线泄漏事故。</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）火灾爆炸风险</w:t>
      </w:r>
      <w:r w:rsidRPr="000A3286">
        <w:rPr>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lastRenderedPageBreak/>
        <w:t>根据国内外储罐事故概率分析，储罐及储存物质发生火灾爆炸等重大事故的概率为</w:t>
      </w:r>
      <w:r w:rsidRPr="000A3286">
        <w:rPr>
          <w:bCs/>
          <w:kern w:val="2"/>
          <w:sz w:val="28"/>
          <w:szCs w:val="28"/>
        </w:rPr>
        <w:t>8.7×10</w:t>
      </w:r>
      <w:r w:rsidRPr="000A3286">
        <w:rPr>
          <w:bCs/>
          <w:kern w:val="2"/>
          <w:sz w:val="28"/>
          <w:szCs w:val="28"/>
          <w:vertAlign w:val="superscript"/>
        </w:rPr>
        <w:t>-5</w:t>
      </w:r>
      <w:r w:rsidRPr="000A3286">
        <w:rPr>
          <w:bCs/>
          <w:kern w:val="2"/>
          <w:sz w:val="28"/>
          <w:szCs w:val="28"/>
        </w:rPr>
        <w:t>次</w:t>
      </w:r>
      <w:r w:rsidRPr="000A3286">
        <w:rPr>
          <w:bCs/>
          <w:kern w:val="2"/>
          <w:sz w:val="28"/>
          <w:szCs w:val="28"/>
        </w:rPr>
        <w:t>/(</w:t>
      </w:r>
      <w:r w:rsidRPr="000A3286">
        <w:rPr>
          <w:bCs/>
          <w:kern w:val="2"/>
          <w:sz w:val="28"/>
          <w:szCs w:val="28"/>
        </w:rPr>
        <w:t>罐</w:t>
      </w:r>
      <w:r w:rsidRPr="000A3286">
        <w:rPr>
          <w:bCs/>
          <w:kern w:val="2"/>
          <w:sz w:val="28"/>
          <w:szCs w:val="28"/>
        </w:rPr>
        <w:t>·</w:t>
      </w:r>
      <w:r w:rsidRPr="000A3286">
        <w:rPr>
          <w:bCs/>
          <w:kern w:val="2"/>
          <w:sz w:val="28"/>
          <w:szCs w:val="28"/>
        </w:rPr>
        <w:t>年</w:t>
      </w:r>
      <w:r w:rsidRPr="000A3286">
        <w:rPr>
          <w:bCs/>
          <w:kern w:val="2"/>
          <w:sz w:val="28"/>
          <w:szCs w:val="28"/>
        </w:rPr>
        <w:t>)</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本项目为化工项目，涉及的如</w:t>
      </w:r>
      <w:r w:rsidRPr="000A3286">
        <w:rPr>
          <w:kern w:val="2"/>
          <w:sz w:val="28"/>
          <w:szCs w:val="28"/>
        </w:rPr>
        <w:t>电石、丙烯醛、乙烯基甲醚、甲醇</w:t>
      </w:r>
      <w:r w:rsidRPr="000A3286">
        <w:rPr>
          <w:bCs/>
          <w:kern w:val="2"/>
          <w:sz w:val="28"/>
          <w:szCs w:val="28"/>
        </w:rPr>
        <w:t>等物质都具有火灾爆炸危险性。火灾爆炸风险是化工生产企业安全预评价的重点内容，但一般不作为风险评价的主要内容，因此本次评价仅引用安全预评价的相关内容，另外在防范措施中提出相关措施要求，以避免或减轻此类事故的影响。</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）有毒物质泄漏风险</w:t>
      </w:r>
      <w:r w:rsidRPr="000A3286">
        <w:rPr>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参考《建设项目环境风险评价技术导则</w:t>
      </w:r>
      <w:r w:rsidRPr="000A3286">
        <w:rPr>
          <w:bCs/>
          <w:kern w:val="2"/>
          <w:sz w:val="28"/>
          <w:szCs w:val="28"/>
        </w:rPr>
        <w:t>(</w:t>
      </w:r>
      <w:r w:rsidRPr="000A3286">
        <w:rPr>
          <w:bCs/>
          <w:kern w:val="2"/>
          <w:sz w:val="28"/>
          <w:szCs w:val="28"/>
        </w:rPr>
        <w:t>征求意见稿</w:t>
      </w:r>
      <w:r w:rsidRPr="000A3286">
        <w:rPr>
          <w:bCs/>
          <w:kern w:val="2"/>
          <w:sz w:val="28"/>
          <w:szCs w:val="28"/>
        </w:rPr>
        <w:t>)</w:t>
      </w:r>
      <w:r w:rsidRPr="000A3286">
        <w:rPr>
          <w:bCs/>
          <w:kern w:val="2"/>
          <w:sz w:val="28"/>
          <w:szCs w:val="28"/>
        </w:rPr>
        <w:t>》附录</w:t>
      </w:r>
      <w:r w:rsidRPr="000A3286">
        <w:rPr>
          <w:bCs/>
          <w:kern w:val="2"/>
          <w:sz w:val="28"/>
          <w:szCs w:val="28"/>
        </w:rPr>
        <w:t>A</w:t>
      </w:r>
      <w:r w:rsidRPr="000A3286">
        <w:rPr>
          <w:bCs/>
          <w:kern w:val="2"/>
          <w:sz w:val="28"/>
          <w:szCs w:val="28"/>
        </w:rPr>
        <w:t>，最大可信事故中阀门管线泄漏事故概率见</w:t>
      </w:r>
      <w:r w:rsidRPr="000A3286">
        <w:rPr>
          <w:kern w:val="2"/>
          <w:sz w:val="28"/>
          <w:szCs w:val="28"/>
        </w:rPr>
        <w:t>表</w:t>
      </w:r>
      <w:r w:rsidRPr="000A3286">
        <w:rPr>
          <w:kern w:val="2"/>
          <w:sz w:val="28"/>
          <w:szCs w:val="28"/>
        </w:rPr>
        <w:t>8.8-4</w:t>
      </w:r>
      <w:r w:rsidRPr="000A3286">
        <w:rPr>
          <w:bCs/>
          <w:kern w:val="2"/>
          <w:sz w:val="28"/>
          <w:szCs w:val="28"/>
        </w:rPr>
        <w:t>。</w:t>
      </w:r>
    </w:p>
    <w:p w:rsidR="00BC2FCC" w:rsidRPr="000A3286" w:rsidRDefault="00F16EA9">
      <w:pPr>
        <w:adjustRightInd w:val="0"/>
        <w:snapToGrid w:val="0"/>
        <w:spacing w:line="360" w:lineRule="auto"/>
        <w:ind w:firstLineChars="200" w:firstLine="562"/>
        <w:jc w:val="center"/>
        <w:rPr>
          <w:b/>
          <w:kern w:val="2"/>
          <w:sz w:val="28"/>
          <w:szCs w:val="28"/>
        </w:rPr>
      </w:pPr>
      <w:bookmarkStart w:id="238" w:name="_Ref405898641"/>
      <w:r w:rsidRPr="000A3286">
        <w:rPr>
          <w:b/>
          <w:kern w:val="2"/>
          <w:sz w:val="28"/>
          <w:szCs w:val="28"/>
        </w:rPr>
        <w:t>表</w:t>
      </w:r>
      <w:bookmarkEnd w:id="238"/>
      <w:r w:rsidRPr="000A3286">
        <w:rPr>
          <w:b/>
          <w:kern w:val="2"/>
          <w:sz w:val="28"/>
          <w:szCs w:val="28"/>
        </w:rPr>
        <w:t xml:space="preserve">8.8-4 </w:t>
      </w:r>
      <w:r w:rsidRPr="000A3286">
        <w:rPr>
          <w:b/>
          <w:kern w:val="2"/>
          <w:sz w:val="28"/>
          <w:szCs w:val="28"/>
        </w:rPr>
        <w:t>管线泄漏概率表</w:t>
      </w:r>
    </w:p>
    <w:tbl>
      <w:tblPr>
        <w:tblW w:w="8306" w:type="dxa"/>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2769"/>
        <w:gridCol w:w="2768"/>
        <w:gridCol w:w="2769"/>
      </w:tblGrid>
      <w:tr w:rsidR="00BC2FCC" w:rsidRPr="000A3286">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部件类型</w:t>
            </w:r>
          </w:p>
        </w:tc>
        <w:tc>
          <w:tcPr>
            <w:tcW w:w="27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泄漏模式</w:t>
            </w:r>
          </w:p>
        </w:tc>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泄漏概率</w:t>
            </w:r>
          </w:p>
        </w:tc>
      </w:tr>
      <w:tr w:rsidR="00BC2FCC" w:rsidRPr="000A3286">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内径</w:t>
            </w:r>
            <w:r w:rsidRPr="000A3286">
              <w:rPr>
                <w:kern w:val="2"/>
                <w:sz w:val="28"/>
                <w:szCs w:val="28"/>
              </w:rPr>
              <w:t>≤50mm</w:t>
            </w:r>
            <w:r w:rsidRPr="000A3286">
              <w:rPr>
                <w:kern w:val="2"/>
                <w:sz w:val="28"/>
                <w:szCs w:val="28"/>
              </w:rPr>
              <w:t>的管道</w:t>
            </w:r>
          </w:p>
        </w:tc>
        <w:tc>
          <w:tcPr>
            <w:tcW w:w="27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1mm</w:t>
            </w:r>
          </w:p>
          <w:p w:rsidR="00BC2FCC" w:rsidRPr="000A3286" w:rsidRDefault="00F16EA9">
            <w:pPr>
              <w:adjustRightInd w:val="0"/>
              <w:snapToGrid w:val="0"/>
              <w:spacing w:line="360" w:lineRule="auto"/>
              <w:jc w:val="center"/>
              <w:rPr>
                <w:kern w:val="2"/>
                <w:sz w:val="28"/>
                <w:szCs w:val="28"/>
              </w:rPr>
            </w:pPr>
            <w:r w:rsidRPr="000A3286">
              <w:rPr>
                <w:kern w:val="2"/>
                <w:sz w:val="28"/>
                <w:szCs w:val="28"/>
              </w:rPr>
              <w:t>全管径泄漏</w:t>
            </w:r>
          </w:p>
        </w:tc>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5.7×10</w:t>
            </w:r>
            <w:r w:rsidRPr="000A3286">
              <w:rPr>
                <w:kern w:val="2"/>
                <w:sz w:val="28"/>
                <w:szCs w:val="28"/>
                <w:vertAlign w:val="superscript"/>
              </w:rPr>
              <w:t>-5</w:t>
            </w:r>
            <w:r w:rsidRPr="000A3286">
              <w:rPr>
                <w:kern w:val="2"/>
                <w:sz w:val="28"/>
                <w:szCs w:val="28"/>
              </w:rPr>
              <w:t>(m/</w:t>
            </w:r>
            <w:r w:rsidRPr="000A3286">
              <w:rPr>
                <w:kern w:val="2"/>
                <w:sz w:val="28"/>
                <w:szCs w:val="28"/>
              </w:rPr>
              <w:t>年</w:t>
            </w:r>
            <w:r w:rsidRPr="000A3286">
              <w:rPr>
                <w:kern w:val="2"/>
                <w:sz w:val="28"/>
                <w:szCs w:val="28"/>
              </w:rPr>
              <w:t>)</w:t>
            </w:r>
          </w:p>
          <w:p w:rsidR="00BC2FCC" w:rsidRPr="000A3286" w:rsidRDefault="00F16EA9">
            <w:pPr>
              <w:adjustRightInd w:val="0"/>
              <w:snapToGrid w:val="0"/>
              <w:spacing w:line="360" w:lineRule="auto"/>
              <w:jc w:val="center"/>
              <w:rPr>
                <w:kern w:val="2"/>
                <w:sz w:val="28"/>
                <w:szCs w:val="28"/>
              </w:rPr>
            </w:pPr>
            <w:r w:rsidRPr="000A3286">
              <w:rPr>
                <w:kern w:val="2"/>
                <w:sz w:val="28"/>
                <w:szCs w:val="28"/>
              </w:rPr>
              <w:t>8.8×10</w:t>
            </w:r>
            <w:r w:rsidRPr="000A3286">
              <w:rPr>
                <w:kern w:val="2"/>
                <w:sz w:val="28"/>
                <w:szCs w:val="28"/>
                <w:vertAlign w:val="superscript"/>
              </w:rPr>
              <w:t>-7</w:t>
            </w:r>
            <w:r w:rsidRPr="000A3286">
              <w:rPr>
                <w:kern w:val="2"/>
                <w:sz w:val="28"/>
                <w:szCs w:val="28"/>
              </w:rPr>
              <w:t>(m/</w:t>
            </w:r>
            <w:r w:rsidRPr="000A3286">
              <w:rPr>
                <w:kern w:val="2"/>
                <w:sz w:val="28"/>
                <w:szCs w:val="28"/>
              </w:rPr>
              <w:t>年</w:t>
            </w:r>
            <w:r w:rsidRPr="000A3286">
              <w:rPr>
                <w:kern w:val="2"/>
                <w:sz w:val="28"/>
                <w:szCs w:val="28"/>
              </w:rPr>
              <w:t>)</w:t>
            </w:r>
          </w:p>
        </w:tc>
      </w:tr>
      <w:tr w:rsidR="00BC2FCC" w:rsidRPr="000A3286">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50mm</w:t>
            </w:r>
            <w:r w:rsidRPr="000A3286">
              <w:rPr>
                <w:kern w:val="2"/>
                <w:sz w:val="28"/>
                <w:szCs w:val="28"/>
              </w:rPr>
              <w:t>＜内径</w:t>
            </w:r>
            <w:r w:rsidRPr="000A3286">
              <w:rPr>
                <w:kern w:val="2"/>
                <w:sz w:val="28"/>
                <w:szCs w:val="28"/>
              </w:rPr>
              <w:t>≤150mm</w:t>
            </w:r>
            <w:r w:rsidRPr="000A3286">
              <w:rPr>
                <w:kern w:val="2"/>
                <w:sz w:val="28"/>
                <w:szCs w:val="28"/>
              </w:rPr>
              <w:t>的管道</w:t>
            </w:r>
          </w:p>
        </w:tc>
        <w:tc>
          <w:tcPr>
            <w:tcW w:w="27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1mm</w:t>
            </w:r>
          </w:p>
          <w:p w:rsidR="00BC2FCC" w:rsidRPr="000A3286" w:rsidRDefault="00F16EA9">
            <w:pPr>
              <w:adjustRightInd w:val="0"/>
              <w:snapToGrid w:val="0"/>
              <w:spacing w:line="360" w:lineRule="auto"/>
              <w:jc w:val="center"/>
              <w:rPr>
                <w:kern w:val="2"/>
                <w:sz w:val="28"/>
                <w:szCs w:val="28"/>
              </w:rPr>
            </w:pPr>
            <w:r w:rsidRPr="000A3286">
              <w:rPr>
                <w:kern w:val="2"/>
                <w:sz w:val="28"/>
                <w:szCs w:val="28"/>
              </w:rPr>
              <w:t>全管径泄漏</w:t>
            </w:r>
          </w:p>
        </w:tc>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2×10</w:t>
            </w:r>
            <w:r w:rsidRPr="000A3286">
              <w:rPr>
                <w:kern w:val="2"/>
                <w:sz w:val="28"/>
                <w:szCs w:val="28"/>
                <w:vertAlign w:val="superscript"/>
              </w:rPr>
              <w:t>-5</w:t>
            </w:r>
            <w:r w:rsidRPr="000A3286">
              <w:rPr>
                <w:kern w:val="2"/>
                <w:sz w:val="28"/>
                <w:szCs w:val="28"/>
              </w:rPr>
              <w:t>(m/</w:t>
            </w:r>
            <w:r w:rsidRPr="000A3286">
              <w:rPr>
                <w:kern w:val="2"/>
                <w:sz w:val="28"/>
                <w:szCs w:val="28"/>
              </w:rPr>
              <w:t>年</w:t>
            </w:r>
            <w:r w:rsidRPr="000A3286">
              <w:rPr>
                <w:kern w:val="2"/>
                <w:sz w:val="28"/>
                <w:szCs w:val="28"/>
              </w:rPr>
              <w:t>)</w:t>
            </w:r>
          </w:p>
          <w:p w:rsidR="00BC2FCC" w:rsidRPr="000A3286" w:rsidRDefault="00F16EA9">
            <w:pPr>
              <w:adjustRightInd w:val="0"/>
              <w:snapToGrid w:val="0"/>
              <w:spacing w:line="360" w:lineRule="auto"/>
              <w:jc w:val="center"/>
              <w:rPr>
                <w:kern w:val="2"/>
                <w:sz w:val="28"/>
                <w:szCs w:val="28"/>
              </w:rPr>
            </w:pPr>
            <w:r w:rsidRPr="000A3286">
              <w:rPr>
                <w:kern w:val="2"/>
                <w:sz w:val="28"/>
                <w:szCs w:val="28"/>
              </w:rPr>
              <w:t>2.6×10</w:t>
            </w:r>
            <w:r w:rsidRPr="000A3286">
              <w:rPr>
                <w:kern w:val="2"/>
                <w:sz w:val="28"/>
                <w:szCs w:val="28"/>
                <w:vertAlign w:val="superscript"/>
              </w:rPr>
              <w:t>-7</w:t>
            </w:r>
            <w:r w:rsidRPr="000A3286">
              <w:rPr>
                <w:kern w:val="2"/>
                <w:sz w:val="28"/>
                <w:szCs w:val="28"/>
              </w:rPr>
              <w:t>(m/</w:t>
            </w:r>
            <w:r w:rsidRPr="000A3286">
              <w:rPr>
                <w:kern w:val="2"/>
                <w:sz w:val="28"/>
                <w:szCs w:val="28"/>
              </w:rPr>
              <w:t>年</w:t>
            </w:r>
            <w:r w:rsidRPr="000A3286">
              <w:rPr>
                <w:kern w:val="2"/>
                <w:sz w:val="28"/>
                <w:szCs w:val="28"/>
              </w:rPr>
              <w:t>)</w:t>
            </w:r>
          </w:p>
        </w:tc>
      </w:tr>
      <w:tr w:rsidR="00BC2FCC" w:rsidRPr="000A3286">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内径＞</w:t>
            </w:r>
            <w:r w:rsidRPr="000A3286">
              <w:rPr>
                <w:kern w:val="2"/>
                <w:sz w:val="28"/>
                <w:szCs w:val="28"/>
              </w:rPr>
              <w:t>150mm</w:t>
            </w:r>
            <w:r w:rsidRPr="000A3286">
              <w:rPr>
                <w:kern w:val="2"/>
                <w:sz w:val="28"/>
                <w:szCs w:val="28"/>
              </w:rPr>
              <w:t>的管道</w:t>
            </w:r>
          </w:p>
        </w:tc>
        <w:tc>
          <w:tcPr>
            <w:tcW w:w="27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1mm</w:t>
            </w:r>
          </w:p>
          <w:p w:rsidR="00BC2FCC" w:rsidRPr="000A3286" w:rsidRDefault="00F16EA9">
            <w:pPr>
              <w:adjustRightInd w:val="0"/>
              <w:snapToGrid w:val="0"/>
              <w:spacing w:line="360" w:lineRule="auto"/>
              <w:jc w:val="center"/>
              <w:rPr>
                <w:kern w:val="2"/>
                <w:sz w:val="28"/>
                <w:szCs w:val="28"/>
              </w:rPr>
            </w:pPr>
            <w:r w:rsidRPr="000A3286">
              <w:rPr>
                <w:kern w:val="2"/>
                <w:sz w:val="28"/>
                <w:szCs w:val="28"/>
              </w:rPr>
              <w:t>全管径泄漏</w:t>
            </w:r>
          </w:p>
        </w:tc>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1.1×10</w:t>
            </w:r>
            <w:r w:rsidRPr="000A3286">
              <w:rPr>
                <w:kern w:val="2"/>
                <w:sz w:val="28"/>
                <w:szCs w:val="28"/>
                <w:vertAlign w:val="superscript"/>
              </w:rPr>
              <w:t>-5</w:t>
            </w:r>
            <w:r w:rsidRPr="000A3286">
              <w:rPr>
                <w:kern w:val="2"/>
                <w:sz w:val="28"/>
                <w:szCs w:val="28"/>
              </w:rPr>
              <w:t>(m/</w:t>
            </w:r>
            <w:r w:rsidRPr="000A3286">
              <w:rPr>
                <w:kern w:val="2"/>
                <w:sz w:val="28"/>
                <w:szCs w:val="28"/>
              </w:rPr>
              <w:t>年</w:t>
            </w:r>
            <w:r w:rsidRPr="000A3286">
              <w:rPr>
                <w:kern w:val="2"/>
                <w:sz w:val="28"/>
                <w:szCs w:val="28"/>
              </w:rPr>
              <w:t>)</w:t>
            </w:r>
          </w:p>
          <w:p w:rsidR="00BC2FCC" w:rsidRPr="000A3286" w:rsidRDefault="00F16EA9">
            <w:pPr>
              <w:adjustRightInd w:val="0"/>
              <w:snapToGrid w:val="0"/>
              <w:spacing w:line="360" w:lineRule="auto"/>
              <w:jc w:val="center"/>
              <w:rPr>
                <w:kern w:val="2"/>
                <w:sz w:val="28"/>
                <w:szCs w:val="28"/>
              </w:rPr>
            </w:pPr>
            <w:r w:rsidRPr="000A3286">
              <w:rPr>
                <w:kern w:val="2"/>
                <w:sz w:val="28"/>
                <w:szCs w:val="28"/>
              </w:rPr>
              <w:t>8.8×10</w:t>
            </w:r>
            <w:r w:rsidRPr="000A3286">
              <w:rPr>
                <w:kern w:val="2"/>
                <w:sz w:val="28"/>
                <w:szCs w:val="28"/>
                <w:vertAlign w:val="superscript"/>
              </w:rPr>
              <w:t>-8</w:t>
            </w:r>
            <w:r w:rsidRPr="000A3286">
              <w:rPr>
                <w:kern w:val="2"/>
                <w:sz w:val="28"/>
                <w:szCs w:val="28"/>
              </w:rPr>
              <w:t>(m/</w:t>
            </w:r>
            <w:r w:rsidRPr="000A3286">
              <w:rPr>
                <w:kern w:val="2"/>
                <w:sz w:val="28"/>
                <w:szCs w:val="28"/>
              </w:rPr>
              <w:t>年</w:t>
            </w:r>
            <w:r w:rsidRPr="000A3286">
              <w:rPr>
                <w:kern w:val="2"/>
                <w:sz w:val="28"/>
                <w:szCs w:val="28"/>
              </w:rPr>
              <w:t>)</w:t>
            </w:r>
          </w:p>
        </w:tc>
      </w:tr>
      <w:tr w:rsidR="00BC2FCC" w:rsidRPr="000A3286">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内径</w:t>
            </w:r>
            <w:r w:rsidRPr="000A3286">
              <w:rPr>
                <w:kern w:val="2"/>
                <w:sz w:val="28"/>
                <w:szCs w:val="28"/>
              </w:rPr>
              <w:t>≤150mm</w:t>
            </w:r>
            <w:r w:rsidRPr="000A3286">
              <w:rPr>
                <w:kern w:val="2"/>
                <w:sz w:val="28"/>
                <w:szCs w:val="28"/>
              </w:rPr>
              <w:t>手动阀门</w:t>
            </w:r>
          </w:p>
        </w:tc>
        <w:tc>
          <w:tcPr>
            <w:tcW w:w="27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1mm</w:t>
            </w:r>
          </w:p>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50mm</w:t>
            </w:r>
          </w:p>
        </w:tc>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5.5×10</w:t>
            </w:r>
            <w:r w:rsidRPr="000A3286">
              <w:rPr>
                <w:kern w:val="2"/>
                <w:sz w:val="28"/>
                <w:szCs w:val="28"/>
                <w:vertAlign w:val="superscript"/>
              </w:rPr>
              <w:t>-2</w:t>
            </w:r>
            <w:r w:rsidRPr="000A3286">
              <w:rPr>
                <w:kern w:val="2"/>
                <w:sz w:val="28"/>
                <w:szCs w:val="28"/>
              </w:rPr>
              <w:t>(m/</w:t>
            </w:r>
            <w:r w:rsidRPr="000A3286">
              <w:rPr>
                <w:kern w:val="2"/>
                <w:sz w:val="28"/>
                <w:szCs w:val="28"/>
              </w:rPr>
              <w:t>年</w:t>
            </w:r>
            <w:r w:rsidRPr="000A3286">
              <w:rPr>
                <w:kern w:val="2"/>
                <w:sz w:val="28"/>
                <w:szCs w:val="28"/>
              </w:rPr>
              <w:t>)</w:t>
            </w:r>
          </w:p>
          <w:p w:rsidR="00BC2FCC" w:rsidRPr="000A3286" w:rsidRDefault="00F16EA9">
            <w:pPr>
              <w:adjustRightInd w:val="0"/>
              <w:snapToGrid w:val="0"/>
              <w:spacing w:line="360" w:lineRule="auto"/>
              <w:jc w:val="center"/>
              <w:rPr>
                <w:kern w:val="2"/>
                <w:sz w:val="28"/>
                <w:szCs w:val="28"/>
              </w:rPr>
            </w:pPr>
            <w:r w:rsidRPr="000A3286">
              <w:rPr>
                <w:kern w:val="2"/>
                <w:sz w:val="28"/>
                <w:szCs w:val="28"/>
              </w:rPr>
              <w:t>7.7×10</w:t>
            </w:r>
            <w:r w:rsidRPr="000A3286">
              <w:rPr>
                <w:kern w:val="2"/>
                <w:sz w:val="28"/>
                <w:szCs w:val="28"/>
                <w:vertAlign w:val="superscript"/>
              </w:rPr>
              <w:t>-8</w:t>
            </w:r>
            <w:r w:rsidRPr="000A3286">
              <w:rPr>
                <w:kern w:val="2"/>
                <w:sz w:val="28"/>
                <w:szCs w:val="28"/>
              </w:rPr>
              <w:t>(m/</w:t>
            </w:r>
            <w:r w:rsidRPr="000A3286">
              <w:rPr>
                <w:kern w:val="2"/>
                <w:sz w:val="28"/>
                <w:szCs w:val="28"/>
              </w:rPr>
              <w:t>年</w:t>
            </w:r>
            <w:r w:rsidRPr="000A3286">
              <w:rPr>
                <w:kern w:val="2"/>
                <w:sz w:val="28"/>
                <w:szCs w:val="28"/>
              </w:rPr>
              <w:t>)</w:t>
            </w:r>
          </w:p>
        </w:tc>
      </w:tr>
      <w:tr w:rsidR="00BC2FCC" w:rsidRPr="000A3286">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内径＞</w:t>
            </w:r>
            <w:r w:rsidRPr="000A3286">
              <w:rPr>
                <w:kern w:val="2"/>
                <w:sz w:val="28"/>
                <w:szCs w:val="28"/>
              </w:rPr>
              <w:t>150mm</w:t>
            </w:r>
            <w:r w:rsidRPr="000A3286">
              <w:rPr>
                <w:kern w:val="2"/>
                <w:sz w:val="28"/>
                <w:szCs w:val="28"/>
              </w:rPr>
              <w:t>手动阀门</w:t>
            </w:r>
          </w:p>
        </w:tc>
        <w:tc>
          <w:tcPr>
            <w:tcW w:w="27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1mm</w:t>
            </w:r>
          </w:p>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50mm</w:t>
            </w:r>
          </w:p>
        </w:tc>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5.5×10</w:t>
            </w:r>
            <w:r w:rsidRPr="000A3286">
              <w:rPr>
                <w:kern w:val="2"/>
                <w:sz w:val="28"/>
                <w:szCs w:val="28"/>
                <w:vertAlign w:val="superscript"/>
              </w:rPr>
              <w:t>-5</w:t>
            </w:r>
            <w:r w:rsidRPr="000A3286">
              <w:rPr>
                <w:kern w:val="2"/>
                <w:sz w:val="28"/>
                <w:szCs w:val="28"/>
              </w:rPr>
              <w:t>(m/</w:t>
            </w:r>
            <w:r w:rsidRPr="000A3286">
              <w:rPr>
                <w:kern w:val="2"/>
                <w:sz w:val="28"/>
                <w:szCs w:val="28"/>
              </w:rPr>
              <w:t>年</w:t>
            </w:r>
            <w:r w:rsidRPr="000A3286">
              <w:rPr>
                <w:kern w:val="2"/>
                <w:sz w:val="28"/>
                <w:szCs w:val="28"/>
              </w:rPr>
              <w:t>)</w:t>
            </w:r>
          </w:p>
          <w:p w:rsidR="00BC2FCC" w:rsidRPr="000A3286" w:rsidRDefault="00F16EA9">
            <w:pPr>
              <w:adjustRightInd w:val="0"/>
              <w:snapToGrid w:val="0"/>
              <w:spacing w:line="360" w:lineRule="auto"/>
              <w:jc w:val="center"/>
              <w:rPr>
                <w:kern w:val="2"/>
                <w:sz w:val="28"/>
                <w:szCs w:val="28"/>
              </w:rPr>
            </w:pPr>
            <w:r w:rsidRPr="000A3286">
              <w:rPr>
                <w:kern w:val="2"/>
                <w:sz w:val="28"/>
                <w:szCs w:val="28"/>
              </w:rPr>
              <w:t>4.2×10</w:t>
            </w:r>
            <w:r w:rsidRPr="000A3286">
              <w:rPr>
                <w:kern w:val="2"/>
                <w:sz w:val="28"/>
                <w:szCs w:val="28"/>
                <w:vertAlign w:val="superscript"/>
              </w:rPr>
              <w:t>-8</w:t>
            </w:r>
            <w:r w:rsidRPr="000A3286">
              <w:rPr>
                <w:kern w:val="2"/>
                <w:sz w:val="28"/>
                <w:szCs w:val="28"/>
              </w:rPr>
              <w:t>(m/</w:t>
            </w:r>
            <w:r w:rsidRPr="000A3286">
              <w:rPr>
                <w:kern w:val="2"/>
                <w:sz w:val="28"/>
                <w:szCs w:val="28"/>
              </w:rPr>
              <w:t>年</w:t>
            </w:r>
            <w:r w:rsidRPr="000A3286">
              <w:rPr>
                <w:kern w:val="2"/>
                <w:sz w:val="28"/>
                <w:szCs w:val="28"/>
              </w:rPr>
              <w:t>)</w:t>
            </w:r>
          </w:p>
        </w:tc>
      </w:tr>
      <w:tr w:rsidR="00BC2FCC" w:rsidRPr="000A3286">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内径</w:t>
            </w:r>
            <w:r w:rsidRPr="000A3286">
              <w:rPr>
                <w:kern w:val="2"/>
                <w:sz w:val="28"/>
                <w:szCs w:val="28"/>
              </w:rPr>
              <w:t>≥150mm</w:t>
            </w:r>
            <w:r w:rsidRPr="000A3286">
              <w:rPr>
                <w:kern w:val="2"/>
                <w:sz w:val="28"/>
                <w:szCs w:val="28"/>
              </w:rPr>
              <w:t>驱动阀门</w:t>
            </w:r>
          </w:p>
        </w:tc>
        <w:tc>
          <w:tcPr>
            <w:tcW w:w="276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1mm</w:t>
            </w:r>
          </w:p>
          <w:p w:rsidR="00BC2FCC" w:rsidRPr="000A3286" w:rsidRDefault="00F16EA9">
            <w:pPr>
              <w:adjustRightInd w:val="0"/>
              <w:snapToGrid w:val="0"/>
              <w:spacing w:line="360" w:lineRule="auto"/>
              <w:jc w:val="center"/>
              <w:rPr>
                <w:kern w:val="2"/>
                <w:sz w:val="28"/>
                <w:szCs w:val="28"/>
              </w:rPr>
            </w:pPr>
            <w:r w:rsidRPr="000A3286">
              <w:rPr>
                <w:kern w:val="2"/>
                <w:sz w:val="28"/>
                <w:szCs w:val="28"/>
              </w:rPr>
              <w:t>泄漏孔径</w:t>
            </w:r>
            <w:r w:rsidRPr="000A3286">
              <w:rPr>
                <w:kern w:val="2"/>
                <w:sz w:val="28"/>
                <w:szCs w:val="28"/>
              </w:rPr>
              <w:t>50mm</w:t>
            </w:r>
          </w:p>
        </w:tc>
        <w:tc>
          <w:tcPr>
            <w:tcW w:w="276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2.6×10</w:t>
            </w:r>
            <w:r w:rsidRPr="000A3286">
              <w:rPr>
                <w:kern w:val="2"/>
                <w:sz w:val="28"/>
                <w:szCs w:val="28"/>
                <w:vertAlign w:val="superscript"/>
              </w:rPr>
              <w:t>-4</w:t>
            </w:r>
            <w:r w:rsidRPr="000A3286">
              <w:rPr>
                <w:kern w:val="2"/>
                <w:sz w:val="28"/>
                <w:szCs w:val="28"/>
              </w:rPr>
              <w:t>(m/</w:t>
            </w:r>
            <w:r w:rsidRPr="000A3286">
              <w:rPr>
                <w:kern w:val="2"/>
                <w:sz w:val="28"/>
                <w:szCs w:val="28"/>
              </w:rPr>
              <w:t>年</w:t>
            </w:r>
            <w:r w:rsidRPr="000A3286">
              <w:rPr>
                <w:kern w:val="2"/>
                <w:sz w:val="28"/>
                <w:szCs w:val="28"/>
              </w:rPr>
              <w:t>)</w:t>
            </w:r>
          </w:p>
          <w:p w:rsidR="00BC2FCC" w:rsidRPr="000A3286" w:rsidRDefault="00F16EA9">
            <w:pPr>
              <w:adjustRightInd w:val="0"/>
              <w:snapToGrid w:val="0"/>
              <w:spacing w:line="360" w:lineRule="auto"/>
              <w:jc w:val="center"/>
              <w:rPr>
                <w:kern w:val="2"/>
                <w:sz w:val="28"/>
                <w:szCs w:val="28"/>
              </w:rPr>
            </w:pPr>
            <w:r w:rsidRPr="000A3286">
              <w:rPr>
                <w:kern w:val="2"/>
                <w:sz w:val="28"/>
                <w:szCs w:val="28"/>
              </w:rPr>
              <w:t>1.9×10</w:t>
            </w:r>
            <w:r w:rsidRPr="000A3286">
              <w:rPr>
                <w:kern w:val="2"/>
                <w:sz w:val="28"/>
                <w:szCs w:val="28"/>
                <w:vertAlign w:val="superscript"/>
              </w:rPr>
              <w:t>-6</w:t>
            </w:r>
            <w:r w:rsidRPr="000A3286">
              <w:rPr>
                <w:kern w:val="2"/>
                <w:sz w:val="28"/>
                <w:szCs w:val="28"/>
              </w:rPr>
              <w:t>(m/</w:t>
            </w:r>
            <w:r w:rsidRPr="000A3286">
              <w:rPr>
                <w:kern w:val="2"/>
                <w:sz w:val="28"/>
                <w:szCs w:val="28"/>
              </w:rPr>
              <w:t>年</w:t>
            </w:r>
            <w:r w:rsidRPr="000A3286">
              <w:rPr>
                <w:kern w:val="2"/>
                <w:sz w:val="28"/>
                <w:szCs w:val="28"/>
              </w:rPr>
              <w:t>)</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rsidP="00F57C20">
      <w:pPr>
        <w:pStyle w:val="3"/>
        <w:rPr>
          <w:rFonts w:ascii="Times New Roman" w:eastAsia="宋体" w:hAnsi="Times New Roman"/>
          <w:b w:val="0"/>
          <w:bCs/>
        </w:rPr>
      </w:pPr>
      <w:bookmarkStart w:id="239" w:name="_Toc22833183"/>
      <w:r w:rsidRPr="000A3286">
        <w:rPr>
          <w:rFonts w:ascii="Times New Roman" w:eastAsia="宋体" w:hAnsi="Times New Roman"/>
          <w:bCs/>
        </w:rPr>
        <w:lastRenderedPageBreak/>
        <w:t>8.8.3</w:t>
      </w:r>
      <w:r w:rsidRPr="000A3286">
        <w:rPr>
          <w:rFonts w:ascii="Times New Roman" w:eastAsia="宋体" w:hAnsi="Times New Roman"/>
          <w:bCs/>
        </w:rPr>
        <w:t>最大可信事故源项</w:t>
      </w:r>
      <w:bookmarkEnd w:id="239"/>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最大可信事故源项是对所识别选出的危险物质，在最大可信事故情况下的释放率和释放时间的设定。事故发生具有随机性，服从一定的概率分布，最大可信事故的设定是在大量统计资料基础上的一种合理假设。</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本次环评综合考虑本项目物料易挥发性</w:t>
      </w:r>
      <w:r w:rsidRPr="000A3286">
        <w:rPr>
          <w:bCs/>
          <w:kern w:val="2"/>
          <w:sz w:val="28"/>
          <w:szCs w:val="28"/>
        </w:rPr>
        <w:t>(</w:t>
      </w:r>
      <w:r w:rsidRPr="000A3286">
        <w:rPr>
          <w:bCs/>
          <w:kern w:val="2"/>
          <w:sz w:val="28"/>
          <w:szCs w:val="28"/>
        </w:rPr>
        <w:t>可用沸点表征</w:t>
      </w:r>
      <w:r w:rsidRPr="000A3286">
        <w:rPr>
          <w:bCs/>
          <w:kern w:val="2"/>
          <w:sz w:val="28"/>
          <w:szCs w:val="28"/>
        </w:rPr>
        <w:t>)</w:t>
      </w:r>
      <w:r w:rsidRPr="000A3286">
        <w:rPr>
          <w:bCs/>
          <w:kern w:val="2"/>
          <w:sz w:val="28"/>
          <w:szCs w:val="28"/>
        </w:rPr>
        <w:t>情况和各物料毒理学性质，以</w:t>
      </w:r>
      <w:r w:rsidRPr="000A3286">
        <w:rPr>
          <w:kern w:val="2"/>
          <w:sz w:val="28"/>
          <w:szCs w:val="28"/>
        </w:rPr>
        <w:t>丙烯醛、甲醇</w:t>
      </w:r>
      <w:r w:rsidRPr="000A3286">
        <w:rPr>
          <w:bCs/>
          <w:kern w:val="2"/>
          <w:sz w:val="28"/>
          <w:szCs w:val="28"/>
        </w:rPr>
        <w:t>的泄漏为假定事故。</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引起</w:t>
      </w:r>
      <w:r w:rsidRPr="000A3286">
        <w:rPr>
          <w:kern w:val="2"/>
          <w:sz w:val="28"/>
          <w:szCs w:val="28"/>
        </w:rPr>
        <w:t>丙烯醛、甲醇</w:t>
      </w:r>
      <w:r w:rsidRPr="000A3286">
        <w:rPr>
          <w:bCs/>
          <w:kern w:val="2"/>
          <w:sz w:val="28"/>
          <w:szCs w:val="28"/>
        </w:rPr>
        <w:t>泄漏的原因较多，主要有以下几点：</w:t>
      </w:r>
      <w:r w:rsidRPr="000A3286">
        <w:rPr>
          <w:rFonts w:ascii="宋体" w:hAnsi="宋体" w:cs="宋体" w:hint="eastAsia"/>
          <w:bCs/>
          <w:kern w:val="2"/>
          <w:sz w:val="28"/>
          <w:szCs w:val="28"/>
        </w:rPr>
        <w:t>①</w:t>
      </w:r>
      <w:r w:rsidRPr="000A3286">
        <w:rPr>
          <w:bCs/>
          <w:kern w:val="2"/>
          <w:sz w:val="28"/>
          <w:szCs w:val="28"/>
        </w:rPr>
        <w:t>储存容器陈旧锈蚀，承载压力不够；</w:t>
      </w:r>
      <w:r w:rsidRPr="000A3286">
        <w:rPr>
          <w:rFonts w:ascii="宋体" w:hAnsi="宋体" w:cs="宋体" w:hint="eastAsia"/>
          <w:bCs/>
          <w:kern w:val="2"/>
          <w:sz w:val="28"/>
          <w:szCs w:val="28"/>
        </w:rPr>
        <w:t>②</w:t>
      </w:r>
      <w:r w:rsidRPr="000A3286">
        <w:rPr>
          <w:bCs/>
          <w:kern w:val="2"/>
          <w:sz w:val="28"/>
          <w:szCs w:val="28"/>
        </w:rPr>
        <w:t>底部短节、输送管道等发生爆裂；</w:t>
      </w:r>
      <w:r w:rsidRPr="000A3286">
        <w:rPr>
          <w:rFonts w:ascii="宋体" w:hAnsi="宋体" w:cs="宋体" w:hint="eastAsia"/>
          <w:bCs/>
          <w:kern w:val="2"/>
          <w:sz w:val="28"/>
          <w:szCs w:val="28"/>
        </w:rPr>
        <w:t>③</w:t>
      </w:r>
      <w:r w:rsidRPr="000A3286">
        <w:rPr>
          <w:bCs/>
          <w:kern w:val="2"/>
          <w:sz w:val="28"/>
          <w:szCs w:val="28"/>
        </w:rPr>
        <w:t>安全阀失灵；</w:t>
      </w:r>
      <w:r w:rsidRPr="000A3286">
        <w:rPr>
          <w:rFonts w:ascii="宋体" w:hAnsi="宋体" w:cs="宋体" w:hint="eastAsia"/>
          <w:bCs/>
          <w:kern w:val="2"/>
          <w:sz w:val="28"/>
          <w:szCs w:val="28"/>
        </w:rPr>
        <w:t>④</w:t>
      </w:r>
      <w:r w:rsidRPr="000A3286">
        <w:rPr>
          <w:bCs/>
          <w:kern w:val="2"/>
          <w:sz w:val="28"/>
          <w:szCs w:val="28"/>
        </w:rPr>
        <w:t>工人操作失误等。</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依据《危险化学品重大危险源辨识》和《建设项目环境风险评价技术导则》中规定的易燃物质和有毒物质临界量，结合项目设施中驻留危险、有害物料主要工艺设备的工艺参数、危险、有害物料驻留量及其危险类型。采用《建设项目环境风险评价技术导则》推荐的有关方法确定有毒有害物质的排放源强。</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）泄漏事件的确定</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发生事故的泄漏时间包括应急反应时间和事故持续时间两个部分。</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国内化工企业的事故应急反应时间一般在</w:t>
      </w:r>
      <w:r w:rsidRPr="000A3286">
        <w:rPr>
          <w:bCs/>
          <w:kern w:val="2"/>
          <w:sz w:val="28"/>
          <w:szCs w:val="28"/>
        </w:rPr>
        <w:t>10</w:t>
      </w:r>
      <w:r w:rsidRPr="000A3286">
        <w:rPr>
          <w:bCs/>
          <w:kern w:val="2"/>
          <w:sz w:val="28"/>
          <w:szCs w:val="28"/>
        </w:rPr>
        <w:t>～</w:t>
      </w:r>
      <w:r w:rsidRPr="000A3286">
        <w:rPr>
          <w:bCs/>
          <w:kern w:val="2"/>
          <w:sz w:val="28"/>
          <w:szCs w:val="28"/>
        </w:rPr>
        <w:t xml:space="preserve">30min </w:t>
      </w:r>
      <w:r w:rsidRPr="000A3286">
        <w:rPr>
          <w:bCs/>
          <w:kern w:val="2"/>
          <w:sz w:val="28"/>
          <w:szCs w:val="28"/>
        </w:rPr>
        <w:t>之间，最迟在</w:t>
      </w:r>
      <w:r w:rsidRPr="000A3286">
        <w:rPr>
          <w:bCs/>
          <w:kern w:val="2"/>
          <w:sz w:val="28"/>
          <w:szCs w:val="28"/>
        </w:rPr>
        <w:t xml:space="preserve">30min </w:t>
      </w:r>
      <w:r w:rsidRPr="000A3286">
        <w:rPr>
          <w:bCs/>
          <w:kern w:val="2"/>
          <w:sz w:val="28"/>
          <w:szCs w:val="28"/>
        </w:rPr>
        <w:t>内都能做出应急反应措施。包括切断通往事故源的物料管线，利用泵等进行事故源物料转移等。</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国外化工企业的事故反应时间的规定：美国国家环保总署认为，化工企业事故反应时间一般要控制在</w:t>
      </w:r>
      <w:r w:rsidRPr="000A3286">
        <w:rPr>
          <w:bCs/>
          <w:kern w:val="2"/>
          <w:sz w:val="28"/>
          <w:szCs w:val="28"/>
        </w:rPr>
        <w:t xml:space="preserve">10min </w:t>
      </w:r>
      <w:r w:rsidRPr="000A3286">
        <w:rPr>
          <w:bCs/>
          <w:kern w:val="2"/>
          <w:sz w:val="28"/>
          <w:szCs w:val="28"/>
        </w:rPr>
        <w:t>以内。</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考虑到事故发生时，公司应急反应时间要留有一定的余量，因此，从安全的角度来考虑将事故时间留有余量，将最大可信事故情况下的</w:t>
      </w:r>
      <w:r w:rsidRPr="000A3286">
        <w:rPr>
          <w:bCs/>
          <w:kern w:val="2"/>
          <w:sz w:val="28"/>
          <w:szCs w:val="28"/>
        </w:rPr>
        <w:lastRenderedPageBreak/>
        <w:t>物质泄漏时间</w:t>
      </w:r>
      <w:r w:rsidRPr="000A3286">
        <w:rPr>
          <w:bCs/>
          <w:kern w:val="2"/>
          <w:sz w:val="28"/>
          <w:szCs w:val="28"/>
        </w:rPr>
        <w:t>30min</w:t>
      </w:r>
      <w:r w:rsidRPr="000A3286">
        <w:rPr>
          <w:bCs/>
          <w:kern w:val="2"/>
          <w:sz w:val="28"/>
          <w:szCs w:val="28"/>
        </w:rPr>
        <w:t>考虑。</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）泄漏量计算</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泄漏量的计算主要包括确定泄漏口尺寸、泄漏速率的计算和泄漏量的计算等。一般储罐的接头和阀门等辅助设备易发生泄漏，裂口尺寸取其连接管道直径的</w:t>
      </w:r>
      <w:r w:rsidRPr="000A3286">
        <w:rPr>
          <w:bCs/>
          <w:kern w:val="2"/>
          <w:sz w:val="28"/>
          <w:szCs w:val="28"/>
        </w:rPr>
        <w:t>20%</w:t>
      </w:r>
      <w:r w:rsidRPr="000A3286">
        <w:rPr>
          <w:bCs/>
          <w:kern w:val="2"/>
          <w:sz w:val="28"/>
          <w:szCs w:val="28"/>
        </w:rPr>
        <w:t>或者按照管道全断裂进行考虑，本次评价最大可信事故的泄漏参数全部按照管线全断裂进行考虑的。</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本项目</w:t>
      </w:r>
      <w:r w:rsidRPr="000A3286">
        <w:rPr>
          <w:kern w:val="2"/>
          <w:sz w:val="28"/>
          <w:szCs w:val="28"/>
        </w:rPr>
        <w:t>丙烯醛、甲醇</w:t>
      </w:r>
      <w:r w:rsidRPr="000A3286">
        <w:rPr>
          <w:bCs/>
          <w:kern w:val="2"/>
          <w:sz w:val="28"/>
          <w:szCs w:val="28"/>
        </w:rPr>
        <w:t>的泄漏量参照《建设项目环境风险评价技术导则》</w:t>
      </w:r>
      <w:r w:rsidRPr="000A3286">
        <w:rPr>
          <w:bCs/>
          <w:kern w:val="2"/>
          <w:sz w:val="28"/>
          <w:szCs w:val="28"/>
        </w:rPr>
        <w:t>(HJ/T169-2018)</w:t>
      </w:r>
      <w:r w:rsidRPr="000A3286">
        <w:rPr>
          <w:bCs/>
          <w:kern w:val="2"/>
          <w:sz w:val="28"/>
          <w:szCs w:val="28"/>
        </w:rPr>
        <w:t>液体泄漏速率计算公式，具体计算方程如下：</w:t>
      </w:r>
    </w:p>
    <w:p w:rsidR="00BC2FCC" w:rsidRPr="000A3286" w:rsidRDefault="00F57C20">
      <w:pPr>
        <w:adjustRightInd w:val="0"/>
        <w:snapToGrid w:val="0"/>
        <w:spacing w:line="360" w:lineRule="auto"/>
        <w:ind w:firstLineChars="200" w:firstLine="560"/>
        <w:rPr>
          <w:bCs/>
          <w:kern w:val="2"/>
          <w:sz w:val="28"/>
          <w:szCs w:val="28"/>
        </w:rPr>
      </w:pPr>
      <w:r w:rsidRPr="000A3286">
        <w:rPr>
          <w:bCs/>
          <w:kern w:val="2"/>
          <w:sz w:val="28"/>
          <w:szCs w:val="28"/>
        </w:rPr>
        <w:pict>
          <v:shape id="_x0000_i1049" type="#_x0000_t75" style="width:147pt;height:36.75pt">
            <v:imagedata r:id="rId151" o:title=""/>
          </v:shape>
        </w:pic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式中：</w:t>
      </w:r>
      <w:r w:rsidRPr="000A3286">
        <w:rPr>
          <w:bCs/>
          <w:kern w:val="2"/>
          <w:sz w:val="28"/>
          <w:szCs w:val="28"/>
        </w:rPr>
        <w:t xml:space="preserve"> Q</w:t>
      </w:r>
      <w:r w:rsidRPr="000A3286">
        <w:rPr>
          <w:bCs/>
          <w:kern w:val="2"/>
          <w:sz w:val="28"/>
          <w:szCs w:val="28"/>
          <w:vertAlign w:val="subscript"/>
        </w:rPr>
        <w:t>L</w:t>
      </w:r>
      <w:r w:rsidRPr="000A3286">
        <w:rPr>
          <w:bCs/>
          <w:kern w:val="2"/>
          <w:sz w:val="28"/>
          <w:szCs w:val="28"/>
        </w:rPr>
        <w:t>——</w:t>
      </w:r>
      <w:r w:rsidRPr="000A3286">
        <w:rPr>
          <w:bCs/>
          <w:kern w:val="2"/>
          <w:sz w:val="28"/>
          <w:szCs w:val="28"/>
        </w:rPr>
        <w:t>液体泄漏速度，</w:t>
      </w:r>
      <w:r w:rsidRPr="000A3286">
        <w:rPr>
          <w:bCs/>
          <w:kern w:val="2"/>
          <w:sz w:val="28"/>
          <w:szCs w:val="28"/>
        </w:rPr>
        <w:t>kg/s</w:t>
      </w:r>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 xml:space="preserve">       C</w:t>
      </w:r>
      <w:r w:rsidRPr="000A3286">
        <w:rPr>
          <w:bCs/>
          <w:kern w:val="2"/>
          <w:sz w:val="28"/>
          <w:szCs w:val="28"/>
          <w:vertAlign w:val="subscript"/>
        </w:rPr>
        <w:t>d</w:t>
      </w:r>
      <w:r w:rsidRPr="000A3286">
        <w:rPr>
          <w:bCs/>
          <w:kern w:val="2"/>
          <w:sz w:val="28"/>
          <w:szCs w:val="28"/>
        </w:rPr>
        <w:t>——</w:t>
      </w:r>
      <w:r w:rsidRPr="000A3286">
        <w:rPr>
          <w:bCs/>
          <w:kern w:val="2"/>
          <w:sz w:val="28"/>
          <w:szCs w:val="28"/>
        </w:rPr>
        <w:t>液体泄漏系数，此值常用</w:t>
      </w:r>
      <w:r w:rsidRPr="000A3286">
        <w:rPr>
          <w:bCs/>
          <w:kern w:val="2"/>
          <w:sz w:val="28"/>
          <w:szCs w:val="28"/>
        </w:rPr>
        <w:t xml:space="preserve"> 0.6-0.64</w:t>
      </w:r>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 xml:space="preserve">       A——</w:t>
      </w:r>
      <w:r w:rsidRPr="000A3286">
        <w:rPr>
          <w:bCs/>
          <w:kern w:val="2"/>
          <w:sz w:val="28"/>
          <w:szCs w:val="28"/>
        </w:rPr>
        <w:t>裂口面积，</w:t>
      </w:r>
      <w:r w:rsidRPr="000A3286">
        <w:rPr>
          <w:bCs/>
          <w:kern w:val="2"/>
          <w:sz w:val="28"/>
          <w:szCs w:val="28"/>
        </w:rPr>
        <w:t>m</w:t>
      </w:r>
      <w:r w:rsidRPr="000A3286">
        <w:rPr>
          <w:bCs/>
          <w:kern w:val="2"/>
          <w:sz w:val="28"/>
          <w:szCs w:val="28"/>
          <w:vertAlign w:val="superscript"/>
        </w:rPr>
        <w:t>2</w:t>
      </w:r>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 xml:space="preserve">       P——</w:t>
      </w:r>
      <w:r w:rsidRPr="000A3286">
        <w:rPr>
          <w:bCs/>
          <w:kern w:val="2"/>
          <w:sz w:val="28"/>
          <w:szCs w:val="28"/>
        </w:rPr>
        <w:t>容器内介质压力，</w:t>
      </w:r>
      <w:r w:rsidRPr="000A3286">
        <w:rPr>
          <w:bCs/>
          <w:kern w:val="2"/>
          <w:sz w:val="28"/>
          <w:szCs w:val="28"/>
        </w:rPr>
        <w:t>Pa</w:t>
      </w:r>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 xml:space="preserve">       P</w:t>
      </w:r>
      <w:r w:rsidRPr="000A3286">
        <w:rPr>
          <w:bCs/>
          <w:kern w:val="2"/>
          <w:sz w:val="28"/>
          <w:szCs w:val="28"/>
          <w:vertAlign w:val="subscript"/>
        </w:rPr>
        <w:t>0</w:t>
      </w:r>
      <w:r w:rsidRPr="000A3286">
        <w:rPr>
          <w:bCs/>
          <w:kern w:val="2"/>
          <w:sz w:val="28"/>
          <w:szCs w:val="28"/>
        </w:rPr>
        <w:t>——</w:t>
      </w:r>
      <w:r w:rsidRPr="000A3286">
        <w:rPr>
          <w:bCs/>
          <w:kern w:val="2"/>
          <w:sz w:val="28"/>
          <w:szCs w:val="28"/>
        </w:rPr>
        <w:t>环境压力，</w:t>
      </w:r>
      <w:r w:rsidRPr="000A3286">
        <w:rPr>
          <w:bCs/>
          <w:kern w:val="2"/>
          <w:sz w:val="28"/>
          <w:szCs w:val="28"/>
        </w:rPr>
        <w:t>Pa</w:t>
      </w:r>
      <w:r w:rsidRPr="000A3286">
        <w:rPr>
          <w:bCs/>
          <w:kern w:val="2"/>
          <w:sz w:val="28"/>
          <w:szCs w:val="28"/>
        </w:rPr>
        <w:t>；</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 xml:space="preserve">       g ——</w:t>
      </w:r>
      <w:r w:rsidRPr="000A3286">
        <w:rPr>
          <w:bCs/>
          <w:kern w:val="2"/>
          <w:sz w:val="28"/>
          <w:szCs w:val="28"/>
        </w:rPr>
        <w:t>重力加速度。</w:t>
      </w:r>
      <w:r w:rsidRPr="000A3286">
        <w:rPr>
          <w:bCs/>
          <w:kern w:val="2"/>
          <w:sz w:val="28"/>
          <w:szCs w:val="28"/>
        </w:rPr>
        <w:t xml:space="preserve"> </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 xml:space="preserve">       h ——</w:t>
      </w:r>
      <w:r w:rsidRPr="000A3286">
        <w:rPr>
          <w:bCs/>
          <w:kern w:val="2"/>
          <w:sz w:val="28"/>
          <w:szCs w:val="28"/>
        </w:rPr>
        <w:t>裂口之上液位高度，</w:t>
      </w:r>
      <w:r w:rsidRPr="000A3286">
        <w:rPr>
          <w:bCs/>
          <w:kern w:val="2"/>
          <w:sz w:val="28"/>
          <w:szCs w:val="28"/>
        </w:rPr>
        <w:t>m</w:t>
      </w:r>
      <w:r w:rsidRPr="000A3286">
        <w:rPr>
          <w:bCs/>
          <w:kern w:val="2"/>
          <w:sz w:val="28"/>
          <w:szCs w:val="28"/>
        </w:rPr>
        <w:t>。</w: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kern w:val="2"/>
          <w:sz w:val="28"/>
          <w:szCs w:val="28"/>
        </w:rPr>
      </w:pPr>
      <w:r w:rsidRPr="000A3286">
        <w:rPr>
          <w:noProof/>
          <w:sz w:val="28"/>
          <w:szCs w:val="28"/>
        </w:rPr>
        <w:drawing>
          <wp:inline distT="0" distB="0" distL="0" distR="0">
            <wp:extent cx="4886325" cy="2752725"/>
            <wp:effectExtent l="0" t="0" r="9525" b="9525"/>
            <wp:docPr id="653" name="图片 653" descr="_A%Y}CMNOH_X35OV1[RC]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图片 653" descr="_A%Y}CMNOH_X35OV1[RC]G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4886325" cy="2752725"/>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560"/>
        <w:rPr>
          <w:kern w:val="2"/>
          <w:sz w:val="28"/>
          <w:szCs w:val="28"/>
        </w:rPr>
      </w:pPr>
      <w:r w:rsidRPr="000A3286">
        <w:rPr>
          <w:noProof/>
          <w:sz w:val="28"/>
          <w:szCs w:val="28"/>
        </w:rPr>
        <w:lastRenderedPageBreak/>
        <w:drawing>
          <wp:inline distT="0" distB="0" distL="0" distR="0">
            <wp:extent cx="5048250" cy="3095625"/>
            <wp:effectExtent l="0" t="0" r="0" b="9525"/>
            <wp:docPr id="651" name="图片 651" descr="D]3%8QLC4ZPTQUCAX29J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图片 651" descr="D]3%8QLC4ZPTQUCAX29JJ)K"/>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a:xfrm>
                      <a:off x="0" y="0"/>
                      <a:ext cx="5048250" cy="3095625"/>
                    </a:xfrm>
                    <a:prstGeom prst="rect">
                      <a:avLst/>
                    </a:prstGeom>
                    <a:noFill/>
                    <a:ln>
                      <a:noFill/>
                    </a:ln>
                  </pic:spPr>
                </pic:pic>
              </a:graphicData>
            </a:graphic>
          </wp:inline>
        </w:drawing>
      </w:r>
    </w:p>
    <w:p w:rsidR="00BC2FCC" w:rsidRPr="000A3286" w:rsidRDefault="00F16EA9">
      <w:pPr>
        <w:autoSpaceDE w:val="0"/>
        <w:autoSpaceDN w:val="0"/>
        <w:adjustRightInd w:val="0"/>
        <w:snapToGrid w:val="0"/>
        <w:spacing w:line="360" w:lineRule="auto"/>
        <w:ind w:firstLineChars="200" w:firstLine="562"/>
        <w:jc w:val="center"/>
        <w:rPr>
          <w:b/>
          <w:bCs/>
          <w:kern w:val="2"/>
          <w:sz w:val="28"/>
          <w:szCs w:val="28"/>
        </w:rPr>
      </w:pPr>
      <w:r w:rsidRPr="000A3286">
        <w:rPr>
          <w:b/>
          <w:bCs/>
          <w:sz w:val="28"/>
          <w:szCs w:val="28"/>
        </w:rPr>
        <w:t>图</w:t>
      </w:r>
      <w:r w:rsidRPr="000A3286">
        <w:rPr>
          <w:b/>
          <w:bCs/>
          <w:sz w:val="28"/>
          <w:szCs w:val="28"/>
        </w:rPr>
        <w:t xml:space="preserve">8.8-1 </w:t>
      </w:r>
      <w:r w:rsidRPr="000A3286">
        <w:rPr>
          <w:b/>
          <w:bCs/>
          <w:sz w:val="28"/>
          <w:szCs w:val="28"/>
        </w:rPr>
        <w:t>丙烯醛、甲醇泄露速率计算截图</w:t>
      </w:r>
    </w:p>
    <w:p w:rsidR="00BC2FCC" w:rsidRPr="000A3286" w:rsidRDefault="00F16EA9">
      <w:pPr>
        <w:adjustRightInd w:val="0"/>
        <w:snapToGrid w:val="0"/>
        <w:spacing w:line="360" w:lineRule="auto"/>
        <w:ind w:firstLineChars="200" w:firstLine="560"/>
        <w:rPr>
          <w:kern w:val="2"/>
          <w:sz w:val="28"/>
          <w:szCs w:val="28"/>
        </w:rPr>
      </w:pPr>
      <w:r w:rsidRPr="000A3286">
        <w:rPr>
          <w:bCs/>
          <w:kern w:val="2"/>
          <w:sz w:val="28"/>
          <w:szCs w:val="28"/>
        </w:rPr>
        <w:t>经以上公式计算得事故状态下丙烯醛及甲醇的排放速率分别为</w:t>
      </w:r>
      <w:r w:rsidRPr="000A3286">
        <w:rPr>
          <w:bCs/>
          <w:kern w:val="2"/>
          <w:sz w:val="28"/>
          <w:szCs w:val="28"/>
        </w:rPr>
        <w:t>5.016kg/s</w:t>
      </w:r>
      <w:r w:rsidRPr="000A3286">
        <w:rPr>
          <w:bCs/>
          <w:kern w:val="2"/>
          <w:sz w:val="28"/>
          <w:szCs w:val="28"/>
        </w:rPr>
        <w:t>；</w:t>
      </w:r>
      <w:r w:rsidRPr="000A3286">
        <w:rPr>
          <w:bCs/>
          <w:kern w:val="2"/>
          <w:sz w:val="28"/>
          <w:szCs w:val="28"/>
        </w:rPr>
        <w:t>4.717kg/s</w:t>
      </w:r>
      <w:r w:rsidRPr="000A3286">
        <w:rPr>
          <w:bCs/>
          <w:kern w:val="2"/>
          <w:sz w:val="28"/>
          <w:szCs w:val="28"/>
        </w:rPr>
        <w:t>。</w:t>
      </w:r>
    </w:p>
    <w:p w:rsidR="00BC2FCC" w:rsidRPr="000A3286" w:rsidRDefault="00F16EA9" w:rsidP="00F57C20">
      <w:pPr>
        <w:pStyle w:val="2"/>
        <w:ind w:left="480"/>
        <w:rPr>
          <w:rFonts w:eastAsia="宋体"/>
          <w:b w:val="0"/>
        </w:rPr>
      </w:pPr>
      <w:bookmarkStart w:id="240" w:name="_Toc22833184"/>
      <w:r w:rsidRPr="000A3286">
        <w:rPr>
          <w:rFonts w:eastAsia="宋体"/>
        </w:rPr>
        <w:t>8.9</w:t>
      </w:r>
      <w:r w:rsidRPr="000A3286">
        <w:rPr>
          <w:rFonts w:eastAsia="宋体"/>
        </w:rPr>
        <w:t>风险事故情况下环境影响预测与分析</w:t>
      </w:r>
      <w:bookmarkEnd w:id="240"/>
    </w:p>
    <w:p w:rsidR="00BC2FCC" w:rsidRPr="000A3286" w:rsidRDefault="00F16EA9" w:rsidP="00F57C20">
      <w:pPr>
        <w:pStyle w:val="3"/>
        <w:rPr>
          <w:rFonts w:ascii="Times New Roman" w:eastAsia="宋体" w:hAnsi="Times New Roman"/>
          <w:b w:val="0"/>
        </w:rPr>
      </w:pPr>
      <w:bookmarkStart w:id="241" w:name="_Toc22833185"/>
      <w:r w:rsidRPr="000A3286">
        <w:rPr>
          <w:rFonts w:ascii="Times New Roman" w:eastAsia="宋体" w:hAnsi="Times New Roman"/>
        </w:rPr>
        <w:t>8.9.1</w:t>
      </w:r>
      <w:r w:rsidRPr="000A3286">
        <w:rPr>
          <w:rFonts w:ascii="Times New Roman" w:eastAsia="宋体" w:hAnsi="Times New Roman"/>
        </w:rPr>
        <w:t>爆炸事故</w:t>
      </w:r>
      <w:bookmarkEnd w:id="241"/>
    </w:p>
    <w:p w:rsidR="00BC2FCC" w:rsidRPr="000A3286" w:rsidRDefault="00F16EA9">
      <w:pPr>
        <w:widowControl/>
        <w:snapToGrid w:val="0"/>
        <w:spacing w:line="360" w:lineRule="auto"/>
        <w:ind w:firstLineChars="200" w:firstLine="560"/>
        <w:jc w:val="left"/>
        <w:rPr>
          <w:bCs/>
          <w:sz w:val="28"/>
          <w:szCs w:val="28"/>
        </w:rPr>
      </w:pPr>
      <w:r w:rsidRPr="000A3286">
        <w:rPr>
          <w:bCs/>
          <w:sz w:val="28"/>
          <w:szCs w:val="28"/>
        </w:rPr>
        <w:t>该项目一旦发生泄漏，可能会产生蒸汽云爆炸</w:t>
      </w:r>
      <w:r w:rsidRPr="000A3286">
        <w:rPr>
          <w:bCs/>
          <w:sz w:val="28"/>
          <w:szCs w:val="28"/>
        </w:rPr>
        <w:t>(UVCE)</w:t>
      </w:r>
      <w:r w:rsidRPr="000A3286">
        <w:rPr>
          <w:bCs/>
          <w:sz w:val="28"/>
          <w:szCs w:val="28"/>
        </w:rPr>
        <w:t>危险性和沸腾液体扩展蒸气爆炸</w:t>
      </w:r>
      <w:r w:rsidRPr="000A3286">
        <w:rPr>
          <w:bCs/>
          <w:sz w:val="28"/>
          <w:szCs w:val="28"/>
        </w:rPr>
        <w:t>(BLEVE)</w:t>
      </w:r>
      <w:r w:rsidRPr="000A3286">
        <w:rPr>
          <w:bCs/>
          <w:sz w:val="28"/>
          <w:szCs w:val="28"/>
        </w:rPr>
        <w:t>危险性两种状态的风险。</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UVCE</w:t>
      </w:r>
      <w:r w:rsidRPr="000A3286">
        <w:rPr>
          <w:bCs/>
          <w:kern w:val="2"/>
          <w:sz w:val="28"/>
          <w:szCs w:val="28"/>
        </w:rPr>
        <w:t>发生后的破坏作用有爆炸冲击波、爆炸火球热辐射对周围人员、建筑物、储罐等设备的伤害、破坏作用。</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BLEVE</w:t>
      </w:r>
      <w:r w:rsidRPr="000A3286">
        <w:rPr>
          <w:bCs/>
          <w:kern w:val="2"/>
          <w:sz w:val="28"/>
          <w:szCs w:val="28"/>
        </w:rPr>
        <w:t>发生后主要爆炸产生的火球热辐射危害，同时爆炸产生的碎片和冲击波超压也有一定的危害，但与火球热辐射危害相比，危害次要。</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w:t>
      </w:r>
      <w:r w:rsidRPr="000A3286">
        <w:rPr>
          <w:bCs/>
          <w:kern w:val="2"/>
          <w:sz w:val="28"/>
          <w:szCs w:val="28"/>
        </w:rPr>
        <w:t>安全评价与风险分析系统</w:t>
      </w:r>
      <w:r w:rsidRPr="000A3286">
        <w:rPr>
          <w:bCs/>
          <w:kern w:val="2"/>
          <w:sz w:val="28"/>
          <w:szCs w:val="28"/>
        </w:rPr>
        <w:t>”</w:t>
      </w:r>
      <w:r w:rsidRPr="000A3286">
        <w:rPr>
          <w:bCs/>
          <w:kern w:val="2"/>
          <w:sz w:val="28"/>
          <w:szCs w:val="28"/>
        </w:rPr>
        <w:t>软件计算结果：</w:t>
      </w:r>
    </w:p>
    <w:p w:rsidR="00BC2FCC" w:rsidRPr="000A3286" w:rsidRDefault="00F16EA9">
      <w:pPr>
        <w:widowControl/>
        <w:snapToGrid w:val="0"/>
        <w:spacing w:line="360" w:lineRule="auto"/>
        <w:ind w:firstLineChars="200" w:firstLine="560"/>
        <w:jc w:val="left"/>
        <w:rPr>
          <w:kern w:val="2"/>
          <w:sz w:val="28"/>
          <w:szCs w:val="28"/>
        </w:rPr>
      </w:pPr>
      <w:r w:rsidRPr="000A3286">
        <w:rPr>
          <w:kern w:val="2"/>
          <w:sz w:val="28"/>
          <w:szCs w:val="28"/>
        </w:rPr>
        <w:t>（</w:t>
      </w:r>
      <w:r w:rsidRPr="000A3286">
        <w:rPr>
          <w:kern w:val="2"/>
          <w:sz w:val="28"/>
          <w:szCs w:val="28"/>
        </w:rPr>
        <w:t>1</w:t>
      </w:r>
      <w:r w:rsidRPr="000A3286">
        <w:rPr>
          <w:kern w:val="2"/>
          <w:sz w:val="28"/>
          <w:szCs w:val="28"/>
        </w:rPr>
        <w:t>）蒸汽云爆炸</w:t>
      </w:r>
      <w:r w:rsidRPr="000A3286">
        <w:rPr>
          <w:kern w:val="2"/>
          <w:sz w:val="28"/>
          <w:szCs w:val="28"/>
        </w:rPr>
        <w:t>(UVCE)</w:t>
      </w:r>
      <w:r w:rsidRPr="000A3286">
        <w:rPr>
          <w:kern w:val="2"/>
          <w:sz w:val="28"/>
          <w:szCs w:val="28"/>
        </w:rPr>
        <w:t>危险性</w:t>
      </w:r>
    </w:p>
    <w:p w:rsidR="00BC2FCC" w:rsidRPr="000A3286" w:rsidRDefault="00F16EA9">
      <w:pPr>
        <w:widowControl/>
        <w:snapToGrid w:val="0"/>
        <w:spacing w:line="360" w:lineRule="auto"/>
        <w:ind w:firstLineChars="200" w:firstLine="560"/>
        <w:jc w:val="left"/>
        <w:rPr>
          <w:kern w:val="2"/>
          <w:sz w:val="28"/>
          <w:szCs w:val="28"/>
        </w:rPr>
      </w:pPr>
      <w:r w:rsidRPr="000A3286">
        <w:rPr>
          <w:rFonts w:ascii="宋体" w:hAnsi="宋体" w:cs="宋体" w:hint="eastAsia"/>
          <w:kern w:val="2"/>
          <w:sz w:val="28"/>
          <w:szCs w:val="28"/>
        </w:rPr>
        <w:t>①</w:t>
      </w:r>
      <w:r w:rsidRPr="000A3286">
        <w:rPr>
          <w:kern w:val="2"/>
          <w:sz w:val="28"/>
          <w:szCs w:val="28"/>
        </w:rPr>
        <w:t>丙烯醛</w:t>
      </w:r>
    </w:p>
    <w:p w:rsidR="00BC2FCC" w:rsidRPr="000A3286" w:rsidRDefault="00F16EA9">
      <w:pPr>
        <w:widowControl/>
        <w:snapToGrid w:val="0"/>
        <w:spacing w:line="360" w:lineRule="auto"/>
        <w:ind w:firstLineChars="200" w:firstLine="560"/>
        <w:jc w:val="center"/>
        <w:rPr>
          <w:bCs/>
          <w:kern w:val="2"/>
          <w:sz w:val="28"/>
          <w:szCs w:val="28"/>
        </w:rPr>
      </w:pPr>
      <w:r w:rsidRPr="000A3286">
        <w:rPr>
          <w:noProof/>
          <w:kern w:val="2"/>
          <w:sz w:val="28"/>
          <w:szCs w:val="28"/>
        </w:rPr>
        <w:lastRenderedPageBreak/>
        <w:drawing>
          <wp:inline distT="0" distB="0" distL="0" distR="0">
            <wp:extent cx="4638675" cy="2390775"/>
            <wp:effectExtent l="0" t="0" r="9525" b="9525"/>
            <wp:docPr id="658" name="图片 658" descr="RT]V32}Q~HD@%R7O3F08`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图片 658" descr="RT]V32}Q~HD@%R7O3F08`G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a:xfrm>
                      <a:off x="0" y="0"/>
                      <a:ext cx="4638675" cy="2390775"/>
                    </a:xfrm>
                    <a:prstGeom prst="rect">
                      <a:avLst/>
                    </a:prstGeom>
                    <a:noFill/>
                    <a:ln>
                      <a:noFill/>
                    </a:ln>
                  </pic:spPr>
                </pic:pic>
              </a:graphicData>
            </a:graphic>
          </wp:inline>
        </w:drawing>
      </w:r>
    </w:p>
    <w:p w:rsidR="00BC2FCC" w:rsidRPr="000A3286" w:rsidRDefault="00F16EA9">
      <w:pPr>
        <w:widowControl/>
        <w:jc w:val="center"/>
        <w:rPr>
          <w:b/>
          <w:bCs/>
          <w:sz w:val="28"/>
          <w:szCs w:val="28"/>
        </w:rPr>
      </w:pPr>
      <w:r w:rsidRPr="000A3286">
        <w:rPr>
          <w:b/>
          <w:bCs/>
          <w:sz w:val="28"/>
          <w:szCs w:val="28"/>
        </w:rPr>
        <w:t>图</w:t>
      </w:r>
      <w:r w:rsidRPr="000A3286">
        <w:rPr>
          <w:b/>
          <w:bCs/>
          <w:sz w:val="28"/>
          <w:szCs w:val="28"/>
        </w:rPr>
        <w:t xml:space="preserve">8.9-1 </w:t>
      </w:r>
      <w:r w:rsidRPr="000A3286">
        <w:rPr>
          <w:b/>
          <w:bCs/>
          <w:sz w:val="28"/>
          <w:szCs w:val="28"/>
        </w:rPr>
        <w:t>丙烯醛</w:t>
      </w:r>
      <w:r w:rsidRPr="000A3286">
        <w:rPr>
          <w:b/>
          <w:bCs/>
          <w:kern w:val="2"/>
          <w:sz w:val="28"/>
          <w:szCs w:val="28"/>
        </w:rPr>
        <w:t>池火事故预测</w:t>
      </w:r>
      <w:r w:rsidRPr="000A3286">
        <w:rPr>
          <w:b/>
          <w:bCs/>
          <w:sz w:val="28"/>
          <w:szCs w:val="28"/>
        </w:rPr>
        <w:t>计算截图</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池火单位面积燃烧速率为</w:t>
      </w:r>
      <w:r w:rsidRPr="000A3286">
        <w:rPr>
          <w:bCs/>
          <w:kern w:val="2"/>
          <w:sz w:val="28"/>
          <w:szCs w:val="28"/>
        </w:rPr>
        <w:t>0.06598kg/(m</w:t>
      </w:r>
      <w:r w:rsidRPr="000A3286">
        <w:rPr>
          <w:bCs/>
          <w:kern w:val="2"/>
          <w:sz w:val="28"/>
          <w:szCs w:val="28"/>
          <w:vertAlign w:val="superscript"/>
        </w:rPr>
        <w:t>2</w:t>
      </w:r>
      <w:r w:rsidRPr="000A3286">
        <w:rPr>
          <w:bCs/>
          <w:kern w:val="2"/>
          <w:sz w:val="28"/>
          <w:szCs w:val="28"/>
        </w:rPr>
        <w:t>·s)</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池火持续时间为：</w:t>
      </w:r>
      <w:r w:rsidRPr="000A3286">
        <w:rPr>
          <w:bCs/>
          <w:kern w:val="2"/>
          <w:sz w:val="28"/>
          <w:szCs w:val="28"/>
        </w:rPr>
        <w:t>40526.1 s</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池火的火焰高度为：</w:t>
      </w:r>
      <w:r w:rsidRPr="000A3286">
        <w:rPr>
          <w:bCs/>
          <w:kern w:val="2"/>
          <w:sz w:val="28"/>
          <w:szCs w:val="28"/>
        </w:rPr>
        <w:t>5.5m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池火焰表面热辐射通量为：</w:t>
      </w:r>
      <w:r w:rsidRPr="000A3286">
        <w:rPr>
          <w:bCs/>
          <w:kern w:val="2"/>
          <w:sz w:val="28"/>
          <w:szCs w:val="28"/>
        </w:rPr>
        <w:t>55767.1W/m</w:t>
      </w:r>
      <w:r w:rsidRPr="000A3286">
        <w:rPr>
          <w:bCs/>
          <w:kern w:val="2"/>
          <w:sz w:val="28"/>
          <w:szCs w:val="28"/>
          <w:vertAlign w:val="superscript"/>
        </w:rPr>
        <w:t>2</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死亡的热辐射通量为：</w:t>
      </w:r>
      <w:r w:rsidRPr="000A3286">
        <w:rPr>
          <w:bCs/>
          <w:kern w:val="2"/>
          <w:sz w:val="28"/>
          <w:szCs w:val="28"/>
        </w:rPr>
        <w:t>14844.9 W/m</w:t>
      </w:r>
      <w:r w:rsidRPr="000A3286">
        <w:rPr>
          <w:bCs/>
          <w:kern w:val="2"/>
          <w:sz w:val="28"/>
          <w:szCs w:val="28"/>
          <w:vertAlign w:val="superscript"/>
        </w:rPr>
        <w:t>2</w:t>
      </w:r>
      <w:r w:rsidRPr="000A3286">
        <w:rPr>
          <w:bCs/>
          <w:kern w:val="2"/>
          <w:sz w:val="28"/>
          <w:szCs w:val="28"/>
        </w:rPr>
        <w:t>，死亡半径为：</w:t>
      </w:r>
      <w:r w:rsidRPr="000A3286">
        <w:rPr>
          <w:bCs/>
          <w:kern w:val="2"/>
          <w:sz w:val="28"/>
          <w:szCs w:val="28"/>
        </w:rPr>
        <w:t>2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二度烧伤的热辐射通量为：</w:t>
      </w:r>
      <w:r w:rsidRPr="000A3286">
        <w:rPr>
          <w:bCs/>
          <w:kern w:val="2"/>
          <w:sz w:val="28"/>
          <w:szCs w:val="28"/>
        </w:rPr>
        <w:t>9831.9 W/m</w:t>
      </w:r>
      <w:r w:rsidRPr="000A3286">
        <w:rPr>
          <w:bCs/>
          <w:kern w:val="2"/>
          <w:sz w:val="28"/>
          <w:szCs w:val="28"/>
          <w:vertAlign w:val="superscript"/>
        </w:rPr>
        <w:t>2</w:t>
      </w:r>
      <w:r w:rsidRPr="000A3286">
        <w:rPr>
          <w:bCs/>
          <w:kern w:val="2"/>
          <w:sz w:val="28"/>
          <w:szCs w:val="28"/>
        </w:rPr>
        <w:t>，二度烧伤半径为：</w:t>
      </w:r>
      <w:r w:rsidRPr="000A3286">
        <w:rPr>
          <w:bCs/>
          <w:kern w:val="2"/>
          <w:sz w:val="28"/>
          <w:szCs w:val="28"/>
        </w:rPr>
        <w:t>2.7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一度烧伤的热辐射通量为：</w:t>
      </w:r>
      <w:r w:rsidRPr="000A3286">
        <w:rPr>
          <w:bCs/>
          <w:kern w:val="2"/>
          <w:sz w:val="28"/>
          <w:szCs w:val="28"/>
        </w:rPr>
        <w:t>4320.1 W/m</w:t>
      </w:r>
      <w:r w:rsidRPr="000A3286">
        <w:rPr>
          <w:bCs/>
          <w:kern w:val="2"/>
          <w:sz w:val="28"/>
          <w:szCs w:val="28"/>
          <w:vertAlign w:val="superscript"/>
        </w:rPr>
        <w:t>2</w:t>
      </w:r>
      <w:r w:rsidRPr="000A3286">
        <w:rPr>
          <w:bCs/>
          <w:kern w:val="2"/>
          <w:sz w:val="28"/>
          <w:szCs w:val="28"/>
        </w:rPr>
        <w:t>，一度烧伤半径为：</w:t>
      </w:r>
      <w:r w:rsidRPr="000A3286">
        <w:rPr>
          <w:bCs/>
          <w:kern w:val="2"/>
          <w:sz w:val="28"/>
          <w:szCs w:val="28"/>
        </w:rPr>
        <w:t>4.5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财产损失的热辐射通量为：</w:t>
      </w:r>
      <w:r w:rsidRPr="000A3286">
        <w:rPr>
          <w:bCs/>
          <w:kern w:val="2"/>
          <w:sz w:val="28"/>
          <w:szCs w:val="28"/>
        </w:rPr>
        <w:t>25751.9 W/m</w:t>
      </w:r>
      <w:r w:rsidRPr="000A3286">
        <w:rPr>
          <w:bCs/>
          <w:kern w:val="2"/>
          <w:sz w:val="28"/>
          <w:szCs w:val="28"/>
          <w:vertAlign w:val="superscript"/>
        </w:rPr>
        <w:t>2</w:t>
      </w:r>
      <w:r w:rsidRPr="000A3286">
        <w:rPr>
          <w:bCs/>
          <w:kern w:val="2"/>
          <w:sz w:val="28"/>
          <w:szCs w:val="28"/>
        </w:rPr>
        <w:t>，财产损失半径为：</w:t>
      </w:r>
      <w:r w:rsidRPr="000A3286">
        <w:rPr>
          <w:bCs/>
          <w:kern w:val="2"/>
          <w:sz w:val="28"/>
          <w:szCs w:val="28"/>
        </w:rPr>
        <w:t>1.3 m</w:t>
      </w:r>
    </w:p>
    <w:p w:rsidR="00BC2FCC" w:rsidRPr="000A3286" w:rsidRDefault="00F16EA9">
      <w:pPr>
        <w:widowControl/>
        <w:snapToGrid w:val="0"/>
        <w:spacing w:line="360" w:lineRule="auto"/>
        <w:ind w:firstLineChars="200" w:firstLine="560"/>
        <w:jc w:val="center"/>
        <w:rPr>
          <w:bCs/>
          <w:kern w:val="2"/>
          <w:sz w:val="28"/>
          <w:szCs w:val="28"/>
        </w:rPr>
      </w:pPr>
      <w:r w:rsidRPr="000A3286">
        <w:rPr>
          <w:noProof/>
          <w:kern w:val="2"/>
          <w:sz w:val="28"/>
          <w:szCs w:val="28"/>
        </w:rPr>
        <w:lastRenderedPageBreak/>
        <w:drawing>
          <wp:inline distT="0" distB="0" distL="0" distR="0">
            <wp:extent cx="4429125" cy="3333750"/>
            <wp:effectExtent l="0" t="0" r="9525" b="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图片 6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4429125" cy="3333750"/>
                    </a:xfrm>
                    <a:prstGeom prst="rect">
                      <a:avLst/>
                    </a:prstGeom>
                    <a:noFill/>
                    <a:ln>
                      <a:noFill/>
                    </a:ln>
                  </pic:spPr>
                </pic:pic>
              </a:graphicData>
            </a:graphic>
          </wp:inline>
        </w:drawing>
      </w:r>
    </w:p>
    <w:p w:rsidR="00BC2FCC" w:rsidRPr="000A3286" w:rsidRDefault="00F16EA9">
      <w:pPr>
        <w:widowControl/>
        <w:snapToGrid w:val="0"/>
        <w:spacing w:line="360" w:lineRule="auto"/>
        <w:ind w:firstLineChars="200" w:firstLine="562"/>
        <w:jc w:val="center"/>
        <w:rPr>
          <w:b/>
          <w:bCs/>
          <w:kern w:val="2"/>
          <w:sz w:val="28"/>
          <w:szCs w:val="28"/>
        </w:rPr>
      </w:pPr>
      <w:r w:rsidRPr="000A3286">
        <w:rPr>
          <w:b/>
          <w:bCs/>
          <w:sz w:val="28"/>
          <w:szCs w:val="28"/>
        </w:rPr>
        <w:t>图</w:t>
      </w:r>
      <w:r w:rsidRPr="000A3286">
        <w:rPr>
          <w:b/>
          <w:bCs/>
          <w:sz w:val="28"/>
          <w:szCs w:val="28"/>
        </w:rPr>
        <w:t xml:space="preserve">8.9-2 </w:t>
      </w:r>
      <w:r w:rsidRPr="000A3286">
        <w:rPr>
          <w:b/>
          <w:bCs/>
          <w:sz w:val="28"/>
          <w:szCs w:val="28"/>
        </w:rPr>
        <w:t>丙烯醛</w:t>
      </w:r>
      <w:r w:rsidRPr="000A3286">
        <w:rPr>
          <w:b/>
          <w:bCs/>
          <w:kern w:val="2"/>
          <w:sz w:val="28"/>
          <w:szCs w:val="28"/>
        </w:rPr>
        <w:t>池火事故预测</w:t>
      </w:r>
      <w:r w:rsidRPr="000A3286">
        <w:rPr>
          <w:b/>
          <w:bCs/>
          <w:sz w:val="28"/>
          <w:szCs w:val="28"/>
        </w:rPr>
        <w:t>截图</w:t>
      </w:r>
    </w:p>
    <w:p w:rsidR="00BC2FCC" w:rsidRPr="000A3286" w:rsidRDefault="00F16EA9">
      <w:pPr>
        <w:widowControl/>
        <w:snapToGrid w:val="0"/>
        <w:spacing w:line="360" w:lineRule="auto"/>
        <w:ind w:firstLineChars="200" w:firstLine="562"/>
        <w:jc w:val="left"/>
        <w:rPr>
          <w:bCs/>
          <w:kern w:val="2"/>
          <w:sz w:val="28"/>
          <w:szCs w:val="28"/>
        </w:rPr>
      </w:pPr>
      <w:r w:rsidRPr="000A3286">
        <w:rPr>
          <w:rFonts w:ascii="宋体" w:hAnsi="宋体" w:cs="宋体" w:hint="eastAsia"/>
          <w:b/>
          <w:bCs/>
          <w:kern w:val="2"/>
          <w:sz w:val="28"/>
          <w:szCs w:val="28"/>
        </w:rPr>
        <w:t>③</w:t>
      </w:r>
      <w:r w:rsidRPr="000A3286">
        <w:rPr>
          <w:b/>
          <w:bCs/>
          <w:kern w:val="2"/>
          <w:sz w:val="28"/>
          <w:szCs w:val="28"/>
        </w:rPr>
        <w:t>甲醇</w:t>
      </w:r>
    </w:p>
    <w:p w:rsidR="00BC2FCC" w:rsidRPr="000A3286" w:rsidRDefault="00F16EA9">
      <w:pPr>
        <w:widowControl/>
        <w:jc w:val="center"/>
        <w:rPr>
          <w:sz w:val="28"/>
          <w:szCs w:val="28"/>
        </w:rPr>
      </w:pPr>
      <w:r w:rsidRPr="000A3286">
        <w:rPr>
          <w:noProof/>
          <w:sz w:val="28"/>
          <w:szCs w:val="28"/>
        </w:rPr>
        <w:drawing>
          <wp:inline distT="0" distB="0" distL="0" distR="0">
            <wp:extent cx="4562475" cy="2381250"/>
            <wp:effectExtent l="0" t="0" r="9525" b="0"/>
            <wp:docPr id="656" name="图片 656" descr="{5(D4)[J5}WP6]JY76@}5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图片 656" descr="{5(D4)[J5}WP6]JY76@}5S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4562475" cy="2381250"/>
                    </a:xfrm>
                    <a:prstGeom prst="rect">
                      <a:avLst/>
                    </a:prstGeom>
                    <a:noFill/>
                    <a:ln>
                      <a:noFill/>
                    </a:ln>
                  </pic:spPr>
                </pic:pic>
              </a:graphicData>
            </a:graphic>
          </wp:inline>
        </w:drawing>
      </w:r>
    </w:p>
    <w:p w:rsidR="00BC2FCC" w:rsidRPr="000A3286" w:rsidRDefault="00F16EA9">
      <w:pPr>
        <w:widowControl/>
        <w:snapToGrid w:val="0"/>
        <w:spacing w:line="360" w:lineRule="auto"/>
        <w:ind w:firstLineChars="200" w:firstLine="562"/>
        <w:jc w:val="center"/>
        <w:rPr>
          <w:b/>
          <w:bCs/>
          <w:kern w:val="2"/>
          <w:sz w:val="28"/>
          <w:szCs w:val="28"/>
        </w:rPr>
      </w:pPr>
      <w:r w:rsidRPr="000A3286">
        <w:rPr>
          <w:b/>
          <w:bCs/>
          <w:sz w:val="28"/>
          <w:szCs w:val="28"/>
        </w:rPr>
        <w:t>图</w:t>
      </w:r>
      <w:r w:rsidRPr="000A3286">
        <w:rPr>
          <w:b/>
          <w:bCs/>
          <w:sz w:val="28"/>
          <w:szCs w:val="28"/>
        </w:rPr>
        <w:t xml:space="preserve">8.9-3 </w:t>
      </w:r>
      <w:r w:rsidRPr="000A3286">
        <w:rPr>
          <w:b/>
          <w:bCs/>
          <w:sz w:val="28"/>
          <w:szCs w:val="28"/>
        </w:rPr>
        <w:t>甲醇</w:t>
      </w:r>
      <w:r w:rsidRPr="000A3286">
        <w:rPr>
          <w:b/>
          <w:bCs/>
          <w:kern w:val="2"/>
          <w:sz w:val="28"/>
          <w:szCs w:val="28"/>
        </w:rPr>
        <w:t>池火事故预测</w:t>
      </w:r>
      <w:r w:rsidRPr="000A3286">
        <w:rPr>
          <w:b/>
          <w:bCs/>
          <w:sz w:val="28"/>
          <w:szCs w:val="28"/>
        </w:rPr>
        <w:t>计算截图</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池火单位面积燃烧速率为</w:t>
      </w:r>
      <w:r w:rsidRPr="000A3286">
        <w:rPr>
          <w:bCs/>
          <w:kern w:val="2"/>
          <w:sz w:val="28"/>
          <w:szCs w:val="28"/>
        </w:rPr>
        <w:t>0.0177kg/(m</w:t>
      </w:r>
      <w:r w:rsidRPr="000A3286">
        <w:rPr>
          <w:bCs/>
          <w:kern w:val="2"/>
          <w:sz w:val="28"/>
          <w:szCs w:val="28"/>
          <w:vertAlign w:val="superscript"/>
        </w:rPr>
        <w:t>2</w:t>
      </w:r>
      <w:r w:rsidRPr="000A3286">
        <w:rPr>
          <w:bCs/>
          <w:kern w:val="2"/>
          <w:sz w:val="28"/>
          <w:szCs w:val="28"/>
        </w:rPr>
        <w:t>·s)</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池火持续时间为：</w:t>
      </w:r>
      <w:r w:rsidRPr="000A3286">
        <w:rPr>
          <w:bCs/>
          <w:kern w:val="2"/>
          <w:sz w:val="28"/>
          <w:szCs w:val="28"/>
        </w:rPr>
        <w:t>4495.3 s</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池火的火焰高度为：</w:t>
      </w:r>
      <w:r w:rsidRPr="000A3286">
        <w:rPr>
          <w:bCs/>
          <w:kern w:val="2"/>
          <w:sz w:val="28"/>
          <w:szCs w:val="28"/>
        </w:rPr>
        <w:t>12.3m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池火焰表面热辐射通量为：</w:t>
      </w:r>
      <w:r w:rsidRPr="000A3286">
        <w:rPr>
          <w:bCs/>
          <w:kern w:val="2"/>
          <w:sz w:val="28"/>
          <w:szCs w:val="28"/>
        </w:rPr>
        <w:t>40620.7W/m</w:t>
      </w:r>
      <w:r w:rsidRPr="000A3286">
        <w:rPr>
          <w:bCs/>
          <w:kern w:val="2"/>
          <w:sz w:val="28"/>
          <w:szCs w:val="28"/>
          <w:vertAlign w:val="superscript"/>
        </w:rPr>
        <w:t>2</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死亡的热辐射通量为：</w:t>
      </w:r>
      <w:r w:rsidRPr="000A3286">
        <w:rPr>
          <w:bCs/>
          <w:kern w:val="2"/>
          <w:sz w:val="28"/>
          <w:szCs w:val="28"/>
        </w:rPr>
        <w:t>14844.9W/m</w:t>
      </w:r>
      <w:r w:rsidRPr="000A3286">
        <w:rPr>
          <w:bCs/>
          <w:kern w:val="2"/>
          <w:sz w:val="28"/>
          <w:szCs w:val="28"/>
          <w:vertAlign w:val="superscript"/>
        </w:rPr>
        <w:t>2</w:t>
      </w:r>
      <w:r w:rsidRPr="000A3286">
        <w:rPr>
          <w:bCs/>
          <w:kern w:val="2"/>
          <w:sz w:val="28"/>
          <w:szCs w:val="28"/>
        </w:rPr>
        <w:t>，死亡半径为：</w:t>
      </w:r>
      <w:r w:rsidRPr="000A3286">
        <w:rPr>
          <w:bCs/>
          <w:kern w:val="2"/>
          <w:sz w:val="28"/>
          <w:szCs w:val="28"/>
        </w:rPr>
        <w:t>12.7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lastRenderedPageBreak/>
        <w:t>二度烧伤的热辐射通量为：</w:t>
      </w:r>
      <w:r w:rsidRPr="000A3286">
        <w:rPr>
          <w:bCs/>
          <w:kern w:val="2"/>
          <w:sz w:val="28"/>
          <w:szCs w:val="28"/>
        </w:rPr>
        <w:t>9831.9W/m</w:t>
      </w:r>
      <w:r w:rsidRPr="000A3286">
        <w:rPr>
          <w:bCs/>
          <w:kern w:val="2"/>
          <w:sz w:val="28"/>
          <w:szCs w:val="28"/>
          <w:vertAlign w:val="superscript"/>
        </w:rPr>
        <w:t>2</w:t>
      </w:r>
      <w:r w:rsidRPr="000A3286">
        <w:rPr>
          <w:bCs/>
          <w:kern w:val="2"/>
          <w:sz w:val="28"/>
          <w:szCs w:val="28"/>
        </w:rPr>
        <w:t>，二度烧伤半径为：</w:t>
      </w:r>
      <w:r w:rsidRPr="000A3286">
        <w:rPr>
          <w:bCs/>
          <w:kern w:val="2"/>
          <w:sz w:val="28"/>
          <w:szCs w:val="28"/>
        </w:rPr>
        <w:t>15.3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一度烧伤的热辐射通量为：</w:t>
      </w:r>
      <w:r w:rsidRPr="000A3286">
        <w:rPr>
          <w:bCs/>
          <w:kern w:val="2"/>
          <w:sz w:val="28"/>
          <w:szCs w:val="28"/>
        </w:rPr>
        <w:t>4320.1W/m</w:t>
      </w:r>
      <w:r w:rsidRPr="000A3286">
        <w:rPr>
          <w:bCs/>
          <w:kern w:val="2"/>
          <w:sz w:val="28"/>
          <w:szCs w:val="28"/>
          <w:vertAlign w:val="superscript"/>
        </w:rPr>
        <w:t>2</w:t>
      </w:r>
      <w:r w:rsidRPr="000A3286">
        <w:rPr>
          <w:bCs/>
          <w:kern w:val="2"/>
          <w:sz w:val="28"/>
          <w:szCs w:val="28"/>
        </w:rPr>
        <w:t>，一度烧伤半径为：</w:t>
      </w:r>
      <w:r w:rsidRPr="000A3286">
        <w:rPr>
          <w:bCs/>
          <w:kern w:val="2"/>
          <w:sz w:val="28"/>
          <w:szCs w:val="28"/>
        </w:rPr>
        <w:t>21.4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财产损失的热辐射通量为：</w:t>
      </w:r>
      <w:r w:rsidRPr="000A3286">
        <w:rPr>
          <w:bCs/>
          <w:kern w:val="2"/>
          <w:sz w:val="28"/>
          <w:szCs w:val="28"/>
        </w:rPr>
        <w:t>25751.9W/m</w:t>
      </w:r>
      <w:r w:rsidRPr="000A3286">
        <w:rPr>
          <w:bCs/>
          <w:kern w:val="2"/>
          <w:sz w:val="28"/>
          <w:szCs w:val="28"/>
          <w:vertAlign w:val="superscript"/>
        </w:rPr>
        <w:t>2</w:t>
      </w:r>
      <w:r w:rsidRPr="000A3286">
        <w:rPr>
          <w:bCs/>
          <w:kern w:val="2"/>
          <w:sz w:val="28"/>
          <w:szCs w:val="28"/>
        </w:rPr>
        <w:t>，财产损失半径小于池火半径，不存在热辐射财产损失半径。</w:t>
      </w:r>
    </w:p>
    <w:p w:rsidR="00BC2FCC" w:rsidRPr="000A3286" w:rsidRDefault="00F16EA9">
      <w:pPr>
        <w:widowControl/>
        <w:snapToGrid w:val="0"/>
        <w:spacing w:line="360" w:lineRule="auto"/>
        <w:ind w:firstLineChars="200" w:firstLine="560"/>
        <w:jc w:val="center"/>
        <w:rPr>
          <w:bCs/>
          <w:kern w:val="2"/>
          <w:sz w:val="28"/>
          <w:szCs w:val="28"/>
        </w:rPr>
      </w:pPr>
      <w:r w:rsidRPr="000A3286">
        <w:rPr>
          <w:noProof/>
          <w:kern w:val="2"/>
          <w:sz w:val="28"/>
          <w:szCs w:val="28"/>
        </w:rPr>
        <w:drawing>
          <wp:inline distT="0" distB="0" distL="0" distR="0">
            <wp:extent cx="5274310" cy="3773805"/>
            <wp:effectExtent l="0" t="0" r="0" b="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图片 65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a:xfrm>
                      <a:off x="0" y="0"/>
                      <a:ext cx="5274310" cy="3773805"/>
                    </a:xfrm>
                    <a:prstGeom prst="rect">
                      <a:avLst/>
                    </a:prstGeom>
                    <a:noFill/>
                    <a:ln>
                      <a:noFill/>
                    </a:ln>
                  </pic:spPr>
                </pic:pic>
              </a:graphicData>
            </a:graphic>
          </wp:inline>
        </w:drawing>
      </w:r>
    </w:p>
    <w:p w:rsidR="00BC2FCC" w:rsidRPr="000A3286" w:rsidRDefault="00F16EA9">
      <w:pPr>
        <w:widowControl/>
        <w:snapToGrid w:val="0"/>
        <w:spacing w:line="360" w:lineRule="auto"/>
        <w:ind w:firstLineChars="200" w:firstLine="562"/>
        <w:jc w:val="center"/>
        <w:rPr>
          <w:b/>
          <w:bCs/>
          <w:kern w:val="2"/>
          <w:sz w:val="28"/>
          <w:szCs w:val="28"/>
        </w:rPr>
      </w:pPr>
      <w:r w:rsidRPr="000A3286">
        <w:rPr>
          <w:b/>
          <w:bCs/>
          <w:sz w:val="28"/>
          <w:szCs w:val="28"/>
        </w:rPr>
        <w:t>图</w:t>
      </w:r>
      <w:r w:rsidRPr="000A3286">
        <w:rPr>
          <w:b/>
          <w:bCs/>
          <w:sz w:val="28"/>
          <w:szCs w:val="28"/>
        </w:rPr>
        <w:t xml:space="preserve">8.9-4 </w:t>
      </w:r>
      <w:r w:rsidRPr="000A3286">
        <w:rPr>
          <w:b/>
          <w:bCs/>
          <w:sz w:val="28"/>
          <w:szCs w:val="28"/>
        </w:rPr>
        <w:t>甲醇</w:t>
      </w:r>
      <w:r w:rsidRPr="000A3286">
        <w:rPr>
          <w:b/>
          <w:bCs/>
          <w:kern w:val="2"/>
          <w:sz w:val="28"/>
          <w:szCs w:val="28"/>
        </w:rPr>
        <w:t>池火事故预测</w:t>
      </w:r>
      <w:r w:rsidRPr="000A3286">
        <w:rPr>
          <w:b/>
          <w:bCs/>
          <w:sz w:val="28"/>
          <w:szCs w:val="28"/>
        </w:rPr>
        <w:t>截图</w:t>
      </w:r>
    </w:p>
    <w:p w:rsidR="00BC2FCC" w:rsidRPr="000A3286" w:rsidRDefault="00F16EA9">
      <w:pPr>
        <w:widowControl/>
        <w:snapToGrid w:val="0"/>
        <w:spacing w:line="360" w:lineRule="auto"/>
        <w:ind w:firstLineChars="200" w:firstLine="560"/>
        <w:jc w:val="left"/>
        <w:rPr>
          <w:kern w:val="2"/>
          <w:sz w:val="28"/>
          <w:szCs w:val="28"/>
        </w:rPr>
      </w:pPr>
      <w:r w:rsidRPr="000A3286">
        <w:rPr>
          <w:kern w:val="2"/>
          <w:sz w:val="28"/>
          <w:szCs w:val="28"/>
        </w:rPr>
        <w:t>（</w:t>
      </w:r>
      <w:r w:rsidRPr="000A3286">
        <w:rPr>
          <w:kern w:val="2"/>
          <w:sz w:val="28"/>
          <w:szCs w:val="28"/>
        </w:rPr>
        <w:t>2</w:t>
      </w:r>
      <w:r w:rsidRPr="000A3286">
        <w:rPr>
          <w:kern w:val="2"/>
          <w:sz w:val="28"/>
          <w:szCs w:val="28"/>
        </w:rPr>
        <w:t>）沸腾液体扩展蒸气爆炸</w:t>
      </w:r>
      <w:r w:rsidRPr="000A3286">
        <w:rPr>
          <w:kern w:val="2"/>
          <w:sz w:val="28"/>
          <w:szCs w:val="28"/>
        </w:rPr>
        <w:t>(BLEVE)</w:t>
      </w:r>
      <w:r w:rsidRPr="000A3286">
        <w:rPr>
          <w:kern w:val="2"/>
          <w:sz w:val="28"/>
          <w:szCs w:val="28"/>
        </w:rPr>
        <w:t>危险性</w:t>
      </w:r>
    </w:p>
    <w:p w:rsidR="00BC2FCC" w:rsidRPr="000A3286" w:rsidRDefault="00F16EA9">
      <w:pPr>
        <w:widowControl/>
        <w:snapToGrid w:val="0"/>
        <w:spacing w:line="360" w:lineRule="auto"/>
        <w:ind w:firstLineChars="200" w:firstLine="560"/>
        <w:jc w:val="left"/>
        <w:rPr>
          <w:kern w:val="2"/>
          <w:sz w:val="28"/>
          <w:szCs w:val="28"/>
        </w:rPr>
      </w:pPr>
      <w:r w:rsidRPr="000A3286">
        <w:rPr>
          <w:rFonts w:ascii="宋体" w:hAnsi="宋体" w:cs="宋体" w:hint="eastAsia"/>
          <w:kern w:val="2"/>
          <w:sz w:val="28"/>
          <w:szCs w:val="28"/>
        </w:rPr>
        <w:t>①</w:t>
      </w:r>
      <w:r w:rsidRPr="000A3286">
        <w:rPr>
          <w:kern w:val="2"/>
          <w:sz w:val="28"/>
          <w:szCs w:val="28"/>
        </w:rPr>
        <w:t>丙烯醛</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火球半径为：</w:t>
      </w:r>
      <w:r w:rsidRPr="000A3286">
        <w:rPr>
          <w:bCs/>
          <w:kern w:val="2"/>
          <w:sz w:val="28"/>
          <w:szCs w:val="28"/>
        </w:rPr>
        <w:t>52.343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火球持续时间为：</w:t>
      </w:r>
      <w:r w:rsidRPr="000A3286">
        <w:rPr>
          <w:bCs/>
          <w:kern w:val="2"/>
          <w:sz w:val="28"/>
          <w:szCs w:val="28"/>
        </w:rPr>
        <w:t>8.122 s</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死亡的热辐射通量为：</w:t>
      </w:r>
      <w:r w:rsidRPr="000A3286">
        <w:rPr>
          <w:bCs/>
          <w:kern w:val="2"/>
          <w:sz w:val="28"/>
          <w:szCs w:val="28"/>
        </w:rPr>
        <w:t>49075.9 W/m</w:t>
      </w:r>
      <w:r w:rsidRPr="000A3286">
        <w:rPr>
          <w:bCs/>
          <w:kern w:val="2"/>
          <w:sz w:val="28"/>
          <w:szCs w:val="28"/>
          <w:vertAlign w:val="superscript"/>
        </w:rPr>
        <w:t>2</w:t>
      </w:r>
      <w:r w:rsidRPr="000A3286">
        <w:rPr>
          <w:bCs/>
          <w:kern w:val="2"/>
          <w:sz w:val="28"/>
          <w:szCs w:val="28"/>
        </w:rPr>
        <w:t>，死亡半径为：</w:t>
      </w:r>
      <w:r w:rsidRPr="000A3286">
        <w:rPr>
          <w:bCs/>
          <w:kern w:val="2"/>
          <w:sz w:val="28"/>
          <w:szCs w:val="28"/>
        </w:rPr>
        <w:t>70.6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二度烧伤的热辐射通量为：</w:t>
      </w:r>
      <w:r w:rsidRPr="000A3286">
        <w:rPr>
          <w:bCs/>
          <w:kern w:val="2"/>
          <w:sz w:val="28"/>
          <w:szCs w:val="28"/>
        </w:rPr>
        <w:t>32503.5 W/m</w:t>
      </w:r>
      <w:r w:rsidRPr="000A3286">
        <w:rPr>
          <w:bCs/>
          <w:kern w:val="2"/>
          <w:sz w:val="28"/>
          <w:szCs w:val="28"/>
          <w:vertAlign w:val="superscript"/>
        </w:rPr>
        <w:t>2</w:t>
      </w:r>
      <w:r w:rsidRPr="000A3286">
        <w:rPr>
          <w:bCs/>
          <w:kern w:val="2"/>
          <w:sz w:val="28"/>
          <w:szCs w:val="28"/>
        </w:rPr>
        <w:t>，二度烧伤半径为：</w:t>
      </w:r>
      <w:r w:rsidRPr="000A3286">
        <w:rPr>
          <w:bCs/>
          <w:kern w:val="2"/>
          <w:sz w:val="28"/>
          <w:szCs w:val="28"/>
        </w:rPr>
        <w:t>93.1 m</w:t>
      </w:r>
    </w:p>
    <w:p w:rsidR="00BC2FCC" w:rsidRPr="000A3286" w:rsidRDefault="00F16EA9">
      <w:pPr>
        <w:widowControl/>
        <w:snapToGrid w:val="0"/>
        <w:spacing w:line="360" w:lineRule="auto"/>
        <w:ind w:firstLineChars="200" w:firstLine="560"/>
        <w:jc w:val="left"/>
        <w:rPr>
          <w:b/>
          <w:bCs/>
          <w:kern w:val="2"/>
          <w:sz w:val="28"/>
          <w:szCs w:val="28"/>
        </w:rPr>
      </w:pPr>
      <w:r w:rsidRPr="000A3286">
        <w:rPr>
          <w:bCs/>
          <w:kern w:val="2"/>
          <w:sz w:val="28"/>
          <w:szCs w:val="28"/>
        </w:rPr>
        <w:lastRenderedPageBreak/>
        <w:t>一度烧伤的热辐射通量为：</w:t>
      </w:r>
      <w:r w:rsidRPr="000A3286">
        <w:rPr>
          <w:bCs/>
          <w:kern w:val="2"/>
          <w:sz w:val="28"/>
          <w:szCs w:val="28"/>
        </w:rPr>
        <w:t>14282 W/m</w:t>
      </w:r>
      <w:r w:rsidRPr="000A3286">
        <w:rPr>
          <w:bCs/>
          <w:kern w:val="2"/>
          <w:sz w:val="28"/>
          <w:szCs w:val="28"/>
          <w:vertAlign w:val="superscript"/>
        </w:rPr>
        <w:t>2</w:t>
      </w:r>
      <w:r w:rsidRPr="000A3286">
        <w:rPr>
          <w:bCs/>
          <w:kern w:val="2"/>
          <w:sz w:val="28"/>
          <w:szCs w:val="28"/>
        </w:rPr>
        <w:t>，一度烧伤半径为：</w:t>
      </w:r>
      <w:r w:rsidRPr="000A3286">
        <w:rPr>
          <w:bCs/>
          <w:kern w:val="2"/>
          <w:sz w:val="28"/>
          <w:szCs w:val="28"/>
        </w:rPr>
        <w:t>149.2 m</w:t>
      </w:r>
    </w:p>
    <w:p w:rsidR="00BC2FCC" w:rsidRPr="000A3286" w:rsidRDefault="00F16EA9">
      <w:pPr>
        <w:widowControl/>
        <w:jc w:val="center"/>
        <w:rPr>
          <w:sz w:val="28"/>
          <w:szCs w:val="28"/>
        </w:rPr>
      </w:pPr>
      <w:r w:rsidRPr="000A3286">
        <w:rPr>
          <w:noProof/>
          <w:sz w:val="28"/>
          <w:szCs w:val="28"/>
        </w:rPr>
        <w:drawing>
          <wp:inline distT="0" distB="0" distL="0" distR="0">
            <wp:extent cx="4924425" cy="2552700"/>
            <wp:effectExtent l="0" t="0" r="9525" b="0"/>
            <wp:docPr id="662" name="图片 662" descr="_SEEDI9}(M0BP`Q)G3$3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图片 662" descr="_SEEDI9}(M0BP`Q)G3$3NZE"/>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4924425" cy="2552700"/>
                    </a:xfrm>
                    <a:prstGeom prst="rect">
                      <a:avLst/>
                    </a:prstGeom>
                    <a:noFill/>
                    <a:ln>
                      <a:noFill/>
                    </a:ln>
                  </pic:spPr>
                </pic:pic>
              </a:graphicData>
            </a:graphic>
          </wp:inline>
        </w:drawing>
      </w:r>
    </w:p>
    <w:p w:rsidR="00BC2FCC" w:rsidRPr="000A3286" w:rsidRDefault="00F16EA9">
      <w:pPr>
        <w:widowControl/>
        <w:jc w:val="center"/>
        <w:rPr>
          <w:b/>
          <w:bCs/>
          <w:sz w:val="28"/>
          <w:szCs w:val="28"/>
        </w:rPr>
      </w:pPr>
      <w:r w:rsidRPr="000A3286">
        <w:rPr>
          <w:b/>
          <w:bCs/>
          <w:sz w:val="28"/>
          <w:szCs w:val="28"/>
        </w:rPr>
        <w:t>图</w:t>
      </w:r>
      <w:r w:rsidRPr="000A3286">
        <w:rPr>
          <w:b/>
          <w:bCs/>
          <w:sz w:val="28"/>
          <w:szCs w:val="28"/>
        </w:rPr>
        <w:t xml:space="preserve">8.9-5 </w:t>
      </w:r>
      <w:r w:rsidRPr="000A3286">
        <w:rPr>
          <w:b/>
          <w:bCs/>
          <w:sz w:val="28"/>
          <w:szCs w:val="28"/>
        </w:rPr>
        <w:t>丙烯醛泄露</w:t>
      </w:r>
      <w:r w:rsidRPr="000A3286">
        <w:rPr>
          <w:b/>
          <w:bCs/>
          <w:kern w:val="2"/>
          <w:sz w:val="28"/>
          <w:szCs w:val="28"/>
        </w:rPr>
        <w:t>沸腾液体扩展蒸气爆炸预测</w:t>
      </w:r>
      <w:r w:rsidRPr="000A3286">
        <w:rPr>
          <w:b/>
          <w:bCs/>
          <w:sz w:val="28"/>
          <w:szCs w:val="28"/>
        </w:rPr>
        <w:t>计算截图</w:t>
      </w:r>
    </w:p>
    <w:p w:rsidR="00BC2FCC" w:rsidRPr="000A3286" w:rsidRDefault="00F16EA9">
      <w:pPr>
        <w:widowControl/>
        <w:snapToGrid w:val="0"/>
        <w:spacing w:line="360" w:lineRule="auto"/>
        <w:ind w:firstLineChars="200" w:firstLine="560"/>
        <w:jc w:val="center"/>
        <w:rPr>
          <w:bCs/>
          <w:kern w:val="2"/>
          <w:sz w:val="28"/>
          <w:szCs w:val="28"/>
        </w:rPr>
      </w:pPr>
      <w:r w:rsidRPr="000A3286">
        <w:rPr>
          <w:noProof/>
          <w:kern w:val="2"/>
          <w:sz w:val="28"/>
          <w:szCs w:val="28"/>
        </w:rPr>
        <w:drawing>
          <wp:inline distT="0" distB="0" distL="0" distR="0">
            <wp:extent cx="5274310" cy="3703320"/>
            <wp:effectExtent l="0" t="0" r="0" b="0"/>
            <wp:docPr id="661"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图片 66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5274310" cy="3703320"/>
                    </a:xfrm>
                    <a:prstGeom prst="rect">
                      <a:avLst/>
                    </a:prstGeom>
                    <a:noFill/>
                    <a:ln>
                      <a:noFill/>
                    </a:ln>
                  </pic:spPr>
                </pic:pic>
              </a:graphicData>
            </a:graphic>
          </wp:inline>
        </w:drawing>
      </w:r>
    </w:p>
    <w:p w:rsidR="00BC2FCC" w:rsidRPr="000A3286" w:rsidRDefault="00F16EA9">
      <w:pPr>
        <w:widowControl/>
        <w:snapToGrid w:val="0"/>
        <w:spacing w:line="360" w:lineRule="auto"/>
        <w:ind w:firstLineChars="200" w:firstLine="562"/>
        <w:jc w:val="center"/>
        <w:rPr>
          <w:b/>
          <w:bCs/>
          <w:kern w:val="2"/>
          <w:sz w:val="28"/>
          <w:szCs w:val="28"/>
        </w:rPr>
      </w:pPr>
      <w:r w:rsidRPr="000A3286">
        <w:rPr>
          <w:b/>
          <w:bCs/>
          <w:sz w:val="28"/>
          <w:szCs w:val="28"/>
        </w:rPr>
        <w:t>图</w:t>
      </w:r>
      <w:r w:rsidRPr="000A3286">
        <w:rPr>
          <w:b/>
          <w:bCs/>
          <w:sz w:val="28"/>
          <w:szCs w:val="28"/>
        </w:rPr>
        <w:t xml:space="preserve">8.9-6 </w:t>
      </w:r>
      <w:r w:rsidRPr="000A3286">
        <w:rPr>
          <w:b/>
          <w:bCs/>
          <w:sz w:val="28"/>
          <w:szCs w:val="28"/>
        </w:rPr>
        <w:t>丙烯醛泄露</w:t>
      </w:r>
      <w:r w:rsidRPr="000A3286">
        <w:rPr>
          <w:b/>
          <w:bCs/>
          <w:kern w:val="2"/>
          <w:sz w:val="28"/>
          <w:szCs w:val="28"/>
        </w:rPr>
        <w:t>沸腾液体扩展蒸气爆炸预测</w:t>
      </w:r>
      <w:r w:rsidRPr="000A3286">
        <w:rPr>
          <w:b/>
          <w:bCs/>
          <w:sz w:val="28"/>
          <w:szCs w:val="28"/>
        </w:rPr>
        <w:t>截图</w:t>
      </w:r>
    </w:p>
    <w:p w:rsidR="00BC2FCC" w:rsidRPr="000A3286" w:rsidRDefault="00F16EA9">
      <w:pPr>
        <w:widowControl/>
        <w:snapToGrid w:val="0"/>
        <w:spacing w:line="360" w:lineRule="auto"/>
        <w:ind w:firstLineChars="200" w:firstLine="562"/>
        <w:jc w:val="left"/>
        <w:rPr>
          <w:b/>
          <w:bCs/>
          <w:kern w:val="2"/>
          <w:sz w:val="28"/>
          <w:szCs w:val="28"/>
        </w:rPr>
      </w:pPr>
      <w:r w:rsidRPr="000A3286">
        <w:rPr>
          <w:rFonts w:ascii="宋体" w:hAnsi="宋体" w:cs="宋体" w:hint="eastAsia"/>
          <w:b/>
          <w:bCs/>
          <w:kern w:val="2"/>
          <w:sz w:val="28"/>
          <w:szCs w:val="28"/>
        </w:rPr>
        <w:t>②</w:t>
      </w:r>
      <w:r w:rsidRPr="000A3286">
        <w:rPr>
          <w:b/>
          <w:bCs/>
          <w:kern w:val="2"/>
          <w:sz w:val="28"/>
          <w:szCs w:val="28"/>
        </w:rPr>
        <w:t>甲醇</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火球半径为：</w:t>
      </w:r>
      <w:r w:rsidRPr="000A3286">
        <w:rPr>
          <w:bCs/>
          <w:kern w:val="2"/>
          <w:sz w:val="28"/>
          <w:szCs w:val="28"/>
        </w:rPr>
        <w:t>75.291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火球持续时间为：</w:t>
      </w:r>
      <w:r w:rsidRPr="000A3286">
        <w:rPr>
          <w:bCs/>
          <w:kern w:val="2"/>
          <w:sz w:val="28"/>
          <w:szCs w:val="28"/>
        </w:rPr>
        <w:t>11.683 s</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lastRenderedPageBreak/>
        <w:t>死亡的热辐射通量为：</w:t>
      </w:r>
      <w:r w:rsidRPr="000A3286">
        <w:rPr>
          <w:bCs/>
          <w:kern w:val="2"/>
          <w:sz w:val="28"/>
          <w:szCs w:val="28"/>
        </w:rPr>
        <w:t>37364 W/m</w:t>
      </w:r>
      <w:r w:rsidRPr="000A3286">
        <w:rPr>
          <w:bCs/>
          <w:kern w:val="2"/>
          <w:sz w:val="28"/>
          <w:szCs w:val="28"/>
          <w:vertAlign w:val="superscript"/>
        </w:rPr>
        <w:t>2</w:t>
      </w:r>
      <w:r w:rsidRPr="000A3286">
        <w:rPr>
          <w:bCs/>
          <w:kern w:val="2"/>
          <w:sz w:val="28"/>
          <w:szCs w:val="28"/>
        </w:rPr>
        <w:t>，死亡半径为：</w:t>
      </w:r>
      <w:r w:rsidRPr="000A3286">
        <w:rPr>
          <w:bCs/>
          <w:kern w:val="2"/>
          <w:sz w:val="28"/>
          <w:szCs w:val="28"/>
        </w:rPr>
        <w:t>101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二度烧伤的热辐射通量为：</w:t>
      </w:r>
      <w:r w:rsidRPr="000A3286">
        <w:rPr>
          <w:bCs/>
          <w:kern w:val="2"/>
          <w:sz w:val="28"/>
          <w:szCs w:val="28"/>
        </w:rPr>
        <w:t>24746.6 W/m</w:t>
      </w:r>
      <w:r w:rsidRPr="000A3286">
        <w:rPr>
          <w:bCs/>
          <w:kern w:val="2"/>
          <w:sz w:val="28"/>
          <w:szCs w:val="28"/>
          <w:vertAlign w:val="superscript"/>
        </w:rPr>
        <w:t>2</w:t>
      </w:r>
      <w:r w:rsidRPr="000A3286">
        <w:rPr>
          <w:bCs/>
          <w:kern w:val="2"/>
          <w:sz w:val="28"/>
          <w:szCs w:val="28"/>
        </w:rPr>
        <w:t>，二度烧伤半径为：</w:t>
      </w:r>
      <w:r w:rsidRPr="000A3286">
        <w:rPr>
          <w:bCs/>
          <w:kern w:val="2"/>
          <w:sz w:val="28"/>
          <w:szCs w:val="28"/>
        </w:rPr>
        <w:t>133.3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一度烧伤的热辐射通量为：</w:t>
      </w:r>
      <w:r w:rsidRPr="000A3286">
        <w:rPr>
          <w:bCs/>
          <w:kern w:val="2"/>
          <w:sz w:val="28"/>
          <w:szCs w:val="28"/>
        </w:rPr>
        <w:t>10873.6 W/m</w:t>
      </w:r>
      <w:r w:rsidRPr="000A3286">
        <w:rPr>
          <w:bCs/>
          <w:kern w:val="2"/>
          <w:sz w:val="28"/>
          <w:szCs w:val="28"/>
          <w:vertAlign w:val="superscript"/>
        </w:rPr>
        <w:t>2</w:t>
      </w:r>
      <w:r w:rsidRPr="000A3286">
        <w:rPr>
          <w:bCs/>
          <w:kern w:val="2"/>
          <w:sz w:val="28"/>
          <w:szCs w:val="28"/>
        </w:rPr>
        <w:t>，一度烧伤半径为：</w:t>
      </w:r>
      <w:r w:rsidRPr="000A3286">
        <w:rPr>
          <w:bCs/>
          <w:kern w:val="2"/>
          <w:sz w:val="28"/>
          <w:szCs w:val="28"/>
        </w:rPr>
        <w:t>213.6 m</w:t>
      </w:r>
    </w:p>
    <w:p w:rsidR="00BC2FCC" w:rsidRPr="000A3286" w:rsidRDefault="00F16EA9">
      <w:pPr>
        <w:widowControl/>
        <w:snapToGrid w:val="0"/>
        <w:spacing w:line="360" w:lineRule="auto"/>
        <w:ind w:firstLineChars="200" w:firstLine="560"/>
        <w:jc w:val="left"/>
        <w:rPr>
          <w:bCs/>
          <w:kern w:val="2"/>
          <w:sz w:val="28"/>
          <w:szCs w:val="28"/>
        </w:rPr>
      </w:pPr>
      <w:r w:rsidRPr="000A3286">
        <w:rPr>
          <w:bCs/>
          <w:kern w:val="2"/>
          <w:sz w:val="28"/>
          <w:szCs w:val="28"/>
        </w:rPr>
        <w:t>财产损失的热辐射通量为：</w:t>
      </w:r>
      <w:r w:rsidRPr="000A3286">
        <w:rPr>
          <w:bCs/>
          <w:kern w:val="2"/>
          <w:sz w:val="28"/>
          <w:szCs w:val="28"/>
        </w:rPr>
        <w:t>26341.8 W/m</w:t>
      </w:r>
      <w:r w:rsidRPr="000A3286">
        <w:rPr>
          <w:bCs/>
          <w:kern w:val="2"/>
          <w:sz w:val="28"/>
          <w:szCs w:val="28"/>
          <w:vertAlign w:val="superscript"/>
        </w:rPr>
        <w:t>2</w:t>
      </w:r>
      <w:r w:rsidRPr="000A3286">
        <w:rPr>
          <w:bCs/>
          <w:kern w:val="2"/>
          <w:sz w:val="28"/>
          <w:szCs w:val="28"/>
        </w:rPr>
        <w:t>，财产损失半径为：</w:t>
      </w:r>
      <w:r w:rsidRPr="000A3286">
        <w:rPr>
          <w:bCs/>
          <w:kern w:val="2"/>
          <w:sz w:val="28"/>
          <w:szCs w:val="28"/>
        </w:rPr>
        <w:t>128.2 m</w:t>
      </w:r>
    </w:p>
    <w:p w:rsidR="00BC2FCC" w:rsidRPr="000A3286" w:rsidRDefault="00F16EA9">
      <w:pPr>
        <w:widowControl/>
        <w:jc w:val="center"/>
        <w:rPr>
          <w:sz w:val="28"/>
          <w:szCs w:val="28"/>
        </w:rPr>
      </w:pPr>
      <w:r w:rsidRPr="000A3286">
        <w:rPr>
          <w:noProof/>
          <w:sz w:val="28"/>
          <w:szCs w:val="28"/>
        </w:rPr>
        <w:drawing>
          <wp:inline distT="0" distB="0" distL="0" distR="0">
            <wp:extent cx="5219700" cy="2667000"/>
            <wp:effectExtent l="0" t="0" r="0" b="0"/>
            <wp:docPr id="660" name="图片 660" descr="2I]9K7KCHE]TGEY)OB[8D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图片 660" descr="2I]9K7KCHE]TGEY)OB[8D4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a:xfrm>
                      <a:off x="0" y="0"/>
                      <a:ext cx="5219700" cy="2667000"/>
                    </a:xfrm>
                    <a:prstGeom prst="rect">
                      <a:avLst/>
                    </a:prstGeom>
                    <a:noFill/>
                    <a:ln>
                      <a:noFill/>
                    </a:ln>
                  </pic:spPr>
                </pic:pic>
              </a:graphicData>
            </a:graphic>
          </wp:inline>
        </w:drawing>
      </w:r>
    </w:p>
    <w:p w:rsidR="00BC2FCC" w:rsidRPr="000A3286" w:rsidRDefault="00F16EA9">
      <w:pPr>
        <w:widowControl/>
        <w:snapToGrid w:val="0"/>
        <w:spacing w:line="360" w:lineRule="auto"/>
        <w:ind w:firstLineChars="200" w:firstLine="562"/>
        <w:jc w:val="center"/>
        <w:rPr>
          <w:b/>
          <w:bCs/>
          <w:kern w:val="2"/>
          <w:sz w:val="28"/>
          <w:szCs w:val="28"/>
        </w:rPr>
      </w:pPr>
      <w:r w:rsidRPr="000A3286">
        <w:rPr>
          <w:b/>
          <w:bCs/>
          <w:sz w:val="28"/>
          <w:szCs w:val="28"/>
        </w:rPr>
        <w:t>图</w:t>
      </w:r>
      <w:r w:rsidRPr="000A3286">
        <w:rPr>
          <w:b/>
          <w:bCs/>
          <w:sz w:val="28"/>
          <w:szCs w:val="28"/>
        </w:rPr>
        <w:t xml:space="preserve">8.9-7 </w:t>
      </w:r>
      <w:r w:rsidRPr="000A3286">
        <w:rPr>
          <w:b/>
          <w:bCs/>
          <w:sz w:val="28"/>
          <w:szCs w:val="28"/>
        </w:rPr>
        <w:t>甲醇泄露</w:t>
      </w:r>
      <w:r w:rsidRPr="000A3286">
        <w:rPr>
          <w:b/>
          <w:bCs/>
          <w:kern w:val="2"/>
          <w:sz w:val="28"/>
          <w:szCs w:val="28"/>
        </w:rPr>
        <w:t>沸腾液体扩展蒸气爆炸预测</w:t>
      </w:r>
      <w:r w:rsidRPr="000A3286">
        <w:rPr>
          <w:b/>
          <w:bCs/>
          <w:sz w:val="28"/>
          <w:szCs w:val="28"/>
        </w:rPr>
        <w:t>计算截图</w:t>
      </w:r>
    </w:p>
    <w:p w:rsidR="00BC2FCC" w:rsidRPr="000A3286" w:rsidRDefault="00F16EA9">
      <w:pPr>
        <w:widowControl/>
        <w:snapToGrid w:val="0"/>
        <w:spacing w:line="360" w:lineRule="auto"/>
        <w:ind w:firstLineChars="200" w:firstLine="560"/>
        <w:jc w:val="center"/>
        <w:rPr>
          <w:bCs/>
          <w:kern w:val="2"/>
          <w:sz w:val="28"/>
          <w:szCs w:val="28"/>
        </w:rPr>
      </w:pPr>
      <w:r w:rsidRPr="000A3286">
        <w:rPr>
          <w:noProof/>
          <w:kern w:val="2"/>
          <w:sz w:val="28"/>
          <w:szCs w:val="28"/>
        </w:rPr>
        <w:lastRenderedPageBreak/>
        <w:drawing>
          <wp:inline distT="0" distB="0" distL="0" distR="0">
            <wp:extent cx="5274310" cy="3694430"/>
            <wp:effectExtent l="0" t="0" r="2540" b="0"/>
            <wp:docPr id="659"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图片 65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5274310" cy="3694430"/>
                    </a:xfrm>
                    <a:prstGeom prst="rect">
                      <a:avLst/>
                    </a:prstGeom>
                    <a:noFill/>
                    <a:ln>
                      <a:noFill/>
                    </a:ln>
                  </pic:spPr>
                </pic:pic>
              </a:graphicData>
            </a:graphic>
          </wp:inline>
        </w:drawing>
      </w:r>
    </w:p>
    <w:p w:rsidR="00BC2FCC" w:rsidRPr="000A3286" w:rsidRDefault="00F16EA9">
      <w:pPr>
        <w:widowControl/>
        <w:snapToGrid w:val="0"/>
        <w:spacing w:line="360" w:lineRule="auto"/>
        <w:ind w:firstLineChars="200" w:firstLine="562"/>
        <w:jc w:val="center"/>
        <w:rPr>
          <w:b/>
          <w:bCs/>
          <w:kern w:val="2"/>
          <w:sz w:val="28"/>
          <w:szCs w:val="28"/>
        </w:rPr>
      </w:pPr>
      <w:r w:rsidRPr="000A3286">
        <w:rPr>
          <w:b/>
          <w:bCs/>
          <w:sz w:val="28"/>
          <w:szCs w:val="28"/>
        </w:rPr>
        <w:t>图</w:t>
      </w:r>
      <w:r w:rsidRPr="000A3286">
        <w:rPr>
          <w:b/>
          <w:bCs/>
          <w:sz w:val="28"/>
          <w:szCs w:val="28"/>
        </w:rPr>
        <w:t xml:space="preserve">8.9-8 </w:t>
      </w:r>
      <w:r w:rsidRPr="000A3286">
        <w:rPr>
          <w:b/>
          <w:bCs/>
          <w:sz w:val="28"/>
          <w:szCs w:val="28"/>
        </w:rPr>
        <w:t>甲醇泄露</w:t>
      </w:r>
      <w:r w:rsidRPr="000A3286">
        <w:rPr>
          <w:b/>
          <w:bCs/>
          <w:kern w:val="2"/>
          <w:sz w:val="28"/>
          <w:szCs w:val="28"/>
        </w:rPr>
        <w:t>沸腾液体扩展蒸气爆炸预测</w:t>
      </w:r>
      <w:r w:rsidRPr="000A3286">
        <w:rPr>
          <w:b/>
          <w:bCs/>
          <w:sz w:val="28"/>
          <w:szCs w:val="28"/>
        </w:rPr>
        <w:t>截图</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8.9-1 </w:t>
      </w:r>
      <w:r w:rsidRPr="000A3286">
        <w:rPr>
          <w:b/>
          <w:bCs/>
          <w:kern w:val="2"/>
          <w:sz w:val="28"/>
          <w:szCs w:val="28"/>
        </w:rPr>
        <w:t>主要环境保护目标</w:t>
      </w:r>
      <w:r w:rsidRPr="000A3286">
        <w:rPr>
          <w:b/>
          <w:bCs/>
          <w:kern w:val="2"/>
          <w:sz w:val="28"/>
          <w:szCs w:val="28"/>
        </w:rPr>
        <w:t>(</w:t>
      </w:r>
      <w:r w:rsidRPr="000A3286">
        <w:rPr>
          <w:b/>
          <w:bCs/>
          <w:kern w:val="2"/>
          <w:sz w:val="28"/>
          <w:szCs w:val="28"/>
        </w:rPr>
        <w:t>环境敏感点</w:t>
      </w:r>
      <w:r w:rsidRPr="000A3286">
        <w:rPr>
          <w:b/>
          <w:bCs/>
          <w:kern w:val="2"/>
          <w:sz w:val="28"/>
          <w:szCs w:val="28"/>
        </w:rPr>
        <w:t>)</w:t>
      </w:r>
      <w:r w:rsidRPr="000A3286">
        <w:rPr>
          <w:b/>
          <w:bCs/>
          <w:kern w:val="2"/>
          <w:sz w:val="28"/>
          <w:szCs w:val="28"/>
        </w:rPr>
        <w:t>与储罐区相对距离</w:t>
      </w:r>
    </w:p>
    <w:tbl>
      <w:tblPr>
        <w:tblW w:w="82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64"/>
        <w:gridCol w:w="1278"/>
        <w:gridCol w:w="1875"/>
        <w:gridCol w:w="1875"/>
        <w:gridCol w:w="1371"/>
        <w:gridCol w:w="713"/>
      </w:tblGrid>
      <w:tr w:rsidR="00BC2FCC" w:rsidRPr="000A3286">
        <w:trPr>
          <w:trHeight w:val="184"/>
          <w:jc w:val="center"/>
        </w:trPr>
        <w:tc>
          <w:tcPr>
            <w:tcW w:w="1164"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保护对象</w:t>
            </w:r>
          </w:p>
        </w:tc>
        <w:tc>
          <w:tcPr>
            <w:tcW w:w="1278"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距厂界距离</w:t>
            </w:r>
            <w:r w:rsidRPr="000A3286">
              <w:rPr>
                <w:snapToGrid w:val="0"/>
                <w:sz w:val="28"/>
                <w:szCs w:val="28"/>
              </w:rPr>
              <w:t>(m)</w:t>
            </w:r>
          </w:p>
        </w:tc>
        <w:tc>
          <w:tcPr>
            <w:tcW w:w="1875"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距丙烯醛储罐距离</w:t>
            </w:r>
            <w:r w:rsidRPr="000A3286">
              <w:rPr>
                <w:snapToGrid w:val="0"/>
                <w:sz w:val="28"/>
                <w:szCs w:val="28"/>
              </w:rPr>
              <w:t>(m)</w:t>
            </w:r>
          </w:p>
        </w:tc>
        <w:tc>
          <w:tcPr>
            <w:tcW w:w="1875"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距甲醇储罐距离</w:t>
            </w:r>
            <w:r w:rsidRPr="000A3286">
              <w:rPr>
                <w:snapToGrid w:val="0"/>
                <w:sz w:val="28"/>
                <w:szCs w:val="28"/>
              </w:rPr>
              <w:t>(m)</w:t>
            </w:r>
          </w:p>
        </w:tc>
        <w:tc>
          <w:tcPr>
            <w:tcW w:w="1371"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居民人数</w:t>
            </w:r>
            <w:r w:rsidRPr="000A3286">
              <w:rPr>
                <w:snapToGrid w:val="0"/>
                <w:sz w:val="28"/>
                <w:szCs w:val="28"/>
              </w:rPr>
              <w:t>(</w:t>
            </w:r>
            <w:r w:rsidRPr="000A3286">
              <w:rPr>
                <w:snapToGrid w:val="0"/>
                <w:sz w:val="28"/>
                <w:szCs w:val="28"/>
              </w:rPr>
              <w:t>人</w:t>
            </w:r>
            <w:r w:rsidRPr="000A3286">
              <w:rPr>
                <w:snapToGrid w:val="0"/>
                <w:sz w:val="28"/>
                <w:szCs w:val="28"/>
              </w:rPr>
              <w:t>)</w:t>
            </w:r>
          </w:p>
        </w:tc>
        <w:tc>
          <w:tcPr>
            <w:tcW w:w="713"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方位</w:t>
            </w:r>
          </w:p>
        </w:tc>
      </w:tr>
      <w:tr w:rsidR="00BC2FCC" w:rsidRPr="000A3286">
        <w:trPr>
          <w:trHeight w:val="184"/>
          <w:jc w:val="center"/>
        </w:trPr>
        <w:tc>
          <w:tcPr>
            <w:tcW w:w="1164"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邓岗村</w:t>
            </w:r>
          </w:p>
        </w:tc>
        <w:tc>
          <w:tcPr>
            <w:tcW w:w="1278"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157</w:t>
            </w:r>
          </w:p>
        </w:tc>
        <w:tc>
          <w:tcPr>
            <w:tcW w:w="1875"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407</w:t>
            </w:r>
          </w:p>
        </w:tc>
        <w:tc>
          <w:tcPr>
            <w:tcW w:w="1875"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512</w:t>
            </w:r>
          </w:p>
        </w:tc>
        <w:tc>
          <w:tcPr>
            <w:tcW w:w="1371"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5</w:t>
            </w:r>
            <w:r w:rsidRPr="000A3286">
              <w:rPr>
                <w:snapToGrid w:val="0"/>
                <w:sz w:val="28"/>
                <w:szCs w:val="28"/>
              </w:rPr>
              <w:t>户</w:t>
            </w:r>
            <w:r w:rsidRPr="000A3286">
              <w:rPr>
                <w:snapToGrid w:val="0"/>
                <w:sz w:val="28"/>
                <w:szCs w:val="28"/>
              </w:rPr>
              <w:t>18</w:t>
            </w:r>
            <w:r w:rsidRPr="000A3286">
              <w:rPr>
                <w:snapToGrid w:val="0"/>
                <w:sz w:val="28"/>
                <w:szCs w:val="28"/>
              </w:rPr>
              <w:t>人</w:t>
            </w:r>
          </w:p>
        </w:tc>
        <w:tc>
          <w:tcPr>
            <w:tcW w:w="713"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E</w:t>
            </w:r>
          </w:p>
        </w:tc>
      </w:tr>
      <w:tr w:rsidR="00BC2FCC" w:rsidRPr="000A3286">
        <w:trPr>
          <w:trHeight w:val="184"/>
          <w:jc w:val="center"/>
        </w:trPr>
        <w:tc>
          <w:tcPr>
            <w:tcW w:w="1164" w:type="dxa"/>
            <w:vAlign w:val="center"/>
          </w:tcPr>
          <w:p w:rsidR="00BC2FCC" w:rsidRPr="000A3286" w:rsidRDefault="00F16EA9">
            <w:pPr>
              <w:snapToGrid w:val="0"/>
              <w:spacing w:line="360" w:lineRule="auto"/>
              <w:jc w:val="center"/>
              <w:rPr>
                <w:snapToGrid w:val="0"/>
                <w:sz w:val="28"/>
                <w:szCs w:val="28"/>
              </w:rPr>
            </w:pPr>
            <w:r w:rsidRPr="000A3286">
              <w:rPr>
                <w:kern w:val="2"/>
                <w:sz w:val="28"/>
                <w:szCs w:val="28"/>
              </w:rPr>
              <w:t>邓岗村</w:t>
            </w:r>
          </w:p>
        </w:tc>
        <w:tc>
          <w:tcPr>
            <w:tcW w:w="1278"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457</w:t>
            </w:r>
          </w:p>
        </w:tc>
        <w:tc>
          <w:tcPr>
            <w:tcW w:w="1875" w:type="dxa"/>
            <w:vAlign w:val="center"/>
          </w:tcPr>
          <w:p w:rsidR="00BC2FCC" w:rsidRPr="000A3286" w:rsidRDefault="00BC2FCC">
            <w:pPr>
              <w:snapToGrid w:val="0"/>
              <w:spacing w:line="360" w:lineRule="auto"/>
              <w:jc w:val="center"/>
              <w:rPr>
                <w:snapToGrid w:val="0"/>
                <w:sz w:val="28"/>
                <w:szCs w:val="28"/>
              </w:rPr>
            </w:pPr>
          </w:p>
        </w:tc>
        <w:tc>
          <w:tcPr>
            <w:tcW w:w="1875" w:type="dxa"/>
            <w:vAlign w:val="center"/>
          </w:tcPr>
          <w:p w:rsidR="00BC2FCC" w:rsidRPr="000A3286" w:rsidRDefault="00BC2FCC">
            <w:pPr>
              <w:snapToGrid w:val="0"/>
              <w:spacing w:line="360" w:lineRule="auto"/>
              <w:jc w:val="center"/>
              <w:rPr>
                <w:snapToGrid w:val="0"/>
                <w:sz w:val="28"/>
                <w:szCs w:val="28"/>
              </w:rPr>
            </w:pPr>
          </w:p>
        </w:tc>
        <w:tc>
          <w:tcPr>
            <w:tcW w:w="1371" w:type="dxa"/>
            <w:vAlign w:val="center"/>
          </w:tcPr>
          <w:p w:rsidR="00BC2FCC" w:rsidRPr="000A3286" w:rsidRDefault="00F16EA9">
            <w:pPr>
              <w:snapToGrid w:val="0"/>
              <w:spacing w:line="360" w:lineRule="auto"/>
              <w:jc w:val="center"/>
              <w:rPr>
                <w:snapToGrid w:val="0"/>
                <w:sz w:val="28"/>
                <w:szCs w:val="28"/>
              </w:rPr>
            </w:pPr>
            <w:r w:rsidRPr="000A3286">
              <w:rPr>
                <w:kern w:val="2"/>
                <w:sz w:val="28"/>
                <w:szCs w:val="28"/>
              </w:rPr>
              <w:t>50</w:t>
            </w:r>
            <w:r w:rsidRPr="000A3286">
              <w:rPr>
                <w:kern w:val="2"/>
                <w:sz w:val="28"/>
                <w:szCs w:val="28"/>
              </w:rPr>
              <w:t>户</w:t>
            </w:r>
            <w:r w:rsidRPr="000A3286">
              <w:rPr>
                <w:kern w:val="2"/>
                <w:sz w:val="28"/>
                <w:szCs w:val="28"/>
              </w:rPr>
              <w:t>175</w:t>
            </w:r>
            <w:r w:rsidRPr="000A3286">
              <w:rPr>
                <w:kern w:val="2"/>
                <w:sz w:val="28"/>
                <w:szCs w:val="28"/>
              </w:rPr>
              <w:t>人</w:t>
            </w:r>
          </w:p>
        </w:tc>
        <w:tc>
          <w:tcPr>
            <w:tcW w:w="713"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ES</w:t>
            </w:r>
          </w:p>
        </w:tc>
      </w:tr>
      <w:tr w:rsidR="00BC2FCC" w:rsidRPr="000A3286">
        <w:trPr>
          <w:trHeight w:val="184"/>
          <w:jc w:val="center"/>
        </w:trPr>
        <w:tc>
          <w:tcPr>
            <w:tcW w:w="1164"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小邓岗村</w:t>
            </w:r>
          </w:p>
        </w:tc>
        <w:tc>
          <w:tcPr>
            <w:tcW w:w="1278"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466</w:t>
            </w:r>
          </w:p>
        </w:tc>
        <w:tc>
          <w:tcPr>
            <w:tcW w:w="1875"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598</w:t>
            </w:r>
          </w:p>
        </w:tc>
        <w:tc>
          <w:tcPr>
            <w:tcW w:w="1875"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578</w:t>
            </w:r>
          </w:p>
        </w:tc>
        <w:tc>
          <w:tcPr>
            <w:tcW w:w="1371" w:type="dxa"/>
            <w:vAlign w:val="center"/>
          </w:tcPr>
          <w:p w:rsidR="00BC2FCC" w:rsidRPr="000A3286" w:rsidRDefault="00F16EA9">
            <w:pPr>
              <w:snapToGrid w:val="0"/>
              <w:spacing w:line="360" w:lineRule="auto"/>
              <w:jc w:val="center"/>
              <w:rPr>
                <w:snapToGrid w:val="0"/>
                <w:sz w:val="28"/>
                <w:szCs w:val="28"/>
              </w:rPr>
            </w:pPr>
            <w:r w:rsidRPr="000A3286">
              <w:rPr>
                <w:kern w:val="2"/>
                <w:sz w:val="28"/>
                <w:szCs w:val="28"/>
              </w:rPr>
              <w:t>50</w:t>
            </w:r>
            <w:r w:rsidRPr="000A3286">
              <w:rPr>
                <w:kern w:val="2"/>
                <w:sz w:val="28"/>
                <w:szCs w:val="28"/>
              </w:rPr>
              <w:t>户</w:t>
            </w:r>
            <w:r w:rsidRPr="000A3286">
              <w:rPr>
                <w:kern w:val="2"/>
                <w:sz w:val="28"/>
                <w:szCs w:val="28"/>
              </w:rPr>
              <w:t>175</w:t>
            </w:r>
            <w:r w:rsidRPr="000A3286">
              <w:rPr>
                <w:kern w:val="2"/>
                <w:sz w:val="28"/>
                <w:szCs w:val="28"/>
              </w:rPr>
              <w:t>人</w:t>
            </w:r>
          </w:p>
        </w:tc>
        <w:tc>
          <w:tcPr>
            <w:tcW w:w="713" w:type="dxa"/>
            <w:vAlign w:val="center"/>
          </w:tcPr>
          <w:p w:rsidR="00BC2FCC" w:rsidRPr="000A3286" w:rsidRDefault="00F16EA9">
            <w:pPr>
              <w:snapToGrid w:val="0"/>
              <w:spacing w:line="360" w:lineRule="auto"/>
              <w:jc w:val="center"/>
              <w:rPr>
                <w:snapToGrid w:val="0"/>
                <w:sz w:val="28"/>
                <w:szCs w:val="28"/>
              </w:rPr>
            </w:pPr>
            <w:r w:rsidRPr="000A3286">
              <w:rPr>
                <w:snapToGrid w:val="0"/>
                <w:sz w:val="28"/>
                <w:szCs w:val="28"/>
              </w:rPr>
              <w:t>S</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由预测结果可知，在爆炸死亡区、重伤区、轻伤区、财产损失区范围内无居民集中居住点等敏感区域。</w:t>
      </w:r>
    </w:p>
    <w:p w:rsidR="00BC2FCC" w:rsidRPr="000A3286" w:rsidRDefault="00F16EA9" w:rsidP="00F57C20">
      <w:pPr>
        <w:pStyle w:val="3"/>
        <w:rPr>
          <w:rFonts w:ascii="Times New Roman" w:eastAsia="宋体" w:hAnsi="Times New Roman"/>
          <w:b w:val="0"/>
        </w:rPr>
      </w:pPr>
      <w:bookmarkStart w:id="242" w:name="_Toc22833186"/>
      <w:r w:rsidRPr="000A3286">
        <w:rPr>
          <w:rFonts w:ascii="Times New Roman" w:eastAsia="宋体" w:hAnsi="Times New Roman"/>
        </w:rPr>
        <w:lastRenderedPageBreak/>
        <w:t>8.9.2</w:t>
      </w:r>
      <w:r w:rsidRPr="000A3286">
        <w:rPr>
          <w:rFonts w:ascii="Times New Roman" w:eastAsia="宋体" w:hAnsi="Times New Roman"/>
        </w:rPr>
        <w:t>泄漏事故</w:t>
      </w:r>
      <w:bookmarkEnd w:id="242"/>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）预测模式</w:t>
      </w:r>
      <w:r w:rsidRPr="000A3286">
        <w:rPr>
          <w:kern w:val="2"/>
          <w:sz w:val="28"/>
          <w:szCs w:val="28"/>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扩散采用《建设项目环境风险评价技术导则》</w:t>
      </w:r>
      <w:r w:rsidRPr="000A3286">
        <w:rPr>
          <w:kern w:val="2"/>
          <w:sz w:val="28"/>
          <w:szCs w:val="28"/>
        </w:rPr>
        <w:t>(HJ/T169</w:t>
      </w:r>
      <w:r w:rsidRPr="000A3286">
        <w:rPr>
          <w:kern w:val="2"/>
          <w:sz w:val="28"/>
          <w:szCs w:val="28"/>
        </w:rPr>
        <w:sym w:font="Symbol" w:char="F02D"/>
      </w:r>
      <w:r w:rsidRPr="000A3286">
        <w:rPr>
          <w:kern w:val="2"/>
          <w:sz w:val="28"/>
          <w:szCs w:val="28"/>
        </w:rPr>
        <w:t>2018)</w:t>
      </w:r>
      <w:r w:rsidRPr="000A3286">
        <w:rPr>
          <w:kern w:val="2"/>
          <w:sz w:val="28"/>
          <w:szCs w:val="28"/>
        </w:rPr>
        <w:t>中推荐的多烟团排放模式进行评价。</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烟团公式：</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2771775" cy="504825"/>
            <wp:effectExtent l="0" t="0" r="9525" b="9525"/>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a:xfrm>
                      <a:off x="0" y="0"/>
                      <a:ext cx="2771775" cy="504825"/>
                    </a:xfrm>
                    <a:prstGeom prst="rect">
                      <a:avLst/>
                    </a:prstGeom>
                    <a:noFill/>
                    <a:ln>
                      <a:noFill/>
                    </a:ln>
                  </pic:spPr>
                </pic:pic>
              </a:graphicData>
            </a:graphic>
          </wp:inline>
        </w:drawing>
      </w:r>
      <w:r w:rsidRPr="000A3286">
        <w:rPr>
          <w:noProof/>
          <w:kern w:val="2"/>
          <w:sz w:val="28"/>
          <w:szCs w:val="28"/>
        </w:rPr>
        <w:drawing>
          <wp:inline distT="0" distB="0" distL="0" distR="0">
            <wp:extent cx="1866900" cy="533400"/>
            <wp:effectExtent l="0" t="0" r="0" b="0"/>
            <wp:docPr id="70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图片 70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a:xfrm>
                      <a:off x="0" y="0"/>
                      <a:ext cx="1866900" cy="533400"/>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式中：</w:t>
      </w:r>
      <w:r w:rsidRPr="000A3286">
        <w:rPr>
          <w:kern w:val="2"/>
          <w:sz w:val="28"/>
          <w:szCs w:val="28"/>
        </w:rPr>
        <w:t>C(x</w:t>
      </w:r>
      <w:r w:rsidRPr="000A3286">
        <w:rPr>
          <w:kern w:val="2"/>
          <w:sz w:val="28"/>
          <w:szCs w:val="28"/>
        </w:rPr>
        <w:t>，</w:t>
      </w:r>
      <w:r w:rsidRPr="000A3286">
        <w:rPr>
          <w:kern w:val="2"/>
          <w:sz w:val="28"/>
          <w:szCs w:val="28"/>
        </w:rPr>
        <w:t>y</w:t>
      </w:r>
      <w:r w:rsidRPr="000A3286">
        <w:rPr>
          <w:kern w:val="2"/>
          <w:sz w:val="28"/>
          <w:szCs w:val="28"/>
        </w:rPr>
        <w:t>，</w:t>
      </w:r>
      <w:r w:rsidRPr="000A3286">
        <w:rPr>
          <w:kern w:val="2"/>
          <w:sz w:val="28"/>
          <w:szCs w:val="28"/>
        </w:rPr>
        <w:t>0)</w:t>
      </w:r>
      <w:r w:rsidRPr="000A3286">
        <w:rPr>
          <w:kern w:val="2"/>
          <w:sz w:val="28"/>
          <w:szCs w:val="28"/>
        </w:rPr>
        <w:sym w:font="Symbol" w:char="F0BE"/>
      </w:r>
      <w:r w:rsidRPr="000A3286">
        <w:rPr>
          <w:kern w:val="2"/>
          <w:sz w:val="28"/>
          <w:szCs w:val="28"/>
        </w:rPr>
        <w:t>下风向地面</w:t>
      </w:r>
      <w:r w:rsidRPr="000A3286">
        <w:rPr>
          <w:kern w:val="2"/>
          <w:sz w:val="28"/>
          <w:szCs w:val="28"/>
        </w:rPr>
        <w:t>(x</w:t>
      </w:r>
      <w:r w:rsidRPr="000A3286">
        <w:rPr>
          <w:kern w:val="2"/>
          <w:sz w:val="28"/>
          <w:szCs w:val="28"/>
        </w:rPr>
        <w:t>，</w:t>
      </w:r>
      <w:r w:rsidRPr="000A3286">
        <w:rPr>
          <w:kern w:val="2"/>
          <w:sz w:val="28"/>
          <w:szCs w:val="28"/>
        </w:rPr>
        <w:t>y)</w:t>
      </w:r>
      <w:r w:rsidRPr="000A3286">
        <w:rPr>
          <w:kern w:val="2"/>
          <w:sz w:val="28"/>
          <w:szCs w:val="28"/>
        </w:rPr>
        <w:t>坐标处的空气中污染物浓度</w:t>
      </w:r>
      <w:r w:rsidRPr="000A3286">
        <w:rPr>
          <w:kern w:val="2"/>
          <w:sz w:val="28"/>
          <w:szCs w:val="28"/>
        </w:rPr>
        <w:t>(mg/m</w:t>
      </w:r>
      <w:r w:rsidRPr="000A3286">
        <w:rPr>
          <w:kern w:val="2"/>
          <w:sz w:val="28"/>
          <w:szCs w:val="28"/>
          <w:vertAlign w:val="superscript"/>
        </w:rPr>
        <w:t>3</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x</w:t>
      </w:r>
      <w:r w:rsidRPr="000A3286">
        <w:rPr>
          <w:kern w:val="2"/>
          <w:sz w:val="28"/>
          <w:szCs w:val="28"/>
          <w:vertAlign w:val="subscript"/>
        </w:rPr>
        <w:t>0</w:t>
      </w:r>
      <w:r w:rsidRPr="000A3286">
        <w:rPr>
          <w:kern w:val="2"/>
          <w:sz w:val="28"/>
          <w:szCs w:val="28"/>
        </w:rPr>
        <w:t>、</w:t>
      </w:r>
      <w:r w:rsidRPr="000A3286">
        <w:rPr>
          <w:kern w:val="2"/>
          <w:sz w:val="28"/>
          <w:szCs w:val="28"/>
        </w:rPr>
        <w:t>y</w:t>
      </w:r>
      <w:r w:rsidRPr="000A3286">
        <w:rPr>
          <w:kern w:val="2"/>
          <w:sz w:val="28"/>
          <w:szCs w:val="28"/>
          <w:vertAlign w:val="subscript"/>
        </w:rPr>
        <w:t>0</w:t>
      </w:r>
      <w:r w:rsidRPr="000A3286">
        <w:rPr>
          <w:kern w:val="2"/>
          <w:sz w:val="28"/>
          <w:szCs w:val="28"/>
        </w:rPr>
        <w:t>、</w:t>
      </w:r>
      <w:r w:rsidRPr="000A3286">
        <w:rPr>
          <w:kern w:val="2"/>
          <w:sz w:val="28"/>
          <w:szCs w:val="28"/>
        </w:rPr>
        <w:t>z</w:t>
      </w:r>
      <w:r w:rsidRPr="000A3286">
        <w:rPr>
          <w:kern w:val="2"/>
          <w:sz w:val="28"/>
          <w:szCs w:val="28"/>
          <w:vertAlign w:val="subscript"/>
        </w:rPr>
        <w:t>0</w:t>
      </w:r>
      <w:r w:rsidRPr="000A3286">
        <w:rPr>
          <w:kern w:val="2"/>
          <w:sz w:val="28"/>
          <w:szCs w:val="28"/>
        </w:rPr>
        <w:sym w:font="Symbol" w:char="F0BE"/>
      </w:r>
      <w:r w:rsidRPr="000A3286">
        <w:rPr>
          <w:kern w:val="2"/>
          <w:sz w:val="28"/>
          <w:szCs w:val="28"/>
        </w:rPr>
        <w:t>烟团中心坐标；</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Q</w:t>
      </w:r>
      <w:r w:rsidRPr="000A3286">
        <w:rPr>
          <w:kern w:val="2"/>
          <w:sz w:val="28"/>
          <w:szCs w:val="28"/>
        </w:rPr>
        <w:sym w:font="Symbol" w:char="F0BE"/>
      </w:r>
      <w:r w:rsidRPr="000A3286">
        <w:rPr>
          <w:kern w:val="2"/>
          <w:sz w:val="28"/>
          <w:szCs w:val="28"/>
        </w:rPr>
        <w:t>事故期间烟团的排放量；</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σ</w:t>
      </w:r>
      <w:r w:rsidRPr="000A3286">
        <w:rPr>
          <w:kern w:val="2"/>
          <w:sz w:val="28"/>
          <w:szCs w:val="28"/>
          <w:vertAlign w:val="subscript"/>
        </w:rPr>
        <w:t>x</w:t>
      </w:r>
      <w:r w:rsidRPr="000A3286">
        <w:rPr>
          <w:kern w:val="2"/>
          <w:sz w:val="28"/>
          <w:szCs w:val="28"/>
        </w:rPr>
        <w:t>、</w:t>
      </w:r>
      <w:r w:rsidRPr="000A3286">
        <w:rPr>
          <w:kern w:val="2"/>
          <w:sz w:val="28"/>
          <w:szCs w:val="28"/>
        </w:rPr>
        <w:t>σ</w:t>
      </w:r>
      <w:r w:rsidRPr="000A3286">
        <w:rPr>
          <w:kern w:val="2"/>
          <w:sz w:val="28"/>
          <w:szCs w:val="28"/>
          <w:vertAlign w:val="subscript"/>
        </w:rPr>
        <w:t>y</w:t>
      </w:r>
      <w:r w:rsidRPr="000A3286">
        <w:rPr>
          <w:kern w:val="2"/>
          <w:sz w:val="28"/>
          <w:szCs w:val="28"/>
        </w:rPr>
        <w:t>、</w:t>
      </w:r>
      <w:r w:rsidRPr="000A3286">
        <w:rPr>
          <w:kern w:val="2"/>
          <w:sz w:val="28"/>
          <w:szCs w:val="28"/>
        </w:rPr>
        <w:t>σ</w:t>
      </w:r>
      <w:r w:rsidRPr="000A3286">
        <w:rPr>
          <w:kern w:val="2"/>
          <w:sz w:val="28"/>
          <w:szCs w:val="28"/>
          <w:vertAlign w:val="subscript"/>
        </w:rPr>
        <w:t>z</w:t>
      </w:r>
      <w:r w:rsidRPr="000A3286">
        <w:rPr>
          <w:kern w:val="2"/>
          <w:sz w:val="28"/>
          <w:szCs w:val="28"/>
        </w:rPr>
        <w:sym w:font="Symbol" w:char="F0BE"/>
      </w:r>
      <w:r w:rsidRPr="000A3286">
        <w:rPr>
          <w:kern w:val="2"/>
          <w:sz w:val="28"/>
          <w:szCs w:val="28"/>
        </w:rPr>
        <w:t>为</w:t>
      </w:r>
      <w:r w:rsidRPr="000A3286">
        <w:rPr>
          <w:kern w:val="2"/>
          <w:sz w:val="28"/>
          <w:szCs w:val="28"/>
        </w:rPr>
        <w:t>x</w:t>
      </w:r>
      <w:r w:rsidRPr="000A3286">
        <w:rPr>
          <w:kern w:val="2"/>
          <w:sz w:val="28"/>
          <w:szCs w:val="28"/>
        </w:rPr>
        <w:t>、</w:t>
      </w:r>
      <w:r w:rsidRPr="000A3286">
        <w:rPr>
          <w:kern w:val="2"/>
          <w:sz w:val="28"/>
          <w:szCs w:val="28"/>
        </w:rPr>
        <w:t>y</w:t>
      </w:r>
      <w:r w:rsidRPr="000A3286">
        <w:rPr>
          <w:kern w:val="2"/>
          <w:sz w:val="28"/>
          <w:szCs w:val="28"/>
        </w:rPr>
        <w:t>、</w:t>
      </w:r>
      <w:r w:rsidRPr="000A3286">
        <w:rPr>
          <w:kern w:val="2"/>
          <w:sz w:val="28"/>
          <w:szCs w:val="28"/>
        </w:rPr>
        <w:t>z</w:t>
      </w:r>
      <w:r w:rsidRPr="000A3286">
        <w:rPr>
          <w:kern w:val="2"/>
          <w:sz w:val="28"/>
          <w:szCs w:val="28"/>
        </w:rPr>
        <w:t>方向的扩散参数</w:t>
      </w:r>
      <w:r w:rsidRPr="000A3286">
        <w:rPr>
          <w:kern w:val="2"/>
          <w:sz w:val="28"/>
          <w:szCs w:val="28"/>
        </w:rPr>
        <w:t>(m)</w:t>
      </w:r>
      <w:r w:rsidRPr="000A3286">
        <w:rPr>
          <w:kern w:val="2"/>
          <w:sz w:val="28"/>
          <w:szCs w:val="28"/>
        </w:rPr>
        <w:t>；常取</w:t>
      </w:r>
      <w:r w:rsidRPr="000A3286">
        <w:rPr>
          <w:kern w:val="2"/>
          <w:sz w:val="28"/>
          <w:szCs w:val="28"/>
        </w:rPr>
        <w:t>σx =σy</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对于瞬时或短时间事故，可采用下述变天条件下多烟团模式：</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5019675" cy="523875"/>
            <wp:effectExtent l="0" t="0" r="9525" b="9525"/>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图片 70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5019675" cy="523875"/>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式中：</w:t>
      </w:r>
      <w:r w:rsidRPr="000A3286">
        <w:rPr>
          <w:noProof/>
          <w:kern w:val="2"/>
          <w:sz w:val="28"/>
          <w:szCs w:val="28"/>
        </w:rPr>
        <w:drawing>
          <wp:inline distT="0" distB="0" distL="0" distR="0">
            <wp:extent cx="876300" cy="257175"/>
            <wp:effectExtent l="0" t="0" r="0" b="9525"/>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图片 70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a:xfrm>
                      <a:off x="0" y="0"/>
                      <a:ext cx="876300" cy="257175"/>
                    </a:xfrm>
                    <a:prstGeom prst="rect">
                      <a:avLst/>
                    </a:prstGeom>
                    <a:noFill/>
                    <a:ln>
                      <a:noFill/>
                    </a:ln>
                  </pic:spPr>
                </pic:pic>
              </a:graphicData>
            </a:graphic>
          </wp:inline>
        </w:drawing>
      </w:r>
      <w:r w:rsidRPr="000A3286">
        <w:rPr>
          <w:kern w:val="2"/>
          <w:sz w:val="28"/>
          <w:szCs w:val="28"/>
        </w:rPr>
        <w:sym w:font="Symbol" w:char="F0BE"/>
      </w:r>
      <w:r w:rsidRPr="000A3286">
        <w:rPr>
          <w:kern w:val="2"/>
          <w:sz w:val="28"/>
          <w:szCs w:val="28"/>
        </w:rPr>
        <w:t>第</w:t>
      </w:r>
      <w:r w:rsidRPr="000A3286">
        <w:rPr>
          <w:kern w:val="2"/>
          <w:sz w:val="28"/>
          <w:szCs w:val="28"/>
        </w:rPr>
        <w:t>i</w:t>
      </w:r>
      <w:r w:rsidRPr="000A3286">
        <w:rPr>
          <w:kern w:val="2"/>
          <w:sz w:val="28"/>
          <w:szCs w:val="28"/>
        </w:rPr>
        <w:t>个烟团在</w:t>
      </w:r>
      <w:r w:rsidRPr="000A3286">
        <w:rPr>
          <w:kern w:val="2"/>
          <w:sz w:val="28"/>
          <w:szCs w:val="28"/>
        </w:rPr>
        <w:t>tw</w:t>
      </w:r>
      <w:r w:rsidRPr="000A3286">
        <w:rPr>
          <w:kern w:val="2"/>
          <w:sz w:val="28"/>
          <w:szCs w:val="28"/>
        </w:rPr>
        <w:t>时刻</w:t>
      </w:r>
      <w:r w:rsidRPr="000A3286">
        <w:rPr>
          <w:kern w:val="2"/>
          <w:sz w:val="28"/>
          <w:szCs w:val="28"/>
        </w:rPr>
        <w:t>(</w:t>
      </w:r>
      <w:r w:rsidRPr="000A3286">
        <w:rPr>
          <w:kern w:val="2"/>
          <w:sz w:val="28"/>
          <w:szCs w:val="28"/>
        </w:rPr>
        <w:t>即第</w:t>
      </w:r>
      <w:r w:rsidRPr="000A3286">
        <w:rPr>
          <w:kern w:val="2"/>
          <w:sz w:val="28"/>
          <w:szCs w:val="28"/>
        </w:rPr>
        <w:t>w</w:t>
      </w:r>
      <w:r w:rsidRPr="000A3286">
        <w:rPr>
          <w:kern w:val="2"/>
          <w:sz w:val="28"/>
          <w:szCs w:val="28"/>
        </w:rPr>
        <w:t>时段</w:t>
      </w:r>
      <w:r w:rsidRPr="000A3286">
        <w:rPr>
          <w:kern w:val="2"/>
          <w:sz w:val="28"/>
          <w:szCs w:val="28"/>
        </w:rPr>
        <w:t>)</w:t>
      </w:r>
      <w:r w:rsidRPr="000A3286">
        <w:rPr>
          <w:kern w:val="2"/>
          <w:sz w:val="28"/>
          <w:szCs w:val="28"/>
        </w:rPr>
        <w:t>在点</w:t>
      </w:r>
      <w:r w:rsidRPr="000A3286">
        <w:rPr>
          <w:kern w:val="2"/>
          <w:sz w:val="28"/>
          <w:szCs w:val="28"/>
        </w:rPr>
        <w:t>(x,y,0)</w:t>
      </w:r>
      <w:r w:rsidRPr="000A3286">
        <w:rPr>
          <w:kern w:val="2"/>
          <w:sz w:val="28"/>
          <w:szCs w:val="28"/>
        </w:rPr>
        <w:t>产生的地面浓度；</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Q</w:t>
      </w:r>
      <w:r w:rsidRPr="000A3286">
        <w:rPr>
          <w:kern w:val="2"/>
          <w:sz w:val="28"/>
          <w:szCs w:val="28"/>
        </w:rPr>
        <w:sym w:font="SymbolPS" w:char="F0A2"/>
      </w:r>
      <w:r w:rsidRPr="000A3286">
        <w:rPr>
          <w:kern w:val="2"/>
          <w:sz w:val="28"/>
          <w:szCs w:val="28"/>
        </w:rPr>
        <w:sym w:font="Symbol" w:char="F0BE"/>
      </w:r>
      <w:r w:rsidRPr="000A3286">
        <w:rPr>
          <w:kern w:val="2"/>
          <w:sz w:val="28"/>
          <w:szCs w:val="28"/>
        </w:rPr>
        <w:t>烟团排放量</w:t>
      </w:r>
      <w:r w:rsidRPr="000A3286">
        <w:rPr>
          <w:kern w:val="2"/>
          <w:sz w:val="28"/>
          <w:szCs w:val="28"/>
        </w:rPr>
        <w:t>(mg)</w:t>
      </w:r>
      <w:r w:rsidRPr="000A3286">
        <w:rPr>
          <w:kern w:val="2"/>
          <w:sz w:val="28"/>
          <w:szCs w:val="28"/>
        </w:rPr>
        <w:t>，</w:t>
      </w:r>
      <w:r w:rsidRPr="000A3286">
        <w:rPr>
          <w:kern w:val="2"/>
          <w:sz w:val="28"/>
          <w:szCs w:val="28"/>
        </w:rPr>
        <w:t>Q</w:t>
      </w:r>
      <w:r w:rsidRPr="000A3286">
        <w:rPr>
          <w:kern w:val="2"/>
          <w:sz w:val="28"/>
          <w:szCs w:val="28"/>
        </w:rPr>
        <w:sym w:font="SymbolPS" w:char="F0A2"/>
      </w:r>
      <w:r w:rsidRPr="000A3286">
        <w:rPr>
          <w:kern w:val="2"/>
          <w:sz w:val="28"/>
          <w:szCs w:val="28"/>
        </w:rPr>
        <w:t>=Q</w:t>
      </w:r>
      <w:r w:rsidRPr="000A3286">
        <w:rPr>
          <w:kern w:val="2"/>
          <w:sz w:val="28"/>
          <w:szCs w:val="28"/>
        </w:rPr>
        <w:sym w:font="SymbolPS" w:char="F044"/>
      </w:r>
      <w:r w:rsidRPr="000A3286">
        <w:rPr>
          <w:kern w:val="2"/>
          <w:sz w:val="28"/>
          <w:szCs w:val="28"/>
        </w:rPr>
        <w:t>t</w:t>
      </w:r>
      <w:r w:rsidRPr="000A3286">
        <w:rPr>
          <w:kern w:val="2"/>
          <w:sz w:val="28"/>
          <w:szCs w:val="28"/>
        </w:rPr>
        <w:t>；</w:t>
      </w:r>
      <w:r w:rsidRPr="000A3286">
        <w:rPr>
          <w:kern w:val="2"/>
          <w:sz w:val="28"/>
          <w:szCs w:val="28"/>
        </w:rPr>
        <w:t>Q</w:t>
      </w:r>
      <w:r w:rsidRPr="000A3286">
        <w:rPr>
          <w:kern w:val="2"/>
          <w:sz w:val="28"/>
          <w:szCs w:val="28"/>
        </w:rPr>
        <w:t>为释放率</w:t>
      </w:r>
      <w:r w:rsidRPr="000A3286">
        <w:rPr>
          <w:kern w:val="2"/>
          <w:sz w:val="28"/>
          <w:szCs w:val="28"/>
        </w:rPr>
        <w:t>(mg/s)</w:t>
      </w:r>
      <w:r w:rsidRPr="000A3286">
        <w:rPr>
          <w:kern w:val="2"/>
          <w:sz w:val="28"/>
          <w:szCs w:val="28"/>
        </w:rPr>
        <w:t>，</w:t>
      </w:r>
      <w:r w:rsidRPr="000A3286">
        <w:rPr>
          <w:kern w:val="2"/>
          <w:sz w:val="28"/>
          <w:szCs w:val="28"/>
        </w:rPr>
        <w:sym w:font="SymbolPS" w:char="F044"/>
      </w:r>
      <w:r w:rsidRPr="000A3286">
        <w:rPr>
          <w:kern w:val="2"/>
          <w:sz w:val="28"/>
          <w:szCs w:val="28"/>
        </w:rPr>
        <w:t>t</w:t>
      </w:r>
      <w:r w:rsidRPr="000A3286">
        <w:rPr>
          <w:kern w:val="2"/>
          <w:sz w:val="28"/>
          <w:szCs w:val="28"/>
        </w:rPr>
        <w:t>为时段长度</w:t>
      </w:r>
      <w:r w:rsidRPr="000A3286">
        <w:rPr>
          <w:kern w:val="2"/>
          <w:sz w:val="28"/>
          <w:szCs w:val="28"/>
        </w:rPr>
        <w:t>(s)</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342900" cy="238125"/>
            <wp:effectExtent l="0" t="0" r="0" b="9525"/>
            <wp:docPr id="705"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70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a:xfrm>
                      <a:off x="0" y="0"/>
                      <a:ext cx="342900" cy="238125"/>
                    </a:xfrm>
                    <a:prstGeom prst="rect">
                      <a:avLst/>
                    </a:prstGeom>
                    <a:noFill/>
                    <a:ln>
                      <a:noFill/>
                    </a:ln>
                  </pic:spPr>
                </pic:pic>
              </a:graphicData>
            </a:graphic>
          </wp:inline>
        </w:drawing>
      </w:r>
      <w:r w:rsidRPr="000A3286">
        <w:rPr>
          <w:kern w:val="2"/>
          <w:sz w:val="28"/>
          <w:szCs w:val="28"/>
        </w:rPr>
        <w:t>、</w:t>
      </w:r>
      <w:r w:rsidRPr="000A3286">
        <w:rPr>
          <w:noProof/>
          <w:kern w:val="2"/>
          <w:sz w:val="28"/>
          <w:szCs w:val="28"/>
        </w:rPr>
        <w:drawing>
          <wp:inline distT="0" distB="0" distL="0" distR="0">
            <wp:extent cx="342900" cy="238125"/>
            <wp:effectExtent l="0" t="0" r="0" b="9525"/>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图片 70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342900" cy="238125"/>
                    </a:xfrm>
                    <a:prstGeom prst="rect">
                      <a:avLst/>
                    </a:prstGeom>
                    <a:noFill/>
                    <a:ln>
                      <a:noFill/>
                    </a:ln>
                  </pic:spPr>
                </pic:pic>
              </a:graphicData>
            </a:graphic>
          </wp:inline>
        </w:drawing>
      </w:r>
      <w:r w:rsidRPr="000A3286">
        <w:rPr>
          <w:kern w:val="2"/>
          <w:sz w:val="28"/>
          <w:szCs w:val="28"/>
        </w:rPr>
        <w:t>、</w:t>
      </w:r>
      <w:r w:rsidRPr="000A3286">
        <w:rPr>
          <w:noProof/>
          <w:kern w:val="2"/>
          <w:sz w:val="28"/>
          <w:szCs w:val="28"/>
        </w:rPr>
        <w:drawing>
          <wp:inline distT="0" distB="0" distL="0" distR="0">
            <wp:extent cx="333375" cy="238125"/>
            <wp:effectExtent l="0" t="0" r="9525" b="9525"/>
            <wp:docPr id="671"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图片 67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333375" cy="238125"/>
                    </a:xfrm>
                    <a:prstGeom prst="rect">
                      <a:avLst/>
                    </a:prstGeom>
                    <a:noFill/>
                    <a:ln>
                      <a:noFill/>
                    </a:ln>
                  </pic:spPr>
                </pic:pic>
              </a:graphicData>
            </a:graphic>
          </wp:inline>
        </w:drawing>
      </w:r>
      <w:r w:rsidRPr="000A3286">
        <w:rPr>
          <w:kern w:val="2"/>
          <w:sz w:val="28"/>
          <w:szCs w:val="28"/>
        </w:rPr>
        <w:sym w:font="Symbol" w:char="F0BE"/>
      </w:r>
      <w:r w:rsidRPr="000A3286">
        <w:rPr>
          <w:kern w:val="2"/>
          <w:sz w:val="28"/>
          <w:szCs w:val="28"/>
        </w:rPr>
        <w:t>烟团在</w:t>
      </w:r>
      <w:r w:rsidRPr="000A3286">
        <w:rPr>
          <w:kern w:val="2"/>
          <w:sz w:val="28"/>
          <w:szCs w:val="28"/>
        </w:rPr>
        <w:t>w</w:t>
      </w:r>
      <w:r w:rsidRPr="000A3286">
        <w:rPr>
          <w:kern w:val="2"/>
          <w:sz w:val="28"/>
          <w:szCs w:val="28"/>
        </w:rPr>
        <w:t>时段沿</w:t>
      </w:r>
      <w:r w:rsidRPr="000A3286">
        <w:rPr>
          <w:kern w:val="2"/>
          <w:sz w:val="28"/>
          <w:szCs w:val="28"/>
        </w:rPr>
        <w:t>x</w:t>
      </w:r>
      <w:r w:rsidRPr="000A3286">
        <w:rPr>
          <w:kern w:val="2"/>
          <w:sz w:val="28"/>
          <w:szCs w:val="28"/>
        </w:rPr>
        <w:t>、</w:t>
      </w:r>
      <w:r w:rsidRPr="000A3286">
        <w:rPr>
          <w:kern w:val="2"/>
          <w:sz w:val="28"/>
          <w:szCs w:val="28"/>
        </w:rPr>
        <w:t>y</w:t>
      </w:r>
      <w:r w:rsidRPr="000A3286">
        <w:rPr>
          <w:kern w:val="2"/>
          <w:sz w:val="28"/>
          <w:szCs w:val="28"/>
        </w:rPr>
        <w:t>和</w:t>
      </w:r>
      <w:r w:rsidRPr="000A3286">
        <w:rPr>
          <w:kern w:val="2"/>
          <w:sz w:val="28"/>
          <w:szCs w:val="28"/>
        </w:rPr>
        <w:t>z</w:t>
      </w:r>
      <w:r w:rsidRPr="000A3286">
        <w:rPr>
          <w:kern w:val="2"/>
          <w:sz w:val="28"/>
          <w:szCs w:val="28"/>
        </w:rPr>
        <w:t>方向的等效扩散参数</w:t>
      </w:r>
      <w:r w:rsidRPr="000A3286">
        <w:rPr>
          <w:kern w:val="2"/>
          <w:sz w:val="28"/>
          <w:szCs w:val="28"/>
        </w:rPr>
        <w:t>(m)</w:t>
      </w:r>
      <w:r w:rsidRPr="000A3286">
        <w:rPr>
          <w:kern w:val="2"/>
          <w:sz w:val="28"/>
          <w:szCs w:val="28"/>
        </w:rPr>
        <w:t>，可由下式估算：</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2085975" cy="428625"/>
            <wp:effectExtent l="0" t="0" r="9525" b="9525"/>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图片 67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a:xfrm>
                      <a:off x="0" y="0"/>
                      <a:ext cx="2085975" cy="428625"/>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式中：</w:t>
      </w:r>
      <w:r w:rsidRPr="000A3286">
        <w:rPr>
          <w:kern w:val="2"/>
          <w:sz w:val="28"/>
          <w:szCs w:val="28"/>
        </w:rPr>
        <w:t xml:space="preserve"> </w:t>
      </w:r>
      <w:r w:rsidRPr="000A3286">
        <w:rPr>
          <w:noProof/>
          <w:kern w:val="2"/>
          <w:sz w:val="28"/>
          <w:szCs w:val="28"/>
        </w:rPr>
        <w:drawing>
          <wp:inline distT="0" distB="0" distL="0" distR="0">
            <wp:extent cx="3238500" cy="257175"/>
            <wp:effectExtent l="0" t="0" r="0" b="9525"/>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图片 66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a:xfrm>
                      <a:off x="0" y="0"/>
                      <a:ext cx="3238500" cy="257175"/>
                    </a:xfrm>
                    <a:prstGeom prst="rect">
                      <a:avLst/>
                    </a:prstGeom>
                    <a:noFill/>
                    <a:ln>
                      <a:noFill/>
                    </a:ln>
                  </pic:spPr>
                </pic:pic>
              </a:graphicData>
            </a:graphic>
          </wp:inline>
        </w:drawing>
      </w:r>
      <w:r w:rsidRPr="000A3286">
        <w:rPr>
          <w:kern w:val="2"/>
          <w:sz w:val="28"/>
          <w:szCs w:val="28"/>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190500" cy="238125"/>
            <wp:effectExtent l="0" t="0" r="0" b="9525"/>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图片 668"/>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r w:rsidRPr="000A3286">
        <w:rPr>
          <w:kern w:val="2"/>
          <w:sz w:val="28"/>
          <w:szCs w:val="28"/>
        </w:rPr>
        <w:t>和</w:t>
      </w:r>
      <w:r w:rsidRPr="000A3286">
        <w:rPr>
          <w:noProof/>
          <w:kern w:val="2"/>
          <w:sz w:val="28"/>
          <w:szCs w:val="28"/>
        </w:rPr>
        <w:drawing>
          <wp:inline distT="0" distB="0" distL="0" distR="0">
            <wp:extent cx="200025" cy="238125"/>
            <wp:effectExtent l="0" t="0" r="9525" b="9525"/>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200025" cy="238125"/>
                    </a:xfrm>
                    <a:prstGeom prst="rect">
                      <a:avLst/>
                    </a:prstGeom>
                    <a:noFill/>
                    <a:ln>
                      <a:noFill/>
                    </a:ln>
                  </pic:spPr>
                </pic:pic>
              </a:graphicData>
            </a:graphic>
          </wp:inline>
        </w:drawing>
      </w:r>
      <w:r w:rsidRPr="000A3286">
        <w:rPr>
          <w:kern w:val="2"/>
          <w:sz w:val="28"/>
          <w:szCs w:val="28"/>
        </w:rPr>
        <w:sym w:font="Symbol" w:char="F0BE"/>
      </w:r>
      <w:r w:rsidRPr="000A3286">
        <w:rPr>
          <w:kern w:val="2"/>
          <w:sz w:val="28"/>
          <w:szCs w:val="28"/>
        </w:rPr>
        <w:t>第</w:t>
      </w:r>
      <w:r w:rsidRPr="000A3286">
        <w:rPr>
          <w:kern w:val="2"/>
          <w:sz w:val="28"/>
          <w:szCs w:val="28"/>
        </w:rPr>
        <w:t>w</w:t>
      </w:r>
      <w:r w:rsidRPr="000A3286">
        <w:rPr>
          <w:kern w:val="2"/>
          <w:sz w:val="28"/>
          <w:szCs w:val="28"/>
        </w:rPr>
        <w:t>时段结束时第</w:t>
      </w:r>
      <w:r w:rsidRPr="000A3286">
        <w:rPr>
          <w:kern w:val="2"/>
          <w:sz w:val="28"/>
          <w:szCs w:val="28"/>
        </w:rPr>
        <w:t>i</w:t>
      </w:r>
      <w:r w:rsidRPr="000A3286">
        <w:rPr>
          <w:kern w:val="2"/>
          <w:sz w:val="28"/>
          <w:szCs w:val="28"/>
        </w:rPr>
        <w:t>烟团质心的</w:t>
      </w:r>
      <w:r w:rsidRPr="000A3286">
        <w:rPr>
          <w:kern w:val="2"/>
          <w:sz w:val="28"/>
          <w:szCs w:val="28"/>
        </w:rPr>
        <w:t>x</w:t>
      </w:r>
      <w:r w:rsidRPr="000A3286">
        <w:rPr>
          <w:kern w:val="2"/>
          <w:sz w:val="28"/>
          <w:szCs w:val="28"/>
        </w:rPr>
        <w:t>和</w:t>
      </w:r>
      <w:r w:rsidRPr="000A3286">
        <w:rPr>
          <w:kern w:val="2"/>
          <w:sz w:val="28"/>
          <w:szCs w:val="28"/>
        </w:rPr>
        <w:t>y</w:t>
      </w:r>
      <w:r w:rsidRPr="000A3286">
        <w:rPr>
          <w:kern w:val="2"/>
          <w:sz w:val="28"/>
          <w:szCs w:val="28"/>
        </w:rPr>
        <w:t>坐标，由下述</w:t>
      </w:r>
      <w:r w:rsidRPr="000A3286">
        <w:rPr>
          <w:kern w:val="2"/>
          <w:sz w:val="28"/>
          <w:szCs w:val="28"/>
        </w:rPr>
        <w:lastRenderedPageBreak/>
        <w:t>两式计算：</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2247900" cy="495300"/>
            <wp:effectExtent l="0" t="0" r="0"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图片 66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a:xfrm>
                      <a:off x="0" y="0"/>
                      <a:ext cx="2247900" cy="495300"/>
                    </a:xfrm>
                    <a:prstGeom prst="rect">
                      <a:avLst/>
                    </a:prstGeom>
                    <a:noFill/>
                    <a:ln>
                      <a:noFill/>
                    </a:ln>
                  </pic:spPr>
                </pic:pic>
              </a:graphicData>
            </a:graphic>
          </wp:inline>
        </w:drawing>
      </w:r>
      <w:r w:rsidRPr="000A3286">
        <w:rPr>
          <w:kern w:val="2"/>
          <w:sz w:val="28"/>
          <w:szCs w:val="28"/>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2257425" cy="523875"/>
            <wp:effectExtent l="0" t="0" r="9525" b="9525"/>
            <wp:docPr id="665"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图片 665"/>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a:xfrm>
                      <a:off x="0" y="0"/>
                      <a:ext cx="2257425" cy="523875"/>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各个烟团对某个关心点</w:t>
      </w:r>
      <w:r w:rsidRPr="000A3286">
        <w:rPr>
          <w:kern w:val="2"/>
          <w:sz w:val="28"/>
          <w:szCs w:val="28"/>
        </w:rPr>
        <w:t>t</w:t>
      </w:r>
      <w:r w:rsidRPr="000A3286">
        <w:rPr>
          <w:kern w:val="2"/>
          <w:sz w:val="28"/>
          <w:szCs w:val="28"/>
        </w:rPr>
        <w:t>小时的浓度贡献，按下式计算：</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1752600" cy="428625"/>
            <wp:effectExtent l="0" t="0" r="0" b="9525"/>
            <wp:docPr id="664"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图片 66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a:xfrm>
                      <a:off x="0" y="0"/>
                      <a:ext cx="1752600" cy="428625"/>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式中</w:t>
      </w:r>
      <w:r w:rsidRPr="000A3286">
        <w:rPr>
          <w:kern w:val="2"/>
          <w:sz w:val="28"/>
          <w:szCs w:val="28"/>
        </w:rPr>
        <w:t>n</w:t>
      </w:r>
      <w:r w:rsidRPr="000A3286">
        <w:rPr>
          <w:kern w:val="2"/>
          <w:sz w:val="28"/>
          <w:szCs w:val="28"/>
        </w:rPr>
        <w:sym w:font="Symbol" w:char="F0BE"/>
      </w:r>
      <w:r w:rsidRPr="000A3286">
        <w:rPr>
          <w:kern w:val="2"/>
          <w:sz w:val="28"/>
          <w:szCs w:val="28"/>
        </w:rPr>
        <w:t>需要跟踪的烟团数，可由下式确定：</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w:drawing>
          <wp:inline distT="0" distB="0" distL="0" distR="0">
            <wp:extent cx="1990725" cy="428625"/>
            <wp:effectExtent l="0" t="0" r="9525" b="9525"/>
            <wp:docPr id="663"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图片 66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a:xfrm>
                      <a:off x="0" y="0"/>
                      <a:ext cx="1990725" cy="428625"/>
                    </a:xfrm>
                    <a:prstGeom prst="rect">
                      <a:avLst/>
                    </a:prstGeom>
                    <a:noFill/>
                    <a:ln>
                      <a:noFill/>
                    </a:ln>
                  </pic:spPr>
                </pic:pic>
              </a:graphicData>
            </a:graphic>
          </wp:inline>
        </w:drawing>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式中，</w:t>
      </w:r>
      <w:r w:rsidRPr="000A3286">
        <w:rPr>
          <w:kern w:val="2"/>
          <w:sz w:val="28"/>
          <w:szCs w:val="28"/>
        </w:rPr>
        <w:t>f</w:t>
      </w:r>
      <w:r w:rsidRPr="000A3286">
        <w:rPr>
          <w:kern w:val="2"/>
          <w:sz w:val="28"/>
          <w:szCs w:val="28"/>
        </w:rPr>
        <w:sym w:font="Symbol" w:char="F0BE"/>
      </w:r>
      <w:r w:rsidRPr="000A3286">
        <w:rPr>
          <w:kern w:val="2"/>
          <w:sz w:val="28"/>
          <w:szCs w:val="28"/>
        </w:rPr>
        <w:t>小于</w:t>
      </w:r>
      <w:r w:rsidRPr="000A3286">
        <w:rPr>
          <w:kern w:val="2"/>
          <w:sz w:val="28"/>
          <w:szCs w:val="28"/>
        </w:rPr>
        <w:t>1</w:t>
      </w:r>
      <w:r w:rsidRPr="000A3286">
        <w:rPr>
          <w:kern w:val="2"/>
          <w:sz w:val="28"/>
          <w:szCs w:val="28"/>
        </w:rPr>
        <w:t>的系数，可根据计算要求确定。</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）预测方案</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储罐发生泄漏事故，挥发的气体在大气中扩散，会对周边的环境产生影响。本次评价计算在风速取全年平均风速</w:t>
      </w:r>
      <w:r w:rsidRPr="000A3286">
        <w:rPr>
          <w:kern w:val="2"/>
          <w:sz w:val="28"/>
          <w:szCs w:val="28"/>
        </w:rPr>
        <w:t>2.3m/s</w:t>
      </w:r>
      <w:r w:rsidRPr="000A3286">
        <w:rPr>
          <w:kern w:val="2"/>
          <w:sz w:val="28"/>
          <w:szCs w:val="28"/>
        </w:rPr>
        <w:t>，</w:t>
      </w:r>
      <w:r w:rsidRPr="000A3286">
        <w:rPr>
          <w:kern w:val="2"/>
          <w:sz w:val="28"/>
          <w:szCs w:val="28"/>
        </w:rPr>
        <w:t>D</w:t>
      </w:r>
      <w:r w:rsidRPr="000A3286">
        <w:rPr>
          <w:kern w:val="2"/>
          <w:sz w:val="28"/>
          <w:szCs w:val="28"/>
        </w:rPr>
        <w:t>类稳定度；</w:t>
      </w:r>
      <w:r w:rsidRPr="000A3286">
        <w:rPr>
          <w:bCs/>
          <w:kern w:val="2"/>
          <w:sz w:val="28"/>
          <w:szCs w:val="28"/>
        </w:rPr>
        <w:t>风速</w:t>
      </w:r>
      <w:r w:rsidRPr="000A3286">
        <w:rPr>
          <w:bCs/>
          <w:kern w:val="2"/>
          <w:sz w:val="28"/>
          <w:szCs w:val="28"/>
        </w:rPr>
        <w:t>0.5m/s</w:t>
      </w:r>
      <w:r w:rsidRPr="000A3286">
        <w:rPr>
          <w:bCs/>
          <w:kern w:val="2"/>
          <w:sz w:val="28"/>
          <w:szCs w:val="28"/>
        </w:rPr>
        <w:t>，</w:t>
      </w:r>
      <w:r w:rsidRPr="000A3286">
        <w:rPr>
          <w:bCs/>
          <w:kern w:val="2"/>
          <w:sz w:val="28"/>
          <w:szCs w:val="28"/>
        </w:rPr>
        <w:t>D</w:t>
      </w:r>
      <w:r w:rsidRPr="000A3286">
        <w:rPr>
          <w:bCs/>
          <w:kern w:val="2"/>
          <w:sz w:val="28"/>
          <w:szCs w:val="28"/>
        </w:rPr>
        <w:t>类稳定度</w:t>
      </w:r>
      <w:r w:rsidRPr="000A3286">
        <w:rPr>
          <w:bCs/>
          <w:kern w:val="2"/>
          <w:sz w:val="28"/>
          <w:szCs w:val="28"/>
        </w:rPr>
        <w:t>2</w:t>
      </w:r>
      <w:r w:rsidRPr="000A3286">
        <w:rPr>
          <w:bCs/>
          <w:kern w:val="2"/>
          <w:sz w:val="28"/>
          <w:szCs w:val="28"/>
        </w:rPr>
        <w:t>种</w:t>
      </w:r>
      <w:r w:rsidRPr="000A3286">
        <w:rPr>
          <w:kern w:val="2"/>
          <w:sz w:val="28"/>
          <w:szCs w:val="28"/>
        </w:rPr>
        <w:t>气象条件作为事故发生时的最可能气象条件进行预测。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）预测结果</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8.9-2 </w:t>
      </w:r>
      <w:r w:rsidRPr="000A3286">
        <w:rPr>
          <w:b/>
          <w:bCs/>
          <w:kern w:val="2"/>
          <w:sz w:val="28"/>
          <w:szCs w:val="28"/>
        </w:rPr>
        <w:t>泄漏的预测结果</w:t>
      </w:r>
    </w:p>
    <w:tbl>
      <w:tblPr>
        <w:tblW w:w="5000" w:type="pct"/>
        <w:jc w:val="center"/>
        <w:tblBorders>
          <w:top w:val="single" w:sz="12" w:space="0" w:color="auto"/>
          <w:bottom w:val="single" w:sz="12" w:space="0" w:color="auto"/>
          <w:insideH w:val="single" w:sz="6" w:space="0" w:color="auto"/>
          <w:insideV w:val="single" w:sz="6" w:space="0" w:color="auto"/>
        </w:tblBorders>
        <w:tblLook w:val="0000" w:firstRow="0" w:lastRow="0" w:firstColumn="0" w:lastColumn="0" w:noHBand="0" w:noVBand="0"/>
      </w:tblPr>
      <w:tblGrid>
        <w:gridCol w:w="496"/>
        <w:gridCol w:w="1026"/>
        <w:gridCol w:w="1146"/>
        <w:gridCol w:w="1064"/>
        <w:gridCol w:w="1146"/>
        <w:gridCol w:w="1146"/>
        <w:gridCol w:w="1136"/>
        <w:gridCol w:w="1146"/>
      </w:tblGrid>
      <w:tr w:rsidR="00953744" w:rsidRPr="000A3286" w:rsidTr="00953744">
        <w:trPr>
          <w:trHeight w:val="339"/>
          <w:jc w:val="center"/>
        </w:trPr>
        <w:tc>
          <w:tcPr>
            <w:tcW w:w="279" w:type="pct"/>
            <w:vMerge w:val="restart"/>
            <w:vAlign w:val="center"/>
          </w:tcPr>
          <w:p w:rsidR="00953744" w:rsidRPr="000A3286" w:rsidRDefault="00953744" w:rsidP="00953744">
            <w:pPr>
              <w:tabs>
                <w:tab w:val="left" w:pos="525"/>
              </w:tabs>
              <w:snapToGrid w:val="0"/>
              <w:spacing w:line="360" w:lineRule="auto"/>
              <w:jc w:val="center"/>
              <w:rPr>
                <w:kern w:val="2"/>
                <w:sz w:val="28"/>
                <w:szCs w:val="28"/>
              </w:rPr>
            </w:pPr>
            <w:r w:rsidRPr="000A3286">
              <w:rPr>
                <w:kern w:val="2"/>
                <w:sz w:val="28"/>
                <w:szCs w:val="28"/>
              </w:rPr>
              <w:t>序号</w:t>
            </w:r>
          </w:p>
        </w:tc>
        <w:tc>
          <w:tcPr>
            <w:tcW w:w="645" w:type="pct"/>
            <w:vMerge w:val="restart"/>
            <w:vAlign w:val="center"/>
          </w:tcPr>
          <w:p w:rsidR="00953744" w:rsidRPr="000A3286" w:rsidRDefault="00953744" w:rsidP="00953744">
            <w:pPr>
              <w:snapToGrid w:val="0"/>
              <w:spacing w:line="360" w:lineRule="auto"/>
              <w:jc w:val="center"/>
              <w:rPr>
                <w:kern w:val="2"/>
                <w:sz w:val="28"/>
                <w:szCs w:val="28"/>
                <w:vertAlign w:val="superscript"/>
              </w:rPr>
            </w:pPr>
            <w:r w:rsidRPr="000A3286">
              <w:rPr>
                <w:kern w:val="2"/>
                <w:sz w:val="28"/>
                <w:szCs w:val="28"/>
              </w:rPr>
              <w:t>项目</w:t>
            </w:r>
          </w:p>
        </w:tc>
        <w:tc>
          <w:tcPr>
            <w:tcW w:w="1984" w:type="pct"/>
            <w:gridSpan w:val="3"/>
            <w:vAlign w:val="center"/>
          </w:tcPr>
          <w:p w:rsidR="00953744" w:rsidRPr="000A3286" w:rsidRDefault="00953744" w:rsidP="00953744">
            <w:pPr>
              <w:snapToGrid w:val="0"/>
              <w:spacing w:line="360" w:lineRule="auto"/>
              <w:jc w:val="center"/>
              <w:rPr>
                <w:kern w:val="2"/>
                <w:sz w:val="28"/>
                <w:szCs w:val="28"/>
              </w:rPr>
            </w:pPr>
            <w:r w:rsidRPr="000A3286">
              <w:rPr>
                <w:sz w:val="28"/>
                <w:szCs w:val="28"/>
              </w:rPr>
              <w:t>0.5m/s</w:t>
            </w:r>
          </w:p>
        </w:tc>
        <w:tc>
          <w:tcPr>
            <w:tcW w:w="2093" w:type="pct"/>
            <w:gridSpan w:val="3"/>
            <w:vAlign w:val="center"/>
          </w:tcPr>
          <w:p w:rsidR="00953744" w:rsidRPr="000A3286" w:rsidRDefault="00953744" w:rsidP="00953744">
            <w:pPr>
              <w:snapToGrid w:val="0"/>
              <w:spacing w:line="360" w:lineRule="auto"/>
              <w:jc w:val="center"/>
              <w:rPr>
                <w:kern w:val="2"/>
                <w:sz w:val="28"/>
                <w:szCs w:val="28"/>
              </w:rPr>
            </w:pPr>
            <w:r w:rsidRPr="000A3286">
              <w:rPr>
                <w:sz w:val="28"/>
                <w:szCs w:val="28"/>
              </w:rPr>
              <w:t>2.3m/s</w:t>
            </w:r>
          </w:p>
        </w:tc>
      </w:tr>
      <w:tr w:rsidR="00953744" w:rsidRPr="000A3286" w:rsidTr="00953744">
        <w:trPr>
          <w:trHeight w:val="339"/>
          <w:jc w:val="center"/>
        </w:trPr>
        <w:tc>
          <w:tcPr>
            <w:tcW w:w="279" w:type="pct"/>
            <w:vMerge/>
            <w:vAlign w:val="center"/>
          </w:tcPr>
          <w:p w:rsidR="00953744" w:rsidRPr="000A3286" w:rsidRDefault="00953744" w:rsidP="00953744">
            <w:pPr>
              <w:tabs>
                <w:tab w:val="left" w:pos="525"/>
              </w:tabs>
              <w:snapToGrid w:val="0"/>
              <w:spacing w:line="360" w:lineRule="auto"/>
              <w:jc w:val="center"/>
              <w:rPr>
                <w:kern w:val="2"/>
                <w:sz w:val="28"/>
                <w:szCs w:val="28"/>
              </w:rPr>
            </w:pPr>
          </w:p>
        </w:tc>
        <w:tc>
          <w:tcPr>
            <w:tcW w:w="645" w:type="pct"/>
            <w:vMerge/>
            <w:vAlign w:val="center"/>
          </w:tcPr>
          <w:p w:rsidR="00953744" w:rsidRPr="000A3286" w:rsidRDefault="00953744" w:rsidP="00953744">
            <w:pPr>
              <w:snapToGrid w:val="0"/>
              <w:spacing w:line="360" w:lineRule="auto"/>
              <w:jc w:val="center"/>
              <w:rPr>
                <w:kern w:val="2"/>
                <w:sz w:val="28"/>
                <w:szCs w:val="28"/>
              </w:rPr>
            </w:pPr>
          </w:p>
        </w:tc>
        <w:tc>
          <w:tcPr>
            <w:tcW w:w="650" w:type="pct"/>
            <w:vAlign w:val="center"/>
          </w:tcPr>
          <w:p w:rsidR="00953744" w:rsidRPr="000A3286" w:rsidRDefault="00953744" w:rsidP="00953744">
            <w:pPr>
              <w:widowControl/>
              <w:snapToGrid w:val="0"/>
              <w:spacing w:line="360" w:lineRule="auto"/>
              <w:jc w:val="center"/>
              <w:rPr>
                <w:sz w:val="28"/>
                <w:szCs w:val="28"/>
              </w:rPr>
            </w:pPr>
            <w:r w:rsidRPr="000A3286">
              <w:rPr>
                <w:sz w:val="28"/>
                <w:szCs w:val="28"/>
              </w:rPr>
              <w:t>丙烯最大贡献值</w:t>
            </w:r>
            <w:r w:rsidRPr="000A3286">
              <w:rPr>
                <w:sz w:val="28"/>
                <w:szCs w:val="28"/>
              </w:rPr>
              <w:t>(mg/m</w:t>
            </w:r>
            <w:r w:rsidRPr="000A3286">
              <w:rPr>
                <w:sz w:val="28"/>
                <w:szCs w:val="28"/>
                <w:vertAlign w:val="superscript"/>
              </w:rPr>
              <w:t>3</w:t>
            </w:r>
            <w:r w:rsidRPr="000A3286">
              <w:rPr>
                <w:sz w:val="28"/>
                <w:szCs w:val="28"/>
              </w:rPr>
              <w:t>)</w:t>
            </w:r>
          </w:p>
        </w:tc>
        <w:tc>
          <w:tcPr>
            <w:tcW w:w="667" w:type="pct"/>
            <w:vAlign w:val="center"/>
          </w:tcPr>
          <w:p w:rsidR="00953744" w:rsidRPr="000A3286" w:rsidRDefault="00953744" w:rsidP="00953744">
            <w:pPr>
              <w:widowControl/>
              <w:snapToGrid w:val="0"/>
              <w:spacing w:line="360" w:lineRule="auto"/>
              <w:ind w:leftChars="-50" w:left="-120" w:rightChars="-48" w:right="-115"/>
              <w:jc w:val="center"/>
              <w:rPr>
                <w:sz w:val="28"/>
                <w:szCs w:val="28"/>
              </w:rPr>
            </w:pPr>
            <w:r w:rsidRPr="000A3286">
              <w:rPr>
                <w:kern w:val="2"/>
                <w:sz w:val="28"/>
                <w:szCs w:val="28"/>
              </w:rPr>
              <w:t>丙烯醛</w:t>
            </w:r>
            <w:r w:rsidRPr="000A3286">
              <w:rPr>
                <w:sz w:val="28"/>
                <w:szCs w:val="28"/>
              </w:rPr>
              <w:t>最大贡献值</w:t>
            </w:r>
            <w:r w:rsidRPr="000A3286">
              <w:rPr>
                <w:sz w:val="28"/>
                <w:szCs w:val="28"/>
              </w:rPr>
              <w:t>(mg/m</w:t>
            </w:r>
            <w:r w:rsidRPr="000A3286">
              <w:rPr>
                <w:sz w:val="28"/>
                <w:szCs w:val="28"/>
                <w:vertAlign w:val="superscript"/>
              </w:rPr>
              <w:t>3</w:t>
            </w:r>
            <w:r w:rsidRPr="000A3286">
              <w:rPr>
                <w:sz w:val="28"/>
                <w:szCs w:val="28"/>
              </w:rPr>
              <w:t>)</w:t>
            </w:r>
          </w:p>
        </w:tc>
        <w:tc>
          <w:tcPr>
            <w:tcW w:w="667" w:type="pct"/>
            <w:vAlign w:val="center"/>
          </w:tcPr>
          <w:p w:rsidR="00953744" w:rsidRPr="000A3286" w:rsidRDefault="00953744" w:rsidP="00953744">
            <w:pPr>
              <w:widowControl/>
              <w:snapToGrid w:val="0"/>
              <w:spacing w:line="360" w:lineRule="auto"/>
              <w:jc w:val="center"/>
              <w:rPr>
                <w:sz w:val="28"/>
                <w:szCs w:val="28"/>
              </w:rPr>
            </w:pPr>
            <w:r w:rsidRPr="000A3286">
              <w:rPr>
                <w:kern w:val="2"/>
                <w:sz w:val="28"/>
                <w:szCs w:val="28"/>
              </w:rPr>
              <w:t>甲醇</w:t>
            </w:r>
            <w:r w:rsidRPr="000A3286">
              <w:rPr>
                <w:sz w:val="28"/>
                <w:szCs w:val="28"/>
              </w:rPr>
              <w:t>最大贡献值</w:t>
            </w:r>
            <w:r w:rsidRPr="000A3286">
              <w:rPr>
                <w:sz w:val="28"/>
                <w:szCs w:val="28"/>
              </w:rPr>
              <w:t>(mg/m</w:t>
            </w:r>
            <w:r w:rsidRPr="000A3286">
              <w:rPr>
                <w:sz w:val="28"/>
                <w:szCs w:val="28"/>
                <w:vertAlign w:val="superscript"/>
              </w:rPr>
              <w:t>3</w:t>
            </w:r>
            <w:r w:rsidRPr="000A3286">
              <w:rPr>
                <w:sz w:val="28"/>
                <w:szCs w:val="28"/>
              </w:rPr>
              <w:t xml:space="preserve">) </w:t>
            </w:r>
          </w:p>
        </w:tc>
        <w:tc>
          <w:tcPr>
            <w:tcW w:w="667" w:type="pct"/>
            <w:vAlign w:val="center"/>
          </w:tcPr>
          <w:p w:rsidR="00953744" w:rsidRPr="000A3286" w:rsidRDefault="00953744" w:rsidP="00953744">
            <w:pPr>
              <w:widowControl/>
              <w:snapToGrid w:val="0"/>
              <w:spacing w:line="360" w:lineRule="auto"/>
              <w:jc w:val="center"/>
              <w:rPr>
                <w:sz w:val="28"/>
                <w:szCs w:val="28"/>
              </w:rPr>
            </w:pPr>
            <w:r w:rsidRPr="000A3286">
              <w:rPr>
                <w:sz w:val="28"/>
                <w:szCs w:val="28"/>
              </w:rPr>
              <w:t>丙烯最大贡献值</w:t>
            </w:r>
            <w:r w:rsidRPr="000A3286">
              <w:rPr>
                <w:sz w:val="28"/>
                <w:szCs w:val="28"/>
              </w:rPr>
              <w:t>(mg/m</w:t>
            </w:r>
            <w:r w:rsidRPr="000A3286">
              <w:rPr>
                <w:sz w:val="28"/>
                <w:szCs w:val="28"/>
                <w:vertAlign w:val="superscript"/>
              </w:rPr>
              <w:t>3</w:t>
            </w:r>
            <w:r w:rsidRPr="000A3286">
              <w:rPr>
                <w:sz w:val="28"/>
                <w:szCs w:val="28"/>
              </w:rPr>
              <w:t>)</w:t>
            </w:r>
          </w:p>
        </w:tc>
        <w:tc>
          <w:tcPr>
            <w:tcW w:w="710" w:type="pct"/>
            <w:vAlign w:val="center"/>
          </w:tcPr>
          <w:p w:rsidR="00953744" w:rsidRPr="000A3286" w:rsidRDefault="00953744" w:rsidP="00953744">
            <w:pPr>
              <w:widowControl/>
              <w:snapToGrid w:val="0"/>
              <w:spacing w:line="360" w:lineRule="auto"/>
              <w:ind w:leftChars="-38" w:left="-91" w:rightChars="-53" w:right="-127"/>
              <w:jc w:val="center"/>
              <w:rPr>
                <w:sz w:val="28"/>
                <w:szCs w:val="28"/>
              </w:rPr>
            </w:pPr>
            <w:r w:rsidRPr="000A3286">
              <w:rPr>
                <w:kern w:val="2"/>
                <w:sz w:val="28"/>
                <w:szCs w:val="28"/>
              </w:rPr>
              <w:t>丙烯醛</w:t>
            </w:r>
            <w:r w:rsidRPr="000A3286">
              <w:rPr>
                <w:sz w:val="28"/>
                <w:szCs w:val="28"/>
              </w:rPr>
              <w:t>最大贡献值</w:t>
            </w:r>
            <w:r w:rsidRPr="000A3286">
              <w:rPr>
                <w:sz w:val="28"/>
                <w:szCs w:val="28"/>
              </w:rPr>
              <w:t>(mg/m</w:t>
            </w:r>
            <w:r w:rsidRPr="000A3286">
              <w:rPr>
                <w:sz w:val="28"/>
                <w:szCs w:val="28"/>
                <w:vertAlign w:val="superscript"/>
              </w:rPr>
              <w:t>3</w:t>
            </w:r>
            <w:r w:rsidRPr="000A3286">
              <w:rPr>
                <w:sz w:val="28"/>
                <w:szCs w:val="28"/>
              </w:rPr>
              <w:t>)</w:t>
            </w:r>
          </w:p>
        </w:tc>
        <w:tc>
          <w:tcPr>
            <w:tcW w:w="716" w:type="pct"/>
            <w:vAlign w:val="center"/>
          </w:tcPr>
          <w:p w:rsidR="00953744" w:rsidRPr="000A3286" w:rsidRDefault="00953744" w:rsidP="00953744">
            <w:pPr>
              <w:widowControl/>
              <w:snapToGrid w:val="0"/>
              <w:spacing w:line="360" w:lineRule="auto"/>
              <w:jc w:val="center"/>
              <w:rPr>
                <w:sz w:val="28"/>
                <w:szCs w:val="28"/>
              </w:rPr>
            </w:pPr>
            <w:r w:rsidRPr="000A3286">
              <w:rPr>
                <w:kern w:val="2"/>
                <w:sz w:val="28"/>
                <w:szCs w:val="28"/>
              </w:rPr>
              <w:t>甲醇</w:t>
            </w:r>
            <w:r w:rsidRPr="000A3286">
              <w:rPr>
                <w:sz w:val="28"/>
                <w:szCs w:val="28"/>
              </w:rPr>
              <w:t>最大贡献值</w:t>
            </w:r>
            <w:r w:rsidRPr="000A3286">
              <w:rPr>
                <w:sz w:val="28"/>
                <w:szCs w:val="28"/>
              </w:rPr>
              <w:t>(mg/m</w:t>
            </w:r>
            <w:r w:rsidRPr="000A3286">
              <w:rPr>
                <w:sz w:val="28"/>
                <w:szCs w:val="28"/>
                <w:vertAlign w:val="superscript"/>
              </w:rPr>
              <w:t>3</w:t>
            </w:r>
            <w:r w:rsidRPr="000A3286">
              <w:rPr>
                <w:sz w:val="28"/>
                <w:szCs w:val="28"/>
              </w:rPr>
              <w:t xml:space="preserve">) </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1</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最大落地</w:t>
            </w:r>
            <w:r w:rsidRPr="000A3286">
              <w:rPr>
                <w:kern w:val="2"/>
                <w:sz w:val="28"/>
                <w:szCs w:val="28"/>
              </w:rPr>
              <w:lastRenderedPageBreak/>
              <w:t>浓度</w:t>
            </w:r>
          </w:p>
        </w:tc>
        <w:tc>
          <w:tcPr>
            <w:tcW w:w="650" w:type="pct"/>
            <w:vAlign w:val="center"/>
          </w:tcPr>
          <w:p w:rsidR="00953744" w:rsidRPr="000A3286" w:rsidRDefault="00953744" w:rsidP="00953744">
            <w:pPr>
              <w:snapToGrid w:val="0"/>
              <w:spacing w:line="360" w:lineRule="auto"/>
              <w:jc w:val="center"/>
              <w:rPr>
                <w:kern w:val="2"/>
                <w:sz w:val="28"/>
                <w:szCs w:val="28"/>
              </w:rPr>
            </w:pPr>
            <w:r w:rsidRPr="000A3286">
              <w:rPr>
                <w:color w:val="000000"/>
                <w:kern w:val="2"/>
                <w:sz w:val="28"/>
                <w:szCs w:val="28"/>
              </w:rPr>
              <w:lastRenderedPageBreak/>
              <w:t>67.6168</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color w:val="000000"/>
                <w:kern w:val="2"/>
                <w:sz w:val="28"/>
                <w:szCs w:val="28"/>
              </w:rPr>
              <w:t>528.092</w:t>
            </w:r>
          </w:p>
        </w:tc>
        <w:tc>
          <w:tcPr>
            <w:tcW w:w="71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2</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距离</w:t>
            </w:r>
            <w:r w:rsidRPr="000A3286">
              <w:rPr>
                <w:kern w:val="2"/>
                <w:sz w:val="28"/>
                <w:szCs w:val="28"/>
              </w:rPr>
              <w:t>(m)</w:t>
            </w:r>
          </w:p>
        </w:tc>
        <w:tc>
          <w:tcPr>
            <w:tcW w:w="650" w:type="pct"/>
            <w:vAlign w:val="center"/>
          </w:tcPr>
          <w:p w:rsidR="00953744" w:rsidRPr="000A3286" w:rsidRDefault="00953744" w:rsidP="00953744">
            <w:pPr>
              <w:snapToGrid w:val="0"/>
              <w:spacing w:line="360" w:lineRule="auto"/>
              <w:jc w:val="center"/>
              <w:rPr>
                <w:color w:val="000000"/>
                <w:kern w:val="2"/>
                <w:sz w:val="28"/>
                <w:szCs w:val="28"/>
              </w:rPr>
            </w:pPr>
            <w:r w:rsidRPr="000A3286">
              <w:rPr>
                <w:b/>
                <w:color w:val="000000"/>
                <w:kern w:val="2"/>
                <w:sz w:val="28"/>
                <w:szCs w:val="28"/>
              </w:rPr>
              <w:t>10.8</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b/>
                <w:color w:val="000000"/>
                <w:kern w:val="2"/>
                <w:sz w:val="28"/>
                <w:szCs w:val="28"/>
              </w:rPr>
              <w:t>50</w:t>
            </w:r>
          </w:p>
        </w:tc>
        <w:tc>
          <w:tcPr>
            <w:tcW w:w="71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3</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半致死浓度</w:t>
            </w:r>
          </w:p>
        </w:tc>
        <w:tc>
          <w:tcPr>
            <w:tcW w:w="65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4</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范围</w:t>
            </w:r>
            <w:r w:rsidRPr="000A3286">
              <w:rPr>
                <w:kern w:val="2"/>
                <w:sz w:val="28"/>
                <w:szCs w:val="28"/>
              </w:rPr>
              <w:t>(m)</w:t>
            </w:r>
          </w:p>
        </w:tc>
        <w:tc>
          <w:tcPr>
            <w:tcW w:w="65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0" w:type="pct"/>
            <w:vAlign w:val="center"/>
          </w:tcPr>
          <w:p w:rsidR="00953744" w:rsidRPr="000A3286" w:rsidRDefault="00953744" w:rsidP="00953744">
            <w:pPr>
              <w:snapToGrid w:val="0"/>
              <w:spacing w:line="360" w:lineRule="auto"/>
              <w:jc w:val="center"/>
              <w:rPr>
                <w:kern w:val="2"/>
                <w:sz w:val="28"/>
                <w:szCs w:val="28"/>
              </w:rPr>
            </w:pP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5</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短时间接触容许浓度</w:t>
            </w:r>
          </w:p>
        </w:tc>
        <w:tc>
          <w:tcPr>
            <w:tcW w:w="65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6</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范围</w:t>
            </w:r>
            <w:r w:rsidRPr="000A3286">
              <w:rPr>
                <w:kern w:val="2"/>
                <w:sz w:val="28"/>
                <w:szCs w:val="28"/>
              </w:rPr>
              <w:t>(m)</w:t>
            </w:r>
          </w:p>
        </w:tc>
        <w:tc>
          <w:tcPr>
            <w:tcW w:w="65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7</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最高容许浓度</w:t>
            </w:r>
          </w:p>
        </w:tc>
        <w:tc>
          <w:tcPr>
            <w:tcW w:w="65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3.3</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3.3</w:t>
            </w:r>
          </w:p>
        </w:tc>
        <w:tc>
          <w:tcPr>
            <w:tcW w:w="71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279"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8</w:t>
            </w:r>
          </w:p>
        </w:tc>
        <w:tc>
          <w:tcPr>
            <w:tcW w:w="645"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超标范围</w:t>
            </w:r>
            <w:r w:rsidRPr="000A3286">
              <w:rPr>
                <w:kern w:val="2"/>
                <w:sz w:val="28"/>
                <w:szCs w:val="28"/>
              </w:rPr>
              <w:t>(m)</w:t>
            </w:r>
          </w:p>
        </w:tc>
        <w:tc>
          <w:tcPr>
            <w:tcW w:w="65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229.6</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667"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580.8</w:t>
            </w:r>
          </w:p>
        </w:tc>
        <w:tc>
          <w:tcPr>
            <w:tcW w:w="710"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c>
          <w:tcPr>
            <w:tcW w:w="716" w:type="pct"/>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0</w:t>
            </w:r>
          </w:p>
        </w:tc>
      </w:tr>
      <w:tr w:rsidR="00953744" w:rsidRPr="000A3286" w:rsidTr="00953744">
        <w:trPr>
          <w:trHeight w:val="339"/>
          <w:jc w:val="center"/>
        </w:trPr>
        <w:tc>
          <w:tcPr>
            <w:tcW w:w="923" w:type="pct"/>
            <w:gridSpan w:val="2"/>
            <w:vAlign w:val="center"/>
          </w:tcPr>
          <w:p w:rsidR="00953744" w:rsidRPr="000A3286" w:rsidRDefault="00953744" w:rsidP="00953744">
            <w:pPr>
              <w:snapToGrid w:val="0"/>
              <w:spacing w:line="360" w:lineRule="auto"/>
              <w:jc w:val="center"/>
              <w:rPr>
                <w:kern w:val="2"/>
                <w:sz w:val="28"/>
                <w:szCs w:val="28"/>
              </w:rPr>
            </w:pPr>
            <w:r w:rsidRPr="000A3286">
              <w:rPr>
                <w:kern w:val="2"/>
                <w:sz w:val="28"/>
                <w:szCs w:val="28"/>
              </w:rPr>
              <w:t>标准</w:t>
            </w:r>
          </w:p>
        </w:tc>
        <w:tc>
          <w:tcPr>
            <w:tcW w:w="1317" w:type="pct"/>
            <w:gridSpan w:val="2"/>
            <w:vAlign w:val="center"/>
          </w:tcPr>
          <w:p w:rsidR="00953744" w:rsidRPr="000A3286" w:rsidRDefault="00953744" w:rsidP="00953744">
            <w:pPr>
              <w:widowControl/>
              <w:snapToGrid w:val="0"/>
              <w:spacing w:line="360" w:lineRule="auto"/>
              <w:jc w:val="left"/>
              <w:rPr>
                <w:kern w:val="2"/>
                <w:sz w:val="28"/>
                <w:szCs w:val="28"/>
              </w:rPr>
            </w:pPr>
            <w:r w:rsidRPr="000A3286">
              <w:rPr>
                <w:sz w:val="28"/>
                <w:szCs w:val="28"/>
              </w:rPr>
              <w:t>注</w:t>
            </w:r>
            <w:r w:rsidRPr="000A3286">
              <w:rPr>
                <w:sz w:val="28"/>
                <w:szCs w:val="28"/>
              </w:rPr>
              <w:t>(</w:t>
            </w:r>
            <w:r w:rsidRPr="000A3286">
              <w:rPr>
                <w:sz w:val="28"/>
                <w:szCs w:val="28"/>
              </w:rPr>
              <w:t>丙烯</w:t>
            </w:r>
            <w:r w:rsidRPr="000A3286">
              <w:rPr>
                <w:sz w:val="28"/>
                <w:szCs w:val="28"/>
              </w:rPr>
              <w:t>)</w:t>
            </w:r>
            <w:r w:rsidRPr="000A3286">
              <w:rPr>
                <w:sz w:val="28"/>
                <w:szCs w:val="28"/>
              </w:rPr>
              <w:t>：</w:t>
            </w:r>
            <w:r w:rsidRPr="000A3286">
              <w:rPr>
                <w:sz w:val="28"/>
                <w:szCs w:val="28"/>
              </w:rPr>
              <w:t>1</w:t>
            </w:r>
            <w:r w:rsidRPr="000A3286">
              <w:rPr>
                <w:sz w:val="28"/>
                <w:szCs w:val="28"/>
              </w:rPr>
              <w:t>、无</w:t>
            </w:r>
            <w:r w:rsidRPr="000A3286">
              <w:rPr>
                <w:kern w:val="2"/>
                <w:sz w:val="28"/>
                <w:szCs w:val="28"/>
              </w:rPr>
              <w:t>半致死浓度及短时间接触容许浓度；</w:t>
            </w:r>
          </w:p>
          <w:p w:rsidR="00953744" w:rsidRPr="000A3286" w:rsidRDefault="00953744" w:rsidP="00953744">
            <w:pPr>
              <w:snapToGrid w:val="0"/>
              <w:spacing w:line="360" w:lineRule="auto"/>
              <w:jc w:val="center"/>
              <w:rPr>
                <w:kern w:val="2"/>
                <w:sz w:val="28"/>
                <w:szCs w:val="28"/>
              </w:rPr>
            </w:pPr>
            <w:r w:rsidRPr="000A3286">
              <w:rPr>
                <w:kern w:val="2"/>
                <w:sz w:val="28"/>
                <w:szCs w:val="28"/>
              </w:rPr>
              <w:lastRenderedPageBreak/>
              <w:t>2</w:t>
            </w:r>
            <w:r w:rsidRPr="000A3286">
              <w:rPr>
                <w:kern w:val="2"/>
                <w:sz w:val="28"/>
                <w:szCs w:val="28"/>
              </w:rPr>
              <w:t>、前苏联</w:t>
            </w:r>
            <w:r w:rsidRPr="000A3286">
              <w:rPr>
                <w:kern w:val="2"/>
                <w:sz w:val="28"/>
                <w:szCs w:val="28"/>
              </w:rPr>
              <w:t>(1977)</w:t>
            </w:r>
            <w:r w:rsidRPr="000A3286">
              <w:rPr>
                <w:kern w:val="2"/>
                <w:sz w:val="28"/>
                <w:szCs w:val="28"/>
              </w:rPr>
              <w:t>大气质量标准</w:t>
            </w:r>
            <w:r w:rsidRPr="000A3286">
              <w:rPr>
                <w:kern w:val="2"/>
                <w:sz w:val="28"/>
                <w:szCs w:val="28"/>
              </w:rPr>
              <w:t>3.3mg/m</w:t>
            </w:r>
            <w:r w:rsidRPr="000A3286">
              <w:rPr>
                <w:kern w:val="2"/>
                <w:sz w:val="28"/>
                <w:szCs w:val="28"/>
                <w:vertAlign w:val="superscript"/>
              </w:rPr>
              <w:t>3</w:t>
            </w:r>
          </w:p>
        </w:tc>
        <w:tc>
          <w:tcPr>
            <w:tcW w:w="1334" w:type="pct"/>
            <w:gridSpan w:val="2"/>
            <w:vAlign w:val="center"/>
          </w:tcPr>
          <w:p w:rsidR="00953744" w:rsidRPr="000A3286" w:rsidRDefault="00953744" w:rsidP="00953744">
            <w:pPr>
              <w:widowControl/>
              <w:snapToGrid w:val="0"/>
              <w:spacing w:line="360" w:lineRule="auto"/>
              <w:jc w:val="left"/>
              <w:rPr>
                <w:kern w:val="2"/>
                <w:sz w:val="28"/>
                <w:szCs w:val="28"/>
              </w:rPr>
            </w:pPr>
            <w:r w:rsidRPr="000A3286">
              <w:rPr>
                <w:sz w:val="28"/>
                <w:szCs w:val="28"/>
              </w:rPr>
              <w:lastRenderedPageBreak/>
              <w:t>注</w:t>
            </w:r>
            <w:r w:rsidRPr="000A3286">
              <w:rPr>
                <w:sz w:val="28"/>
                <w:szCs w:val="28"/>
              </w:rPr>
              <w:t>(</w:t>
            </w:r>
            <w:r w:rsidRPr="000A3286">
              <w:rPr>
                <w:sz w:val="28"/>
                <w:szCs w:val="28"/>
              </w:rPr>
              <w:t>丙烯醛</w:t>
            </w:r>
            <w:r w:rsidRPr="000A3286">
              <w:rPr>
                <w:sz w:val="28"/>
                <w:szCs w:val="28"/>
              </w:rPr>
              <w:t>)</w:t>
            </w:r>
            <w:r w:rsidRPr="000A3286">
              <w:rPr>
                <w:sz w:val="28"/>
                <w:szCs w:val="28"/>
              </w:rPr>
              <w:t>：</w:t>
            </w:r>
            <w:r w:rsidRPr="000A3286">
              <w:rPr>
                <w:sz w:val="28"/>
                <w:szCs w:val="28"/>
              </w:rPr>
              <w:t>1</w:t>
            </w:r>
            <w:r w:rsidRPr="000A3286">
              <w:rPr>
                <w:sz w:val="28"/>
                <w:szCs w:val="28"/>
              </w:rPr>
              <w:t>、</w:t>
            </w:r>
            <w:r w:rsidRPr="000A3286">
              <w:rPr>
                <w:kern w:val="2"/>
                <w:sz w:val="28"/>
                <w:szCs w:val="28"/>
              </w:rPr>
              <w:t>半致死浓度：</w:t>
            </w:r>
            <w:r w:rsidRPr="000A3286">
              <w:rPr>
                <w:kern w:val="2"/>
                <w:sz w:val="28"/>
                <w:szCs w:val="28"/>
              </w:rPr>
              <w:t>300mg/m</w:t>
            </w:r>
            <w:r w:rsidRPr="000A3286">
              <w:rPr>
                <w:kern w:val="2"/>
                <w:sz w:val="28"/>
                <w:szCs w:val="28"/>
                <w:vertAlign w:val="superscript"/>
              </w:rPr>
              <w:t>3</w:t>
            </w:r>
            <w:r w:rsidRPr="000A3286">
              <w:rPr>
                <w:kern w:val="2"/>
                <w:sz w:val="28"/>
                <w:szCs w:val="28"/>
              </w:rPr>
              <w:t>；</w:t>
            </w:r>
            <w:r w:rsidRPr="000A3286">
              <w:rPr>
                <w:sz w:val="28"/>
                <w:szCs w:val="28"/>
              </w:rPr>
              <w:t>2</w:t>
            </w:r>
            <w:r w:rsidRPr="000A3286">
              <w:rPr>
                <w:sz w:val="28"/>
                <w:szCs w:val="28"/>
              </w:rPr>
              <w:t>、</w:t>
            </w:r>
            <w:r w:rsidRPr="000A3286">
              <w:rPr>
                <w:kern w:val="2"/>
                <w:sz w:val="28"/>
                <w:szCs w:val="28"/>
              </w:rPr>
              <w:t>短时间接触容许</w:t>
            </w:r>
            <w:r w:rsidRPr="000A3286">
              <w:rPr>
                <w:kern w:val="2"/>
                <w:sz w:val="28"/>
                <w:szCs w:val="28"/>
              </w:rPr>
              <w:lastRenderedPageBreak/>
              <w:t>浓度：</w:t>
            </w:r>
            <w:r w:rsidRPr="000A3286">
              <w:rPr>
                <w:kern w:val="2"/>
                <w:sz w:val="28"/>
                <w:szCs w:val="28"/>
              </w:rPr>
              <w:t>0.3mg/m</w:t>
            </w:r>
            <w:r w:rsidRPr="000A3286">
              <w:rPr>
                <w:kern w:val="2"/>
                <w:sz w:val="28"/>
                <w:szCs w:val="28"/>
                <w:vertAlign w:val="superscript"/>
              </w:rPr>
              <w:t>3</w:t>
            </w:r>
            <w:r w:rsidRPr="000A3286">
              <w:rPr>
                <w:kern w:val="2"/>
                <w:sz w:val="28"/>
                <w:szCs w:val="28"/>
              </w:rPr>
              <w:t>；</w:t>
            </w:r>
            <w:r w:rsidRPr="000A3286">
              <w:rPr>
                <w:kern w:val="2"/>
                <w:sz w:val="28"/>
                <w:szCs w:val="28"/>
              </w:rPr>
              <w:t>3</w:t>
            </w:r>
            <w:r w:rsidRPr="000A3286">
              <w:rPr>
                <w:kern w:val="2"/>
                <w:sz w:val="28"/>
                <w:szCs w:val="28"/>
              </w:rPr>
              <w:t>、</w:t>
            </w:r>
            <w:r w:rsidRPr="000A3286">
              <w:rPr>
                <w:kern w:val="2"/>
                <w:sz w:val="28"/>
                <w:szCs w:val="28"/>
              </w:rPr>
              <w:t>(TJ36-79)</w:t>
            </w:r>
            <w:r w:rsidRPr="000A3286">
              <w:rPr>
                <w:kern w:val="2"/>
                <w:sz w:val="28"/>
                <w:szCs w:val="28"/>
              </w:rPr>
              <w:t>中居住区大气中有害物质的最高容许浓度：</w:t>
            </w:r>
            <w:r w:rsidRPr="000A3286">
              <w:rPr>
                <w:kern w:val="2"/>
                <w:sz w:val="28"/>
                <w:szCs w:val="28"/>
              </w:rPr>
              <w:t>0.1mg/m</w:t>
            </w:r>
            <w:r w:rsidRPr="000A3286">
              <w:rPr>
                <w:kern w:val="2"/>
                <w:sz w:val="28"/>
                <w:szCs w:val="28"/>
                <w:vertAlign w:val="superscript"/>
              </w:rPr>
              <w:t>3</w:t>
            </w:r>
          </w:p>
        </w:tc>
        <w:tc>
          <w:tcPr>
            <w:tcW w:w="1426" w:type="pct"/>
            <w:gridSpan w:val="2"/>
            <w:vAlign w:val="center"/>
          </w:tcPr>
          <w:p w:rsidR="00953744" w:rsidRPr="000A3286" w:rsidRDefault="00953744" w:rsidP="00953744">
            <w:pPr>
              <w:widowControl/>
              <w:snapToGrid w:val="0"/>
              <w:spacing w:line="360" w:lineRule="auto"/>
              <w:jc w:val="left"/>
              <w:rPr>
                <w:kern w:val="2"/>
                <w:sz w:val="28"/>
                <w:szCs w:val="28"/>
              </w:rPr>
            </w:pPr>
            <w:r w:rsidRPr="000A3286">
              <w:rPr>
                <w:sz w:val="28"/>
                <w:szCs w:val="28"/>
              </w:rPr>
              <w:lastRenderedPageBreak/>
              <w:t>注</w:t>
            </w:r>
            <w:r w:rsidRPr="000A3286">
              <w:rPr>
                <w:sz w:val="28"/>
                <w:szCs w:val="28"/>
              </w:rPr>
              <w:t>(</w:t>
            </w:r>
            <w:r w:rsidRPr="000A3286">
              <w:rPr>
                <w:sz w:val="28"/>
                <w:szCs w:val="28"/>
              </w:rPr>
              <w:t>甲醇</w:t>
            </w:r>
            <w:r w:rsidRPr="000A3286">
              <w:rPr>
                <w:sz w:val="28"/>
                <w:szCs w:val="28"/>
              </w:rPr>
              <w:t>)</w:t>
            </w:r>
            <w:r w:rsidRPr="000A3286">
              <w:rPr>
                <w:sz w:val="28"/>
                <w:szCs w:val="28"/>
              </w:rPr>
              <w:t>：</w:t>
            </w:r>
            <w:r w:rsidRPr="000A3286">
              <w:rPr>
                <w:sz w:val="28"/>
                <w:szCs w:val="28"/>
              </w:rPr>
              <w:t>1</w:t>
            </w:r>
            <w:r w:rsidRPr="000A3286">
              <w:rPr>
                <w:sz w:val="28"/>
                <w:szCs w:val="28"/>
              </w:rPr>
              <w:t>、</w:t>
            </w:r>
            <w:r w:rsidRPr="000A3286">
              <w:rPr>
                <w:kern w:val="2"/>
                <w:sz w:val="28"/>
                <w:szCs w:val="28"/>
              </w:rPr>
              <w:t>半致死浓度：</w:t>
            </w:r>
            <w:r w:rsidRPr="000A3286">
              <w:rPr>
                <w:kern w:val="2"/>
                <w:sz w:val="28"/>
                <w:szCs w:val="28"/>
              </w:rPr>
              <w:t>83776mg/m</w:t>
            </w:r>
            <w:r w:rsidRPr="000A3286">
              <w:rPr>
                <w:kern w:val="2"/>
                <w:sz w:val="28"/>
                <w:szCs w:val="28"/>
                <w:vertAlign w:val="superscript"/>
              </w:rPr>
              <w:t>3</w:t>
            </w:r>
            <w:r w:rsidRPr="000A3286">
              <w:rPr>
                <w:kern w:val="2"/>
                <w:sz w:val="28"/>
                <w:szCs w:val="28"/>
              </w:rPr>
              <w:t>；</w:t>
            </w:r>
            <w:r w:rsidRPr="000A3286">
              <w:rPr>
                <w:sz w:val="28"/>
                <w:szCs w:val="28"/>
              </w:rPr>
              <w:t>2</w:t>
            </w:r>
            <w:r w:rsidRPr="000A3286">
              <w:rPr>
                <w:sz w:val="28"/>
                <w:szCs w:val="28"/>
              </w:rPr>
              <w:t>、</w:t>
            </w:r>
            <w:r w:rsidRPr="000A3286">
              <w:rPr>
                <w:kern w:val="2"/>
                <w:sz w:val="28"/>
                <w:szCs w:val="28"/>
              </w:rPr>
              <w:t>短时间接触</w:t>
            </w:r>
            <w:r w:rsidRPr="000A3286">
              <w:rPr>
                <w:kern w:val="2"/>
                <w:sz w:val="28"/>
                <w:szCs w:val="28"/>
              </w:rPr>
              <w:lastRenderedPageBreak/>
              <w:t>容许浓度：</w:t>
            </w:r>
            <w:r w:rsidRPr="000A3286">
              <w:rPr>
                <w:kern w:val="2"/>
                <w:sz w:val="28"/>
                <w:szCs w:val="28"/>
              </w:rPr>
              <w:t>50mg/m</w:t>
            </w:r>
            <w:r w:rsidRPr="000A3286">
              <w:rPr>
                <w:kern w:val="2"/>
                <w:sz w:val="28"/>
                <w:szCs w:val="28"/>
                <w:vertAlign w:val="superscript"/>
              </w:rPr>
              <w:t>3</w:t>
            </w:r>
            <w:r w:rsidRPr="000A3286">
              <w:rPr>
                <w:kern w:val="2"/>
                <w:sz w:val="28"/>
                <w:szCs w:val="28"/>
              </w:rPr>
              <w:t>；</w:t>
            </w:r>
            <w:r w:rsidRPr="000A3286">
              <w:rPr>
                <w:kern w:val="2"/>
                <w:sz w:val="28"/>
                <w:szCs w:val="28"/>
              </w:rPr>
              <w:t>3</w:t>
            </w:r>
            <w:r w:rsidRPr="000A3286">
              <w:rPr>
                <w:kern w:val="2"/>
                <w:sz w:val="28"/>
                <w:szCs w:val="28"/>
              </w:rPr>
              <w:t>、</w:t>
            </w:r>
            <w:r w:rsidRPr="000A3286">
              <w:rPr>
                <w:kern w:val="2"/>
                <w:sz w:val="28"/>
                <w:szCs w:val="28"/>
              </w:rPr>
              <w:t>(TJ36-79)</w:t>
            </w:r>
            <w:r w:rsidRPr="000A3286">
              <w:rPr>
                <w:kern w:val="2"/>
                <w:sz w:val="28"/>
                <w:szCs w:val="28"/>
              </w:rPr>
              <w:t>中居住区大气中有害物质的最高容许浓度：</w:t>
            </w:r>
            <w:r w:rsidRPr="000A3286">
              <w:rPr>
                <w:kern w:val="2"/>
                <w:sz w:val="28"/>
                <w:szCs w:val="28"/>
              </w:rPr>
              <w:t>3mg/m</w:t>
            </w:r>
            <w:r w:rsidRPr="000A3286">
              <w:rPr>
                <w:kern w:val="2"/>
                <w:sz w:val="28"/>
                <w:szCs w:val="28"/>
                <w:vertAlign w:val="superscript"/>
              </w:rPr>
              <w:t>3</w:t>
            </w:r>
          </w:p>
        </w:tc>
      </w:tr>
    </w:tbl>
    <w:p w:rsidR="00953744" w:rsidRPr="000A3286" w:rsidRDefault="00953744" w:rsidP="00953744">
      <w:pPr>
        <w:adjustRightInd w:val="0"/>
        <w:snapToGrid w:val="0"/>
        <w:spacing w:line="360" w:lineRule="auto"/>
        <w:ind w:firstLineChars="200" w:firstLine="562"/>
        <w:jc w:val="center"/>
        <w:rPr>
          <w:b/>
          <w:bCs/>
          <w:kern w:val="2"/>
          <w:sz w:val="28"/>
          <w:szCs w:val="28"/>
        </w:rPr>
      </w:pPr>
      <w:r w:rsidRPr="000A3286">
        <w:rPr>
          <w:b/>
          <w:bCs/>
          <w:kern w:val="2"/>
          <w:sz w:val="28"/>
          <w:szCs w:val="28"/>
        </w:rPr>
        <w:lastRenderedPageBreak/>
        <w:t>表</w:t>
      </w:r>
      <w:r w:rsidRPr="000A3286">
        <w:rPr>
          <w:b/>
          <w:bCs/>
          <w:kern w:val="2"/>
          <w:sz w:val="28"/>
          <w:szCs w:val="28"/>
        </w:rPr>
        <w:t xml:space="preserve">8.9-3 </w:t>
      </w:r>
      <w:r w:rsidRPr="000A3286">
        <w:rPr>
          <w:b/>
          <w:bCs/>
          <w:kern w:val="2"/>
          <w:sz w:val="28"/>
          <w:szCs w:val="28"/>
        </w:rPr>
        <w:t>丙烯对各敏感点的最大贡献值（风速</w:t>
      </w:r>
      <w:smartTag w:uri="urn:schemas-microsoft-com:office:smarttags" w:element="chmetcnv">
        <w:smartTagPr>
          <w:attr w:name="TCSC" w:val="0"/>
          <w:attr w:name="NumberType" w:val="1"/>
          <w:attr w:name="Negative" w:val="False"/>
          <w:attr w:name="HasSpace" w:val="False"/>
          <w:attr w:name="SourceValue" w:val=".5"/>
          <w:attr w:name="UnitName" w:val="m"/>
        </w:smartTagPr>
        <w:r w:rsidRPr="000A3286">
          <w:rPr>
            <w:b/>
            <w:bCs/>
            <w:kern w:val="2"/>
            <w:sz w:val="28"/>
            <w:szCs w:val="28"/>
          </w:rPr>
          <w:t>0.5m</w:t>
        </w:r>
      </w:smartTag>
      <w:r w:rsidRPr="000A3286">
        <w:rPr>
          <w:b/>
          <w:bCs/>
          <w:kern w:val="2"/>
          <w:sz w:val="28"/>
          <w:szCs w:val="28"/>
        </w:rPr>
        <w:t>/s</w:t>
      </w:r>
      <w:r w:rsidRPr="000A3286">
        <w:rPr>
          <w:b/>
          <w:bCs/>
          <w:kern w:val="2"/>
          <w:sz w:val="28"/>
          <w:szCs w:val="28"/>
        </w:rPr>
        <w:t>，</w:t>
      </w:r>
      <w:r w:rsidRPr="000A3286">
        <w:rPr>
          <w:b/>
          <w:bCs/>
          <w:kern w:val="2"/>
          <w:sz w:val="28"/>
          <w:szCs w:val="28"/>
        </w:rPr>
        <w:t>D</w:t>
      </w:r>
      <w:r w:rsidRPr="000A3286">
        <w:rPr>
          <w:b/>
          <w:bCs/>
          <w:kern w:val="2"/>
          <w:sz w:val="28"/>
          <w:szCs w:val="28"/>
        </w:rPr>
        <w:t>类稳定度）</w:t>
      </w:r>
    </w:p>
    <w:tbl>
      <w:tblPr>
        <w:tblW w:w="5000" w:type="pct"/>
        <w:jc w:val="center"/>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522"/>
        <w:gridCol w:w="1181"/>
        <w:gridCol w:w="1035"/>
        <w:gridCol w:w="1887"/>
        <w:gridCol w:w="922"/>
        <w:gridCol w:w="1397"/>
        <w:gridCol w:w="1362"/>
      </w:tblGrid>
      <w:tr w:rsidR="00953744" w:rsidRPr="000A3286" w:rsidTr="00953744">
        <w:trPr>
          <w:trHeight w:val="315"/>
          <w:jc w:val="center"/>
        </w:trPr>
        <w:tc>
          <w:tcPr>
            <w:tcW w:w="314" w:type="pct"/>
            <w:vMerge w:val="restart"/>
            <w:vAlign w:val="center"/>
          </w:tcPr>
          <w:p w:rsidR="00953744" w:rsidRPr="000A3286" w:rsidRDefault="00953744" w:rsidP="00953744">
            <w:pPr>
              <w:adjustRightInd w:val="0"/>
              <w:snapToGrid w:val="0"/>
              <w:spacing w:line="360" w:lineRule="auto"/>
              <w:jc w:val="center"/>
              <w:rPr>
                <w:sz w:val="28"/>
                <w:szCs w:val="28"/>
              </w:rPr>
            </w:pPr>
            <w:r w:rsidRPr="000A3286">
              <w:rPr>
                <w:sz w:val="28"/>
                <w:szCs w:val="28"/>
              </w:rPr>
              <w:t>序号</w:t>
            </w:r>
          </w:p>
        </w:tc>
        <w:tc>
          <w:tcPr>
            <w:tcW w:w="711" w:type="pct"/>
            <w:vMerge w:val="restart"/>
            <w:vAlign w:val="center"/>
          </w:tcPr>
          <w:p w:rsidR="00953744" w:rsidRPr="000A3286" w:rsidRDefault="00953744" w:rsidP="00953744">
            <w:pPr>
              <w:adjustRightInd w:val="0"/>
              <w:snapToGrid w:val="0"/>
              <w:spacing w:line="360" w:lineRule="auto"/>
              <w:jc w:val="center"/>
              <w:rPr>
                <w:sz w:val="28"/>
                <w:szCs w:val="28"/>
              </w:rPr>
            </w:pPr>
            <w:r w:rsidRPr="000A3286">
              <w:rPr>
                <w:sz w:val="28"/>
                <w:szCs w:val="28"/>
              </w:rPr>
              <w:t>敏感点</w:t>
            </w:r>
          </w:p>
        </w:tc>
        <w:tc>
          <w:tcPr>
            <w:tcW w:w="623" w:type="pct"/>
            <w:vMerge w:val="restart"/>
            <w:vAlign w:val="center"/>
          </w:tcPr>
          <w:p w:rsidR="00953744" w:rsidRPr="000A3286" w:rsidRDefault="00953744" w:rsidP="00953744">
            <w:pPr>
              <w:adjustRightInd w:val="0"/>
              <w:snapToGrid w:val="0"/>
              <w:spacing w:line="360" w:lineRule="auto"/>
              <w:jc w:val="center"/>
              <w:rPr>
                <w:sz w:val="28"/>
                <w:szCs w:val="28"/>
              </w:rPr>
            </w:pPr>
            <w:r w:rsidRPr="000A3286">
              <w:rPr>
                <w:sz w:val="28"/>
                <w:szCs w:val="28"/>
              </w:rPr>
              <w:t>到泄漏源的距离</w:t>
            </w:r>
            <w:r w:rsidRPr="000A3286">
              <w:rPr>
                <w:sz w:val="28"/>
                <w:szCs w:val="28"/>
              </w:rPr>
              <w:t>(m)</w:t>
            </w:r>
          </w:p>
        </w:tc>
        <w:tc>
          <w:tcPr>
            <w:tcW w:w="1691" w:type="pct"/>
            <w:gridSpan w:val="2"/>
            <w:vAlign w:val="center"/>
          </w:tcPr>
          <w:p w:rsidR="00953744" w:rsidRPr="000A3286" w:rsidRDefault="00953744" w:rsidP="00953744">
            <w:pPr>
              <w:adjustRightInd w:val="0"/>
              <w:snapToGrid w:val="0"/>
              <w:spacing w:line="360" w:lineRule="auto"/>
              <w:jc w:val="center"/>
              <w:rPr>
                <w:color w:val="FF0000"/>
                <w:kern w:val="2"/>
                <w:sz w:val="28"/>
                <w:szCs w:val="28"/>
              </w:rPr>
            </w:pPr>
            <w:r w:rsidRPr="000A3286">
              <w:rPr>
                <w:color w:val="000000"/>
                <w:sz w:val="28"/>
                <w:szCs w:val="28"/>
              </w:rPr>
              <w:t>0.5m/s</w:t>
            </w:r>
          </w:p>
        </w:tc>
        <w:tc>
          <w:tcPr>
            <w:tcW w:w="1661" w:type="pct"/>
            <w:gridSpan w:val="2"/>
            <w:vAlign w:val="center"/>
          </w:tcPr>
          <w:p w:rsidR="00953744" w:rsidRPr="000A3286" w:rsidRDefault="00953744" w:rsidP="00953744">
            <w:pPr>
              <w:adjustRightInd w:val="0"/>
              <w:snapToGrid w:val="0"/>
              <w:spacing w:line="360" w:lineRule="auto"/>
              <w:jc w:val="center"/>
              <w:rPr>
                <w:color w:val="FF0000"/>
                <w:kern w:val="2"/>
                <w:sz w:val="28"/>
                <w:szCs w:val="28"/>
              </w:rPr>
            </w:pPr>
            <w:r w:rsidRPr="000A3286">
              <w:rPr>
                <w:color w:val="000000"/>
                <w:sz w:val="28"/>
                <w:szCs w:val="28"/>
              </w:rPr>
              <w:t>2.3m/s</w:t>
            </w:r>
          </w:p>
        </w:tc>
      </w:tr>
      <w:tr w:rsidR="00953744" w:rsidRPr="000A3286" w:rsidTr="00953744">
        <w:trPr>
          <w:trHeight w:val="315"/>
          <w:jc w:val="center"/>
        </w:trPr>
        <w:tc>
          <w:tcPr>
            <w:tcW w:w="314" w:type="pct"/>
            <w:vMerge/>
            <w:vAlign w:val="center"/>
          </w:tcPr>
          <w:p w:rsidR="00953744" w:rsidRPr="000A3286" w:rsidRDefault="00953744" w:rsidP="00953744">
            <w:pPr>
              <w:widowControl/>
              <w:adjustRightInd w:val="0"/>
              <w:snapToGrid w:val="0"/>
              <w:spacing w:line="360" w:lineRule="auto"/>
              <w:jc w:val="center"/>
              <w:rPr>
                <w:sz w:val="28"/>
                <w:szCs w:val="28"/>
              </w:rPr>
            </w:pPr>
          </w:p>
        </w:tc>
        <w:tc>
          <w:tcPr>
            <w:tcW w:w="711" w:type="pct"/>
            <w:vMerge/>
            <w:vAlign w:val="center"/>
          </w:tcPr>
          <w:p w:rsidR="00953744" w:rsidRPr="000A3286" w:rsidRDefault="00953744" w:rsidP="00953744">
            <w:pPr>
              <w:widowControl/>
              <w:adjustRightInd w:val="0"/>
              <w:snapToGrid w:val="0"/>
              <w:spacing w:line="360" w:lineRule="auto"/>
              <w:jc w:val="center"/>
              <w:rPr>
                <w:sz w:val="28"/>
                <w:szCs w:val="28"/>
              </w:rPr>
            </w:pPr>
          </w:p>
        </w:tc>
        <w:tc>
          <w:tcPr>
            <w:tcW w:w="623" w:type="pct"/>
            <w:vMerge/>
            <w:vAlign w:val="center"/>
          </w:tcPr>
          <w:p w:rsidR="00953744" w:rsidRPr="000A3286" w:rsidRDefault="00953744" w:rsidP="00953744">
            <w:pPr>
              <w:widowControl/>
              <w:adjustRightInd w:val="0"/>
              <w:snapToGrid w:val="0"/>
              <w:spacing w:line="360" w:lineRule="auto"/>
              <w:jc w:val="center"/>
              <w:rPr>
                <w:sz w:val="28"/>
                <w:szCs w:val="28"/>
              </w:rPr>
            </w:pPr>
          </w:p>
        </w:tc>
        <w:tc>
          <w:tcPr>
            <w:tcW w:w="1136"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最大贡献值</w:t>
            </w:r>
            <w:r w:rsidRPr="000A3286">
              <w:rPr>
                <w:sz w:val="28"/>
                <w:szCs w:val="28"/>
              </w:rPr>
              <w:t>(mg/m</w:t>
            </w:r>
            <w:r w:rsidRPr="000A3286">
              <w:rPr>
                <w:sz w:val="28"/>
                <w:szCs w:val="28"/>
                <w:vertAlign w:val="superscript"/>
              </w:rPr>
              <w:t>3</w:t>
            </w:r>
            <w:r w:rsidRPr="000A3286">
              <w:rPr>
                <w:sz w:val="28"/>
                <w:szCs w:val="28"/>
              </w:rPr>
              <w:t>)</w:t>
            </w:r>
          </w:p>
        </w:tc>
        <w:tc>
          <w:tcPr>
            <w:tcW w:w="555"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备注</w:t>
            </w:r>
          </w:p>
        </w:tc>
        <w:tc>
          <w:tcPr>
            <w:tcW w:w="841"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最大贡献值</w:t>
            </w:r>
            <w:r w:rsidRPr="000A3286">
              <w:rPr>
                <w:sz w:val="28"/>
                <w:szCs w:val="28"/>
              </w:rPr>
              <w:t>(mg/m</w:t>
            </w:r>
            <w:r w:rsidRPr="000A3286">
              <w:rPr>
                <w:sz w:val="28"/>
                <w:szCs w:val="28"/>
                <w:vertAlign w:val="superscript"/>
              </w:rPr>
              <w:t>3</w:t>
            </w:r>
            <w:r w:rsidRPr="000A3286">
              <w:rPr>
                <w:sz w:val="28"/>
                <w:szCs w:val="28"/>
              </w:rPr>
              <w:t>)</w:t>
            </w:r>
          </w:p>
        </w:tc>
        <w:tc>
          <w:tcPr>
            <w:tcW w:w="820"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备注</w:t>
            </w:r>
          </w:p>
        </w:tc>
      </w:tr>
      <w:tr w:rsidR="00953744" w:rsidRPr="000A3286" w:rsidTr="00953744">
        <w:trPr>
          <w:trHeight w:val="330"/>
          <w:jc w:val="center"/>
        </w:trPr>
        <w:tc>
          <w:tcPr>
            <w:tcW w:w="314"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1</w:t>
            </w:r>
          </w:p>
        </w:tc>
        <w:tc>
          <w:tcPr>
            <w:tcW w:w="71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邓岗村</w:t>
            </w:r>
          </w:p>
        </w:tc>
        <w:tc>
          <w:tcPr>
            <w:tcW w:w="623" w:type="pct"/>
            <w:vAlign w:val="center"/>
          </w:tcPr>
          <w:p w:rsidR="00953744" w:rsidRPr="000A3286" w:rsidRDefault="00953744" w:rsidP="00953744">
            <w:pPr>
              <w:adjustRightInd w:val="0"/>
              <w:snapToGrid w:val="0"/>
              <w:spacing w:line="360" w:lineRule="auto"/>
              <w:jc w:val="center"/>
              <w:rPr>
                <w:snapToGrid w:val="0"/>
                <w:sz w:val="28"/>
                <w:szCs w:val="28"/>
              </w:rPr>
            </w:pPr>
            <w:r w:rsidRPr="000A3286">
              <w:rPr>
                <w:snapToGrid w:val="0"/>
                <w:sz w:val="28"/>
                <w:szCs w:val="28"/>
              </w:rPr>
              <w:t>256</w:t>
            </w:r>
          </w:p>
        </w:tc>
        <w:tc>
          <w:tcPr>
            <w:tcW w:w="1136" w:type="pct"/>
            <w:vAlign w:val="center"/>
          </w:tcPr>
          <w:p w:rsidR="00953744" w:rsidRPr="000A3286" w:rsidRDefault="00953744" w:rsidP="00953744">
            <w:pPr>
              <w:adjustRightInd w:val="0"/>
              <w:snapToGrid w:val="0"/>
              <w:spacing w:line="360" w:lineRule="auto"/>
              <w:jc w:val="center"/>
              <w:rPr>
                <w:kern w:val="2"/>
                <w:sz w:val="28"/>
                <w:szCs w:val="28"/>
              </w:rPr>
            </w:pPr>
            <w:r w:rsidRPr="000A3286">
              <w:rPr>
                <w:color w:val="000000"/>
                <w:kern w:val="2"/>
                <w:sz w:val="28"/>
                <w:szCs w:val="28"/>
              </w:rPr>
              <w:t>2.083</w:t>
            </w:r>
          </w:p>
        </w:tc>
        <w:tc>
          <w:tcPr>
            <w:tcW w:w="555"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c>
          <w:tcPr>
            <w:tcW w:w="84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69.57</w:t>
            </w:r>
          </w:p>
        </w:tc>
        <w:tc>
          <w:tcPr>
            <w:tcW w:w="820"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超出</w:t>
            </w:r>
            <w:r w:rsidRPr="000A3286">
              <w:rPr>
                <w:kern w:val="2"/>
                <w:sz w:val="28"/>
                <w:szCs w:val="28"/>
              </w:rPr>
              <w:t>前苏联大气质量标准</w:t>
            </w:r>
          </w:p>
        </w:tc>
      </w:tr>
      <w:tr w:rsidR="00953744" w:rsidRPr="000A3286" w:rsidTr="00953744">
        <w:trPr>
          <w:trHeight w:val="330"/>
          <w:jc w:val="center"/>
        </w:trPr>
        <w:tc>
          <w:tcPr>
            <w:tcW w:w="314"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2</w:t>
            </w:r>
          </w:p>
        </w:tc>
        <w:tc>
          <w:tcPr>
            <w:tcW w:w="71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邓岗村</w:t>
            </w:r>
          </w:p>
        </w:tc>
        <w:tc>
          <w:tcPr>
            <w:tcW w:w="623" w:type="pct"/>
            <w:vAlign w:val="center"/>
          </w:tcPr>
          <w:p w:rsidR="00953744" w:rsidRPr="000A3286" w:rsidRDefault="00953744" w:rsidP="00953744">
            <w:pPr>
              <w:adjustRightInd w:val="0"/>
              <w:snapToGrid w:val="0"/>
              <w:spacing w:line="360" w:lineRule="auto"/>
              <w:jc w:val="center"/>
              <w:rPr>
                <w:snapToGrid w:val="0"/>
                <w:sz w:val="28"/>
                <w:szCs w:val="28"/>
              </w:rPr>
            </w:pPr>
            <w:r w:rsidRPr="000A3286">
              <w:rPr>
                <w:snapToGrid w:val="0"/>
                <w:sz w:val="28"/>
                <w:szCs w:val="28"/>
              </w:rPr>
              <w:t>954</w:t>
            </w:r>
          </w:p>
        </w:tc>
        <w:tc>
          <w:tcPr>
            <w:tcW w:w="1136"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0</w:t>
            </w:r>
          </w:p>
        </w:tc>
        <w:tc>
          <w:tcPr>
            <w:tcW w:w="555"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c>
          <w:tcPr>
            <w:tcW w:w="84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0.0015</w:t>
            </w:r>
          </w:p>
        </w:tc>
        <w:tc>
          <w:tcPr>
            <w:tcW w:w="820"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r>
      <w:tr w:rsidR="00953744" w:rsidRPr="000A3286" w:rsidTr="00953744">
        <w:trPr>
          <w:trHeight w:val="330"/>
          <w:jc w:val="center"/>
        </w:trPr>
        <w:tc>
          <w:tcPr>
            <w:tcW w:w="314"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3</w:t>
            </w:r>
          </w:p>
        </w:tc>
        <w:tc>
          <w:tcPr>
            <w:tcW w:w="71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小邓岗村</w:t>
            </w:r>
          </w:p>
        </w:tc>
        <w:tc>
          <w:tcPr>
            <w:tcW w:w="623" w:type="pct"/>
            <w:vAlign w:val="center"/>
          </w:tcPr>
          <w:p w:rsidR="00953744" w:rsidRPr="000A3286" w:rsidRDefault="00953744" w:rsidP="00953744">
            <w:pPr>
              <w:adjustRightInd w:val="0"/>
              <w:snapToGrid w:val="0"/>
              <w:spacing w:line="360" w:lineRule="auto"/>
              <w:jc w:val="center"/>
              <w:rPr>
                <w:snapToGrid w:val="0"/>
                <w:sz w:val="28"/>
                <w:szCs w:val="28"/>
              </w:rPr>
            </w:pPr>
            <w:r w:rsidRPr="000A3286">
              <w:rPr>
                <w:snapToGrid w:val="0"/>
                <w:sz w:val="28"/>
                <w:szCs w:val="28"/>
              </w:rPr>
              <w:t>889</w:t>
            </w:r>
          </w:p>
        </w:tc>
        <w:tc>
          <w:tcPr>
            <w:tcW w:w="1136"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0</w:t>
            </w:r>
          </w:p>
        </w:tc>
        <w:tc>
          <w:tcPr>
            <w:tcW w:w="555"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c>
          <w:tcPr>
            <w:tcW w:w="84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0.009</w:t>
            </w:r>
          </w:p>
        </w:tc>
        <w:tc>
          <w:tcPr>
            <w:tcW w:w="820"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r>
      <w:tr w:rsidR="00953744" w:rsidRPr="000A3286" w:rsidTr="00953744">
        <w:trPr>
          <w:trHeight w:val="330"/>
          <w:jc w:val="center"/>
        </w:trPr>
        <w:tc>
          <w:tcPr>
            <w:tcW w:w="314"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4</w:t>
            </w:r>
          </w:p>
        </w:tc>
        <w:tc>
          <w:tcPr>
            <w:tcW w:w="71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陈埠口村</w:t>
            </w:r>
          </w:p>
        </w:tc>
        <w:tc>
          <w:tcPr>
            <w:tcW w:w="623" w:type="pct"/>
            <w:vAlign w:val="center"/>
          </w:tcPr>
          <w:p w:rsidR="00953744" w:rsidRPr="000A3286" w:rsidRDefault="00953744" w:rsidP="00953744">
            <w:pPr>
              <w:adjustRightInd w:val="0"/>
              <w:snapToGrid w:val="0"/>
              <w:spacing w:line="360" w:lineRule="auto"/>
              <w:jc w:val="center"/>
              <w:rPr>
                <w:snapToGrid w:val="0"/>
                <w:sz w:val="28"/>
                <w:szCs w:val="28"/>
              </w:rPr>
            </w:pPr>
            <w:r w:rsidRPr="000A3286">
              <w:rPr>
                <w:snapToGrid w:val="0"/>
                <w:sz w:val="28"/>
                <w:szCs w:val="28"/>
              </w:rPr>
              <w:t>940</w:t>
            </w:r>
          </w:p>
        </w:tc>
        <w:tc>
          <w:tcPr>
            <w:tcW w:w="1136"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0</w:t>
            </w:r>
          </w:p>
        </w:tc>
        <w:tc>
          <w:tcPr>
            <w:tcW w:w="555"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c>
          <w:tcPr>
            <w:tcW w:w="84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0.002</w:t>
            </w:r>
          </w:p>
        </w:tc>
        <w:tc>
          <w:tcPr>
            <w:tcW w:w="820"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r>
      <w:tr w:rsidR="00953744" w:rsidRPr="000A3286" w:rsidTr="00953744">
        <w:trPr>
          <w:trHeight w:val="330"/>
          <w:jc w:val="center"/>
        </w:trPr>
        <w:tc>
          <w:tcPr>
            <w:tcW w:w="314"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5</w:t>
            </w:r>
          </w:p>
        </w:tc>
        <w:tc>
          <w:tcPr>
            <w:tcW w:w="71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许家营</w:t>
            </w:r>
          </w:p>
        </w:tc>
        <w:tc>
          <w:tcPr>
            <w:tcW w:w="623" w:type="pct"/>
            <w:vAlign w:val="center"/>
          </w:tcPr>
          <w:p w:rsidR="00953744" w:rsidRPr="000A3286" w:rsidRDefault="00953744" w:rsidP="00953744">
            <w:pPr>
              <w:adjustRightInd w:val="0"/>
              <w:snapToGrid w:val="0"/>
              <w:spacing w:line="360" w:lineRule="auto"/>
              <w:jc w:val="center"/>
              <w:rPr>
                <w:snapToGrid w:val="0"/>
                <w:sz w:val="28"/>
                <w:szCs w:val="28"/>
              </w:rPr>
            </w:pPr>
            <w:r w:rsidRPr="000A3286">
              <w:rPr>
                <w:snapToGrid w:val="0"/>
                <w:sz w:val="28"/>
                <w:szCs w:val="28"/>
              </w:rPr>
              <w:t>482</w:t>
            </w:r>
          </w:p>
        </w:tc>
        <w:tc>
          <w:tcPr>
            <w:tcW w:w="1136" w:type="pct"/>
            <w:vAlign w:val="center"/>
          </w:tcPr>
          <w:p w:rsidR="00953744" w:rsidRPr="000A3286" w:rsidRDefault="00953744" w:rsidP="00953744">
            <w:pPr>
              <w:adjustRightInd w:val="0"/>
              <w:snapToGrid w:val="0"/>
              <w:spacing w:line="360" w:lineRule="auto"/>
              <w:jc w:val="center"/>
              <w:rPr>
                <w:kern w:val="2"/>
                <w:sz w:val="28"/>
                <w:szCs w:val="28"/>
              </w:rPr>
            </w:pPr>
            <w:r w:rsidRPr="000A3286">
              <w:rPr>
                <w:color w:val="000000"/>
                <w:kern w:val="2"/>
                <w:sz w:val="28"/>
                <w:szCs w:val="28"/>
              </w:rPr>
              <w:t>0.0012</w:t>
            </w:r>
          </w:p>
        </w:tc>
        <w:tc>
          <w:tcPr>
            <w:tcW w:w="555"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未超标</w:t>
            </w:r>
          </w:p>
        </w:tc>
        <w:tc>
          <w:tcPr>
            <w:tcW w:w="841" w:type="pct"/>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18.31</w:t>
            </w:r>
          </w:p>
        </w:tc>
        <w:tc>
          <w:tcPr>
            <w:tcW w:w="820" w:type="pct"/>
            <w:vAlign w:val="center"/>
          </w:tcPr>
          <w:p w:rsidR="00953744" w:rsidRPr="000A3286" w:rsidRDefault="00953744" w:rsidP="00953744">
            <w:pPr>
              <w:widowControl/>
              <w:adjustRightInd w:val="0"/>
              <w:snapToGrid w:val="0"/>
              <w:spacing w:line="360" w:lineRule="auto"/>
              <w:jc w:val="center"/>
              <w:rPr>
                <w:sz w:val="28"/>
                <w:szCs w:val="28"/>
              </w:rPr>
            </w:pPr>
            <w:r w:rsidRPr="000A3286">
              <w:rPr>
                <w:sz w:val="28"/>
                <w:szCs w:val="28"/>
              </w:rPr>
              <w:t>超出</w:t>
            </w:r>
            <w:r w:rsidRPr="000A3286">
              <w:rPr>
                <w:kern w:val="2"/>
                <w:sz w:val="28"/>
                <w:szCs w:val="28"/>
              </w:rPr>
              <w:t>前苏联大气质量标准</w:t>
            </w:r>
          </w:p>
        </w:tc>
      </w:tr>
      <w:tr w:rsidR="00953744" w:rsidRPr="000A3286" w:rsidTr="00953744">
        <w:trPr>
          <w:trHeight w:val="330"/>
          <w:jc w:val="center"/>
        </w:trPr>
        <w:tc>
          <w:tcPr>
            <w:tcW w:w="1648" w:type="pct"/>
            <w:gridSpan w:val="3"/>
            <w:vAlign w:val="center"/>
          </w:tcPr>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lastRenderedPageBreak/>
              <w:t>资料</w:t>
            </w:r>
          </w:p>
        </w:tc>
        <w:tc>
          <w:tcPr>
            <w:tcW w:w="3352" w:type="pct"/>
            <w:gridSpan w:val="4"/>
            <w:vAlign w:val="center"/>
          </w:tcPr>
          <w:p w:rsidR="00953744" w:rsidRPr="000A3286" w:rsidRDefault="00953744" w:rsidP="00953744">
            <w:pPr>
              <w:widowControl/>
              <w:adjustRightInd w:val="0"/>
              <w:snapToGrid w:val="0"/>
              <w:spacing w:line="360" w:lineRule="auto"/>
              <w:jc w:val="left"/>
              <w:rPr>
                <w:kern w:val="2"/>
                <w:sz w:val="28"/>
                <w:szCs w:val="28"/>
              </w:rPr>
            </w:pPr>
            <w:r w:rsidRPr="000A3286">
              <w:rPr>
                <w:sz w:val="28"/>
                <w:szCs w:val="28"/>
              </w:rPr>
              <w:t>注：</w:t>
            </w:r>
            <w:r w:rsidRPr="000A3286">
              <w:rPr>
                <w:sz w:val="28"/>
                <w:szCs w:val="28"/>
              </w:rPr>
              <w:t>1</w:t>
            </w:r>
            <w:r w:rsidRPr="000A3286">
              <w:rPr>
                <w:sz w:val="28"/>
                <w:szCs w:val="28"/>
              </w:rPr>
              <w:t>、无</w:t>
            </w:r>
            <w:r w:rsidRPr="000A3286">
              <w:rPr>
                <w:kern w:val="2"/>
                <w:sz w:val="28"/>
                <w:szCs w:val="28"/>
              </w:rPr>
              <w:t>半致死浓度及短时间接触容许浓度；</w:t>
            </w:r>
          </w:p>
          <w:p w:rsidR="00953744" w:rsidRPr="000A3286" w:rsidRDefault="00953744" w:rsidP="00953744">
            <w:pPr>
              <w:adjustRightInd w:val="0"/>
              <w:snapToGrid w:val="0"/>
              <w:spacing w:line="360" w:lineRule="auto"/>
              <w:jc w:val="center"/>
              <w:rPr>
                <w:kern w:val="2"/>
                <w:sz w:val="28"/>
                <w:szCs w:val="28"/>
              </w:rPr>
            </w:pPr>
            <w:r w:rsidRPr="000A3286">
              <w:rPr>
                <w:kern w:val="2"/>
                <w:sz w:val="28"/>
                <w:szCs w:val="28"/>
              </w:rPr>
              <w:t>2</w:t>
            </w:r>
            <w:r w:rsidRPr="000A3286">
              <w:rPr>
                <w:kern w:val="2"/>
                <w:sz w:val="28"/>
                <w:szCs w:val="28"/>
              </w:rPr>
              <w:t>、前苏联</w:t>
            </w:r>
            <w:r w:rsidRPr="000A3286">
              <w:rPr>
                <w:kern w:val="2"/>
                <w:sz w:val="28"/>
                <w:szCs w:val="28"/>
              </w:rPr>
              <w:t>(1977)</w:t>
            </w:r>
            <w:r w:rsidRPr="000A3286">
              <w:rPr>
                <w:kern w:val="2"/>
                <w:sz w:val="28"/>
                <w:szCs w:val="28"/>
              </w:rPr>
              <w:t>大气质量标准</w:t>
            </w:r>
            <w:r w:rsidRPr="000A3286">
              <w:rPr>
                <w:kern w:val="2"/>
                <w:sz w:val="28"/>
                <w:szCs w:val="28"/>
              </w:rPr>
              <w:t>3.3mg/m</w:t>
            </w:r>
            <w:r w:rsidRPr="000A3286">
              <w:rPr>
                <w:kern w:val="2"/>
                <w:sz w:val="28"/>
                <w:szCs w:val="28"/>
                <w:vertAlign w:val="superscript"/>
              </w:rPr>
              <w:t>3</w:t>
            </w:r>
          </w:p>
        </w:tc>
      </w:tr>
    </w:tbl>
    <w:p w:rsidR="00BC2FCC" w:rsidRPr="000A3286" w:rsidRDefault="00BC2FCC" w:rsidP="00390B19">
      <w:pPr>
        <w:adjustRightInd w:val="0"/>
        <w:snapToGrid w:val="0"/>
        <w:rPr>
          <w:kern w:val="2"/>
          <w:sz w:val="28"/>
          <w:szCs w:val="28"/>
        </w:rPr>
      </w:pPr>
    </w:p>
    <w:p w:rsidR="00953744" w:rsidRPr="000A3286" w:rsidRDefault="00F16EA9" w:rsidP="00953744">
      <w:pPr>
        <w:adjustRightInd w:val="0"/>
        <w:snapToGrid w:val="0"/>
        <w:spacing w:line="360" w:lineRule="auto"/>
        <w:ind w:firstLineChars="200" w:firstLine="560"/>
        <w:rPr>
          <w:kern w:val="2"/>
          <w:sz w:val="28"/>
          <w:szCs w:val="28"/>
        </w:rPr>
      </w:pPr>
      <w:r w:rsidRPr="000A3286">
        <w:rPr>
          <w:kern w:val="2"/>
          <w:sz w:val="28"/>
          <w:szCs w:val="28"/>
        </w:rPr>
        <w:t>由表</w:t>
      </w:r>
      <w:r w:rsidRPr="000A3286">
        <w:rPr>
          <w:kern w:val="2"/>
          <w:sz w:val="28"/>
          <w:szCs w:val="28"/>
        </w:rPr>
        <w:t>8.9-2</w:t>
      </w:r>
      <w:r w:rsidR="00953744" w:rsidRPr="000A3286">
        <w:rPr>
          <w:kern w:val="2"/>
          <w:sz w:val="28"/>
          <w:szCs w:val="28"/>
        </w:rPr>
        <w:t>、</w:t>
      </w:r>
      <w:r w:rsidR="00953744" w:rsidRPr="000A3286">
        <w:rPr>
          <w:kern w:val="2"/>
          <w:sz w:val="28"/>
          <w:szCs w:val="28"/>
        </w:rPr>
        <w:t>8.9-3</w:t>
      </w:r>
      <w:r w:rsidRPr="000A3286">
        <w:rPr>
          <w:kern w:val="2"/>
          <w:sz w:val="28"/>
          <w:szCs w:val="28"/>
        </w:rPr>
        <w:t>可知，</w:t>
      </w:r>
      <w:bookmarkStart w:id="243" w:name="_Toc217034722"/>
      <w:bookmarkStart w:id="244" w:name="_Toc343702863"/>
      <w:bookmarkStart w:id="245" w:name="_Toc377736854"/>
      <w:r w:rsidR="00953744" w:rsidRPr="000A3286">
        <w:rPr>
          <w:kern w:val="2"/>
          <w:sz w:val="28"/>
          <w:szCs w:val="28"/>
        </w:rPr>
        <w:t>在风速</w:t>
      </w:r>
      <w:r w:rsidR="00953744" w:rsidRPr="000A3286">
        <w:rPr>
          <w:kern w:val="2"/>
          <w:sz w:val="28"/>
          <w:szCs w:val="28"/>
        </w:rPr>
        <w:t>0.5m/s</w:t>
      </w:r>
      <w:r w:rsidR="00953744" w:rsidRPr="000A3286">
        <w:rPr>
          <w:kern w:val="2"/>
          <w:sz w:val="28"/>
          <w:szCs w:val="28"/>
        </w:rPr>
        <w:t>，</w:t>
      </w:r>
      <w:r w:rsidR="00953744" w:rsidRPr="000A3286">
        <w:rPr>
          <w:kern w:val="2"/>
          <w:sz w:val="28"/>
          <w:szCs w:val="28"/>
        </w:rPr>
        <w:t>D</w:t>
      </w:r>
      <w:r w:rsidR="00953744" w:rsidRPr="000A3286">
        <w:rPr>
          <w:kern w:val="2"/>
          <w:sz w:val="28"/>
          <w:szCs w:val="28"/>
        </w:rPr>
        <w:t>类稳定度气象条件，发生丙烯泄漏事故后出现最大落地浓度为</w:t>
      </w:r>
      <w:r w:rsidR="00953744" w:rsidRPr="000A3286">
        <w:rPr>
          <w:kern w:val="2"/>
          <w:sz w:val="28"/>
          <w:szCs w:val="28"/>
        </w:rPr>
        <w:t>67.6168mg/Nm</w:t>
      </w:r>
      <w:r w:rsidR="00953744" w:rsidRPr="000A3286">
        <w:rPr>
          <w:kern w:val="2"/>
          <w:sz w:val="28"/>
          <w:szCs w:val="28"/>
          <w:vertAlign w:val="superscript"/>
        </w:rPr>
        <w:t>3</w:t>
      </w:r>
      <w:r w:rsidR="00953744" w:rsidRPr="000A3286">
        <w:rPr>
          <w:kern w:val="2"/>
          <w:sz w:val="28"/>
          <w:szCs w:val="28"/>
        </w:rPr>
        <w:t>，出现在泄漏源下风向</w:t>
      </w:r>
      <w:r w:rsidR="00953744" w:rsidRPr="000A3286">
        <w:rPr>
          <w:kern w:val="2"/>
          <w:sz w:val="28"/>
          <w:szCs w:val="28"/>
        </w:rPr>
        <w:t>10.8m</w:t>
      </w:r>
      <w:r w:rsidR="00953744" w:rsidRPr="000A3286">
        <w:rPr>
          <w:kern w:val="2"/>
          <w:sz w:val="28"/>
          <w:szCs w:val="28"/>
        </w:rPr>
        <w:t>处，贡献值达到前苏联</w:t>
      </w:r>
      <w:r w:rsidR="00953744" w:rsidRPr="000A3286">
        <w:rPr>
          <w:kern w:val="2"/>
          <w:sz w:val="28"/>
          <w:szCs w:val="28"/>
        </w:rPr>
        <w:t>(1977)</w:t>
      </w:r>
      <w:r w:rsidR="00953744" w:rsidRPr="000A3286">
        <w:rPr>
          <w:kern w:val="2"/>
          <w:sz w:val="28"/>
          <w:szCs w:val="28"/>
        </w:rPr>
        <w:t>大气质量标准的范围为</w:t>
      </w:r>
      <w:r w:rsidR="00953744" w:rsidRPr="000A3286">
        <w:rPr>
          <w:kern w:val="2"/>
          <w:sz w:val="28"/>
          <w:szCs w:val="28"/>
        </w:rPr>
        <w:t>229.6m</w:t>
      </w:r>
      <w:r w:rsidR="00953744" w:rsidRPr="000A3286">
        <w:rPr>
          <w:kern w:val="2"/>
          <w:sz w:val="28"/>
          <w:szCs w:val="28"/>
        </w:rPr>
        <w:t>，距离泄漏源距离最近的吕岗村四组与泄漏源的距离为</w:t>
      </w:r>
      <w:r w:rsidR="00953744" w:rsidRPr="000A3286">
        <w:rPr>
          <w:kern w:val="2"/>
          <w:sz w:val="28"/>
          <w:szCs w:val="28"/>
        </w:rPr>
        <w:t>256m</w:t>
      </w:r>
      <w:r w:rsidR="00953744" w:rsidRPr="000A3286">
        <w:rPr>
          <w:kern w:val="2"/>
          <w:sz w:val="28"/>
          <w:szCs w:val="28"/>
        </w:rPr>
        <w:t>，因此丙烯的泄漏对居民点不会产生健康影响。</w:t>
      </w:r>
    </w:p>
    <w:p w:rsidR="00953744" w:rsidRPr="000A3286" w:rsidRDefault="00953744" w:rsidP="00953744">
      <w:pPr>
        <w:adjustRightInd w:val="0"/>
        <w:snapToGrid w:val="0"/>
        <w:spacing w:line="360" w:lineRule="auto"/>
        <w:ind w:firstLineChars="200" w:firstLine="560"/>
        <w:rPr>
          <w:kern w:val="2"/>
          <w:sz w:val="28"/>
          <w:szCs w:val="28"/>
        </w:rPr>
      </w:pPr>
      <w:r w:rsidRPr="000A3286">
        <w:rPr>
          <w:kern w:val="2"/>
          <w:sz w:val="28"/>
          <w:szCs w:val="28"/>
        </w:rPr>
        <w:t>在风速</w:t>
      </w:r>
      <w:r w:rsidRPr="000A3286">
        <w:rPr>
          <w:kern w:val="2"/>
          <w:sz w:val="28"/>
          <w:szCs w:val="28"/>
        </w:rPr>
        <w:t>2.3m/s</w:t>
      </w:r>
      <w:r w:rsidRPr="000A3286">
        <w:rPr>
          <w:kern w:val="2"/>
          <w:sz w:val="28"/>
          <w:szCs w:val="28"/>
        </w:rPr>
        <w:t>，</w:t>
      </w:r>
      <w:r w:rsidRPr="000A3286">
        <w:rPr>
          <w:kern w:val="2"/>
          <w:sz w:val="28"/>
          <w:szCs w:val="28"/>
        </w:rPr>
        <w:t>D</w:t>
      </w:r>
      <w:r w:rsidRPr="000A3286">
        <w:rPr>
          <w:kern w:val="2"/>
          <w:sz w:val="28"/>
          <w:szCs w:val="28"/>
        </w:rPr>
        <w:t>类稳定度气象条件，发生丙烯泄漏事故后出现最大落地浓度为</w:t>
      </w:r>
      <w:r w:rsidRPr="000A3286">
        <w:rPr>
          <w:kern w:val="2"/>
          <w:sz w:val="28"/>
          <w:szCs w:val="28"/>
        </w:rPr>
        <w:t>528.092mg/Nm</w:t>
      </w:r>
      <w:r w:rsidRPr="000A3286">
        <w:rPr>
          <w:kern w:val="2"/>
          <w:sz w:val="28"/>
          <w:szCs w:val="28"/>
          <w:vertAlign w:val="superscript"/>
        </w:rPr>
        <w:t>3</w:t>
      </w:r>
      <w:r w:rsidRPr="000A3286">
        <w:rPr>
          <w:kern w:val="2"/>
          <w:sz w:val="28"/>
          <w:szCs w:val="28"/>
        </w:rPr>
        <w:t>，出现在泄漏源下风向</w:t>
      </w:r>
      <w:r w:rsidRPr="000A3286">
        <w:rPr>
          <w:kern w:val="2"/>
          <w:sz w:val="28"/>
          <w:szCs w:val="28"/>
        </w:rPr>
        <w:t>50m</w:t>
      </w:r>
      <w:r w:rsidRPr="000A3286">
        <w:rPr>
          <w:kern w:val="2"/>
          <w:sz w:val="28"/>
          <w:szCs w:val="28"/>
        </w:rPr>
        <w:t>处，贡献值达到前苏联</w:t>
      </w:r>
      <w:r w:rsidRPr="000A3286">
        <w:rPr>
          <w:kern w:val="2"/>
          <w:sz w:val="28"/>
          <w:szCs w:val="28"/>
        </w:rPr>
        <w:t>(1977)</w:t>
      </w:r>
      <w:r w:rsidRPr="000A3286">
        <w:rPr>
          <w:kern w:val="2"/>
          <w:sz w:val="28"/>
          <w:szCs w:val="28"/>
        </w:rPr>
        <w:t>大气质量标准的范围为</w:t>
      </w:r>
      <w:r w:rsidRPr="000A3286">
        <w:rPr>
          <w:kern w:val="2"/>
          <w:sz w:val="28"/>
          <w:szCs w:val="28"/>
        </w:rPr>
        <w:t>580.8m</w:t>
      </w:r>
      <w:r w:rsidRPr="000A3286">
        <w:rPr>
          <w:kern w:val="2"/>
          <w:sz w:val="28"/>
          <w:szCs w:val="28"/>
        </w:rPr>
        <w:t>。位于本项目东侧的吕岗村四组及北侧的夏湾村均在该范围之内，因此丙烯的泄漏对居民点会产生一定的健康影响，但不会造成生命损害。</w:t>
      </w:r>
    </w:p>
    <w:p w:rsidR="00953744" w:rsidRPr="000A3286" w:rsidRDefault="00953744" w:rsidP="00953744">
      <w:pPr>
        <w:adjustRightInd w:val="0"/>
        <w:snapToGrid w:val="0"/>
        <w:spacing w:line="360" w:lineRule="auto"/>
        <w:ind w:firstLineChars="200" w:firstLine="560"/>
        <w:rPr>
          <w:kern w:val="2"/>
          <w:sz w:val="28"/>
          <w:szCs w:val="28"/>
        </w:rPr>
      </w:pPr>
      <w:r w:rsidRPr="000A3286">
        <w:rPr>
          <w:kern w:val="2"/>
          <w:sz w:val="28"/>
          <w:szCs w:val="28"/>
        </w:rPr>
        <w:t>在全年平均风速</w:t>
      </w:r>
      <w:r w:rsidRPr="000A3286">
        <w:rPr>
          <w:kern w:val="2"/>
          <w:sz w:val="28"/>
          <w:szCs w:val="28"/>
        </w:rPr>
        <w:t>2.3m/s</w:t>
      </w:r>
      <w:r w:rsidRPr="000A3286">
        <w:rPr>
          <w:kern w:val="2"/>
          <w:sz w:val="28"/>
          <w:szCs w:val="28"/>
        </w:rPr>
        <w:t>，</w:t>
      </w:r>
      <w:r w:rsidRPr="000A3286">
        <w:rPr>
          <w:kern w:val="2"/>
          <w:sz w:val="28"/>
          <w:szCs w:val="28"/>
        </w:rPr>
        <w:t>D</w:t>
      </w:r>
      <w:r w:rsidRPr="000A3286">
        <w:rPr>
          <w:kern w:val="2"/>
          <w:sz w:val="28"/>
          <w:szCs w:val="28"/>
        </w:rPr>
        <w:t>类稳定度；风速</w:t>
      </w:r>
      <w:r w:rsidRPr="000A3286">
        <w:rPr>
          <w:kern w:val="2"/>
          <w:sz w:val="28"/>
          <w:szCs w:val="28"/>
        </w:rPr>
        <w:t>0.5m/s</w:t>
      </w:r>
      <w:r w:rsidRPr="000A3286">
        <w:rPr>
          <w:kern w:val="2"/>
          <w:sz w:val="28"/>
          <w:szCs w:val="28"/>
        </w:rPr>
        <w:t>，</w:t>
      </w:r>
      <w:r w:rsidRPr="000A3286">
        <w:rPr>
          <w:kern w:val="2"/>
          <w:sz w:val="28"/>
          <w:szCs w:val="28"/>
        </w:rPr>
        <w:t>D</w:t>
      </w:r>
      <w:r w:rsidRPr="000A3286">
        <w:rPr>
          <w:kern w:val="2"/>
          <w:sz w:val="28"/>
          <w:szCs w:val="28"/>
        </w:rPr>
        <w:t>类稳定度气象条件，丙烯醛、甲醇在</w:t>
      </w:r>
      <w:r w:rsidRPr="000A3286">
        <w:rPr>
          <w:kern w:val="2"/>
          <w:sz w:val="28"/>
          <w:szCs w:val="28"/>
        </w:rPr>
        <w:t>30</w:t>
      </w:r>
      <w:r w:rsidRPr="000A3286">
        <w:rPr>
          <w:kern w:val="2"/>
          <w:sz w:val="28"/>
          <w:szCs w:val="28"/>
        </w:rPr>
        <w:t>分钟内的挥发量可忽略不计，</w:t>
      </w:r>
      <w:r w:rsidRPr="000A3286">
        <w:rPr>
          <w:sz w:val="28"/>
          <w:szCs w:val="28"/>
        </w:rPr>
        <w:t>因此</w:t>
      </w:r>
      <w:r w:rsidRPr="000A3286">
        <w:rPr>
          <w:kern w:val="2"/>
          <w:sz w:val="28"/>
          <w:szCs w:val="28"/>
        </w:rPr>
        <w:t>对居民点不会产生健康影响。</w:t>
      </w:r>
    </w:p>
    <w:p w:rsidR="00BC2FCC" w:rsidRPr="000A3286" w:rsidRDefault="00F16EA9" w:rsidP="00F57C20">
      <w:pPr>
        <w:pStyle w:val="2"/>
        <w:ind w:left="480"/>
        <w:rPr>
          <w:rFonts w:eastAsia="宋体"/>
        </w:rPr>
      </w:pPr>
      <w:bookmarkStart w:id="246" w:name="_Toc22833187"/>
      <w:r w:rsidRPr="000A3286">
        <w:rPr>
          <w:rFonts w:eastAsia="宋体"/>
        </w:rPr>
        <w:t>8.10</w:t>
      </w:r>
      <w:r w:rsidRPr="000A3286">
        <w:rPr>
          <w:rFonts w:eastAsia="宋体"/>
        </w:rPr>
        <w:t>事故风险可接受水平分析</w:t>
      </w:r>
      <w:bookmarkEnd w:id="243"/>
      <w:bookmarkEnd w:id="244"/>
      <w:bookmarkEnd w:id="245"/>
      <w:bookmarkEnd w:id="246"/>
      <w:r w:rsidRPr="000A3286">
        <w:rPr>
          <w:rFonts w:eastAsia="宋体"/>
        </w:rPr>
        <w:t xml:space="preserve"> </w:t>
      </w:r>
    </w:p>
    <w:p w:rsidR="00BC2FCC" w:rsidRPr="000A3286" w:rsidRDefault="00F16EA9" w:rsidP="00F57C20">
      <w:pPr>
        <w:pStyle w:val="3"/>
        <w:rPr>
          <w:rFonts w:ascii="Times New Roman" w:eastAsia="宋体" w:hAnsi="Times New Roman"/>
          <w:b w:val="0"/>
          <w:bCs/>
        </w:rPr>
      </w:pPr>
      <w:bookmarkStart w:id="247" w:name="_Toc265334113"/>
      <w:bookmarkStart w:id="248" w:name="_Toc265335170"/>
      <w:bookmarkStart w:id="249" w:name="_Toc266939331"/>
      <w:bookmarkStart w:id="250" w:name="_Toc413765539"/>
      <w:bookmarkStart w:id="251" w:name="_Toc22833188"/>
      <w:r w:rsidRPr="000A3286">
        <w:rPr>
          <w:rFonts w:ascii="Times New Roman" w:eastAsia="宋体" w:hAnsi="Times New Roman"/>
          <w:bCs/>
        </w:rPr>
        <w:t>8.10.1</w:t>
      </w:r>
      <w:r w:rsidRPr="000A3286">
        <w:rPr>
          <w:rFonts w:ascii="Times New Roman" w:eastAsia="宋体" w:hAnsi="Times New Roman"/>
          <w:bCs/>
        </w:rPr>
        <w:t>风险值</w:t>
      </w:r>
      <w:bookmarkEnd w:id="247"/>
      <w:bookmarkEnd w:id="248"/>
      <w:bookmarkEnd w:id="249"/>
      <w:bookmarkEnd w:id="250"/>
      <w:bookmarkEnd w:id="251"/>
    </w:p>
    <w:p w:rsidR="00BC2FCC" w:rsidRPr="000A3286" w:rsidRDefault="00F16EA9">
      <w:pPr>
        <w:adjustRightInd w:val="0"/>
        <w:snapToGrid w:val="0"/>
        <w:spacing w:line="360" w:lineRule="auto"/>
        <w:ind w:firstLineChars="200" w:firstLine="560"/>
        <w:rPr>
          <w:bCs/>
          <w:kern w:val="2"/>
          <w:sz w:val="28"/>
          <w:szCs w:val="28"/>
        </w:rPr>
      </w:pPr>
      <w:r w:rsidRPr="000A3286">
        <w:rPr>
          <w:kern w:val="2"/>
          <w:sz w:val="28"/>
          <w:szCs w:val="28"/>
        </w:rPr>
        <w:t>风险值是风险评价表征量，包括事故的发生概率和事故的危害程度。定义为：</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object w:dxaOrig="5610" w:dyaOrig="720">
          <v:shape id="_x0000_i1050" type="#_x0000_t75" style="width:280.5pt;height:36pt" o:ole="" filled="t">
            <v:imagedata r:id="rId177" o:title=""/>
          </v:shape>
          <o:OLEObject Type="Embed" ProgID="Equation.3" ShapeID="_x0000_i1050" DrawAspect="Content" ObjectID="_1633446247" r:id="rId178"/>
        </w:object>
      </w:r>
    </w:p>
    <w:p w:rsidR="00BC2FCC" w:rsidRPr="000A3286" w:rsidRDefault="00F16EA9" w:rsidP="00F57C20">
      <w:pPr>
        <w:pStyle w:val="3"/>
        <w:rPr>
          <w:rFonts w:ascii="Times New Roman" w:eastAsia="宋体" w:hAnsi="Times New Roman"/>
          <w:b w:val="0"/>
          <w:bCs/>
        </w:rPr>
      </w:pPr>
      <w:bookmarkStart w:id="252" w:name="_Toc265334114"/>
      <w:bookmarkStart w:id="253" w:name="_Toc265335171"/>
      <w:bookmarkStart w:id="254" w:name="_Toc266939332"/>
      <w:bookmarkStart w:id="255" w:name="_Toc413765540"/>
      <w:bookmarkStart w:id="256" w:name="_Toc22833189"/>
      <w:r w:rsidRPr="000A3286">
        <w:rPr>
          <w:rFonts w:ascii="Times New Roman" w:eastAsia="宋体" w:hAnsi="Times New Roman"/>
          <w:bCs/>
        </w:rPr>
        <w:t>8.10.2</w:t>
      </w:r>
      <w:r w:rsidRPr="000A3286">
        <w:rPr>
          <w:rFonts w:ascii="Times New Roman" w:eastAsia="宋体" w:hAnsi="Times New Roman"/>
          <w:bCs/>
        </w:rPr>
        <w:t>风险计算</w:t>
      </w:r>
      <w:bookmarkEnd w:id="252"/>
      <w:bookmarkEnd w:id="253"/>
      <w:bookmarkEnd w:id="254"/>
      <w:bookmarkEnd w:id="255"/>
      <w:bookmarkEnd w:id="256"/>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任一毒物泄漏，从吸入途径造成的效应包括：感官刺激或轻度伤</w:t>
      </w:r>
      <w:r w:rsidRPr="000A3286">
        <w:rPr>
          <w:kern w:val="2"/>
          <w:sz w:val="28"/>
          <w:szCs w:val="28"/>
        </w:rPr>
        <w:lastRenderedPageBreak/>
        <w:t>害、确定性效应</w:t>
      </w:r>
      <w:r w:rsidRPr="000A3286">
        <w:rPr>
          <w:kern w:val="2"/>
          <w:sz w:val="28"/>
          <w:szCs w:val="28"/>
        </w:rPr>
        <w:t>(</w:t>
      </w:r>
      <w:r w:rsidRPr="000A3286">
        <w:rPr>
          <w:kern w:val="2"/>
          <w:sz w:val="28"/>
          <w:szCs w:val="28"/>
        </w:rPr>
        <w:t>急性致死</w:t>
      </w:r>
      <w:r w:rsidRPr="000A3286">
        <w:rPr>
          <w:kern w:val="2"/>
          <w:sz w:val="28"/>
          <w:szCs w:val="28"/>
        </w:rPr>
        <w:t>)</w:t>
      </w:r>
      <w:r w:rsidRPr="000A3286">
        <w:rPr>
          <w:kern w:val="2"/>
          <w:sz w:val="28"/>
          <w:szCs w:val="28"/>
        </w:rPr>
        <w:t>、随机性效应</w:t>
      </w:r>
      <w:r w:rsidRPr="000A3286">
        <w:rPr>
          <w:kern w:val="2"/>
          <w:sz w:val="28"/>
          <w:szCs w:val="28"/>
        </w:rPr>
        <w:t>(</w:t>
      </w:r>
      <w:r w:rsidRPr="000A3286">
        <w:rPr>
          <w:kern w:val="2"/>
          <w:sz w:val="28"/>
          <w:szCs w:val="28"/>
        </w:rPr>
        <w:t>致癌或非致癌等效致死率</w:t>
      </w:r>
      <w:r w:rsidRPr="000A3286">
        <w:rPr>
          <w:kern w:val="2"/>
          <w:sz w:val="28"/>
          <w:szCs w:val="28"/>
        </w:rPr>
        <w:t>)</w:t>
      </w:r>
      <w:r w:rsidRPr="000A3286">
        <w:rPr>
          <w:kern w:val="2"/>
          <w:sz w:val="28"/>
          <w:szCs w:val="28"/>
        </w:rPr>
        <w:t>。在实际应用中，采用简化分析法，用</w:t>
      </w:r>
      <w:r w:rsidRPr="000A3286">
        <w:rPr>
          <w:kern w:val="2"/>
          <w:sz w:val="28"/>
          <w:szCs w:val="28"/>
        </w:rPr>
        <w:t>LC</w:t>
      </w:r>
      <w:r w:rsidRPr="000A3286">
        <w:rPr>
          <w:kern w:val="2"/>
          <w:sz w:val="28"/>
          <w:szCs w:val="28"/>
          <w:vertAlign w:val="subscript"/>
        </w:rPr>
        <w:t>50</w:t>
      </w:r>
      <w:r w:rsidRPr="000A3286">
        <w:rPr>
          <w:kern w:val="2"/>
          <w:sz w:val="28"/>
          <w:szCs w:val="28"/>
        </w:rPr>
        <w:t>浓度来求毒性影响。若事故发生后下风向某处，化学污染物</w:t>
      </w:r>
      <w:r w:rsidRPr="000A3286">
        <w:rPr>
          <w:kern w:val="2"/>
          <w:sz w:val="28"/>
          <w:szCs w:val="28"/>
        </w:rPr>
        <w:t>i</w:t>
      </w:r>
      <w:r w:rsidRPr="000A3286">
        <w:rPr>
          <w:kern w:val="2"/>
          <w:sz w:val="28"/>
          <w:szCs w:val="28"/>
        </w:rPr>
        <w:t>的浓度最大值</w:t>
      </w:r>
      <w:r w:rsidRPr="000A3286">
        <w:rPr>
          <w:kern w:val="2"/>
          <w:sz w:val="28"/>
          <w:szCs w:val="28"/>
        </w:rPr>
        <w:t>Dimax</w:t>
      </w:r>
      <w:r w:rsidRPr="000A3286">
        <w:rPr>
          <w:kern w:val="2"/>
          <w:sz w:val="28"/>
          <w:szCs w:val="28"/>
        </w:rPr>
        <w:t>大于或等于化学污染物</w:t>
      </w:r>
      <w:r w:rsidRPr="000A3286">
        <w:rPr>
          <w:kern w:val="2"/>
          <w:sz w:val="28"/>
          <w:szCs w:val="28"/>
        </w:rPr>
        <w:t>i</w:t>
      </w:r>
      <w:r w:rsidRPr="000A3286">
        <w:rPr>
          <w:kern w:val="2"/>
          <w:sz w:val="28"/>
          <w:szCs w:val="28"/>
        </w:rPr>
        <w:t>的半致死浓度</w:t>
      </w:r>
      <w:r w:rsidRPr="000A3286">
        <w:rPr>
          <w:kern w:val="2"/>
          <w:sz w:val="28"/>
          <w:szCs w:val="28"/>
        </w:rPr>
        <w:t>LC</w:t>
      </w:r>
      <w:r w:rsidRPr="000A3286">
        <w:rPr>
          <w:kern w:val="2"/>
          <w:sz w:val="28"/>
          <w:szCs w:val="28"/>
          <w:vertAlign w:val="subscript"/>
        </w:rPr>
        <w:t>i50</w:t>
      </w:r>
      <w:r w:rsidRPr="000A3286">
        <w:rPr>
          <w:kern w:val="2"/>
          <w:sz w:val="28"/>
          <w:szCs w:val="28"/>
        </w:rPr>
        <w:t>，则事故导致评价区内因发生污染物致死确定性效应而致死的人数</w:t>
      </w:r>
      <w:r w:rsidRPr="000A3286">
        <w:rPr>
          <w:kern w:val="2"/>
          <w:sz w:val="28"/>
          <w:szCs w:val="28"/>
        </w:rPr>
        <w:t>Ci</w:t>
      </w:r>
      <w:r w:rsidRPr="000A3286">
        <w:rPr>
          <w:kern w:val="2"/>
          <w:sz w:val="28"/>
          <w:szCs w:val="28"/>
        </w:rPr>
        <w:t>由下式给出：</w:t>
      </w:r>
    </w:p>
    <w:p w:rsidR="00BC2FCC" w:rsidRPr="000A3286" w:rsidRDefault="00F57C20">
      <w:pPr>
        <w:adjustRightInd w:val="0"/>
        <w:snapToGrid w:val="0"/>
        <w:spacing w:line="360" w:lineRule="auto"/>
        <w:ind w:firstLineChars="200" w:firstLine="560"/>
        <w:rPr>
          <w:kern w:val="2"/>
          <w:sz w:val="28"/>
          <w:szCs w:val="28"/>
        </w:rPr>
      </w:pPr>
      <w:r w:rsidRPr="000A3286">
        <w:rPr>
          <w:kern w:val="2"/>
          <w:sz w:val="28"/>
          <w:szCs w:val="28"/>
        </w:rPr>
        <w:pict>
          <v:shape id="_x0000_i1051" type="#_x0000_t75" style="width:116.25pt;height:27pt">
            <v:imagedata r:id="rId179" o:title=""/>
          </v:shape>
        </w:pic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式中：</w:t>
      </w:r>
      <w:r w:rsidR="00F57C20" w:rsidRPr="000A3286">
        <w:rPr>
          <w:kern w:val="2"/>
          <w:sz w:val="28"/>
          <w:szCs w:val="28"/>
        </w:rPr>
        <w:pict>
          <v:shape id="_x0000_i1052" type="#_x0000_t75" style="width:63pt;height:18.75pt">
            <v:imagedata r:id="rId180" o:title=""/>
          </v:shape>
        </w:pict>
      </w:r>
      <w:r w:rsidRPr="000A3286">
        <w:rPr>
          <w:kern w:val="2"/>
          <w:sz w:val="28"/>
          <w:szCs w:val="28"/>
        </w:rPr>
        <w:t>表示浓度超过污染物半致死浓度区域中的人数。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最大可信事故所有有毒有害物泄漏所致环境危害</w:t>
      </w:r>
      <w:r w:rsidRPr="000A3286">
        <w:rPr>
          <w:kern w:val="2"/>
          <w:sz w:val="28"/>
          <w:szCs w:val="28"/>
        </w:rPr>
        <w:t>C</w:t>
      </w:r>
      <w:r w:rsidRPr="000A3286">
        <w:rPr>
          <w:kern w:val="2"/>
          <w:sz w:val="28"/>
          <w:szCs w:val="28"/>
        </w:rPr>
        <w:t>，为各种危害</w:t>
      </w:r>
      <w:r w:rsidRPr="000A3286">
        <w:rPr>
          <w:kern w:val="2"/>
          <w:sz w:val="28"/>
          <w:szCs w:val="28"/>
        </w:rPr>
        <w:t>Ci</w:t>
      </w:r>
      <w:r w:rsidRPr="000A3286">
        <w:rPr>
          <w:kern w:val="2"/>
          <w:sz w:val="28"/>
          <w:szCs w:val="28"/>
        </w:rPr>
        <w:t>总和：</w:t>
      </w:r>
    </w:p>
    <w:p w:rsidR="00BC2FCC" w:rsidRPr="000A3286" w:rsidRDefault="00F57C20">
      <w:pPr>
        <w:adjustRightInd w:val="0"/>
        <w:snapToGrid w:val="0"/>
        <w:spacing w:line="360" w:lineRule="auto"/>
        <w:ind w:firstLineChars="200" w:firstLine="560"/>
        <w:rPr>
          <w:kern w:val="2"/>
          <w:sz w:val="28"/>
          <w:szCs w:val="28"/>
        </w:rPr>
      </w:pPr>
      <w:r w:rsidRPr="000A3286">
        <w:rPr>
          <w:kern w:val="2"/>
          <w:sz w:val="28"/>
          <w:szCs w:val="28"/>
        </w:rPr>
        <w:pict>
          <v:shape id="_x0000_i1053" type="#_x0000_t75" style="width:51pt;height:33.75pt">
            <v:imagedata r:id="rId181" o:title=""/>
          </v:shape>
        </w:pic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最大可信灾害事故对环境所造成的风险</w:t>
      </w:r>
      <w:r w:rsidRPr="000A3286">
        <w:rPr>
          <w:kern w:val="2"/>
          <w:sz w:val="28"/>
          <w:szCs w:val="28"/>
        </w:rPr>
        <w:t>R</w:t>
      </w:r>
      <w:r w:rsidRPr="000A3286">
        <w:rPr>
          <w:kern w:val="2"/>
          <w:sz w:val="28"/>
          <w:szCs w:val="28"/>
        </w:rPr>
        <w:t>按下式计算：</w:t>
      </w:r>
    </w:p>
    <w:p w:rsidR="00BC2FCC" w:rsidRPr="000A3286" w:rsidRDefault="00F57C20">
      <w:pPr>
        <w:adjustRightInd w:val="0"/>
        <w:snapToGrid w:val="0"/>
        <w:spacing w:line="360" w:lineRule="auto"/>
        <w:ind w:firstLineChars="200" w:firstLine="560"/>
        <w:rPr>
          <w:kern w:val="2"/>
          <w:sz w:val="28"/>
          <w:szCs w:val="28"/>
        </w:rPr>
      </w:pPr>
      <w:r w:rsidRPr="000A3286">
        <w:rPr>
          <w:kern w:val="2"/>
          <w:sz w:val="28"/>
          <w:szCs w:val="28"/>
        </w:rPr>
        <w:pict>
          <v:shape id="_x0000_i1054" type="#_x0000_t75" style="width:51pt;height:14.25pt">
            <v:imagedata r:id="rId182" o:title=""/>
          </v:shape>
        </w:pic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式中：</w:t>
      </w:r>
      <w:r w:rsidRPr="000A3286">
        <w:rPr>
          <w:kern w:val="2"/>
          <w:sz w:val="28"/>
          <w:szCs w:val="28"/>
        </w:rPr>
        <w:t>R—</w:t>
      </w:r>
      <w:r w:rsidRPr="000A3286">
        <w:rPr>
          <w:kern w:val="2"/>
          <w:sz w:val="28"/>
          <w:szCs w:val="28"/>
        </w:rPr>
        <w:t>风险值；</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 xml:space="preserve">      P—</w:t>
      </w:r>
      <w:r w:rsidRPr="000A3286">
        <w:rPr>
          <w:kern w:val="2"/>
          <w:sz w:val="28"/>
          <w:szCs w:val="28"/>
        </w:rPr>
        <w:t>最大可信事故概率（事件数</w:t>
      </w:r>
      <w:r w:rsidRPr="000A3286">
        <w:rPr>
          <w:kern w:val="2"/>
          <w:sz w:val="28"/>
          <w:szCs w:val="28"/>
        </w:rPr>
        <w:t>/</w:t>
      </w:r>
      <w:r w:rsidRPr="000A3286">
        <w:rPr>
          <w:kern w:val="2"/>
          <w:sz w:val="28"/>
          <w:szCs w:val="28"/>
        </w:rPr>
        <w:t>单位时间）；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 xml:space="preserve">      C—</w:t>
      </w:r>
      <w:r w:rsidRPr="000A3286">
        <w:rPr>
          <w:kern w:val="2"/>
          <w:sz w:val="28"/>
          <w:szCs w:val="28"/>
        </w:rPr>
        <w:t>最大可信事故造成的危害（损害</w:t>
      </w:r>
      <w:r w:rsidRPr="000A3286">
        <w:rPr>
          <w:kern w:val="2"/>
          <w:sz w:val="28"/>
          <w:szCs w:val="28"/>
        </w:rPr>
        <w:t>/</w:t>
      </w:r>
      <w:r w:rsidRPr="000A3286">
        <w:rPr>
          <w:kern w:val="2"/>
          <w:sz w:val="28"/>
          <w:szCs w:val="28"/>
        </w:rPr>
        <w:t>时间）。</w:t>
      </w:r>
    </w:p>
    <w:p w:rsidR="00BC2FCC" w:rsidRPr="000A3286" w:rsidRDefault="00F16EA9">
      <w:pPr>
        <w:adjustRightInd w:val="0"/>
        <w:snapToGrid w:val="0"/>
        <w:spacing w:line="360" w:lineRule="auto"/>
        <w:ind w:firstLineChars="200" w:firstLine="560"/>
        <w:rPr>
          <w:bCs/>
          <w:kern w:val="2"/>
          <w:sz w:val="28"/>
          <w:szCs w:val="28"/>
        </w:rPr>
      </w:pPr>
      <w:r w:rsidRPr="000A3286">
        <w:rPr>
          <w:kern w:val="2"/>
          <w:sz w:val="28"/>
          <w:szCs w:val="28"/>
        </w:rPr>
        <w:t>本项目主要风险源丙烯并无致死浓度范围，</w:t>
      </w:r>
      <w:r w:rsidRPr="000A3286">
        <w:rPr>
          <w:bCs/>
          <w:kern w:val="2"/>
          <w:sz w:val="28"/>
          <w:szCs w:val="28"/>
        </w:rPr>
        <w:t>同时鉴于化工行业风险统计值</w:t>
      </w:r>
      <w:r w:rsidRPr="000A3286">
        <w:rPr>
          <w:bCs/>
          <w:kern w:val="2"/>
          <w:sz w:val="28"/>
          <w:szCs w:val="28"/>
        </w:rPr>
        <w:t>8.33×10</w:t>
      </w:r>
      <w:r w:rsidRPr="000A3286">
        <w:rPr>
          <w:bCs/>
          <w:kern w:val="2"/>
          <w:sz w:val="28"/>
          <w:szCs w:val="28"/>
          <w:vertAlign w:val="superscript"/>
        </w:rPr>
        <w:t>-5</w:t>
      </w:r>
      <w:r w:rsidRPr="000A3286">
        <w:rPr>
          <w:bCs/>
          <w:kern w:val="2"/>
          <w:sz w:val="28"/>
          <w:szCs w:val="28"/>
        </w:rPr>
        <w:t>/</w:t>
      </w:r>
      <w:r w:rsidRPr="000A3286">
        <w:rPr>
          <w:bCs/>
          <w:kern w:val="2"/>
          <w:sz w:val="28"/>
          <w:szCs w:val="28"/>
        </w:rPr>
        <w:t>年</w:t>
      </w:r>
      <w:r w:rsidRPr="000A3286">
        <w:rPr>
          <w:bCs/>
          <w:kern w:val="2"/>
          <w:sz w:val="28"/>
          <w:szCs w:val="28"/>
        </w:rPr>
        <w:t>(</w:t>
      </w:r>
      <w:r w:rsidRPr="000A3286">
        <w:rPr>
          <w:bCs/>
          <w:kern w:val="2"/>
          <w:sz w:val="28"/>
          <w:szCs w:val="28"/>
        </w:rPr>
        <w:t>《环境风险评价实用技术和方法》</w:t>
      </w:r>
      <w:r w:rsidRPr="000A3286">
        <w:rPr>
          <w:bCs/>
          <w:kern w:val="2"/>
          <w:sz w:val="28"/>
          <w:szCs w:val="28"/>
        </w:rPr>
        <w:t>(</w:t>
      </w:r>
      <w:r w:rsidRPr="000A3286">
        <w:rPr>
          <w:bCs/>
          <w:kern w:val="2"/>
          <w:sz w:val="28"/>
          <w:szCs w:val="28"/>
        </w:rPr>
        <w:t>胡二邦主编</w:t>
      </w:r>
      <w:r w:rsidRPr="000A3286">
        <w:rPr>
          <w:bCs/>
          <w:kern w:val="2"/>
          <w:sz w:val="28"/>
          <w:szCs w:val="28"/>
        </w:rPr>
        <w:t>)</w:t>
      </w:r>
      <w:r w:rsidRPr="000A3286">
        <w:rPr>
          <w:bCs/>
          <w:kern w:val="2"/>
          <w:sz w:val="28"/>
          <w:szCs w:val="28"/>
        </w:rPr>
        <w:t>已包含内部职工，因此一并考虑其环境风险影响。</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最大事故风险度《建设项目环境风险评价技术导则》</w:t>
      </w:r>
      <w:r w:rsidRPr="000A3286">
        <w:rPr>
          <w:kern w:val="2"/>
          <w:sz w:val="28"/>
          <w:szCs w:val="28"/>
        </w:rPr>
        <w:t>(</w:t>
      </w:r>
      <w:r w:rsidRPr="000A3286">
        <w:rPr>
          <w:kern w:val="2"/>
          <w:sz w:val="28"/>
          <w:szCs w:val="28"/>
        </w:rPr>
        <w:t>征求意见稿</w:t>
      </w:r>
      <w:r w:rsidRPr="000A3286">
        <w:rPr>
          <w:kern w:val="2"/>
          <w:sz w:val="28"/>
          <w:szCs w:val="28"/>
        </w:rPr>
        <w:t>)</w:t>
      </w:r>
      <w:r w:rsidRPr="000A3286">
        <w:rPr>
          <w:kern w:val="2"/>
          <w:sz w:val="28"/>
          <w:szCs w:val="28"/>
        </w:rPr>
        <w:t>附录</w:t>
      </w:r>
      <w:r w:rsidRPr="000A3286">
        <w:rPr>
          <w:kern w:val="2"/>
          <w:sz w:val="28"/>
          <w:szCs w:val="28"/>
        </w:rPr>
        <w:t>A</w:t>
      </w:r>
      <w:r w:rsidRPr="000A3286">
        <w:rPr>
          <w:kern w:val="2"/>
          <w:sz w:val="28"/>
          <w:szCs w:val="28"/>
        </w:rPr>
        <w:t>中推荐的</w:t>
      </w:r>
      <w:r w:rsidRPr="000A3286">
        <w:rPr>
          <w:kern w:val="2"/>
          <w:sz w:val="28"/>
          <w:szCs w:val="28"/>
        </w:rPr>
        <w:t>“</w:t>
      </w:r>
      <w:r w:rsidRPr="000A3286">
        <w:rPr>
          <w:kern w:val="2"/>
          <w:sz w:val="28"/>
          <w:szCs w:val="28"/>
        </w:rPr>
        <w:t>内径</w:t>
      </w:r>
      <w:r w:rsidRPr="000A3286">
        <w:rPr>
          <w:kern w:val="2"/>
          <w:sz w:val="28"/>
          <w:szCs w:val="28"/>
        </w:rPr>
        <w:t>≤50mm</w:t>
      </w:r>
      <w:r w:rsidRPr="000A3286">
        <w:rPr>
          <w:kern w:val="2"/>
          <w:sz w:val="28"/>
          <w:szCs w:val="28"/>
        </w:rPr>
        <w:t>的管道，泄露模式为全管径泄漏，事故发生的概率为</w:t>
      </w:r>
      <w:r w:rsidRPr="000A3286">
        <w:rPr>
          <w:kern w:val="2"/>
          <w:sz w:val="28"/>
          <w:szCs w:val="28"/>
        </w:rPr>
        <w:t>8.8</w:t>
      </w:r>
      <w:r w:rsidRPr="000A3286">
        <w:rPr>
          <w:kern w:val="2"/>
          <w:sz w:val="28"/>
          <w:szCs w:val="28"/>
        </w:rPr>
        <w:sym w:font="Symbol" w:char="F0B4"/>
      </w:r>
      <w:r w:rsidRPr="000A3286">
        <w:rPr>
          <w:kern w:val="2"/>
          <w:sz w:val="28"/>
          <w:szCs w:val="28"/>
        </w:rPr>
        <w:t>10</w:t>
      </w:r>
      <w:r w:rsidRPr="000A3286">
        <w:rPr>
          <w:kern w:val="2"/>
          <w:sz w:val="28"/>
          <w:szCs w:val="28"/>
          <w:vertAlign w:val="superscript"/>
        </w:rPr>
        <w:t>-7</w:t>
      </w:r>
      <w:r w:rsidRPr="000A3286">
        <w:rPr>
          <w:kern w:val="2"/>
          <w:sz w:val="28"/>
          <w:szCs w:val="28"/>
        </w:rPr>
        <w:t>m/a”</w:t>
      </w:r>
      <w:r w:rsidRPr="000A3286">
        <w:rPr>
          <w:kern w:val="2"/>
          <w:sz w:val="28"/>
          <w:szCs w:val="28"/>
        </w:rPr>
        <w:t>，故本项目泄漏的风险值为</w:t>
      </w:r>
      <w:r w:rsidRPr="000A3286">
        <w:rPr>
          <w:kern w:val="2"/>
          <w:sz w:val="28"/>
          <w:szCs w:val="28"/>
        </w:rPr>
        <w:t>8.58</w:t>
      </w:r>
      <w:r w:rsidRPr="000A3286">
        <w:rPr>
          <w:kern w:val="2"/>
          <w:sz w:val="28"/>
          <w:szCs w:val="28"/>
        </w:rPr>
        <w:sym w:font="Symbol" w:char="F0B4"/>
      </w:r>
      <w:r w:rsidRPr="000A3286">
        <w:rPr>
          <w:kern w:val="2"/>
          <w:sz w:val="28"/>
          <w:szCs w:val="28"/>
        </w:rPr>
        <w:t>10</w:t>
      </w:r>
      <w:r w:rsidRPr="000A3286">
        <w:rPr>
          <w:kern w:val="2"/>
          <w:sz w:val="28"/>
          <w:szCs w:val="28"/>
          <w:vertAlign w:val="superscript"/>
        </w:rPr>
        <w:t>-6</w:t>
      </w:r>
      <w:r w:rsidRPr="000A3286">
        <w:rPr>
          <w:kern w:val="2"/>
          <w:sz w:val="28"/>
          <w:szCs w:val="28"/>
        </w:rPr>
        <w:t>/</w:t>
      </w:r>
      <w:r w:rsidRPr="000A3286">
        <w:rPr>
          <w:kern w:val="2"/>
          <w:sz w:val="28"/>
          <w:szCs w:val="28"/>
        </w:rPr>
        <w:t>年，化工行业风险统计值</w:t>
      </w:r>
      <w:r w:rsidRPr="000A3286">
        <w:rPr>
          <w:kern w:val="2"/>
          <w:sz w:val="28"/>
          <w:szCs w:val="28"/>
        </w:rPr>
        <w:t>8.33×10</w:t>
      </w:r>
      <w:r w:rsidRPr="000A3286">
        <w:rPr>
          <w:kern w:val="2"/>
          <w:sz w:val="28"/>
          <w:szCs w:val="28"/>
          <w:vertAlign w:val="superscript"/>
        </w:rPr>
        <w:t>-5</w:t>
      </w:r>
      <w:r w:rsidRPr="000A3286">
        <w:rPr>
          <w:kern w:val="2"/>
          <w:sz w:val="28"/>
          <w:szCs w:val="28"/>
        </w:rPr>
        <w:t>/</w:t>
      </w:r>
      <w:r w:rsidRPr="000A3286">
        <w:rPr>
          <w:kern w:val="2"/>
          <w:sz w:val="28"/>
          <w:szCs w:val="28"/>
        </w:rPr>
        <w:t>年，因此本项目的风险值水平与同行业相比是可以接受的。</w:t>
      </w:r>
    </w:p>
    <w:p w:rsidR="00BC2FCC" w:rsidRPr="000A3286" w:rsidRDefault="000A3286" w:rsidP="00F57C20">
      <w:pPr>
        <w:pStyle w:val="3"/>
        <w:rPr>
          <w:rFonts w:ascii="Times New Roman" w:eastAsia="宋体" w:hAnsi="Times New Roman"/>
          <w:b w:val="0"/>
          <w:bCs/>
        </w:rPr>
      </w:pPr>
      <w:bookmarkStart w:id="257" w:name="_Toc22833190"/>
      <w:r w:rsidRPr="000A3286">
        <w:rPr>
          <w:rFonts w:ascii="Times New Roman" w:eastAsia="宋体" w:hAnsi="Times New Roman" w:hint="eastAsia"/>
          <w:bCs/>
        </w:rPr>
        <w:t>8.10.3</w:t>
      </w:r>
      <w:r w:rsidR="00F16EA9" w:rsidRPr="000A3286">
        <w:rPr>
          <w:rFonts w:ascii="Times New Roman" w:eastAsia="宋体" w:hAnsi="Times New Roman"/>
          <w:bCs/>
        </w:rPr>
        <w:t>泄漏事故风险评价</w:t>
      </w:r>
      <w:bookmarkEnd w:id="257"/>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根据计算，在风速</w:t>
      </w:r>
      <w:r w:rsidRPr="000A3286">
        <w:rPr>
          <w:kern w:val="2"/>
          <w:sz w:val="28"/>
          <w:szCs w:val="28"/>
        </w:rPr>
        <w:t>0.5m/s</w:t>
      </w:r>
      <w:r w:rsidRPr="000A3286">
        <w:rPr>
          <w:kern w:val="2"/>
          <w:sz w:val="28"/>
          <w:szCs w:val="28"/>
        </w:rPr>
        <w:t>，</w:t>
      </w:r>
      <w:r w:rsidRPr="000A3286">
        <w:rPr>
          <w:kern w:val="2"/>
          <w:sz w:val="28"/>
          <w:szCs w:val="28"/>
        </w:rPr>
        <w:t>D</w:t>
      </w:r>
      <w:r w:rsidRPr="000A3286">
        <w:rPr>
          <w:kern w:val="2"/>
          <w:sz w:val="28"/>
          <w:szCs w:val="28"/>
        </w:rPr>
        <w:t>类稳定度气象条件，发生丙烯泄漏</w:t>
      </w:r>
      <w:r w:rsidRPr="000A3286">
        <w:rPr>
          <w:kern w:val="2"/>
          <w:sz w:val="28"/>
          <w:szCs w:val="28"/>
        </w:rPr>
        <w:lastRenderedPageBreak/>
        <w:t>事故后出现最大落地浓度为</w:t>
      </w:r>
      <w:r w:rsidRPr="000A3286">
        <w:rPr>
          <w:kern w:val="2"/>
          <w:sz w:val="28"/>
          <w:szCs w:val="28"/>
        </w:rPr>
        <w:t>67.6168mg/Nm</w:t>
      </w:r>
      <w:r w:rsidRPr="000A3286">
        <w:rPr>
          <w:kern w:val="2"/>
          <w:sz w:val="28"/>
          <w:szCs w:val="28"/>
          <w:vertAlign w:val="superscript"/>
        </w:rPr>
        <w:t>3</w:t>
      </w:r>
      <w:r w:rsidRPr="000A3286">
        <w:rPr>
          <w:kern w:val="2"/>
          <w:sz w:val="28"/>
          <w:szCs w:val="28"/>
        </w:rPr>
        <w:t>，出现在泄漏源下风向</w:t>
      </w:r>
      <w:r w:rsidRPr="000A3286">
        <w:rPr>
          <w:kern w:val="2"/>
          <w:sz w:val="28"/>
          <w:szCs w:val="28"/>
        </w:rPr>
        <w:t>10.8m</w:t>
      </w:r>
      <w:r w:rsidRPr="000A3286">
        <w:rPr>
          <w:kern w:val="2"/>
          <w:sz w:val="28"/>
          <w:szCs w:val="28"/>
        </w:rPr>
        <w:t>处，贡献值达到前苏联</w:t>
      </w:r>
      <w:r w:rsidRPr="000A3286">
        <w:rPr>
          <w:kern w:val="2"/>
          <w:sz w:val="28"/>
          <w:szCs w:val="28"/>
        </w:rPr>
        <w:t>(1977)</w:t>
      </w:r>
      <w:r w:rsidRPr="000A3286">
        <w:rPr>
          <w:kern w:val="2"/>
          <w:sz w:val="28"/>
          <w:szCs w:val="28"/>
        </w:rPr>
        <w:t>大气质量标准的范围为</w:t>
      </w:r>
      <w:r w:rsidRPr="000A3286">
        <w:rPr>
          <w:kern w:val="2"/>
          <w:sz w:val="28"/>
          <w:szCs w:val="28"/>
        </w:rPr>
        <w:t>229.6m</w:t>
      </w:r>
      <w:r w:rsidRPr="000A3286">
        <w:rPr>
          <w:kern w:val="2"/>
          <w:sz w:val="28"/>
          <w:szCs w:val="28"/>
        </w:rPr>
        <w:t>，距离泄漏源距离最近的邓岗村与泄漏源的距离为</w:t>
      </w:r>
      <w:r w:rsidRPr="000A3286">
        <w:rPr>
          <w:kern w:val="2"/>
          <w:sz w:val="28"/>
          <w:szCs w:val="28"/>
        </w:rPr>
        <w:t>256m</w:t>
      </w:r>
      <w:r w:rsidRPr="000A3286">
        <w:rPr>
          <w:kern w:val="2"/>
          <w:sz w:val="28"/>
          <w:szCs w:val="28"/>
        </w:rPr>
        <w:t>，因此丙烯的泄漏对居民点会产生健康影响。在风速</w:t>
      </w:r>
      <w:r w:rsidRPr="000A3286">
        <w:rPr>
          <w:kern w:val="2"/>
          <w:sz w:val="28"/>
          <w:szCs w:val="28"/>
        </w:rPr>
        <w:t>2.3m/s</w:t>
      </w:r>
      <w:r w:rsidRPr="000A3286">
        <w:rPr>
          <w:kern w:val="2"/>
          <w:sz w:val="28"/>
          <w:szCs w:val="28"/>
        </w:rPr>
        <w:t>，</w:t>
      </w:r>
      <w:r w:rsidRPr="000A3286">
        <w:rPr>
          <w:kern w:val="2"/>
          <w:sz w:val="28"/>
          <w:szCs w:val="28"/>
        </w:rPr>
        <w:t>D</w:t>
      </w:r>
      <w:r w:rsidRPr="000A3286">
        <w:rPr>
          <w:kern w:val="2"/>
          <w:sz w:val="28"/>
          <w:szCs w:val="28"/>
        </w:rPr>
        <w:t>类稳定度气象条件，发生丙烯泄漏事故后出现最大落地浓度为</w:t>
      </w:r>
      <w:r w:rsidRPr="000A3286">
        <w:rPr>
          <w:kern w:val="2"/>
          <w:sz w:val="28"/>
          <w:szCs w:val="28"/>
        </w:rPr>
        <w:t>528.092mg/Nm</w:t>
      </w:r>
      <w:r w:rsidRPr="000A3286">
        <w:rPr>
          <w:kern w:val="2"/>
          <w:sz w:val="28"/>
          <w:szCs w:val="28"/>
          <w:vertAlign w:val="superscript"/>
        </w:rPr>
        <w:t>3</w:t>
      </w:r>
      <w:r w:rsidRPr="000A3286">
        <w:rPr>
          <w:kern w:val="2"/>
          <w:sz w:val="28"/>
          <w:szCs w:val="28"/>
        </w:rPr>
        <w:t>，出现在泄漏源下风向</w:t>
      </w:r>
      <w:r w:rsidRPr="000A3286">
        <w:rPr>
          <w:kern w:val="2"/>
          <w:sz w:val="28"/>
          <w:szCs w:val="28"/>
        </w:rPr>
        <w:t>50m</w:t>
      </w:r>
      <w:r w:rsidRPr="000A3286">
        <w:rPr>
          <w:kern w:val="2"/>
          <w:sz w:val="28"/>
          <w:szCs w:val="28"/>
        </w:rPr>
        <w:t>处，贡献值达到前苏联</w:t>
      </w:r>
      <w:r w:rsidRPr="000A3286">
        <w:rPr>
          <w:kern w:val="2"/>
          <w:sz w:val="28"/>
          <w:szCs w:val="28"/>
        </w:rPr>
        <w:t>(1977)</w:t>
      </w:r>
      <w:r w:rsidRPr="000A3286">
        <w:rPr>
          <w:kern w:val="2"/>
          <w:sz w:val="28"/>
          <w:szCs w:val="28"/>
        </w:rPr>
        <w:t>大气质量标准的范围为</w:t>
      </w:r>
      <w:r w:rsidRPr="000A3286">
        <w:rPr>
          <w:kern w:val="2"/>
          <w:sz w:val="28"/>
          <w:szCs w:val="28"/>
        </w:rPr>
        <w:t>580.8m</w:t>
      </w:r>
      <w:r w:rsidRPr="000A3286">
        <w:rPr>
          <w:kern w:val="2"/>
          <w:sz w:val="28"/>
          <w:szCs w:val="28"/>
        </w:rPr>
        <w:t>。位于本项目东侧的邓岗村在该范围之内，因此丙烯的泄漏对居民点会产生一定的健康影响，但不会造成生命损害。在全年平均风速</w:t>
      </w:r>
      <w:r w:rsidRPr="000A3286">
        <w:rPr>
          <w:kern w:val="2"/>
          <w:sz w:val="28"/>
          <w:szCs w:val="28"/>
        </w:rPr>
        <w:t>2.3m/s</w:t>
      </w:r>
      <w:r w:rsidRPr="000A3286">
        <w:rPr>
          <w:kern w:val="2"/>
          <w:sz w:val="28"/>
          <w:szCs w:val="28"/>
        </w:rPr>
        <w:t>，</w:t>
      </w:r>
      <w:r w:rsidRPr="000A3286">
        <w:rPr>
          <w:kern w:val="2"/>
          <w:sz w:val="28"/>
          <w:szCs w:val="28"/>
        </w:rPr>
        <w:t>D</w:t>
      </w:r>
      <w:r w:rsidRPr="000A3286">
        <w:rPr>
          <w:kern w:val="2"/>
          <w:sz w:val="28"/>
          <w:szCs w:val="28"/>
        </w:rPr>
        <w:t>类稳定度；风速</w:t>
      </w:r>
      <w:r w:rsidRPr="000A3286">
        <w:rPr>
          <w:kern w:val="2"/>
          <w:sz w:val="28"/>
          <w:szCs w:val="28"/>
        </w:rPr>
        <w:t>0.5m/s</w:t>
      </w:r>
      <w:r w:rsidRPr="000A3286">
        <w:rPr>
          <w:kern w:val="2"/>
          <w:sz w:val="28"/>
          <w:szCs w:val="28"/>
        </w:rPr>
        <w:t>，</w:t>
      </w:r>
      <w:r w:rsidRPr="000A3286">
        <w:rPr>
          <w:kern w:val="2"/>
          <w:sz w:val="28"/>
          <w:szCs w:val="28"/>
        </w:rPr>
        <w:t>D</w:t>
      </w:r>
      <w:r w:rsidRPr="000A3286">
        <w:rPr>
          <w:kern w:val="2"/>
          <w:sz w:val="28"/>
          <w:szCs w:val="28"/>
        </w:rPr>
        <w:t>类稳定度气象条件，丙烯醛、甲醇在</w:t>
      </w:r>
      <w:r w:rsidRPr="000A3286">
        <w:rPr>
          <w:kern w:val="2"/>
          <w:sz w:val="28"/>
          <w:szCs w:val="28"/>
        </w:rPr>
        <w:t>30</w:t>
      </w:r>
      <w:r w:rsidRPr="000A3286">
        <w:rPr>
          <w:kern w:val="2"/>
          <w:sz w:val="28"/>
          <w:szCs w:val="28"/>
        </w:rPr>
        <w:t>分钟内的挥发量可忽略不计，因此对居民点不会产生健康影响。</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由此可见，丙烯泄漏事故的概率虽然小，但一旦发生事故对周围环境和人群也会造成伤害，应尽可能避免，室外管道输送采用双壁夹套技术是有力保证。另外要在厂区设立风向标，并建立厂区、周围社区以及管委会的通讯联系，按事故级别进行报警，并通知有关人员进行逃生，厂区内各岗位设立安全急救设施，一旦发生事故便于逃生和应急救援。有关内容具体见对策部分。</w:t>
      </w:r>
    </w:p>
    <w:p w:rsidR="00BC2FCC" w:rsidRPr="000A3286" w:rsidRDefault="00F16EA9" w:rsidP="00F57C20">
      <w:pPr>
        <w:pStyle w:val="2"/>
        <w:ind w:left="480"/>
        <w:rPr>
          <w:rFonts w:eastAsia="宋体"/>
          <w:b w:val="0"/>
          <w:bCs w:val="0"/>
        </w:rPr>
      </w:pPr>
      <w:bookmarkStart w:id="258" w:name="_Toc22833191"/>
      <w:r w:rsidRPr="000A3286">
        <w:rPr>
          <w:rFonts w:eastAsia="宋体"/>
        </w:rPr>
        <w:t>8.11</w:t>
      </w:r>
      <w:r w:rsidRPr="000A3286">
        <w:rPr>
          <w:rFonts w:eastAsia="宋体"/>
        </w:rPr>
        <w:t>风险防范措施</w:t>
      </w:r>
      <w:bookmarkEnd w:id="258"/>
    </w:p>
    <w:p w:rsidR="00BC2FCC" w:rsidRPr="000A3286" w:rsidRDefault="00F16EA9" w:rsidP="00F57C20">
      <w:pPr>
        <w:pStyle w:val="3"/>
        <w:rPr>
          <w:rFonts w:ascii="Times New Roman" w:eastAsia="宋体" w:hAnsi="Times New Roman"/>
          <w:b w:val="0"/>
        </w:rPr>
      </w:pPr>
      <w:bookmarkStart w:id="259" w:name="_Toc22833192"/>
      <w:r w:rsidRPr="000A3286">
        <w:rPr>
          <w:rFonts w:ascii="Times New Roman" w:eastAsia="宋体" w:hAnsi="Times New Roman"/>
        </w:rPr>
        <w:t>8.11.1</w:t>
      </w:r>
      <w:r w:rsidRPr="000A3286">
        <w:rPr>
          <w:rFonts w:ascii="Times New Roman" w:eastAsia="宋体" w:hAnsi="Times New Roman"/>
        </w:rPr>
        <w:t>危险物质的输散途径</w:t>
      </w:r>
      <w:bookmarkEnd w:id="259"/>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根据国内外事故统计资料来看，化工企业事故发生通常有以下两种情况。</w:t>
      </w:r>
    </w:p>
    <w:p w:rsidR="00BC2FCC" w:rsidRPr="000A3286" w:rsidRDefault="00F16EA9">
      <w:pPr>
        <w:adjustRightInd w:val="0"/>
        <w:snapToGrid w:val="0"/>
        <w:spacing w:line="360" w:lineRule="auto"/>
        <w:ind w:firstLineChars="200" w:firstLine="560"/>
        <w:rPr>
          <w:kern w:val="2"/>
          <w:sz w:val="28"/>
          <w:szCs w:val="28"/>
        </w:rPr>
      </w:pPr>
      <w:bookmarkStart w:id="260" w:name="_Toc150940042"/>
      <w:bookmarkStart w:id="261" w:name="_Toc131327356"/>
      <w:bookmarkStart w:id="262" w:name="_Toc135114701"/>
      <w:bookmarkStart w:id="263" w:name="OLE_LINK2"/>
      <w:r w:rsidRPr="000A3286">
        <w:rPr>
          <w:kern w:val="2"/>
          <w:sz w:val="28"/>
          <w:szCs w:val="28"/>
        </w:rPr>
        <w:t>（</w:t>
      </w:r>
      <w:r w:rsidRPr="000A3286">
        <w:rPr>
          <w:kern w:val="2"/>
          <w:sz w:val="28"/>
          <w:szCs w:val="28"/>
        </w:rPr>
        <w:t>1</w:t>
      </w:r>
      <w:r w:rsidRPr="000A3286">
        <w:rPr>
          <w:kern w:val="2"/>
          <w:sz w:val="28"/>
          <w:szCs w:val="28"/>
        </w:rPr>
        <w:t>）泄漏</w:t>
      </w:r>
      <w:r w:rsidRPr="000A3286">
        <w:rPr>
          <w:kern w:val="2"/>
          <w:sz w:val="28"/>
          <w:szCs w:val="28"/>
        </w:rPr>
        <w:t>→</w:t>
      </w:r>
      <w:r w:rsidRPr="000A3286">
        <w:rPr>
          <w:kern w:val="2"/>
          <w:sz w:val="28"/>
          <w:szCs w:val="28"/>
        </w:rPr>
        <w:t>火灾</w:t>
      </w:r>
      <w:r w:rsidRPr="000A3286">
        <w:rPr>
          <w:kern w:val="2"/>
          <w:sz w:val="28"/>
          <w:szCs w:val="28"/>
        </w:rPr>
        <w:t>→</w:t>
      </w:r>
      <w:r w:rsidRPr="000A3286">
        <w:rPr>
          <w:kern w:val="2"/>
          <w:sz w:val="28"/>
          <w:szCs w:val="28"/>
        </w:rPr>
        <w:t>爆炸</w:t>
      </w:r>
      <w:bookmarkEnd w:id="260"/>
      <w:bookmarkEnd w:id="261"/>
      <w:bookmarkEnd w:id="262"/>
    </w:p>
    <w:bookmarkEnd w:id="263"/>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直接污染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这类事故通常的起因是设备</w:t>
      </w:r>
      <w:r w:rsidRPr="000A3286">
        <w:rPr>
          <w:kern w:val="2"/>
          <w:sz w:val="28"/>
          <w:szCs w:val="28"/>
        </w:rPr>
        <w:t>(</w:t>
      </w:r>
      <w:r w:rsidRPr="000A3286">
        <w:rPr>
          <w:kern w:val="2"/>
          <w:sz w:val="28"/>
          <w:szCs w:val="28"/>
        </w:rPr>
        <w:t>包括管线、阀门或其它设施</w:t>
      </w:r>
      <w:r w:rsidRPr="000A3286">
        <w:rPr>
          <w:kern w:val="2"/>
          <w:sz w:val="28"/>
          <w:szCs w:val="28"/>
        </w:rPr>
        <w:t>)</w:t>
      </w:r>
      <w:r w:rsidRPr="000A3286">
        <w:rPr>
          <w:kern w:val="2"/>
          <w:sz w:val="28"/>
          <w:szCs w:val="28"/>
        </w:rPr>
        <w:t>出现故</w:t>
      </w:r>
      <w:r w:rsidRPr="000A3286">
        <w:rPr>
          <w:kern w:val="2"/>
          <w:sz w:val="28"/>
          <w:szCs w:val="28"/>
        </w:rPr>
        <w:lastRenderedPageBreak/>
        <w:t>障或操作失误、仪表失灵等，使易燃或可燃物料泄漏，弥散在空气中，此时的直接危险是有毒物质的扩散对周围环境的污染。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事故发生后，通常采取切断泄漏源、切断火源，隔离泄漏场所的措施，通过适当方式合理通风，加速有害物质的扩散，降低泄漏点的浓度，避免引起爆炸。对泄漏点附近的下水道、边沟等限制性空气应采取覆盖或用吸收剂吸收等措施，防止泄漏的物料进入引发连锁性爆炸。</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次生</w:t>
      </w:r>
      <w:r w:rsidRPr="000A3286">
        <w:rPr>
          <w:kern w:val="2"/>
          <w:sz w:val="28"/>
          <w:szCs w:val="28"/>
        </w:rPr>
        <w:t>/</w:t>
      </w:r>
      <w:r w:rsidRPr="000A3286">
        <w:rPr>
          <w:kern w:val="2"/>
          <w:sz w:val="28"/>
          <w:szCs w:val="28"/>
        </w:rPr>
        <w:t>伴生污染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可燃或易燃泄漏物若遇明火将会引发火灾，发生次生灾害，火灾燃烧时产生的烟气为伴生污染物，将会对周围环境造成一定污染。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发生火灾时，一方面对着火点实施救火，同时应对周围设施喷淋降温，倒空物料，事故废气送入火炬系统，火炬的燃烧也将产生伴生烟气污染。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火灾事故严重而措施不当时，可能引起爆炸等连锁效应。</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此时，应对相关装置紧急停车，尽可能倒空上、下游物料，可燃气体进火炬。在积极救火的同时，对周围装置及设施进行降温保护。这一过程中将有燃烧烟气的伴生污染和消防污水的次生污染发生。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根据泄漏物的性质可以在泄漏点附近采用喷雾状水或中和液进行稀释、溶解的措施，降低空气中泄漏物的浓度，避免发生爆炸。喷洒的稀释液会形成含污染物的废水，引出次生污染物</w:t>
      </w:r>
      <w:r w:rsidRPr="000A3286">
        <w:rPr>
          <w:kern w:val="2"/>
          <w:sz w:val="28"/>
          <w:szCs w:val="28"/>
        </w:rPr>
        <w:t>——</w:t>
      </w:r>
      <w:r w:rsidRPr="000A3286">
        <w:rPr>
          <w:kern w:val="2"/>
          <w:sz w:val="28"/>
          <w:szCs w:val="28"/>
        </w:rPr>
        <w:t>废水，对这类废水应注意收集至污水系统，避免造成对地表水、地下水或土壤的污染。</w:t>
      </w:r>
    </w:p>
    <w:p w:rsidR="00BC2FCC" w:rsidRPr="000A3286" w:rsidRDefault="00F16EA9">
      <w:pPr>
        <w:adjustRightInd w:val="0"/>
        <w:snapToGrid w:val="0"/>
        <w:spacing w:line="360" w:lineRule="auto"/>
        <w:ind w:firstLineChars="200" w:firstLine="560"/>
        <w:rPr>
          <w:kern w:val="2"/>
          <w:sz w:val="28"/>
          <w:szCs w:val="28"/>
        </w:rPr>
      </w:pPr>
      <w:bookmarkStart w:id="264" w:name="_Toc135114702"/>
      <w:bookmarkStart w:id="265" w:name="_Toc150940043"/>
      <w:bookmarkStart w:id="266" w:name="_Toc131327357"/>
      <w:r w:rsidRPr="000A3286">
        <w:rPr>
          <w:kern w:val="2"/>
          <w:sz w:val="28"/>
          <w:szCs w:val="28"/>
        </w:rPr>
        <w:t>（</w:t>
      </w:r>
      <w:r w:rsidRPr="000A3286">
        <w:rPr>
          <w:kern w:val="2"/>
          <w:sz w:val="28"/>
          <w:szCs w:val="28"/>
        </w:rPr>
        <w:t>2</w:t>
      </w:r>
      <w:r w:rsidRPr="000A3286">
        <w:rPr>
          <w:kern w:val="2"/>
          <w:sz w:val="28"/>
          <w:szCs w:val="28"/>
        </w:rPr>
        <w:t>）直接的火灾或爆炸</w:t>
      </w:r>
      <w:bookmarkEnd w:id="264"/>
      <w:bookmarkEnd w:id="265"/>
      <w:bookmarkEnd w:id="266"/>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化工企业通常发生的第二类事故，是由于违章操作、用火不当等人为过失或雷击等自然灾害，造成火灾或爆炸的事故。此时，燃烧烟</w:t>
      </w:r>
      <w:r w:rsidRPr="000A3286">
        <w:rPr>
          <w:kern w:val="2"/>
          <w:sz w:val="28"/>
          <w:szCs w:val="28"/>
        </w:rPr>
        <w:lastRenderedPageBreak/>
        <w:t>气仍为伴生污染，消防废水仍为次生污染。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可能的外泄途径分析见图</w:t>
      </w:r>
      <w:r w:rsidRPr="000A3286">
        <w:rPr>
          <w:kern w:val="2"/>
          <w:sz w:val="28"/>
          <w:szCs w:val="28"/>
        </w:rPr>
        <w:t>8.11-1</w:t>
      </w:r>
      <w:r w:rsidRPr="000A3286">
        <w:rPr>
          <w:kern w:val="2"/>
          <w:sz w:val="28"/>
          <w:szCs w:val="28"/>
        </w:rPr>
        <w:t>。</w:t>
      </w: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mc:AlternateContent>
          <mc:Choice Requires="wpg">
            <w:drawing>
              <wp:anchor distT="0" distB="0" distL="114300" distR="114300" simplePos="0" relativeHeight="251727872" behindDoc="0" locked="0" layoutInCell="1" allowOverlap="1">
                <wp:simplePos x="0" y="0"/>
                <wp:positionH relativeFrom="column">
                  <wp:posOffset>104775</wp:posOffset>
                </wp:positionH>
                <wp:positionV relativeFrom="paragraph">
                  <wp:posOffset>23495</wp:posOffset>
                </wp:positionV>
                <wp:extent cx="5459095" cy="2876550"/>
                <wp:effectExtent l="0" t="0" r="27305" b="19050"/>
                <wp:wrapNone/>
                <wp:docPr id="765" name="组合 765"/>
                <wp:cNvGraphicFramePr/>
                <a:graphic xmlns:a="http://schemas.openxmlformats.org/drawingml/2006/main">
                  <a:graphicData uri="http://schemas.microsoft.com/office/word/2010/wordprocessingGroup">
                    <wpg:wgp>
                      <wpg:cNvGrpSpPr/>
                      <wpg:grpSpPr>
                        <a:xfrm>
                          <a:off x="0" y="0"/>
                          <a:ext cx="5459095" cy="2876550"/>
                          <a:chOff x="1993" y="7815"/>
                          <a:chExt cx="8597" cy="4418"/>
                        </a:xfrm>
                      </wpg:grpSpPr>
                      <wps:wsp>
                        <wps:cNvPr id="766" name="Text Box 95"/>
                        <wps:cNvSpPr txBox="1">
                          <a:spLocks noChangeArrowheads="1"/>
                        </wps:cNvSpPr>
                        <wps:spPr bwMode="auto">
                          <a:xfrm>
                            <a:off x="1993" y="9488"/>
                            <a:ext cx="935" cy="450"/>
                          </a:xfrm>
                          <a:prstGeom prst="rect">
                            <a:avLst/>
                          </a:prstGeom>
                          <a:solidFill>
                            <a:srgbClr val="FFFFFF"/>
                          </a:solidFill>
                          <a:ln>
                            <a:noFill/>
                          </a:ln>
                        </wps:spPr>
                        <wps:txbx>
                          <w:txbxContent>
                            <w:p w:rsidR="000A3286" w:rsidRDefault="000A3286">
                              <w:r>
                                <w:rPr>
                                  <w:rFonts w:hint="eastAsia"/>
                                </w:rPr>
                                <w:t>喷淋水</w:t>
                              </w:r>
                            </w:p>
                          </w:txbxContent>
                        </wps:txbx>
                        <wps:bodyPr rot="0" vert="horz" wrap="square" lIns="91440" tIns="45720" rIns="91440" bIns="45720" anchor="t" anchorCtr="0" upright="1">
                          <a:noAutofit/>
                        </wps:bodyPr>
                      </wps:wsp>
                      <wps:wsp>
                        <wps:cNvPr id="767" name="Text Box 96"/>
                        <wps:cNvSpPr txBox="1">
                          <a:spLocks noChangeArrowheads="1"/>
                        </wps:cNvSpPr>
                        <wps:spPr bwMode="auto">
                          <a:xfrm>
                            <a:off x="1993" y="10103"/>
                            <a:ext cx="935" cy="450"/>
                          </a:xfrm>
                          <a:prstGeom prst="rect">
                            <a:avLst/>
                          </a:prstGeom>
                          <a:solidFill>
                            <a:srgbClr val="FFFFFF"/>
                          </a:solidFill>
                          <a:ln>
                            <a:noFill/>
                          </a:ln>
                        </wps:spPr>
                        <wps:txbx>
                          <w:txbxContent>
                            <w:p w:rsidR="000A3286" w:rsidRDefault="000A3286">
                              <w:r>
                                <w:rPr>
                                  <w:rFonts w:hint="eastAsia"/>
                                </w:rPr>
                                <w:t>消防水</w:t>
                              </w:r>
                            </w:p>
                          </w:txbxContent>
                        </wps:txbx>
                        <wps:bodyPr rot="0" vert="horz" wrap="square" lIns="91440" tIns="45720" rIns="91440" bIns="45720" anchor="t" anchorCtr="0" upright="1">
                          <a:noAutofit/>
                        </wps:bodyPr>
                      </wps:wsp>
                      <wps:wsp>
                        <wps:cNvPr id="768" name="Text Box 97"/>
                        <wps:cNvSpPr txBox="1">
                          <a:spLocks noChangeArrowheads="1"/>
                        </wps:cNvSpPr>
                        <wps:spPr bwMode="auto">
                          <a:xfrm>
                            <a:off x="3165" y="9638"/>
                            <a:ext cx="1155" cy="750"/>
                          </a:xfrm>
                          <a:prstGeom prst="rect">
                            <a:avLst/>
                          </a:prstGeom>
                          <a:solidFill>
                            <a:srgbClr val="FFFFFF"/>
                          </a:solidFill>
                          <a:ln w="9525">
                            <a:solidFill>
                              <a:srgbClr val="000000"/>
                            </a:solidFill>
                            <a:miter lim="800000"/>
                          </a:ln>
                        </wps:spPr>
                        <wps:txbx>
                          <w:txbxContent>
                            <w:p w:rsidR="000A3286" w:rsidRDefault="000A3286">
                              <w:r>
                                <w:rPr>
                                  <w:rFonts w:hint="eastAsia"/>
                                </w:rPr>
                                <w:t>火灾爆炸</w:t>
                              </w:r>
                            </w:p>
                            <w:p w:rsidR="000A3286" w:rsidRDefault="000A3286">
                              <w:r>
                                <w:rPr>
                                  <w:rFonts w:hint="eastAsia"/>
                                </w:rPr>
                                <w:t>事故处置</w:t>
                              </w:r>
                            </w:p>
                          </w:txbxContent>
                        </wps:txbx>
                        <wps:bodyPr rot="0" vert="horz" wrap="square" lIns="91440" tIns="45720" rIns="91440" bIns="45720" anchor="t" anchorCtr="0" upright="1">
                          <a:noAutofit/>
                        </wps:bodyPr>
                      </wps:wsp>
                      <wps:wsp>
                        <wps:cNvPr id="769" name="Text Box 98"/>
                        <wps:cNvSpPr txBox="1">
                          <a:spLocks noChangeArrowheads="1"/>
                        </wps:cNvSpPr>
                        <wps:spPr bwMode="auto">
                          <a:xfrm>
                            <a:off x="4645" y="9818"/>
                            <a:ext cx="1355" cy="450"/>
                          </a:xfrm>
                          <a:prstGeom prst="rect">
                            <a:avLst/>
                          </a:prstGeom>
                          <a:solidFill>
                            <a:srgbClr val="FFFFFF"/>
                          </a:solidFill>
                          <a:ln w="9525">
                            <a:solidFill>
                              <a:srgbClr val="000000"/>
                            </a:solidFill>
                            <a:miter lim="800000"/>
                          </a:ln>
                        </wps:spPr>
                        <wps:txbx>
                          <w:txbxContent>
                            <w:p w:rsidR="000A3286" w:rsidRDefault="000A3286">
                              <w:r>
                                <w:rPr>
                                  <w:rFonts w:hint="eastAsia"/>
                                </w:rPr>
                                <w:t>事故处置水</w:t>
                              </w:r>
                            </w:p>
                          </w:txbxContent>
                        </wps:txbx>
                        <wps:bodyPr rot="0" vert="horz" wrap="square" lIns="91440" tIns="45720" rIns="91440" bIns="45720" anchor="t" anchorCtr="0" upright="1">
                          <a:noAutofit/>
                        </wps:bodyPr>
                      </wps:wsp>
                      <wps:wsp>
                        <wps:cNvPr id="770" name="Text Box 99"/>
                        <wps:cNvSpPr txBox="1">
                          <a:spLocks noChangeArrowheads="1"/>
                        </wps:cNvSpPr>
                        <wps:spPr bwMode="auto">
                          <a:xfrm>
                            <a:off x="3190" y="8873"/>
                            <a:ext cx="1175" cy="450"/>
                          </a:xfrm>
                          <a:prstGeom prst="rect">
                            <a:avLst/>
                          </a:prstGeom>
                          <a:solidFill>
                            <a:srgbClr val="FFFFFF"/>
                          </a:solidFill>
                          <a:ln w="9525">
                            <a:solidFill>
                              <a:srgbClr val="000000"/>
                            </a:solidFill>
                            <a:miter lim="800000"/>
                          </a:ln>
                        </wps:spPr>
                        <wps:txbx>
                          <w:txbxContent>
                            <w:p w:rsidR="000A3286" w:rsidRDefault="000A3286">
                              <w:r>
                                <w:rPr>
                                  <w:rFonts w:hint="eastAsia"/>
                                </w:rPr>
                                <w:t>燃烧烟气</w:t>
                              </w:r>
                            </w:p>
                          </w:txbxContent>
                        </wps:txbx>
                        <wps:bodyPr rot="0" vert="horz" wrap="square" lIns="91440" tIns="45720" rIns="91440" bIns="45720" anchor="t" anchorCtr="0" upright="1">
                          <a:noAutofit/>
                        </wps:bodyPr>
                      </wps:wsp>
                      <wps:wsp>
                        <wps:cNvPr id="771" name="Text Box 100"/>
                        <wps:cNvSpPr txBox="1">
                          <a:spLocks noChangeArrowheads="1"/>
                        </wps:cNvSpPr>
                        <wps:spPr bwMode="auto">
                          <a:xfrm>
                            <a:off x="3088" y="8055"/>
                            <a:ext cx="1425" cy="450"/>
                          </a:xfrm>
                          <a:prstGeom prst="rect">
                            <a:avLst/>
                          </a:prstGeom>
                          <a:solidFill>
                            <a:srgbClr val="FFFFFF"/>
                          </a:solidFill>
                          <a:ln w="9525">
                            <a:solidFill>
                              <a:srgbClr val="000000"/>
                            </a:solidFill>
                            <a:miter lim="800000"/>
                          </a:ln>
                        </wps:spPr>
                        <wps:txbx>
                          <w:txbxContent>
                            <w:p w:rsidR="000A3286" w:rsidRDefault="000A3286">
                              <w:pPr>
                                <w:jc w:val="center"/>
                              </w:pPr>
                              <w:r>
                                <w:rPr>
                                  <w:rFonts w:hint="eastAsia"/>
                                </w:rPr>
                                <w:t>环境空气</w:t>
                              </w:r>
                            </w:p>
                          </w:txbxContent>
                        </wps:txbx>
                        <wps:bodyPr rot="0" vert="horz" wrap="square" lIns="91440" tIns="45720" rIns="91440" bIns="45720" anchor="t" anchorCtr="0" upright="1">
                          <a:noAutofit/>
                        </wps:bodyPr>
                      </wps:wsp>
                      <wps:wsp>
                        <wps:cNvPr id="772" name="Text Box 101"/>
                        <wps:cNvSpPr txBox="1">
                          <a:spLocks noChangeArrowheads="1"/>
                        </wps:cNvSpPr>
                        <wps:spPr bwMode="auto">
                          <a:xfrm>
                            <a:off x="6000" y="9428"/>
                            <a:ext cx="1475" cy="450"/>
                          </a:xfrm>
                          <a:prstGeom prst="rect">
                            <a:avLst/>
                          </a:prstGeom>
                          <a:solidFill>
                            <a:srgbClr val="FFFFFF"/>
                          </a:solidFill>
                          <a:ln>
                            <a:noFill/>
                          </a:ln>
                        </wps:spPr>
                        <wps:txbx>
                          <w:txbxContent>
                            <w:p w:rsidR="000A3286" w:rsidRDefault="000A3286">
                              <w:r>
                                <w:rPr>
                                  <w:rFonts w:hint="eastAsia"/>
                                </w:rPr>
                                <w:t>可能途径</w:t>
                              </w:r>
                            </w:p>
                          </w:txbxContent>
                        </wps:txbx>
                        <wps:bodyPr rot="0" vert="horz" wrap="square" lIns="91440" tIns="45720" rIns="91440" bIns="45720" anchor="t" anchorCtr="0" upright="1">
                          <a:noAutofit/>
                        </wps:bodyPr>
                      </wps:wsp>
                      <wps:wsp>
                        <wps:cNvPr id="773" name="Text Box 102"/>
                        <wps:cNvSpPr txBox="1">
                          <a:spLocks noChangeArrowheads="1"/>
                        </wps:cNvSpPr>
                        <wps:spPr bwMode="auto">
                          <a:xfrm>
                            <a:off x="7406" y="7815"/>
                            <a:ext cx="1429" cy="450"/>
                          </a:xfrm>
                          <a:prstGeom prst="rect">
                            <a:avLst/>
                          </a:prstGeom>
                          <a:solidFill>
                            <a:srgbClr val="FFFFFF"/>
                          </a:solidFill>
                          <a:ln w="9525">
                            <a:solidFill>
                              <a:srgbClr val="000000"/>
                            </a:solidFill>
                            <a:miter lim="800000"/>
                          </a:ln>
                        </wps:spPr>
                        <wps:txbx>
                          <w:txbxContent>
                            <w:p w:rsidR="000A3286" w:rsidRDefault="000A3286">
                              <w:pPr>
                                <w:ind w:firstLineChars="50" w:firstLine="120"/>
                              </w:pPr>
                              <w:r>
                                <w:rPr>
                                  <w:rFonts w:hint="eastAsia"/>
                                </w:rPr>
                                <w:t>隔水围堰</w:t>
                              </w:r>
                            </w:p>
                          </w:txbxContent>
                        </wps:txbx>
                        <wps:bodyPr rot="0" vert="horz" wrap="square" lIns="91440" tIns="45720" rIns="91440" bIns="45720" anchor="t" anchorCtr="0" upright="1">
                          <a:noAutofit/>
                        </wps:bodyPr>
                      </wps:wsp>
                      <wps:wsp>
                        <wps:cNvPr id="774" name="Text Box 103"/>
                        <wps:cNvSpPr txBox="1">
                          <a:spLocks noChangeArrowheads="1"/>
                        </wps:cNvSpPr>
                        <wps:spPr bwMode="auto">
                          <a:xfrm>
                            <a:off x="7406" y="8505"/>
                            <a:ext cx="1429" cy="450"/>
                          </a:xfrm>
                          <a:prstGeom prst="rect">
                            <a:avLst/>
                          </a:prstGeom>
                          <a:solidFill>
                            <a:srgbClr val="FFFFFF"/>
                          </a:solidFill>
                          <a:ln w="9525">
                            <a:solidFill>
                              <a:srgbClr val="000000"/>
                            </a:solidFill>
                            <a:miter lim="800000"/>
                          </a:ln>
                        </wps:spPr>
                        <wps:txbx>
                          <w:txbxContent>
                            <w:p w:rsidR="000A3286" w:rsidRDefault="000A3286">
                              <w:pPr>
                                <w:ind w:firstLineChars="50" w:firstLine="120"/>
                              </w:pPr>
                              <w:r>
                                <w:rPr>
                                  <w:rFonts w:hint="eastAsia"/>
                                </w:rPr>
                                <w:t>环形水沟</w:t>
                              </w:r>
                            </w:p>
                          </w:txbxContent>
                        </wps:txbx>
                        <wps:bodyPr rot="0" vert="horz" wrap="square" lIns="91440" tIns="45720" rIns="91440" bIns="45720" anchor="t" anchorCtr="0" upright="1">
                          <a:noAutofit/>
                        </wps:bodyPr>
                      </wps:wsp>
                      <wps:wsp>
                        <wps:cNvPr id="775" name="Text Box 104"/>
                        <wps:cNvSpPr txBox="1">
                          <a:spLocks noChangeArrowheads="1"/>
                        </wps:cNvSpPr>
                        <wps:spPr bwMode="auto">
                          <a:xfrm>
                            <a:off x="7421" y="9150"/>
                            <a:ext cx="1414" cy="450"/>
                          </a:xfrm>
                          <a:prstGeom prst="rect">
                            <a:avLst/>
                          </a:prstGeom>
                          <a:solidFill>
                            <a:srgbClr val="FFFFFF"/>
                          </a:solidFill>
                          <a:ln w="9525">
                            <a:solidFill>
                              <a:srgbClr val="000000"/>
                            </a:solidFill>
                            <a:miter lim="800000"/>
                          </a:ln>
                        </wps:spPr>
                        <wps:txbx>
                          <w:txbxContent>
                            <w:p w:rsidR="000A3286" w:rsidRDefault="000A3286">
                              <w:pPr>
                                <w:ind w:firstLineChars="100" w:firstLine="240"/>
                              </w:pPr>
                              <w:r>
                                <w:rPr>
                                  <w:rFonts w:hint="eastAsia"/>
                                </w:rPr>
                                <w:t>事故池</w:t>
                              </w:r>
                            </w:p>
                          </w:txbxContent>
                        </wps:txbx>
                        <wps:bodyPr rot="0" vert="horz" wrap="square" lIns="91440" tIns="45720" rIns="91440" bIns="45720" anchor="t" anchorCtr="0" upright="1">
                          <a:noAutofit/>
                        </wps:bodyPr>
                      </wps:wsp>
                      <wps:wsp>
                        <wps:cNvPr id="776" name="Text Box 105"/>
                        <wps:cNvSpPr txBox="1">
                          <a:spLocks noChangeArrowheads="1"/>
                        </wps:cNvSpPr>
                        <wps:spPr bwMode="auto">
                          <a:xfrm>
                            <a:off x="7436" y="9810"/>
                            <a:ext cx="1399" cy="450"/>
                          </a:xfrm>
                          <a:prstGeom prst="rect">
                            <a:avLst/>
                          </a:prstGeom>
                          <a:solidFill>
                            <a:srgbClr val="FFFFFF"/>
                          </a:solidFill>
                          <a:ln w="9525">
                            <a:solidFill>
                              <a:srgbClr val="000000"/>
                            </a:solidFill>
                            <a:miter lim="800000"/>
                          </a:ln>
                        </wps:spPr>
                        <wps:txbx>
                          <w:txbxContent>
                            <w:p w:rsidR="000A3286" w:rsidRDefault="000A3286">
                              <w:r>
                                <w:rPr>
                                  <w:rFonts w:hint="eastAsia"/>
                                </w:rPr>
                                <w:t>污水处理站</w:t>
                              </w:r>
                            </w:p>
                          </w:txbxContent>
                        </wps:txbx>
                        <wps:bodyPr rot="0" vert="horz" wrap="square" lIns="91440" tIns="45720" rIns="91440" bIns="45720" anchor="t" anchorCtr="0" upright="1">
                          <a:noAutofit/>
                        </wps:bodyPr>
                      </wps:wsp>
                      <wps:wsp>
                        <wps:cNvPr id="777" name="Text Box 106"/>
                        <wps:cNvSpPr txBox="1">
                          <a:spLocks noChangeArrowheads="1"/>
                        </wps:cNvSpPr>
                        <wps:spPr bwMode="auto">
                          <a:xfrm>
                            <a:off x="7421" y="10478"/>
                            <a:ext cx="1399" cy="450"/>
                          </a:xfrm>
                          <a:prstGeom prst="rect">
                            <a:avLst/>
                          </a:prstGeom>
                          <a:solidFill>
                            <a:srgbClr val="FFFFFF"/>
                          </a:solidFill>
                          <a:ln w="9525">
                            <a:solidFill>
                              <a:srgbClr val="000000"/>
                            </a:solidFill>
                            <a:miter lim="800000"/>
                          </a:ln>
                        </wps:spPr>
                        <wps:txbx>
                          <w:txbxContent>
                            <w:p w:rsidR="000A3286" w:rsidRDefault="000A3286">
                              <w:r>
                                <w:rPr>
                                  <w:rFonts w:hint="eastAsia"/>
                                </w:rPr>
                                <w:t>外排水系统</w:t>
                              </w:r>
                            </w:p>
                          </w:txbxContent>
                        </wps:txbx>
                        <wps:bodyPr rot="0" vert="horz" wrap="square" lIns="91440" tIns="45720" rIns="91440" bIns="45720" anchor="t" anchorCtr="0" upright="1">
                          <a:noAutofit/>
                        </wps:bodyPr>
                      </wps:wsp>
                      <wps:wsp>
                        <wps:cNvPr id="778" name="Text Box 107"/>
                        <wps:cNvSpPr txBox="1">
                          <a:spLocks noChangeArrowheads="1"/>
                        </wps:cNvSpPr>
                        <wps:spPr bwMode="auto">
                          <a:xfrm>
                            <a:off x="7421" y="11123"/>
                            <a:ext cx="1399" cy="450"/>
                          </a:xfrm>
                          <a:prstGeom prst="rect">
                            <a:avLst/>
                          </a:prstGeom>
                          <a:solidFill>
                            <a:srgbClr val="FFFFFF"/>
                          </a:solidFill>
                          <a:ln w="9525">
                            <a:solidFill>
                              <a:srgbClr val="000000"/>
                            </a:solidFill>
                            <a:miter lim="800000"/>
                          </a:ln>
                        </wps:spPr>
                        <wps:txbx>
                          <w:txbxContent>
                            <w:p w:rsidR="000A3286" w:rsidRDefault="000A3286">
                              <w:pPr>
                                <w:ind w:firstLineChars="150" w:firstLine="360"/>
                              </w:pPr>
                              <w:r>
                                <w:rPr>
                                  <w:rFonts w:hint="eastAsia"/>
                                </w:rPr>
                                <w:t>漫流</w:t>
                              </w:r>
                            </w:p>
                          </w:txbxContent>
                        </wps:txbx>
                        <wps:bodyPr rot="0" vert="horz" wrap="square" lIns="91440" tIns="45720" rIns="91440" bIns="45720" anchor="t" anchorCtr="0" upright="1">
                          <a:noAutofit/>
                        </wps:bodyPr>
                      </wps:wsp>
                      <wps:wsp>
                        <wps:cNvPr id="779" name="Text Box 108"/>
                        <wps:cNvSpPr txBox="1">
                          <a:spLocks noChangeArrowheads="1"/>
                        </wps:cNvSpPr>
                        <wps:spPr bwMode="auto">
                          <a:xfrm>
                            <a:off x="7421" y="11783"/>
                            <a:ext cx="1399" cy="450"/>
                          </a:xfrm>
                          <a:prstGeom prst="rect">
                            <a:avLst/>
                          </a:prstGeom>
                          <a:solidFill>
                            <a:srgbClr val="FFFFFF"/>
                          </a:solidFill>
                          <a:ln w="9525">
                            <a:solidFill>
                              <a:srgbClr val="000000"/>
                            </a:solidFill>
                            <a:miter lim="800000"/>
                          </a:ln>
                        </wps:spPr>
                        <wps:txbx>
                          <w:txbxContent>
                            <w:p w:rsidR="000A3286" w:rsidRDefault="000A3286">
                              <w:pPr>
                                <w:ind w:firstLineChars="150" w:firstLine="360"/>
                              </w:pPr>
                              <w:r>
                                <w:rPr>
                                  <w:rFonts w:hint="eastAsia"/>
                                </w:rPr>
                                <w:t>渗漏</w:t>
                              </w:r>
                            </w:p>
                          </w:txbxContent>
                        </wps:txbx>
                        <wps:bodyPr rot="0" vert="horz" wrap="square" lIns="91440" tIns="45720" rIns="91440" bIns="45720" anchor="t" anchorCtr="0" upright="1">
                          <a:noAutofit/>
                        </wps:bodyPr>
                      </wps:wsp>
                      <wps:wsp>
                        <wps:cNvPr id="780" name="Text Box 109"/>
                        <wps:cNvSpPr txBox="1">
                          <a:spLocks noChangeArrowheads="1"/>
                        </wps:cNvSpPr>
                        <wps:spPr bwMode="auto">
                          <a:xfrm>
                            <a:off x="9075" y="10478"/>
                            <a:ext cx="1515" cy="450"/>
                          </a:xfrm>
                          <a:prstGeom prst="rect">
                            <a:avLst/>
                          </a:prstGeom>
                          <a:solidFill>
                            <a:srgbClr val="FFFFFF"/>
                          </a:solidFill>
                          <a:ln w="9525">
                            <a:solidFill>
                              <a:srgbClr val="000000"/>
                            </a:solidFill>
                            <a:miter lim="800000"/>
                          </a:ln>
                        </wps:spPr>
                        <wps:txbx>
                          <w:txbxContent>
                            <w:p w:rsidR="000A3286" w:rsidRDefault="000A3286">
                              <w:pPr>
                                <w:ind w:firstLineChars="100" w:firstLine="240"/>
                              </w:pPr>
                              <w:r>
                                <w:rPr>
                                  <w:rFonts w:hint="eastAsia"/>
                                </w:rPr>
                                <w:t>地表水体</w:t>
                              </w:r>
                            </w:p>
                          </w:txbxContent>
                        </wps:txbx>
                        <wps:bodyPr rot="0" vert="horz" wrap="square" lIns="91440" tIns="45720" rIns="91440" bIns="45720" anchor="t" anchorCtr="0" upright="1">
                          <a:noAutofit/>
                        </wps:bodyPr>
                      </wps:wsp>
                      <wps:wsp>
                        <wps:cNvPr id="781" name="Text Box 110"/>
                        <wps:cNvSpPr txBox="1">
                          <a:spLocks noChangeArrowheads="1"/>
                        </wps:cNvSpPr>
                        <wps:spPr bwMode="auto">
                          <a:xfrm>
                            <a:off x="9075" y="11123"/>
                            <a:ext cx="1515" cy="450"/>
                          </a:xfrm>
                          <a:prstGeom prst="rect">
                            <a:avLst/>
                          </a:prstGeom>
                          <a:solidFill>
                            <a:srgbClr val="FFFFFF"/>
                          </a:solidFill>
                          <a:ln w="9525">
                            <a:solidFill>
                              <a:srgbClr val="000000"/>
                            </a:solidFill>
                            <a:miter lim="800000"/>
                          </a:ln>
                        </wps:spPr>
                        <wps:txbx>
                          <w:txbxContent>
                            <w:p w:rsidR="000A3286" w:rsidRDefault="000A3286">
                              <w:pPr>
                                <w:ind w:firstLineChars="50" w:firstLine="120"/>
                              </w:pPr>
                              <w:r>
                                <w:rPr>
                                  <w:rFonts w:hint="eastAsia"/>
                                </w:rPr>
                                <w:t>水体或土壤</w:t>
                              </w:r>
                            </w:p>
                          </w:txbxContent>
                        </wps:txbx>
                        <wps:bodyPr rot="0" vert="horz" wrap="square" lIns="91440" tIns="45720" rIns="91440" bIns="45720" anchor="t" anchorCtr="0" upright="1">
                          <a:noAutofit/>
                        </wps:bodyPr>
                      </wps:wsp>
                      <wps:wsp>
                        <wps:cNvPr id="782" name="Text Box 111"/>
                        <wps:cNvSpPr txBox="1">
                          <a:spLocks noChangeArrowheads="1"/>
                        </wps:cNvSpPr>
                        <wps:spPr bwMode="auto">
                          <a:xfrm>
                            <a:off x="9075" y="11783"/>
                            <a:ext cx="1515" cy="450"/>
                          </a:xfrm>
                          <a:prstGeom prst="rect">
                            <a:avLst/>
                          </a:prstGeom>
                          <a:solidFill>
                            <a:srgbClr val="FFFFFF"/>
                          </a:solidFill>
                          <a:ln w="9525">
                            <a:solidFill>
                              <a:srgbClr val="000000"/>
                            </a:solidFill>
                            <a:miter lim="800000"/>
                          </a:ln>
                        </wps:spPr>
                        <wps:txbx>
                          <w:txbxContent>
                            <w:p w:rsidR="000A3286" w:rsidRDefault="000A3286">
                              <w:pPr>
                                <w:ind w:firstLineChars="150" w:firstLine="360"/>
                              </w:pPr>
                              <w:r>
                                <w:rPr>
                                  <w:rFonts w:hint="eastAsia"/>
                                </w:rPr>
                                <w:t>地下水</w:t>
                              </w:r>
                            </w:p>
                          </w:txbxContent>
                        </wps:txbx>
                        <wps:bodyPr rot="0" vert="horz" wrap="square" lIns="91440" tIns="45720" rIns="91440" bIns="45720" anchor="t" anchorCtr="0" upright="1">
                          <a:noAutofit/>
                        </wps:bodyPr>
                      </wps:wsp>
                      <wps:wsp>
                        <wps:cNvPr id="783" name="AutoShape 112"/>
                        <wps:cNvCnPr>
                          <a:cxnSpLocks noChangeShapeType="1"/>
                        </wps:cNvCnPr>
                        <wps:spPr bwMode="auto">
                          <a:xfrm>
                            <a:off x="2085" y="9998"/>
                            <a:ext cx="1080" cy="0"/>
                          </a:xfrm>
                          <a:prstGeom prst="straightConnector1">
                            <a:avLst/>
                          </a:prstGeom>
                          <a:noFill/>
                          <a:ln w="9525">
                            <a:solidFill>
                              <a:srgbClr val="000000"/>
                            </a:solidFill>
                            <a:round/>
                            <a:tailEnd type="triangle" w="med" len="med"/>
                          </a:ln>
                        </wps:spPr>
                        <wps:bodyPr/>
                      </wps:wsp>
                      <wps:wsp>
                        <wps:cNvPr id="784" name="AutoShape 113"/>
                        <wps:cNvCnPr>
                          <a:cxnSpLocks noChangeShapeType="1"/>
                        </wps:cNvCnPr>
                        <wps:spPr bwMode="auto">
                          <a:xfrm>
                            <a:off x="4320" y="9998"/>
                            <a:ext cx="325" cy="0"/>
                          </a:xfrm>
                          <a:prstGeom prst="straightConnector1">
                            <a:avLst/>
                          </a:prstGeom>
                          <a:noFill/>
                          <a:ln w="9525">
                            <a:solidFill>
                              <a:srgbClr val="000000"/>
                            </a:solidFill>
                            <a:round/>
                            <a:tailEnd type="triangle" w="med" len="med"/>
                          </a:ln>
                        </wps:spPr>
                        <wps:bodyPr/>
                      </wps:wsp>
                      <wps:wsp>
                        <wps:cNvPr id="785" name="AutoShape 114"/>
                        <wps:cNvCnPr>
                          <a:cxnSpLocks noChangeShapeType="1"/>
                        </wps:cNvCnPr>
                        <wps:spPr bwMode="auto">
                          <a:xfrm>
                            <a:off x="6000" y="9998"/>
                            <a:ext cx="1421" cy="0"/>
                          </a:xfrm>
                          <a:prstGeom prst="straightConnector1">
                            <a:avLst/>
                          </a:prstGeom>
                          <a:noFill/>
                          <a:ln w="9525">
                            <a:solidFill>
                              <a:srgbClr val="000000"/>
                            </a:solidFill>
                            <a:round/>
                            <a:tailEnd type="triangle" w="med" len="med"/>
                          </a:ln>
                        </wps:spPr>
                        <wps:bodyPr/>
                      </wps:wsp>
                      <wps:wsp>
                        <wps:cNvPr id="786" name="AutoShape 115"/>
                        <wps:cNvCnPr>
                          <a:cxnSpLocks noChangeShapeType="1"/>
                        </wps:cNvCnPr>
                        <wps:spPr bwMode="auto">
                          <a:xfrm flipV="1">
                            <a:off x="3720" y="9323"/>
                            <a:ext cx="0" cy="315"/>
                          </a:xfrm>
                          <a:prstGeom prst="straightConnector1">
                            <a:avLst/>
                          </a:prstGeom>
                          <a:noFill/>
                          <a:ln w="9525">
                            <a:solidFill>
                              <a:srgbClr val="000000"/>
                            </a:solidFill>
                            <a:round/>
                            <a:tailEnd type="triangle" w="med" len="med"/>
                          </a:ln>
                        </wps:spPr>
                        <wps:bodyPr/>
                      </wps:wsp>
                      <wps:wsp>
                        <wps:cNvPr id="787" name="AutoShape 116"/>
                        <wps:cNvCnPr>
                          <a:cxnSpLocks noChangeShapeType="1"/>
                        </wps:cNvCnPr>
                        <wps:spPr bwMode="auto">
                          <a:xfrm flipV="1">
                            <a:off x="3720" y="8505"/>
                            <a:ext cx="0" cy="368"/>
                          </a:xfrm>
                          <a:prstGeom prst="straightConnector1">
                            <a:avLst/>
                          </a:prstGeom>
                          <a:noFill/>
                          <a:ln w="9525">
                            <a:solidFill>
                              <a:srgbClr val="000000"/>
                            </a:solidFill>
                            <a:round/>
                            <a:tailEnd type="triangle" w="med" len="med"/>
                          </a:ln>
                        </wps:spPr>
                        <wps:bodyPr/>
                      </wps:wsp>
                      <wps:wsp>
                        <wps:cNvPr id="788" name="AutoShape 117"/>
                        <wps:cNvCnPr>
                          <a:cxnSpLocks noChangeShapeType="1"/>
                        </wps:cNvCnPr>
                        <wps:spPr bwMode="auto">
                          <a:xfrm>
                            <a:off x="7173" y="8055"/>
                            <a:ext cx="0" cy="3930"/>
                          </a:xfrm>
                          <a:prstGeom prst="straightConnector1">
                            <a:avLst/>
                          </a:prstGeom>
                          <a:noFill/>
                          <a:ln w="9525">
                            <a:solidFill>
                              <a:srgbClr val="000000"/>
                            </a:solidFill>
                            <a:round/>
                          </a:ln>
                        </wps:spPr>
                        <wps:bodyPr/>
                      </wps:wsp>
                      <wps:wsp>
                        <wps:cNvPr id="789" name="AutoShape 118"/>
                        <wps:cNvCnPr>
                          <a:cxnSpLocks noChangeShapeType="1"/>
                        </wps:cNvCnPr>
                        <wps:spPr bwMode="auto">
                          <a:xfrm>
                            <a:off x="7173" y="8055"/>
                            <a:ext cx="233" cy="0"/>
                          </a:xfrm>
                          <a:prstGeom prst="straightConnector1">
                            <a:avLst/>
                          </a:prstGeom>
                          <a:noFill/>
                          <a:ln w="9525">
                            <a:solidFill>
                              <a:srgbClr val="000000"/>
                            </a:solidFill>
                            <a:round/>
                            <a:tailEnd type="triangle" w="med" len="med"/>
                          </a:ln>
                        </wps:spPr>
                        <wps:bodyPr/>
                      </wps:wsp>
                      <wps:wsp>
                        <wps:cNvPr id="790" name="AutoShape 119"/>
                        <wps:cNvCnPr>
                          <a:cxnSpLocks noChangeShapeType="1"/>
                        </wps:cNvCnPr>
                        <wps:spPr bwMode="auto">
                          <a:xfrm>
                            <a:off x="7173" y="8745"/>
                            <a:ext cx="233" cy="0"/>
                          </a:xfrm>
                          <a:prstGeom prst="straightConnector1">
                            <a:avLst/>
                          </a:prstGeom>
                          <a:noFill/>
                          <a:ln w="9525">
                            <a:solidFill>
                              <a:srgbClr val="000000"/>
                            </a:solidFill>
                            <a:round/>
                            <a:tailEnd type="triangle" w="med" len="med"/>
                          </a:ln>
                        </wps:spPr>
                        <wps:bodyPr/>
                      </wps:wsp>
                      <wps:wsp>
                        <wps:cNvPr id="791" name="AutoShape 120"/>
                        <wps:cNvCnPr>
                          <a:cxnSpLocks noChangeShapeType="1"/>
                        </wps:cNvCnPr>
                        <wps:spPr bwMode="auto">
                          <a:xfrm>
                            <a:off x="7173" y="9383"/>
                            <a:ext cx="233" cy="0"/>
                          </a:xfrm>
                          <a:prstGeom prst="straightConnector1">
                            <a:avLst/>
                          </a:prstGeom>
                          <a:noFill/>
                          <a:ln w="9525">
                            <a:solidFill>
                              <a:srgbClr val="000000"/>
                            </a:solidFill>
                            <a:round/>
                            <a:tailEnd type="triangle" w="med" len="med"/>
                          </a:ln>
                        </wps:spPr>
                        <wps:bodyPr/>
                      </wps:wsp>
                      <wps:wsp>
                        <wps:cNvPr id="792" name="AutoShape 121"/>
                        <wps:cNvCnPr>
                          <a:cxnSpLocks noChangeShapeType="1"/>
                        </wps:cNvCnPr>
                        <wps:spPr bwMode="auto">
                          <a:xfrm>
                            <a:off x="7188" y="10695"/>
                            <a:ext cx="233" cy="0"/>
                          </a:xfrm>
                          <a:prstGeom prst="straightConnector1">
                            <a:avLst/>
                          </a:prstGeom>
                          <a:noFill/>
                          <a:ln w="9525">
                            <a:solidFill>
                              <a:srgbClr val="000000"/>
                            </a:solidFill>
                            <a:round/>
                            <a:tailEnd type="triangle" w="med" len="med"/>
                          </a:ln>
                        </wps:spPr>
                        <wps:bodyPr/>
                      </wps:wsp>
                      <wps:wsp>
                        <wps:cNvPr id="793" name="AutoShape 122"/>
                        <wps:cNvCnPr>
                          <a:cxnSpLocks noChangeShapeType="1"/>
                        </wps:cNvCnPr>
                        <wps:spPr bwMode="auto">
                          <a:xfrm>
                            <a:off x="7188" y="11340"/>
                            <a:ext cx="233" cy="0"/>
                          </a:xfrm>
                          <a:prstGeom prst="straightConnector1">
                            <a:avLst/>
                          </a:prstGeom>
                          <a:noFill/>
                          <a:ln w="9525">
                            <a:solidFill>
                              <a:srgbClr val="000000"/>
                            </a:solidFill>
                            <a:round/>
                            <a:tailEnd type="triangle" w="med" len="med"/>
                          </a:ln>
                        </wps:spPr>
                        <wps:bodyPr/>
                      </wps:wsp>
                      <wps:wsp>
                        <wps:cNvPr id="794" name="AutoShape 123"/>
                        <wps:cNvCnPr>
                          <a:cxnSpLocks noChangeShapeType="1"/>
                        </wps:cNvCnPr>
                        <wps:spPr bwMode="auto">
                          <a:xfrm>
                            <a:off x="7188" y="11993"/>
                            <a:ext cx="233" cy="0"/>
                          </a:xfrm>
                          <a:prstGeom prst="straightConnector1">
                            <a:avLst/>
                          </a:prstGeom>
                          <a:noFill/>
                          <a:ln w="9525">
                            <a:solidFill>
                              <a:srgbClr val="000000"/>
                            </a:solidFill>
                            <a:round/>
                            <a:tailEnd type="triangle" w="med" len="med"/>
                          </a:ln>
                        </wps:spPr>
                        <wps:bodyPr/>
                      </wps:wsp>
                      <wps:wsp>
                        <wps:cNvPr id="795" name="AutoShape 124"/>
                        <wps:cNvCnPr>
                          <a:cxnSpLocks noChangeShapeType="1"/>
                        </wps:cNvCnPr>
                        <wps:spPr bwMode="auto">
                          <a:xfrm>
                            <a:off x="8820" y="10695"/>
                            <a:ext cx="255" cy="0"/>
                          </a:xfrm>
                          <a:prstGeom prst="straightConnector1">
                            <a:avLst/>
                          </a:prstGeom>
                          <a:noFill/>
                          <a:ln w="9525">
                            <a:solidFill>
                              <a:srgbClr val="000000"/>
                            </a:solidFill>
                            <a:round/>
                            <a:tailEnd type="triangle" w="med" len="med"/>
                          </a:ln>
                        </wps:spPr>
                        <wps:bodyPr/>
                      </wps:wsp>
                      <wps:wsp>
                        <wps:cNvPr id="796" name="AutoShape 125"/>
                        <wps:cNvCnPr>
                          <a:cxnSpLocks noChangeShapeType="1"/>
                        </wps:cNvCnPr>
                        <wps:spPr bwMode="auto">
                          <a:xfrm>
                            <a:off x="8835" y="11340"/>
                            <a:ext cx="255" cy="0"/>
                          </a:xfrm>
                          <a:prstGeom prst="straightConnector1">
                            <a:avLst/>
                          </a:prstGeom>
                          <a:noFill/>
                          <a:ln w="9525">
                            <a:solidFill>
                              <a:srgbClr val="000000"/>
                            </a:solidFill>
                            <a:round/>
                            <a:tailEnd type="triangle" w="med" len="med"/>
                          </a:ln>
                        </wps:spPr>
                        <wps:bodyPr/>
                      </wps:wsp>
                      <wps:wsp>
                        <wps:cNvPr id="797" name="AutoShape 126"/>
                        <wps:cNvCnPr>
                          <a:cxnSpLocks noChangeShapeType="1"/>
                        </wps:cNvCnPr>
                        <wps:spPr bwMode="auto">
                          <a:xfrm>
                            <a:off x="8820" y="11993"/>
                            <a:ext cx="255" cy="0"/>
                          </a:xfrm>
                          <a:prstGeom prst="straightConnector1">
                            <a:avLst/>
                          </a:prstGeom>
                          <a:noFill/>
                          <a:ln w="9525">
                            <a:solidFill>
                              <a:srgbClr val="000000"/>
                            </a:solidFill>
                            <a:round/>
                            <a:tailEnd type="triangle" w="med" len="med"/>
                          </a:ln>
                        </wps:spPr>
                        <wps:bodyPr/>
                      </wps:wsp>
                      <wps:wsp>
                        <wps:cNvPr id="798" name="AutoShape 127"/>
                        <wps:cNvCnPr>
                          <a:cxnSpLocks noChangeShapeType="1"/>
                        </wps:cNvCnPr>
                        <wps:spPr bwMode="auto">
                          <a:xfrm>
                            <a:off x="9165" y="8055"/>
                            <a:ext cx="0" cy="1943"/>
                          </a:xfrm>
                          <a:prstGeom prst="straightConnector1">
                            <a:avLst/>
                          </a:prstGeom>
                          <a:noFill/>
                          <a:ln w="9525">
                            <a:solidFill>
                              <a:srgbClr val="000000"/>
                            </a:solidFill>
                            <a:round/>
                          </a:ln>
                        </wps:spPr>
                        <wps:bodyPr/>
                      </wps:wsp>
                      <wps:wsp>
                        <wps:cNvPr id="799" name="AutoShape 128"/>
                        <wps:cNvCnPr>
                          <a:cxnSpLocks noChangeShapeType="1"/>
                        </wps:cNvCnPr>
                        <wps:spPr bwMode="auto">
                          <a:xfrm>
                            <a:off x="8835" y="8055"/>
                            <a:ext cx="330" cy="0"/>
                          </a:xfrm>
                          <a:prstGeom prst="straightConnector1">
                            <a:avLst/>
                          </a:prstGeom>
                          <a:noFill/>
                          <a:ln w="9525">
                            <a:solidFill>
                              <a:srgbClr val="000000"/>
                            </a:solidFill>
                            <a:round/>
                            <a:tailEnd type="triangle" w="med" len="med"/>
                          </a:ln>
                        </wps:spPr>
                        <wps:bodyPr/>
                      </wps:wsp>
                      <wps:wsp>
                        <wps:cNvPr id="800" name="AutoShape 129"/>
                        <wps:cNvCnPr>
                          <a:cxnSpLocks noChangeShapeType="1"/>
                        </wps:cNvCnPr>
                        <wps:spPr bwMode="auto">
                          <a:xfrm>
                            <a:off x="8835" y="8745"/>
                            <a:ext cx="330" cy="0"/>
                          </a:xfrm>
                          <a:prstGeom prst="straightConnector1">
                            <a:avLst/>
                          </a:prstGeom>
                          <a:noFill/>
                          <a:ln w="9525">
                            <a:solidFill>
                              <a:srgbClr val="000000"/>
                            </a:solidFill>
                            <a:round/>
                            <a:tailEnd type="triangle" w="med" len="med"/>
                          </a:ln>
                        </wps:spPr>
                        <wps:bodyPr/>
                      </wps:wsp>
                      <wps:wsp>
                        <wps:cNvPr id="801" name="AutoShape 130"/>
                        <wps:cNvCnPr>
                          <a:cxnSpLocks noChangeShapeType="1"/>
                        </wps:cNvCnPr>
                        <wps:spPr bwMode="auto">
                          <a:xfrm flipH="1">
                            <a:off x="8835" y="9383"/>
                            <a:ext cx="330" cy="0"/>
                          </a:xfrm>
                          <a:prstGeom prst="straightConnector1">
                            <a:avLst/>
                          </a:prstGeom>
                          <a:noFill/>
                          <a:ln w="9525">
                            <a:solidFill>
                              <a:srgbClr val="000000"/>
                            </a:solidFill>
                            <a:round/>
                            <a:tailEnd type="triangle" w="med" len="med"/>
                          </a:ln>
                        </wps:spPr>
                        <wps:bodyPr/>
                      </wps:wsp>
                      <wps:wsp>
                        <wps:cNvPr id="802" name="AutoShape 131"/>
                        <wps:cNvCnPr>
                          <a:cxnSpLocks noChangeShapeType="1"/>
                        </wps:cNvCnPr>
                        <wps:spPr bwMode="auto">
                          <a:xfrm flipH="1">
                            <a:off x="8820" y="9991"/>
                            <a:ext cx="330" cy="0"/>
                          </a:xfrm>
                          <a:prstGeom prst="straightConnector1">
                            <a:avLst/>
                          </a:prstGeom>
                          <a:noFill/>
                          <a:ln w="9525">
                            <a:solidFill>
                              <a:srgbClr val="000000"/>
                            </a:solidFill>
                            <a:round/>
                            <a:tailEnd type="triangle" w="med" len="med"/>
                          </a:ln>
                        </wps:spPr>
                        <wps:bodyPr/>
                      </wps:wsp>
                      <wps:wsp>
                        <wps:cNvPr id="803" name="AutoShape 132"/>
                        <wps:cNvCnPr>
                          <a:cxnSpLocks noChangeShapeType="1"/>
                        </wps:cNvCnPr>
                        <wps:spPr bwMode="auto">
                          <a:xfrm>
                            <a:off x="8130" y="9600"/>
                            <a:ext cx="0" cy="210"/>
                          </a:xfrm>
                          <a:prstGeom prst="straightConnector1">
                            <a:avLst/>
                          </a:prstGeom>
                          <a:noFill/>
                          <a:ln w="9525">
                            <a:solidFill>
                              <a:srgbClr val="000000"/>
                            </a:solidFill>
                            <a:round/>
                            <a:tailEnd type="triangle" w="med" len="med"/>
                          </a:ln>
                        </wps:spPr>
                        <wps:bodyPr/>
                      </wps:wsp>
                      <wps:wsp>
                        <wps:cNvPr id="804" name="AutoShape 133"/>
                        <wps:cNvCnPr>
                          <a:cxnSpLocks noChangeShapeType="1"/>
                        </wps:cNvCnPr>
                        <wps:spPr bwMode="auto">
                          <a:xfrm>
                            <a:off x="8130" y="10275"/>
                            <a:ext cx="0" cy="210"/>
                          </a:xfrm>
                          <a:prstGeom prst="straightConnector1">
                            <a:avLst/>
                          </a:prstGeom>
                          <a:noFill/>
                          <a:ln w="9525">
                            <a:solidFill>
                              <a:srgbClr val="000000"/>
                            </a:solidFill>
                            <a:round/>
                            <a:tailEnd type="triangle" w="med" len="med"/>
                          </a:ln>
                        </wps:spPr>
                        <wps:bodyPr/>
                      </wps:wsp>
                    </wpg:wgp>
                  </a:graphicData>
                </a:graphic>
              </wp:anchor>
            </w:drawing>
          </mc:Choice>
          <mc:Fallback>
            <w:pict>
              <v:group id="组合 765" o:spid="_x0000_s1512" style="position:absolute;left:0;text-align:left;margin-left:8.25pt;margin-top:1.85pt;width:429.85pt;height:226.5pt;z-index:251727872;mso-position-horizontal-relative:text;mso-position-vertical-relative:text" coordorigin="1993,7815" coordsize="8597,4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">
                <v:shape id="Text Box 95" o:spid="_x0000_s1513" type="#_x0000_t202" style="position:absolute;left:1993;top:9488;width:9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" stroked="f">
                  <v:textbox>
                    <w:txbxContent>
                      <w:p w:rsidR="000A3286" w:rsidRDefault="000A3286">
                        <w:r>
                          <w:rPr>
                            <w:rFonts w:hint="eastAsia"/>
                          </w:rPr>
                          <w:t>喷淋水</w:t>
                        </w:r>
                      </w:p>
                    </w:txbxContent>
                  </v:textbox>
                </v:shape>
                <v:shape id="Text Box 96" o:spid="_x0000_s1514" type="#_x0000_t202" style="position:absolute;left:1993;top:10103;width:93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" stroked="f">
                  <v:textbox>
                    <w:txbxContent>
                      <w:p w:rsidR="000A3286" w:rsidRDefault="000A3286">
                        <w:r>
                          <w:rPr>
                            <w:rFonts w:hint="eastAsia"/>
                          </w:rPr>
                          <w:t>消防水</w:t>
                        </w:r>
                      </w:p>
                    </w:txbxContent>
                  </v:textbox>
                </v:shape>
                <v:shape id="Text Box 97" o:spid="_x0000_s1515" type="#_x0000_t202" style="position:absolute;left:3165;top:9638;width:1155;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">
                  <v:textbox>
                    <w:txbxContent>
                      <w:p w:rsidR="000A3286" w:rsidRDefault="000A3286">
                        <w:r>
                          <w:rPr>
                            <w:rFonts w:hint="eastAsia"/>
                          </w:rPr>
                          <w:t>火灾爆炸</w:t>
                        </w:r>
                      </w:p>
                      <w:p w:rsidR="000A3286" w:rsidRDefault="000A3286">
                        <w:r>
                          <w:rPr>
                            <w:rFonts w:hint="eastAsia"/>
                          </w:rPr>
                          <w:t>事故处置</w:t>
                        </w:r>
                      </w:p>
                    </w:txbxContent>
                  </v:textbox>
                </v:shape>
                <v:shape id="Text Box 98" o:spid="_x0000_s1516" type="#_x0000_t202" style="position:absolute;left:4645;top:9818;width:135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">
                  <v:textbox>
                    <w:txbxContent>
                      <w:p w:rsidR="000A3286" w:rsidRDefault="000A3286">
                        <w:r>
                          <w:rPr>
                            <w:rFonts w:hint="eastAsia"/>
                          </w:rPr>
                          <w:t>事故处置水</w:t>
                        </w:r>
                      </w:p>
                    </w:txbxContent>
                  </v:textbox>
                </v:shape>
                <v:shape id="Text Box 99" o:spid="_x0000_s1517" type="#_x0000_t202" style="position:absolute;left:3190;top:8873;width:11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rsidR="000A3286" w:rsidRDefault="000A3286">
                        <w:r>
                          <w:rPr>
                            <w:rFonts w:hint="eastAsia"/>
                          </w:rPr>
                          <w:t>燃烧烟气</w:t>
                        </w:r>
                      </w:p>
                    </w:txbxContent>
                  </v:textbox>
                </v:shape>
                <v:shape id="Text Box 100" o:spid="_x0000_s1518" type="#_x0000_t202" style="position:absolute;left:3088;top:8055;width:14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rsidR="000A3286" w:rsidRDefault="000A3286">
                        <w:pPr>
                          <w:jc w:val="center"/>
                        </w:pPr>
                        <w:r>
                          <w:rPr>
                            <w:rFonts w:hint="eastAsia"/>
                          </w:rPr>
                          <w:t>环境空气</w:t>
                        </w:r>
                      </w:p>
                    </w:txbxContent>
                  </v:textbox>
                </v:shape>
                <v:shape id="Text Box 101" o:spid="_x0000_s1519" type="#_x0000_t202" style="position:absolute;left:6000;top:9428;width:147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" stroked="f">
                  <v:textbox>
                    <w:txbxContent>
                      <w:p w:rsidR="000A3286" w:rsidRDefault="000A3286">
                        <w:r>
                          <w:rPr>
                            <w:rFonts w:hint="eastAsia"/>
                          </w:rPr>
                          <w:t>可能途径</w:t>
                        </w:r>
                      </w:p>
                    </w:txbxContent>
                  </v:textbox>
                </v:shape>
                <v:shape id="Text Box 102" o:spid="_x0000_s1520" type="#_x0000_t202" style="position:absolute;left:7406;top:7815;width:142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">
                  <v:textbox>
                    <w:txbxContent>
                      <w:p w:rsidR="000A3286" w:rsidRDefault="000A3286">
                        <w:pPr>
                          <w:ind w:firstLineChars="50" w:firstLine="120"/>
                        </w:pPr>
                        <w:r>
                          <w:rPr>
                            <w:rFonts w:hint="eastAsia"/>
                          </w:rPr>
                          <w:t>隔水围堰</w:t>
                        </w:r>
                      </w:p>
                    </w:txbxContent>
                  </v:textbox>
                </v:shape>
                <v:shape id="Text Box 103" o:spid="_x0000_s1521" type="#_x0000_t202" style="position:absolute;left:7406;top:8505;width:142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">
                  <v:textbox>
                    <w:txbxContent>
                      <w:p w:rsidR="000A3286" w:rsidRDefault="000A3286">
                        <w:pPr>
                          <w:ind w:firstLineChars="50" w:firstLine="120"/>
                        </w:pPr>
                        <w:r>
                          <w:rPr>
                            <w:rFonts w:hint="eastAsia"/>
                          </w:rPr>
                          <w:t>环形水沟</w:t>
                        </w:r>
                      </w:p>
                    </w:txbxContent>
                  </v:textbox>
                </v:shape>
                <v:shape id="Text Box 104" o:spid="_x0000_s1522" type="#_x0000_t202" style="position:absolute;left:7421;top:9150;width:141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">
                  <v:textbox>
                    <w:txbxContent>
                      <w:p w:rsidR="000A3286" w:rsidRDefault="000A3286">
                        <w:pPr>
                          <w:ind w:firstLineChars="100" w:firstLine="240"/>
                        </w:pPr>
                        <w:r>
                          <w:rPr>
                            <w:rFonts w:hint="eastAsia"/>
                          </w:rPr>
                          <w:t>事故池</w:t>
                        </w:r>
                      </w:p>
                    </w:txbxContent>
                  </v:textbox>
                </v:shape>
                <v:shape id="Text Box 105" o:spid="_x0000_s1523" type="#_x0000_t202" style="position:absolute;left:7436;top:9810;width:139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">
                  <v:textbox>
                    <w:txbxContent>
                      <w:p w:rsidR="000A3286" w:rsidRDefault="000A3286">
                        <w:r>
                          <w:rPr>
                            <w:rFonts w:hint="eastAsia"/>
                          </w:rPr>
                          <w:t>污水处理站</w:t>
                        </w:r>
                      </w:p>
                    </w:txbxContent>
                  </v:textbox>
                </v:shape>
                <v:shape id="Text Box 106" o:spid="_x0000_s1524" type="#_x0000_t202" style="position:absolute;left:7421;top:10478;width:139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rsidR="000A3286" w:rsidRDefault="000A3286">
                        <w:r>
                          <w:rPr>
                            <w:rFonts w:hint="eastAsia"/>
                          </w:rPr>
                          <w:t>外排水系统</w:t>
                        </w:r>
                      </w:p>
                    </w:txbxContent>
                  </v:textbox>
                </v:shape>
                <v:shape id="Text Box 107" o:spid="_x0000_s1525" type="#_x0000_t202" style="position:absolute;left:7421;top:11123;width:139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">
                  <v:textbox>
                    <w:txbxContent>
                      <w:p w:rsidR="000A3286" w:rsidRDefault="000A3286">
                        <w:pPr>
                          <w:ind w:firstLineChars="150" w:firstLine="360"/>
                        </w:pPr>
                        <w:r>
                          <w:rPr>
                            <w:rFonts w:hint="eastAsia"/>
                          </w:rPr>
                          <w:t>漫流</w:t>
                        </w:r>
                      </w:p>
                    </w:txbxContent>
                  </v:textbox>
                </v:shape>
                <v:shape id="Text Box 108" o:spid="_x0000_s1526" type="#_x0000_t202" style="position:absolute;left:7421;top:11783;width:1399;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rsidR="000A3286" w:rsidRDefault="000A3286">
                        <w:pPr>
                          <w:ind w:firstLineChars="150" w:firstLine="360"/>
                        </w:pPr>
                        <w:r>
                          <w:rPr>
                            <w:rFonts w:hint="eastAsia"/>
                          </w:rPr>
                          <w:t>渗漏</w:t>
                        </w:r>
                      </w:p>
                    </w:txbxContent>
                  </v:textbox>
                </v:shape>
                <v:shape id="Text Box 109" o:spid="_x0000_s1527" type="#_x0000_t202" style="position:absolute;left:9075;top:10478;width:15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rsidR="000A3286" w:rsidRDefault="000A3286">
                        <w:pPr>
                          <w:ind w:firstLineChars="100" w:firstLine="240"/>
                        </w:pPr>
                        <w:r>
                          <w:rPr>
                            <w:rFonts w:hint="eastAsia"/>
                          </w:rPr>
                          <w:t>地表水体</w:t>
                        </w:r>
                      </w:p>
                    </w:txbxContent>
                  </v:textbox>
                </v:shape>
                <v:shape id="Text Box 110" o:spid="_x0000_s1528" type="#_x0000_t202" style="position:absolute;left:9075;top:11123;width:15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rsidR="000A3286" w:rsidRDefault="000A3286">
                        <w:pPr>
                          <w:ind w:firstLineChars="50" w:firstLine="120"/>
                        </w:pPr>
                        <w:r>
                          <w:rPr>
                            <w:rFonts w:hint="eastAsia"/>
                          </w:rPr>
                          <w:t>水体或土壤</w:t>
                        </w:r>
                      </w:p>
                    </w:txbxContent>
                  </v:textbox>
                </v:shape>
                <v:shape id="Text Box 111" o:spid="_x0000_s1529" type="#_x0000_t202" style="position:absolute;left:9075;top:11783;width:15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">
                  <v:textbox>
                    <w:txbxContent>
                      <w:p w:rsidR="000A3286" w:rsidRDefault="000A3286">
                        <w:pPr>
                          <w:ind w:firstLineChars="150" w:firstLine="360"/>
                        </w:pPr>
                        <w:r>
                          <w:rPr>
                            <w:rFonts w:hint="eastAsia"/>
                          </w:rPr>
                          <w:t>地下水</w:t>
                        </w:r>
                      </w:p>
                    </w:txbxContent>
                  </v:textbox>
                </v:shape>
                <v:shape id="AutoShape 112" o:spid="_x0000_s1530" type="#_x0000_t32" style="position:absolute;left:2085;top:9998;width:10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">
                  <v:stroke endarrow="block"/>
                </v:shape>
                <v:shape id="AutoShape 113" o:spid="_x0000_s1531" type="#_x0000_t32" style="position:absolute;left:4320;top:9998;width: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">
                  <v:stroke endarrow="block"/>
                </v:shape>
                <v:shape id="AutoShape 114" o:spid="_x0000_s1532" type="#_x0000_t32" style="position:absolute;left:6000;top:9998;width:14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">
                  <v:stroke endarrow="block"/>
                </v:shape>
                <v:shape id="AutoShape 115" o:spid="_x0000_s1533" type="#_x0000_t32" style="position:absolute;left:3720;top:9323;width:0;height:3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">
                  <v:stroke endarrow="block"/>
                </v:shape>
                <v:shape id="AutoShape 116" o:spid="_x0000_s1534" type="#_x0000_t32" style="position:absolute;left:3720;top:8505;width:0;height: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">
                  <v:stroke endarrow="block"/>
                </v:shape>
                <v:shape id="AutoShape 117" o:spid="_x0000_s1535" type="#_x0000_t32" style="position:absolute;left:7173;top:8055;width:0;height:3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"/>
                <v:shape id="AutoShape 118" o:spid="_x0000_s1536" type="#_x0000_t32" style="position:absolute;left:7173;top:8055;width: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">
                  <v:stroke endarrow="block"/>
                </v:shape>
                <v:shape id="AutoShape 119" o:spid="_x0000_s1537" type="#_x0000_t32" style="position:absolute;left:7173;top:8745;width: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">
                  <v:stroke endarrow="block"/>
                </v:shape>
                <v:shape id="AutoShape 120" o:spid="_x0000_s1538" type="#_x0000_t32" style="position:absolute;left:7173;top:9383;width: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">
                  <v:stroke endarrow="block"/>
                </v:shape>
                <v:shape id="AutoShape 121" o:spid="_x0000_s1539" type="#_x0000_t32" style="position:absolute;left:7188;top:10695;width: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">
                  <v:stroke endarrow="block"/>
                </v:shape>
                <v:shape id="AutoShape 122" o:spid="_x0000_s1540" type="#_x0000_t32" style="position:absolute;left:7188;top:11340;width: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ecxgAAANwAAAAPAAAAZHJzL2Rvd25yZXYueG1sRI9Ba8JA&#10;FITvhf6H5RW81Y0W1E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WSznnMYAAADcAAAA&#10;DwAAAAAAAAAAAAAAAAAHAgAAZHJzL2Rvd25yZXYueG1sUEsFBgAAAAADAAMAtwAAAPoCAAAAAA==&#10;">
                  <v:stroke endarrow="block"/>
                </v:shape>
                <v:shape id="AutoShape 123" o:spid="_x0000_s1541" type="#_x0000_t32" style="position:absolute;left:7188;top:11993;width: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oxgAAANwAAAAPAAAAZHJzL2Rvd25yZXYueG1sRI9Ba8JA&#10;FITvhf6H5RW81Y1S1E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1sV/6MYAAADcAAAA&#10;DwAAAAAAAAAAAAAAAAAHAgAAZHJzL2Rvd25yZXYueG1sUEsFBgAAAAADAAMAtwAAAPoCAAAAAA==&#10;">
                  <v:stroke endarrow="block"/>
                </v:shape>
                <v:shape id="AutoShape 124" o:spid="_x0000_s1542" type="#_x0000_t32" style="position:absolute;left:8820;top:10695;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">
                  <v:stroke endarrow="block"/>
                </v:shape>
                <v:shape id="AutoShape 125" o:spid="_x0000_s1543" type="#_x0000_t32" style="position:absolute;left:8835;top:11340;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">
                  <v:stroke endarrow="block"/>
                </v:shape>
                <v:shape id="AutoShape 126" o:spid="_x0000_s1544" type="#_x0000_t32" style="position:absolute;left:8820;top:11993;width:2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">
                  <v:stroke endarrow="block"/>
                </v:shape>
                <v:shape id="AutoShape 127" o:spid="_x0000_s1545" type="#_x0000_t32" style="position:absolute;left:9165;top:8055;width:0;height:1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"/>
                <v:shape id="AutoShape 128" o:spid="_x0000_s1546" type="#_x0000_t32" style="position:absolute;left:8835;top:8055;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">
                  <v:stroke endarrow="block"/>
                </v:shape>
                <v:shape id="AutoShape 129" o:spid="_x0000_s1547" type="#_x0000_t32" style="position:absolute;left:8835;top:8745;width:3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">
                  <v:stroke endarrow="block"/>
                </v:shape>
                <v:shape id="AutoShape 130" o:spid="_x0000_s1548" type="#_x0000_t32" style="position:absolute;left:8835;top:9383;width:3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">
                  <v:stroke endarrow="block"/>
                </v:shape>
                <v:shape id="AutoShape 131" o:spid="_x0000_s1549" type="#_x0000_t32" style="position:absolute;left:8820;top:9991;width:3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">
                  <v:stroke endarrow="block"/>
                </v:shape>
                <v:shape id="AutoShape 132" o:spid="_x0000_s1550" type="#_x0000_t32" style="position:absolute;left:8130;top:9600;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">
                  <v:stroke endarrow="block"/>
                </v:shape>
                <v:shape id="AutoShape 133" o:spid="_x0000_s1551" type="#_x0000_t32" style="position:absolute;left:8130;top:10275;width:0;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">
                  <v:stroke endarrow="block"/>
                </v:shape>
              </v:group>
            </w:pict>
          </mc:Fallback>
        </mc:AlternateConten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jc w:val="center"/>
        <w:rPr>
          <w:kern w:val="2"/>
          <w:sz w:val="28"/>
          <w:szCs w:val="28"/>
        </w:rPr>
      </w:pPr>
      <w:bookmarkStart w:id="267" w:name="_Toc150776384"/>
    </w:p>
    <w:p w:rsidR="00BC2FCC" w:rsidRPr="000A3286" w:rsidRDefault="00BC2FCC">
      <w:pPr>
        <w:adjustRightInd w:val="0"/>
        <w:snapToGrid w:val="0"/>
        <w:spacing w:line="360" w:lineRule="auto"/>
        <w:ind w:firstLineChars="200" w:firstLine="560"/>
        <w:jc w:val="center"/>
        <w:rPr>
          <w:kern w:val="2"/>
          <w:sz w:val="28"/>
          <w:szCs w:val="28"/>
        </w:rPr>
      </w:pPr>
    </w:p>
    <w:p w:rsidR="00BC2FCC" w:rsidRPr="000A3286" w:rsidRDefault="00BC2FCC">
      <w:pPr>
        <w:adjustRightInd w:val="0"/>
        <w:snapToGrid w:val="0"/>
        <w:spacing w:line="360" w:lineRule="auto"/>
        <w:ind w:firstLineChars="200" w:firstLine="560"/>
        <w:jc w:val="center"/>
        <w:rPr>
          <w:kern w:val="2"/>
          <w:sz w:val="28"/>
          <w:szCs w:val="28"/>
        </w:rPr>
      </w:pPr>
    </w:p>
    <w:p w:rsidR="00BF1207" w:rsidRPr="000A3286" w:rsidRDefault="00BF1207">
      <w:pPr>
        <w:adjustRightInd w:val="0"/>
        <w:snapToGrid w:val="0"/>
        <w:spacing w:line="360" w:lineRule="auto"/>
        <w:ind w:firstLineChars="200" w:firstLine="562"/>
        <w:jc w:val="center"/>
        <w:rPr>
          <w:b/>
          <w:bCs/>
          <w:kern w:val="2"/>
          <w:sz w:val="28"/>
          <w:szCs w:val="28"/>
        </w:rPr>
      </w:pP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图</w:t>
      </w:r>
      <w:r w:rsidRPr="000A3286">
        <w:rPr>
          <w:b/>
          <w:bCs/>
          <w:kern w:val="2"/>
          <w:sz w:val="28"/>
          <w:szCs w:val="28"/>
        </w:rPr>
        <w:t xml:space="preserve">8.11-1 </w:t>
      </w:r>
      <w:r w:rsidRPr="000A3286">
        <w:rPr>
          <w:b/>
          <w:bCs/>
          <w:kern w:val="2"/>
          <w:sz w:val="28"/>
          <w:szCs w:val="28"/>
        </w:rPr>
        <w:t>事故处置外泄途径</w:t>
      </w:r>
      <w:bookmarkStart w:id="268" w:name="_Toc377736861"/>
      <w:bookmarkStart w:id="269" w:name="_Toc343702865"/>
      <w:bookmarkStart w:id="270" w:name="_Toc305859543"/>
      <w:bookmarkEnd w:id="267"/>
    </w:p>
    <w:p w:rsidR="00BC2FCC" w:rsidRPr="000A3286" w:rsidRDefault="00F16EA9" w:rsidP="00F57C20">
      <w:pPr>
        <w:pStyle w:val="3"/>
        <w:rPr>
          <w:rFonts w:ascii="Times New Roman" w:eastAsia="宋体" w:hAnsi="Times New Roman"/>
          <w:b w:val="0"/>
        </w:rPr>
      </w:pPr>
      <w:bookmarkStart w:id="271" w:name="_Toc22833193"/>
      <w:r w:rsidRPr="000A3286">
        <w:rPr>
          <w:rFonts w:ascii="Times New Roman" w:eastAsia="宋体" w:hAnsi="Times New Roman"/>
        </w:rPr>
        <w:t>8.11.2</w:t>
      </w:r>
      <w:r w:rsidRPr="000A3286">
        <w:rPr>
          <w:rFonts w:ascii="Times New Roman" w:eastAsia="宋体" w:hAnsi="Times New Roman"/>
        </w:rPr>
        <w:t>总图布置和建筑安全防范措施</w:t>
      </w:r>
      <w:bookmarkEnd w:id="268"/>
      <w:bookmarkEnd w:id="269"/>
      <w:bookmarkEnd w:id="270"/>
      <w:bookmarkEnd w:id="271"/>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）总图布置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在厂区总平面布置方面，严格执行相关规范要求，所有建、构筑物之间或与其它场所之间留有足够的防火间距，防止在火灾或爆炸时相互影响；严格按工艺处理物料特性，对厂区进行危险区划分。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厂区道路实行人、货流分开</w:t>
      </w:r>
      <w:r w:rsidRPr="000A3286">
        <w:rPr>
          <w:kern w:val="2"/>
          <w:sz w:val="28"/>
          <w:szCs w:val="28"/>
        </w:rPr>
        <w:t>(</w:t>
      </w:r>
      <w:r w:rsidRPr="000A3286">
        <w:rPr>
          <w:kern w:val="2"/>
          <w:sz w:val="28"/>
          <w:szCs w:val="28"/>
        </w:rPr>
        <w:t>划分人行区域和车辆行驶区域、不重叠</w:t>
      </w:r>
      <w:r w:rsidRPr="000A3286">
        <w:rPr>
          <w:kern w:val="2"/>
          <w:sz w:val="28"/>
          <w:szCs w:val="28"/>
        </w:rPr>
        <w:t>)</w:t>
      </w:r>
      <w:r w:rsidRPr="000A3286">
        <w:rPr>
          <w:kern w:val="2"/>
          <w:sz w:val="28"/>
          <w:szCs w:val="28"/>
        </w:rPr>
        <w:t>，划出专用车辆行驶路线、严禁烟火标志等并严格执行；在厂区总平面布置中配套建设应急救援设施、救援通道、应急疏散避难所等防护设施。按《安全标志》规定在装置区设置有关的安全标志。</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）建筑安全防范</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生产装置区尽量采用敞开式，对人身造成危险的运转设备配备安全罩。无高空作业。</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火灾危险性等级和防火、防爆要求，建筑物的防火等级均采用国家现行规范要求的耐火等级设计，满足建筑防火要求。凡禁火区均设置明显标志牌。各种易燃易爆物料均储存在阴凉、通风处，远离火源；安放液体原料的房间，不允许任何人员随便入内。安全出口及安全疏散距离应符合《建筑设计防火规范》</w:t>
      </w:r>
      <w:r w:rsidRPr="000A3286">
        <w:rPr>
          <w:kern w:val="2"/>
          <w:sz w:val="28"/>
          <w:szCs w:val="28"/>
        </w:rPr>
        <w:t>(GB50016-2006)</w:t>
      </w:r>
      <w:r w:rsidRPr="000A3286">
        <w:rPr>
          <w:kern w:val="2"/>
          <w:sz w:val="28"/>
          <w:szCs w:val="28"/>
        </w:rPr>
        <w:t>的要求。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）危险化学品库存储要按照各种为物质的理化性质采取隔离、隔开、分离的原则储存；各种危险化学品要有品名、标签、</w:t>
      </w:r>
      <w:r w:rsidRPr="000A3286">
        <w:rPr>
          <w:kern w:val="2"/>
          <w:sz w:val="28"/>
          <w:szCs w:val="28"/>
        </w:rPr>
        <w:t>MSDS</w:t>
      </w:r>
      <w:r w:rsidRPr="000A3286">
        <w:rPr>
          <w:kern w:val="2"/>
          <w:sz w:val="28"/>
          <w:szCs w:val="28"/>
        </w:rPr>
        <w:t>表和应急救援预案；危险化学品仓库要有防静电措施，加强通风。白玻璃要涂色，防止阳光直晒，室温一般不宜超过</w:t>
      </w:r>
      <w:r w:rsidRPr="000A3286">
        <w:rPr>
          <w:kern w:val="2"/>
          <w:sz w:val="28"/>
          <w:szCs w:val="28"/>
        </w:rPr>
        <w:t>30℃</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）生产区二层平台在反应器上部应装设报警装置。操作平台设置护栏。</w:t>
      </w:r>
    </w:p>
    <w:p w:rsidR="00BC2FCC" w:rsidRPr="000A3286" w:rsidRDefault="00F16EA9" w:rsidP="00F57C20">
      <w:pPr>
        <w:pStyle w:val="3"/>
        <w:rPr>
          <w:rFonts w:ascii="Times New Roman" w:eastAsia="宋体" w:hAnsi="Times New Roman"/>
          <w:b w:val="0"/>
        </w:rPr>
      </w:pPr>
      <w:bookmarkStart w:id="272" w:name="_Toc377736862"/>
      <w:bookmarkStart w:id="273" w:name="_Toc343702866"/>
      <w:bookmarkStart w:id="274" w:name="_Toc305859544"/>
      <w:bookmarkStart w:id="275" w:name="_Toc22833194"/>
      <w:r w:rsidRPr="000A3286">
        <w:rPr>
          <w:rFonts w:ascii="Times New Roman" w:eastAsia="宋体" w:hAnsi="Times New Roman"/>
        </w:rPr>
        <w:lastRenderedPageBreak/>
        <w:t>8.11.3</w:t>
      </w:r>
      <w:r w:rsidRPr="000A3286">
        <w:rPr>
          <w:rFonts w:ascii="Times New Roman" w:eastAsia="宋体" w:hAnsi="Times New Roman"/>
        </w:rPr>
        <w:t>危险化学品贮存安全防范措施</w:t>
      </w:r>
      <w:bookmarkEnd w:id="272"/>
      <w:bookmarkEnd w:id="273"/>
      <w:bookmarkEnd w:id="274"/>
      <w:bookmarkEnd w:id="275"/>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查。</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）设立专用库区，使其符合储存危险化学品的相关条件</w:t>
      </w:r>
      <w:r w:rsidRPr="000A3286">
        <w:rPr>
          <w:kern w:val="2"/>
          <w:sz w:val="28"/>
          <w:szCs w:val="28"/>
        </w:rPr>
        <w:t>(</w:t>
      </w:r>
      <w:r w:rsidRPr="000A3286">
        <w:rPr>
          <w:kern w:val="2"/>
          <w:sz w:val="28"/>
          <w:szCs w:val="28"/>
        </w:rPr>
        <w:t>如防晒、防潮、通风、防雷、防静电等</w:t>
      </w:r>
      <w:r w:rsidRPr="000A3286">
        <w:rPr>
          <w:kern w:val="2"/>
          <w:sz w:val="28"/>
          <w:szCs w:val="28"/>
        </w:rPr>
        <w:t>)</w:t>
      </w:r>
      <w:r w:rsidRPr="000A3286">
        <w:rPr>
          <w:kern w:val="2"/>
          <w:sz w:val="28"/>
          <w:szCs w:val="28"/>
        </w:rPr>
        <w:t>，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进入储存、使用危险化学品的人员，都必须严格遵守《危险化学品管理制度》。</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采购危险化学品时，应到已获得危险化学品经营许可证的企业进行采购，并要求供应商提供技术说明书及相关技术资料；采购人员必须进行专业培训并取证；危险化学品的包装物、容器必须有专业检测机构检验合格才能使用；从事危险化学品运输、押运人员，应经有关培训并取证后才能从事危险化学品运输、押运工作；运输危险化学品的车应悬挂危险化学品标志不得在人口稠密地停留；危险化学品的运输、押运人员，应配置合格的防护器材。</w:t>
      </w:r>
    </w:p>
    <w:p w:rsidR="00BC2FCC" w:rsidRPr="000A3286" w:rsidRDefault="00F16EA9" w:rsidP="00F57C20">
      <w:pPr>
        <w:pStyle w:val="3"/>
        <w:rPr>
          <w:rFonts w:ascii="Times New Roman" w:eastAsia="宋体" w:hAnsi="Times New Roman"/>
          <w:b w:val="0"/>
        </w:rPr>
      </w:pPr>
      <w:bookmarkStart w:id="276" w:name="_Toc343702867"/>
      <w:bookmarkStart w:id="277" w:name="_Toc377736863"/>
      <w:bookmarkStart w:id="278" w:name="_Toc305859545"/>
      <w:bookmarkStart w:id="279" w:name="_Toc22833195"/>
      <w:r w:rsidRPr="000A3286">
        <w:rPr>
          <w:rFonts w:ascii="Times New Roman" w:eastAsia="宋体" w:hAnsi="Times New Roman"/>
        </w:rPr>
        <w:t>8.11.4</w:t>
      </w:r>
      <w:r w:rsidRPr="000A3286">
        <w:rPr>
          <w:rFonts w:ascii="Times New Roman" w:eastAsia="宋体" w:hAnsi="Times New Roman"/>
        </w:rPr>
        <w:t>工艺技术设计安全防范措施</w:t>
      </w:r>
      <w:bookmarkEnd w:id="276"/>
      <w:bookmarkEnd w:id="277"/>
      <w:bookmarkEnd w:id="278"/>
      <w:bookmarkEnd w:id="279"/>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）为了保证人身安全，在工厂内设有气体防护站和医疗室，以便于气体中毒的防护和工伤的抢救。</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）为加强人身保护，车间和各工段操作岗位都设置防护专柜，备有防毒面具、胶靴、胶手套和防护眼镜等以供急需。</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w:t>
      </w:r>
      <w:r w:rsidRPr="000A3286">
        <w:rPr>
          <w:kern w:val="2"/>
          <w:sz w:val="28"/>
          <w:szCs w:val="28"/>
        </w:rPr>
        <w:t>3</w:t>
      </w:r>
      <w:r w:rsidRPr="000A3286">
        <w:rPr>
          <w:kern w:val="2"/>
          <w:sz w:val="28"/>
          <w:szCs w:val="28"/>
        </w:rPr>
        <w:t>）装置厂房设有足够的泄爆面积，防雷防静电措施齐全，楼层平台池子与梯子等均设有合乎标准的防护栏。吊装孔和设备孔</w:t>
      </w:r>
      <w:r w:rsidRPr="000A3286">
        <w:rPr>
          <w:kern w:val="2"/>
          <w:sz w:val="28"/>
          <w:szCs w:val="28"/>
        </w:rPr>
        <w:t>(</w:t>
      </w:r>
      <w:r w:rsidRPr="000A3286">
        <w:rPr>
          <w:kern w:val="2"/>
          <w:sz w:val="28"/>
          <w:szCs w:val="28"/>
        </w:rPr>
        <w:t>指设备安装后的备孔</w:t>
      </w:r>
      <w:r w:rsidRPr="000A3286">
        <w:rPr>
          <w:kern w:val="2"/>
          <w:sz w:val="28"/>
          <w:szCs w:val="28"/>
        </w:rPr>
        <w:t>)</w:t>
      </w:r>
      <w:r w:rsidRPr="000A3286">
        <w:rPr>
          <w:kern w:val="2"/>
          <w:sz w:val="28"/>
          <w:szCs w:val="28"/>
        </w:rPr>
        <w:t>均封盖严实，装置室内外均有足够的照明系统。工程范围内的建</w:t>
      </w:r>
      <w:r w:rsidRPr="000A3286">
        <w:rPr>
          <w:kern w:val="2"/>
          <w:sz w:val="28"/>
          <w:szCs w:val="28"/>
        </w:rPr>
        <w:t>(</w:t>
      </w:r>
      <w:r w:rsidRPr="000A3286">
        <w:rPr>
          <w:kern w:val="2"/>
          <w:sz w:val="28"/>
          <w:szCs w:val="28"/>
        </w:rPr>
        <w:t>构</w:t>
      </w:r>
      <w:r w:rsidRPr="000A3286">
        <w:rPr>
          <w:kern w:val="2"/>
          <w:sz w:val="28"/>
          <w:szCs w:val="28"/>
        </w:rPr>
        <w:t>)</w:t>
      </w:r>
      <w:r w:rsidRPr="000A3286">
        <w:rPr>
          <w:kern w:val="2"/>
          <w:sz w:val="28"/>
          <w:szCs w:val="28"/>
        </w:rPr>
        <w:t>筑物的火灾耐火等级均不小于二级；其防火分区、防爆措施、安全疏散等均遵照国家现行消防法规的有关规定执行。</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）备有应急电源，避免停电事故的发生。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5</w:t>
      </w:r>
      <w:r w:rsidRPr="000A3286">
        <w:rPr>
          <w:kern w:val="2"/>
          <w:sz w:val="28"/>
          <w:szCs w:val="28"/>
        </w:rPr>
        <w:t>）对于现场巡视及开停车时必须在现场观察的参数设就地仪表，主要操作点设置必要的事故停车开关，以保证安全操作。</w:t>
      </w:r>
    </w:p>
    <w:p w:rsidR="00BC2FCC" w:rsidRPr="000A3286" w:rsidRDefault="00F16EA9" w:rsidP="00F57C20">
      <w:pPr>
        <w:pStyle w:val="3"/>
        <w:rPr>
          <w:rFonts w:ascii="Times New Roman" w:eastAsia="宋体" w:hAnsi="Times New Roman"/>
          <w:b w:val="0"/>
        </w:rPr>
      </w:pPr>
      <w:bookmarkStart w:id="280" w:name="_Toc343702868"/>
      <w:bookmarkStart w:id="281" w:name="_Toc377736864"/>
      <w:bookmarkStart w:id="282" w:name="_Toc305859546"/>
      <w:bookmarkStart w:id="283" w:name="_Toc22833196"/>
      <w:r w:rsidRPr="000A3286">
        <w:rPr>
          <w:rFonts w:ascii="Times New Roman" w:eastAsia="宋体" w:hAnsi="Times New Roman"/>
        </w:rPr>
        <w:t>8.11.5</w:t>
      </w:r>
      <w:r w:rsidRPr="000A3286">
        <w:rPr>
          <w:rFonts w:ascii="Times New Roman" w:eastAsia="宋体" w:hAnsi="Times New Roman"/>
        </w:rPr>
        <w:t>自动控制及电气仪表设计安全防范措施</w:t>
      </w:r>
      <w:bookmarkEnd w:id="280"/>
      <w:bookmarkEnd w:id="281"/>
      <w:bookmarkEnd w:id="282"/>
      <w:bookmarkEnd w:id="283"/>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设计上选定先进可靠的生产流程，保证装置的安全生产，处理好易燃、易爆物料与着火源的关系，防止泄漏出的可燃、易爆物质遇火源而发生火灾爆炸。氧化反应采用自动化控制系统，储罐区采用压力、液面、流量、可燃（有毒）气体远程监控报警系统。</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）设备和管道的设计、特别是高温、高压、低温的设备和管道，选择的材料，制造安装及试压等，符合国家现行标准和规范的要求。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）可燃气体放空管宜采取静电接地，并在避雷设施保护范围之内，其高度符合下列要求：在设备区内的放空管，高于附近有人操作的最高设备</w:t>
      </w:r>
      <w:r w:rsidRPr="000A3286">
        <w:rPr>
          <w:kern w:val="2"/>
          <w:sz w:val="28"/>
          <w:szCs w:val="28"/>
        </w:rPr>
        <w:t>2</w:t>
      </w:r>
      <w:r w:rsidRPr="000A3286">
        <w:rPr>
          <w:kern w:val="2"/>
          <w:sz w:val="28"/>
          <w:szCs w:val="28"/>
        </w:rPr>
        <w:t>米以上；紧靠建筑物或在其内部布置的放空管高出建、构筑物</w:t>
      </w:r>
      <w:r w:rsidRPr="000A3286">
        <w:rPr>
          <w:kern w:val="2"/>
          <w:sz w:val="28"/>
          <w:szCs w:val="28"/>
        </w:rPr>
        <w:t>2m</w:t>
      </w:r>
      <w:r w:rsidRPr="000A3286">
        <w:rPr>
          <w:kern w:val="2"/>
          <w:sz w:val="28"/>
          <w:szCs w:val="28"/>
        </w:rPr>
        <w:t>以上。</w:t>
      </w:r>
    </w:p>
    <w:p w:rsidR="00BC2FCC" w:rsidRPr="000A3286" w:rsidRDefault="00F16EA9" w:rsidP="00F57C20">
      <w:pPr>
        <w:pStyle w:val="3"/>
        <w:rPr>
          <w:rFonts w:ascii="Times New Roman" w:eastAsia="宋体" w:hAnsi="Times New Roman"/>
          <w:b w:val="0"/>
        </w:rPr>
      </w:pPr>
      <w:bookmarkStart w:id="284" w:name="_Toc343702870"/>
      <w:bookmarkStart w:id="285" w:name="_Toc377736865"/>
      <w:bookmarkStart w:id="286" w:name="_Toc305859547"/>
      <w:bookmarkStart w:id="287" w:name="_Toc22833197"/>
      <w:r w:rsidRPr="000A3286">
        <w:rPr>
          <w:rFonts w:ascii="Times New Roman" w:eastAsia="宋体" w:hAnsi="Times New Roman"/>
        </w:rPr>
        <w:t>8.11.6</w:t>
      </w:r>
      <w:r w:rsidRPr="000A3286">
        <w:rPr>
          <w:rFonts w:ascii="Times New Roman" w:eastAsia="宋体" w:hAnsi="Times New Roman"/>
        </w:rPr>
        <w:t>消防及火灾报警系统及消防废水处置</w:t>
      </w:r>
      <w:bookmarkEnd w:id="284"/>
      <w:bookmarkEnd w:id="285"/>
      <w:bookmarkEnd w:id="286"/>
      <w:bookmarkEnd w:id="287"/>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根据火灾危险性等级和防火、防爆要求，建筑物的防火等级均应采用国家现行规范要求按一、二级耐火等级设计，满足建筑防火要求。凡禁火区均设置明显标志牌。各种易燃易爆物料均储存在阴凉、通风处，远离火源；安放易发生爆炸设备的房间，不允许任何人</w:t>
      </w:r>
      <w:r w:rsidRPr="000A3286">
        <w:rPr>
          <w:kern w:val="2"/>
          <w:sz w:val="28"/>
          <w:szCs w:val="28"/>
        </w:rPr>
        <w:lastRenderedPageBreak/>
        <w:t>员随便入内，操作全部在控制室进行。安全出口及安全疏散距离应符合《建筑设计防火规范》</w:t>
      </w:r>
      <w:r w:rsidRPr="000A3286">
        <w:rPr>
          <w:kern w:val="2"/>
          <w:sz w:val="28"/>
          <w:szCs w:val="28"/>
        </w:rPr>
        <w:t>(GB50016-2006)</w:t>
      </w:r>
      <w:r w:rsidRPr="000A3286">
        <w:rPr>
          <w:kern w:val="2"/>
          <w:sz w:val="28"/>
          <w:szCs w:val="28"/>
        </w:rPr>
        <w:t>的要求。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）消防水是独立的稳高压消防水管网，消防水管道沿装置及辅助生产设施周围布置，在管道上按照规范要求配置消火栓及消防水炮。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在风险事故救援过程中，将会产生大量的消防废水，因消防废水中含有大量的化学物质，完善事故废水收集系统，保证各单元发生事故时，泄漏物料或消防、冲洗废水能迅速、安全地集中到事故池，进行必要的处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）火灾报警系统：全厂采用电话报警，报警至消防局。根据需要设置报警装置。火灾报警信号报至中心控制室，再由中心控制室报至消防局。</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5</w:t>
      </w:r>
      <w:r w:rsidRPr="000A3286">
        <w:rPr>
          <w:kern w:val="2"/>
          <w:sz w:val="28"/>
          <w:szCs w:val="28"/>
        </w:rPr>
        <w:t>）消防水收集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石油化工行业的设计规范，本次新建的所有生产装置均配套设置有集水沟或集水井，与污水管线或隔油池相连。一旦发生事故，消防水经水沟收集可以进入污水系统；对于溢流至雨水管网的事故污水可以在雨排口设置切换阀门，将污水切换至污水系统。</w:t>
      </w:r>
    </w:p>
    <w:p w:rsidR="00BC2FCC" w:rsidRPr="000A3286" w:rsidRDefault="00F16EA9" w:rsidP="00F57C20">
      <w:pPr>
        <w:pStyle w:val="3"/>
        <w:rPr>
          <w:rFonts w:ascii="Times New Roman" w:eastAsia="宋体" w:hAnsi="Times New Roman"/>
          <w:b w:val="0"/>
        </w:rPr>
      </w:pPr>
      <w:bookmarkStart w:id="288" w:name="_Toc377736866"/>
      <w:bookmarkStart w:id="289" w:name="_Toc343702871"/>
      <w:bookmarkStart w:id="290" w:name="_Toc22833198"/>
      <w:r w:rsidRPr="000A3286">
        <w:rPr>
          <w:rFonts w:ascii="Times New Roman" w:eastAsia="宋体" w:hAnsi="Times New Roman"/>
        </w:rPr>
        <w:t>8.11.7</w:t>
      </w:r>
      <w:r w:rsidRPr="000A3286">
        <w:rPr>
          <w:rFonts w:ascii="Times New Roman" w:eastAsia="宋体" w:hAnsi="Times New Roman"/>
        </w:rPr>
        <w:t>本项目事故污水调输方案</w:t>
      </w:r>
      <w:bookmarkEnd w:id="288"/>
      <w:bookmarkEnd w:id="289"/>
      <w:bookmarkEnd w:id="290"/>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）三级防控措施</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根据国家环境保护总局环发</w:t>
      </w:r>
      <w:r w:rsidRPr="000A3286">
        <w:rPr>
          <w:kern w:val="2"/>
          <w:sz w:val="28"/>
          <w:szCs w:val="28"/>
        </w:rPr>
        <w:t>[2005]152</w:t>
      </w:r>
      <w:r w:rsidRPr="000A3286">
        <w:rPr>
          <w:kern w:val="2"/>
          <w:sz w:val="28"/>
          <w:szCs w:val="28"/>
        </w:rPr>
        <w:t>号文件，在进一步完善环境风险应急措施过程中，本项目拟将应急防范措施分为三级防控体系，即：一级防控措施将污染物控制在罐区；二级防控措施将污染物控制在终端污水处理站；三级防控措施是在雨排口处加挡板、阀门，确保事故状态下不发生污染事件。</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具体如下：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一级防控措施是指设置在装置区的围堰、初期雨水收集池和储罐区的防火堤。使得泄漏物料切换到处理系统，防止初期雨水和轻微事故泄漏造成的环境污染。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二级防控措施是装置界区内设置事故应急池。</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三级防控措施是依托厂区污水处理站终端建设的事故应急池，为事故状态下的储存和调节手段，将污染物控制在厂区内，防止重大事故泄漏污染和消防废水造成的环境污染。</w:t>
      </w: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F1207" w:rsidRPr="000A3286" w:rsidRDefault="00BF1207">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mc:AlternateContent>
          <mc:Choice Requires="wpg">
            <w:drawing>
              <wp:anchor distT="0" distB="0" distL="114300" distR="114300" simplePos="0" relativeHeight="251726848" behindDoc="0" locked="0" layoutInCell="1" allowOverlap="1">
                <wp:simplePos x="0" y="0"/>
                <wp:positionH relativeFrom="column">
                  <wp:posOffset>-76200</wp:posOffset>
                </wp:positionH>
                <wp:positionV relativeFrom="paragraph">
                  <wp:posOffset>28575</wp:posOffset>
                </wp:positionV>
                <wp:extent cx="5553075" cy="4058920"/>
                <wp:effectExtent l="0" t="0" r="28575" b="17780"/>
                <wp:wrapNone/>
                <wp:docPr id="710" name="组合 710"/>
                <wp:cNvGraphicFramePr/>
                <a:graphic xmlns:a="http://schemas.openxmlformats.org/drawingml/2006/main">
                  <a:graphicData uri="http://schemas.microsoft.com/office/word/2010/wordprocessingGroup">
                    <wpg:wgp>
                      <wpg:cNvGrpSpPr/>
                      <wpg:grpSpPr>
                        <a:xfrm>
                          <a:off x="0" y="0"/>
                          <a:ext cx="5553075" cy="4058920"/>
                          <a:chOff x="1275" y="2370"/>
                          <a:chExt cx="8745" cy="6147"/>
                        </a:xfrm>
                      </wpg:grpSpPr>
                      <wps:wsp>
                        <wps:cNvPr id="711" name="Text Box 52"/>
                        <wps:cNvSpPr txBox="1">
                          <a:spLocks noChangeArrowheads="1"/>
                        </wps:cNvSpPr>
                        <wps:spPr bwMode="auto">
                          <a:xfrm>
                            <a:off x="4549" y="8010"/>
                            <a:ext cx="956" cy="390"/>
                          </a:xfrm>
                          <a:prstGeom prst="rect">
                            <a:avLst/>
                          </a:prstGeom>
                          <a:solidFill>
                            <a:srgbClr val="FFFFFF"/>
                          </a:solidFill>
                          <a:ln>
                            <a:noFill/>
                          </a:ln>
                        </wps:spPr>
                        <wps:txbx>
                          <w:txbxContent>
                            <w:p w:rsidR="000A3286" w:rsidRDefault="000A3286">
                              <w:pPr>
                                <w:spacing w:line="140" w:lineRule="atLeast"/>
                                <w:jc w:val="center"/>
                                <w:rPr>
                                  <w:sz w:val="18"/>
                                  <w:szCs w:val="18"/>
                                </w:rPr>
                              </w:pPr>
                              <w:r>
                                <w:rPr>
                                  <w:rFonts w:hint="eastAsia"/>
                                  <w:sz w:val="18"/>
                                  <w:szCs w:val="18"/>
                                </w:rPr>
                                <w:t>处理水</w:t>
                              </w:r>
                            </w:p>
                          </w:txbxContent>
                        </wps:txbx>
                        <wps:bodyPr rot="0" vert="horz" wrap="square" lIns="91440" tIns="45720" rIns="91440" bIns="45720" anchor="t" anchorCtr="0" upright="1">
                          <a:noAutofit/>
                        </wps:bodyPr>
                      </wps:wsp>
                      <wps:wsp>
                        <wps:cNvPr id="712" name="Text Box 53"/>
                        <wps:cNvSpPr txBox="1">
                          <a:spLocks noChangeArrowheads="1"/>
                        </wps:cNvSpPr>
                        <wps:spPr bwMode="auto">
                          <a:xfrm>
                            <a:off x="6514" y="8007"/>
                            <a:ext cx="956" cy="375"/>
                          </a:xfrm>
                          <a:prstGeom prst="rect">
                            <a:avLst/>
                          </a:prstGeom>
                          <a:solidFill>
                            <a:srgbClr val="FFFFFF"/>
                          </a:solidFill>
                          <a:ln>
                            <a:noFill/>
                          </a:ln>
                        </wps:spPr>
                        <wps:txbx>
                          <w:txbxContent>
                            <w:p w:rsidR="000A3286" w:rsidRDefault="000A3286">
                              <w:pPr>
                                <w:spacing w:line="140" w:lineRule="atLeast"/>
                                <w:jc w:val="center"/>
                                <w:rPr>
                                  <w:sz w:val="18"/>
                                  <w:szCs w:val="18"/>
                                </w:rPr>
                              </w:pPr>
                              <w:r>
                                <w:rPr>
                                  <w:rFonts w:hint="eastAsia"/>
                                  <w:sz w:val="18"/>
                                  <w:szCs w:val="18"/>
                                </w:rPr>
                                <w:t>清下水</w:t>
                              </w:r>
                            </w:p>
                          </w:txbxContent>
                        </wps:txbx>
                        <wps:bodyPr rot="0" vert="horz" wrap="square" lIns="91440" tIns="45720" rIns="91440" bIns="45720" anchor="t" anchorCtr="0" upright="1">
                          <a:noAutofit/>
                        </wps:bodyPr>
                      </wps:wsp>
                      <wps:wsp>
                        <wps:cNvPr id="713" name="Text Box 54"/>
                        <wps:cNvSpPr txBox="1">
                          <a:spLocks noChangeArrowheads="1"/>
                        </wps:cNvSpPr>
                        <wps:spPr bwMode="auto">
                          <a:xfrm>
                            <a:off x="7954" y="8010"/>
                            <a:ext cx="956" cy="375"/>
                          </a:xfrm>
                          <a:prstGeom prst="rect">
                            <a:avLst/>
                          </a:prstGeom>
                          <a:solidFill>
                            <a:srgbClr val="FFFFFF"/>
                          </a:solidFill>
                          <a:ln>
                            <a:noFill/>
                          </a:ln>
                        </wps:spPr>
                        <wps:txbx>
                          <w:txbxContent>
                            <w:p w:rsidR="000A3286" w:rsidRDefault="000A3286">
                              <w:pPr>
                                <w:spacing w:line="140" w:lineRule="atLeast"/>
                                <w:jc w:val="center"/>
                                <w:rPr>
                                  <w:sz w:val="18"/>
                                  <w:szCs w:val="18"/>
                                </w:rPr>
                              </w:pPr>
                              <w:r>
                                <w:rPr>
                                  <w:rFonts w:hint="eastAsia"/>
                                  <w:sz w:val="18"/>
                                  <w:szCs w:val="18"/>
                                </w:rPr>
                                <w:t>截排水</w:t>
                              </w:r>
                            </w:p>
                          </w:txbxContent>
                        </wps:txbx>
                        <wps:bodyPr rot="0" vert="horz" wrap="square" lIns="91440" tIns="45720" rIns="91440" bIns="45720" anchor="t" anchorCtr="0" upright="1">
                          <a:noAutofit/>
                        </wps:bodyPr>
                      </wps:wsp>
                      <wps:wsp>
                        <wps:cNvPr id="714" name="Rectangle 55"/>
                        <wps:cNvSpPr>
                          <a:spLocks noChangeArrowheads="1"/>
                        </wps:cNvSpPr>
                        <wps:spPr bwMode="auto">
                          <a:xfrm>
                            <a:off x="1275" y="2370"/>
                            <a:ext cx="8745" cy="568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17" name="Rectangle 56"/>
                        <wps:cNvSpPr>
                          <a:spLocks noChangeArrowheads="1"/>
                        </wps:cNvSpPr>
                        <wps:spPr bwMode="auto">
                          <a:xfrm>
                            <a:off x="1470" y="2655"/>
                            <a:ext cx="8325" cy="523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18" name="Rectangle 57"/>
                        <wps:cNvSpPr>
                          <a:spLocks noChangeArrowheads="1"/>
                        </wps:cNvSpPr>
                        <wps:spPr bwMode="auto">
                          <a:xfrm>
                            <a:off x="1590" y="3510"/>
                            <a:ext cx="2265" cy="302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19" name="Rectangle 58"/>
                        <wps:cNvSpPr>
                          <a:spLocks noChangeArrowheads="1"/>
                        </wps:cNvSpPr>
                        <wps:spPr bwMode="auto">
                          <a:xfrm>
                            <a:off x="2700" y="3701"/>
                            <a:ext cx="979" cy="270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0" name="AutoShape 59"/>
                        <wps:cNvCnPr>
                          <a:cxnSpLocks noChangeShapeType="1"/>
                        </wps:cNvCnPr>
                        <wps:spPr bwMode="auto">
                          <a:xfrm>
                            <a:off x="1740" y="6537"/>
                            <a:ext cx="0" cy="690"/>
                          </a:xfrm>
                          <a:prstGeom prst="straightConnector1">
                            <a:avLst/>
                          </a:prstGeom>
                          <a:noFill/>
                          <a:ln w="9525">
                            <a:solidFill>
                              <a:srgbClr val="000000"/>
                            </a:solidFill>
                            <a:round/>
                          </a:ln>
                        </wps:spPr>
                        <wps:bodyPr/>
                      </wps:wsp>
                      <wps:wsp>
                        <wps:cNvPr id="721" name="AutoShape 60"/>
                        <wps:cNvCnPr>
                          <a:cxnSpLocks noChangeShapeType="1"/>
                        </wps:cNvCnPr>
                        <wps:spPr bwMode="auto">
                          <a:xfrm>
                            <a:off x="1740" y="7227"/>
                            <a:ext cx="2475" cy="0"/>
                          </a:xfrm>
                          <a:prstGeom prst="straightConnector1">
                            <a:avLst/>
                          </a:prstGeom>
                          <a:noFill/>
                          <a:ln w="9525">
                            <a:solidFill>
                              <a:srgbClr val="000000"/>
                            </a:solidFill>
                            <a:round/>
                            <a:tailEnd type="triangle" w="med" len="med"/>
                          </a:ln>
                        </wps:spPr>
                        <wps:bodyPr/>
                      </wps:wsp>
                      <wps:wsp>
                        <wps:cNvPr id="722" name="Rectangle 61"/>
                        <wps:cNvSpPr>
                          <a:spLocks noChangeArrowheads="1"/>
                        </wps:cNvSpPr>
                        <wps:spPr bwMode="auto">
                          <a:xfrm>
                            <a:off x="4230" y="6087"/>
                            <a:ext cx="780" cy="16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3" name="Rectangle 62"/>
                        <wps:cNvSpPr>
                          <a:spLocks noChangeArrowheads="1"/>
                        </wps:cNvSpPr>
                        <wps:spPr bwMode="auto">
                          <a:xfrm>
                            <a:off x="5010" y="6972"/>
                            <a:ext cx="1320" cy="79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4" name="Rectangle 63"/>
                        <wps:cNvSpPr>
                          <a:spLocks noChangeArrowheads="1"/>
                        </wps:cNvSpPr>
                        <wps:spPr bwMode="auto">
                          <a:xfrm>
                            <a:off x="6330" y="6087"/>
                            <a:ext cx="780" cy="16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25" name="Text Box 64"/>
                        <wps:cNvSpPr txBox="1">
                          <a:spLocks noChangeArrowheads="1"/>
                        </wps:cNvSpPr>
                        <wps:spPr bwMode="auto">
                          <a:xfrm>
                            <a:off x="3964" y="4755"/>
                            <a:ext cx="1331" cy="777"/>
                          </a:xfrm>
                          <a:prstGeom prst="rect">
                            <a:avLst/>
                          </a:prstGeom>
                          <a:solidFill>
                            <a:srgbClr val="FFFFFF"/>
                          </a:solidFill>
                          <a:ln w="9525">
                            <a:solidFill>
                              <a:srgbClr val="000000"/>
                            </a:solidFill>
                            <a:miter lim="800000"/>
                          </a:ln>
                        </wps:spPr>
                        <wps:txbx>
                          <w:txbxContent>
                            <w:p w:rsidR="000A3286" w:rsidRDefault="000A3286">
                              <w:pPr>
                                <w:spacing w:line="200" w:lineRule="exact"/>
                                <w:jc w:val="center"/>
                                <w:rPr>
                                  <w:sz w:val="18"/>
                                  <w:szCs w:val="18"/>
                                </w:rPr>
                              </w:pPr>
                              <w:r>
                                <w:rPr>
                                  <w:rFonts w:hint="eastAsia"/>
                                  <w:sz w:val="18"/>
                                  <w:szCs w:val="18"/>
                                </w:rPr>
                                <w:t>事故应急池</w:t>
                              </w:r>
                              <w:r>
                                <w:rPr>
                                  <w:rFonts w:hint="eastAsia"/>
                                  <w:sz w:val="18"/>
                                  <w:szCs w:val="18"/>
                                </w:rPr>
                                <w:t>(</w:t>
                              </w:r>
                              <w:r>
                                <w:rPr>
                                  <w:rFonts w:hint="eastAsia"/>
                                  <w:sz w:val="18"/>
                                  <w:szCs w:val="18"/>
                                </w:rPr>
                                <w:t>污水处理事故缓冲池</w:t>
                              </w:r>
                              <w:r>
                                <w:rPr>
                                  <w:rFonts w:hint="eastAsia"/>
                                  <w:sz w:val="18"/>
                                  <w:szCs w:val="18"/>
                                </w:rPr>
                                <w:t>)</w:t>
                              </w:r>
                            </w:p>
                          </w:txbxContent>
                        </wps:txbx>
                        <wps:bodyPr rot="0" vert="horz" wrap="square" lIns="91440" tIns="45720" rIns="91440" bIns="45720" anchor="t" anchorCtr="0" upright="1">
                          <a:noAutofit/>
                        </wps:bodyPr>
                      </wps:wsp>
                      <wps:wsp>
                        <wps:cNvPr id="726" name="AutoShape 65"/>
                        <wps:cNvSpPr>
                          <a:spLocks noChangeArrowheads="1"/>
                        </wps:cNvSpPr>
                        <wps:spPr bwMode="auto">
                          <a:xfrm>
                            <a:off x="5445" y="7602"/>
                            <a:ext cx="439" cy="780"/>
                          </a:xfrm>
                          <a:prstGeom prst="downArrow">
                            <a:avLst>
                              <a:gd name="adj1" fmla="val 50000"/>
                              <a:gd name="adj2" fmla="val 44419"/>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727" name="AutoShape 66"/>
                        <wps:cNvSpPr>
                          <a:spLocks noChangeArrowheads="1"/>
                        </wps:cNvSpPr>
                        <wps:spPr bwMode="auto">
                          <a:xfrm>
                            <a:off x="7350" y="7602"/>
                            <a:ext cx="439" cy="780"/>
                          </a:xfrm>
                          <a:prstGeom prst="downArrow">
                            <a:avLst>
                              <a:gd name="adj1" fmla="val 50000"/>
                              <a:gd name="adj2" fmla="val 44419"/>
                            </a:avLst>
                          </a:prstGeom>
                          <a:solidFill>
                            <a:srgbClr val="FFFFFF"/>
                          </a:solidFill>
                          <a:ln w="9525">
                            <a:solidFill>
                              <a:srgbClr val="000000"/>
                            </a:solidFill>
                            <a:miter lim="800000"/>
                          </a:ln>
                        </wps:spPr>
                        <wps:bodyPr rot="0" vert="eaVert" wrap="square" lIns="91440" tIns="45720" rIns="91440" bIns="45720" anchor="t" anchorCtr="0" upright="1">
                          <a:noAutofit/>
                        </wps:bodyPr>
                      </wps:wsp>
                      <wps:wsp>
                        <wps:cNvPr id="728" name="AutoShape 67"/>
                        <wps:cNvSpPr>
                          <a:spLocks noChangeArrowheads="1"/>
                        </wps:cNvSpPr>
                        <wps:spPr bwMode="auto">
                          <a:xfrm>
                            <a:off x="8745" y="7947"/>
                            <a:ext cx="439" cy="435"/>
                          </a:xfrm>
                          <a:prstGeom prst="downArrow">
                            <a:avLst>
                              <a:gd name="adj1" fmla="val 50000"/>
                              <a:gd name="adj2" fmla="val 25000"/>
                            </a:avLst>
                          </a:prstGeom>
                          <a:solidFill>
                            <a:srgbClr val="FFFFFF"/>
                          </a:solidFill>
                          <a:ln w="9525">
                            <a:solidFill>
                              <a:srgbClr val="000000"/>
                            </a:solidFill>
                            <a:miter lim="800000"/>
                          </a:ln>
                        </wps:spPr>
                        <wps:bodyPr rot="0" vert="eaVert" wrap="square" lIns="91440" tIns="45720" rIns="91440" bIns="45720" anchor="t" anchorCtr="0" upright="1">
                          <a:noAutofit/>
                        </wps:bodyPr>
                      </wps:wsp>
                      <wpg:grpSp>
                        <wpg:cNvPr id="729" name="Group 68"/>
                        <wpg:cNvGrpSpPr/>
                        <wpg:grpSpPr>
                          <a:xfrm>
                            <a:off x="7471" y="7683"/>
                            <a:ext cx="204" cy="210"/>
                            <a:chOff x="8100" y="5565"/>
                            <a:chExt cx="255" cy="255"/>
                          </a:xfrm>
                        </wpg:grpSpPr>
                        <wps:wsp>
                          <wps:cNvPr id="730" name="Oval 69"/>
                          <wps:cNvSpPr>
                            <a:spLocks noChangeArrowheads="1"/>
                          </wps:cNvSpPr>
                          <wps:spPr bwMode="auto">
                            <a:xfrm>
                              <a:off x="8100" y="5565"/>
                              <a:ext cx="255" cy="25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731" name="AutoShape 70"/>
                          <wps:cNvCnPr>
                            <a:cxnSpLocks noChangeShapeType="1"/>
                          </wps:cNvCnPr>
                          <wps:spPr bwMode="auto">
                            <a:xfrm flipH="1">
                              <a:off x="8153" y="5610"/>
                              <a:ext cx="151" cy="165"/>
                            </a:xfrm>
                            <a:prstGeom prst="straightConnector1">
                              <a:avLst/>
                            </a:prstGeom>
                            <a:noFill/>
                            <a:ln w="9525">
                              <a:solidFill>
                                <a:srgbClr val="000000"/>
                              </a:solidFill>
                              <a:round/>
                            </a:ln>
                          </wps:spPr>
                          <wps:bodyPr/>
                        </wps:wsp>
                        <wps:wsp>
                          <wps:cNvPr id="732" name="AutoShape 71"/>
                          <wps:cNvCnPr>
                            <a:cxnSpLocks noChangeShapeType="1"/>
                          </wps:cNvCnPr>
                          <wps:spPr bwMode="auto">
                            <a:xfrm flipH="1" flipV="1">
                              <a:off x="8137" y="5619"/>
                              <a:ext cx="176" cy="147"/>
                            </a:xfrm>
                            <a:prstGeom prst="straightConnector1">
                              <a:avLst/>
                            </a:prstGeom>
                            <a:noFill/>
                            <a:ln w="9525">
                              <a:solidFill>
                                <a:srgbClr val="000000"/>
                              </a:solidFill>
                              <a:round/>
                            </a:ln>
                          </wps:spPr>
                          <wps:bodyPr/>
                        </wps:wsp>
                      </wpg:grpSp>
                      <wps:wsp>
                        <wps:cNvPr id="733" name="AutoShape 72"/>
                        <wps:cNvCnPr>
                          <a:cxnSpLocks noChangeShapeType="1"/>
                        </wps:cNvCnPr>
                        <wps:spPr bwMode="auto">
                          <a:xfrm flipV="1">
                            <a:off x="7513" y="7392"/>
                            <a:ext cx="0" cy="210"/>
                          </a:xfrm>
                          <a:prstGeom prst="straightConnector1">
                            <a:avLst/>
                          </a:prstGeom>
                          <a:noFill/>
                          <a:ln w="9525">
                            <a:solidFill>
                              <a:srgbClr val="000000"/>
                            </a:solidFill>
                            <a:round/>
                          </a:ln>
                        </wps:spPr>
                        <wps:bodyPr/>
                      </wps:wsp>
                      <wps:wsp>
                        <wps:cNvPr id="734" name="AutoShape 73"/>
                        <wps:cNvCnPr>
                          <a:cxnSpLocks noChangeShapeType="1"/>
                        </wps:cNvCnPr>
                        <wps:spPr bwMode="auto">
                          <a:xfrm flipV="1">
                            <a:off x="7634" y="7227"/>
                            <a:ext cx="0" cy="375"/>
                          </a:xfrm>
                          <a:prstGeom prst="straightConnector1">
                            <a:avLst/>
                          </a:prstGeom>
                          <a:noFill/>
                          <a:ln w="9525">
                            <a:solidFill>
                              <a:srgbClr val="000000"/>
                            </a:solidFill>
                            <a:round/>
                          </a:ln>
                        </wps:spPr>
                        <wps:bodyPr/>
                      </wps:wsp>
                      <wps:wsp>
                        <wps:cNvPr id="735" name="AutoShape 74"/>
                        <wps:cNvCnPr>
                          <a:cxnSpLocks noChangeShapeType="1"/>
                        </wps:cNvCnPr>
                        <wps:spPr bwMode="auto">
                          <a:xfrm flipH="1">
                            <a:off x="7125" y="7392"/>
                            <a:ext cx="361" cy="0"/>
                          </a:xfrm>
                          <a:prstGeom prst="straightConnector1">
                            <a:avLst/>
                          </a:prstGeom>
                          <a:noFill/>
                          <a:ln w="9525">
                            <a:solidFill>
                              <a:srgbClr val="000000"/>
                            </a:solidFill>
                            <a:round/>
                            <a:tailEnd type="triangle" w="med" len="med"/>
                          </a:ln>
                        </wps:spPr>
                        <wps:bodyPr/>
                      </wps:wsp>
                      <wps:wsp>
                        <wps:cNvPr id="736" name="AutoShape 75"/>
                        <wps:cNvCnPr>
                          <a:cxnSpLocks noChangeShapeType="1"/>
                        </wps:cNvCnPr>
                        <wps:spPr bwMode="auto">
                          <a:xfrm flipH="1">
                            <a:off x="7095" y="7227"/>
                            <a:ext cx="524" cy="0"/>
                          </a:xfrm>
                          <a:prstGeom prst="straightConnector1">
                            <a:avLst/>
                          </a:prstGeom>
                          <a:noFill/>
                          <a:ln w="9525">
                            <a:solidFill>
                              <a:srgbClr val="000000"/>
                            </a:solidFill>
                            <a:round/>
                            <a:tailEnd type="triangle" w="med" len="med"/>
                          </a:ln>
                        </wps:spPr>
                        <wps:bodyPr/>
                      </wps:wsp>
                      <wps:wsp>
                        <wps:cNvPr id="737" name="AutoShape 76"/>
                        <wps:cNvCnPr>
                          <a:cxnSpLocks noChangeShapeType="1"/>
                        </wps:cNvCnPr>
                        <wps:spPr bwMode="auto">
                          <a:xfrm>
                            <a:off x="6690" y="5532"/>
                            <a:ext cx="0" cy="1005"/>
                          </a:xfrm>
                          <a:prstGeom prst="straightConnector1">
                            <a:avLst/>
                          </a:prstGeom>
                          <a:noFill/>
                          <a:ln w="9525">
                            <a:solidFill>
                              <a:srgbClr val="000000"/>
                            </a:solidFill>
                            <a:round/>
                            <a:tailEnd type="triangle" w="med" len="med"/>
                          </a:ln>
                        </wps:spPr>
                        <wps:bodyPr/>
                      </wps:wsp>
                      <wps:wsp>
                        <wps:cNvPr id="748" name="AutoShape 77"/>
                        <wps:cNvCnPr>
                          <a:cxnSpLocks noChangeShapeType="1"/>
                        </wps:cNvCnPr>
                        <wps:spPr bwMode="auto">
                          <a:xfrm>
                            <a:off x="4605" y="5532"/>
                            <a:ext cx="0" cy="1005"/>
                          </a:xfrm>
                          <a:prstGeom prst="straightConnector1">
                            <a:avLst/>
                          </a:prstGeom>
                          <a:noFill/>
                          <a:ln w="9525">
                            <a:solidFill>
                              <a:srgbClr val="000000"/>
                            </a:solidFill>
                            <a:round/>
                            <a:tailEnd type="triangle" w="med" len="med"/>
                          </a:ln>
                        </wps:spPr>
                        <wps:bodyPr/>
                      </wps:wsp>
                      <wps:wsp>
                        <wps:cNvPr id="749" name="AutoShape 78"/>
                        <wps:cNvCnPr>
                          <a:cxnSpLocks noChangeShapeType="1"/>
                        </wps:cNvCnPr>
                        <wps:spPr bwMode="auto">
                          <a:xfrm flipV="1">
                            <a:off x="7634" y="7077"/>
                            <a:ext cx="841" cy="606"/>
                          </a:xfrm>
                          <a:prstGeom prst="straightConnector1">
                            <a:avLst/>
                          </a:prstGeom>
                          <a:noFill/>
                          <a:ln w="9525">
                            <a:solidFill>
                              <a:srgbClr val="000000"/>
                            </a:solidFill>
                            <a:round/>
                          </a:ln>
                        </wps:spPr>
                        <wps:bodyPr/>
                      </wps:wsp>
                      <wps:wsp>
                        <wps:cNvPr id="750" name="Text Box 79"/>
                        <wps:cNvSpPr txBox="1">
                          <a:spLocks noChangeArrowheads="1"/>
                        </wps:cNvSpPr>
                        <wps:spPr bwMode="auto">
                          <a:xfrm>
                            <a:off x="8295" y="6615"/>
                            <a:ext cx="1084" cy="462"/>
                          </a:xfrm>
                          <a:prstGeom prst="rect">
                            <a:avLst/>
                          </a:prstGeom>
                          <a:solidFill>
                            <a:srgbClr val="FFFFFF"/>
                          </a:solidFill>
                          <a:ln w="9525">
                            <a:solidFill>
                              <a:srgbClr val="000000"/>
                            </a:solidFill>
                            <a:miter lim="800000"/>
                          </a:ln>
                        </wps:spPr>
                        <wps:txbx>
                          <w:txbxContent>
                            <w:p w:rsidR="000A3286" w:rsidRDefault="000A3286">
                              <w:pPr>
                                <w:spacing w:line="140" w:lineRule="atLeast"/>
                                <w:jc w:val="center"/>
                                <w:rPr>
                                  <w:sz w:val="18"/>
                                  <w:szCs w:val="18"/>
                                </w:rPr>
                              </w:pPr>
                              <w:r>
                                <w:rPr>
                                  <w:rFonts w:hint="eastAsia"/>
                                  <w:sz w:val="18"/>
                                  <w:szCs w:val="18"/>
                                </w:rPr>
                                <w:t>切换设备</w:t>
                              </w:r>
                            </w:p>
                          </w:txbxContent>
                        </wps:txbx>
                        <wps:bodyPr rot="0" vert="horz" wrap="square" lIns="91440" tIns="45720" rIns="91440" bIns="45720" anchor="t" anchorCtr="0" upright="1">
                          <a:noAutofit/>
                        </wps:bodyPr>
                      </wps:wsp>
                      <wps:wsp>
                        <wps:cNvPr id="751" name="AutoShape 80"/>
                        <wps:cNvCnPr>
                          <a:cxnSpLocks noChangeShapeType="1"/>
                        </wps:cNvCnPr>
                        <wps:spPr bwMode="auto">
                          <a:xfrm>
                            <a:off x="5295" y="8382"/>
                            <a:ext cx="4110" cy="0"/>
                          </a:xfrm>
                          <a:prstGeom prst="straightConnector1">
                            <a:avLst/>
                          </a:prstGeom>
                          <a:noFill/>
                          <a:ln w="9525">
                            <a:solidFill>
                              <a:srgbClr val="000000"/>
                            </a:solidFill>
                            <a:round/>
                          </a:ln>
                        </wps:spPr>
                        <wps:bodyPr/>
                      </wps:wsp>
                      <wps:wsp>
                        <wps:cNvPr id="752" name="AutoShape 81"/>
                        <wps:cNvCnPr>
                          <a:cxnSpLocks noChangeShapeType="1"/>
                        </wps:cNvCnPr>
                        <wps:spPr bwMode="auto">
                          <a:xfrm>
                            <a:off x="5280" y="8517"/>
                            <a:ext cx="4110" cy="0"/>
                          </a:xfrm>
                          <a:prstGeom prst="straightConnector1">
                            <a:avLst/>
                          </a:prstGeom>
                          <a:noFill/>
                          <a:ln w="9525">
                            <a:solidFill>
                              <a:srgbClr val="000000"/>
                            </a:solidFill>
                            <a:round/>
                          </a:ln>
                        </wps:spPr>
                        <wps:bodyPr/>
                      </wps:wsp>
                      <wps:wsp>
                        <wps:cNvPr id="753" name="Text Box 82"/>
                        <wps:cNvSpPr txBox="1">
                          <a:spLocks noChangeArrowheads="1"/>
                        </wps:cNvSpPr>
                        <wps:spPr bwMode="auto">
                          <a:xfrm>
                            <a:off x="5085" y="7077"/>
                            <a:ext cx="1136" cy="375"/>
                          </a:xfrm>
                          <a:prstGeom prst="rect">
                            <a:avLst/>
                          </a:prstGeom>
                          <a:solidFill>
                            <a:srgbClr val="FFFFFF"/>
                          </a:solidFill>
                          <a:ln>
                            <a:noFill/>
                          </a:ln>
                        </wps:spPr>
                        <wps:txbx>
                          <w:txbxContent>
                            <w:p w:rsidR="000A3286" w:rsidRDefault="000A3286">
                              <w:pPr>
                                <w:spacing w:line="140" w:lineRule="atLeast"/>
                                <w:jc w:val="center"/>
                                <w:rPr>
                                  <w:sz w:val="18"/>
                                  <w:szCs w:val="18"/>
                                </w:rPr>
                              </w:pPr>
                              <w:r>
                                <w:rPr>
                                  <w:rFonts w:hint="eastAsia"/>
                                  <w:sz w:val="18"/>
                                  <w:szCs w:val="18"/>
                                </w:rPr>
                                <w:t>污水处理</w:t>
                              </w:r>
                            </w:p>
                          </w:txbxContent>
                        </wps:txbx>
                        <wps:bodyPr rot="0" vert="horz" wrap="square" lIns="91440" tIns="45720" rIns="91440" bIns="45720" anchor="t" anchorCtr="0" upright="1">
                          <a:noAutofit/>
                        </wps:bodyPr>
                      </wps:wsp>
                      <wps:wsp>
                        <wps:cNvPr id="754" name="Text Box 83"/>
                        <wps:cNvSpPr txBox="1">
                          <a:spLocks noChangeArrowheads="1"/>
                        </wps:cNvSpPr>
                        <wps:spPr bwMode="auto">
                          <a:xfrm>
                            <a:off x="2299" y="6552"/>
                            <a:ext cx="1462" cy="375"/>
                          </a:xfrm>
                          <a:prstGeom prst="rect">
                            <a:avLst/>
                          </a:prstGeom>
                          <a:solidFill>
                            <a:srgbClr val="FFFFFF"/>
                          </a:solidFill>
                          <a:ln>
                            <a:noFill/>
                          </a:ln>
                        </wps:spPr>
                        <wps:txbx>
                          <w:txbxContent>
                            <w:p w:rsidR="000A3286" w:rsidRDefault="000A3286">
                              <w:pPr>
                                <w:spacing w:line="140" w:lineRule="atLeast"/>
                                <w:jc w:val="center"/>
                                <w:rPr>
                                  <w:sz w:val="18"/>
                                  <w:szCs w:val="18"/>
                                </w:rPr>
                              </w:pPr>
                              <w:r>
                                <w:rPr>
                                  <w:rFonts w:hint="eastAsia"/>
                                  <w:sz w:val="18"/>
                                  <w:szCs w:val="18"/>
                                </w:rPr>
                                <w:t>密封独立导排</w:t>
                              </w:r>
                            </w:p>
                          </w:txbxContent>
                        </wps:txbx>
                        <wps:bodyPr rot="0" vert="horz" wrap="square" lIns="91440" tIns="45720" rIns="91440" bIns="45720" anchor="t" anchorCtr="0" upright="1">
                          <a:noAutofit/>
                        </wps:bodyPr>
                      </wps:wsp>
                      <wps:wsp>
                        <wps:cNvPr id="755" name="AutoShape 84"/>
                        <wps:cNvCnPr>
                          <a:cxnSpLocks noChangeShapeType="1"/>
                        </wps:cNvCnPr>
                        <wps:spPr bwMode="auto">
                          <a:xfrm>
                            <a:off x="3030" y="6927"/>
                            <a:ext cx="0" cy="300"/>
                          </a:xfrm>
                          <a:prstGeom prst="straightConnector1">
                            <a:avLst/>
                          </a:prstGeom>
                          <a:noFill/>
                          <a:ln w="9525">
                            <a:solidFill>
                              <a:srgbClr val="000000"/>
                            </a:solidFill>
                            <a:round/>
                            <a:tailEnd type="triangle" w="med" len="med"/>
                          </a:ln>
                        </wps:spPr>
                        <wps:bodyPr/>
                      </wps:wsp>
                      <wps:wsp>
                        <wps:cNvPr id="756" name="Text Box 85"/>
                        <wps:cNvSpPr txBox="1">
                          <a:spLocks noChangeArrowheads="1"/>
                        </wps:cNvSpPr>
                        <wps:spPr bwMode="auto">
                          <a:xfrm>
                            <a:off x="2719" y="3717"/>
                            <a:ext cx="881" cy="423"/>
                          </a:xfrm>
                          <a:prstGeom prst="rect">
                            <a:avLst/>
                          </a:prstGeom>
                          <a:solidFill>
                            <a:srgbClr val="FFFFFF"/>
                          </a:solidFill>
                          <a:ln>
                            <a:noFill/>
                          </a:ln>
                        </wps:spPr>
                        <wps:txbx>
                          <w:txbxContent>
                            <w:p w:rsidR="000A3286" w:rsidRDefault="000A3286">
                              <w:pPr>
                                <w:spacing w:line="140" w:lineRule="atLeast"/>
                                <w:jc w:val="center"/>
                                <w:rPr>
                                  <w:sz w:val="18"/>
                                  <w:szCs w:val="18"/>
                                </w:rPr>
                              </w:pPr>
                              <w:r>
                                <w:rPr>
                                  <w:rFonts w:hint="eastAsia"/>
                                  <w:sz w:val="18"/>
                                  <w:szCs w:val="18"/>
                                </w:rPr>
                                <w:t>装置区</w:t>
                              </w:r>
                            </w:p>
                          </w:txbxContent>
                        </wps:txbx>
                        <wps:bodyPr rot="0" vert="horz" wrap="square" lIns="91440" tIns="45720" rIns="91440" bIns="45720" anchor="t" anchorCtr="0" upright="1">
                          <a:noAutofit/>
                        </wps:bodyPr>
                      </wps:wsp>
                      <wps:wsp>
                        <wps:cNvPr id="757" name="Rectangle 86"/>
                        <wps:cNvSpPr>
                          <a:spLocks noChangeArrowheads="1"/>
                        </wps:cNvSpPr>
                        <wps:spPr bwMode="auto">
                          <a:xfrm>
                            <a:off x="1740" y="3701"/>
                            <a:ext cx="979" cy="2701"/>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758" name="Text Box 87"/>
                        <wps:cNvSpPr txBox="1">
                          <a:spLocks noChangeArrowheads="1"/>
                        </wps:cNvSpPr>
                        <wps:spPr bwMode="auto">
                          <a:xfrm>
                            <a:off x="1826" y="3717"/>
                            <a:ext cx="829" cy="438"/>
                          </a:xfrm>
                          <a:prstGeom prst="rect">
                            <a:avLst/>
                          </a:prstGeom>
                          <a:solidFill>
                            <a:srgbClr val="FFFFFF"/>
                          </a:solidFill>
                          <a:ln>
                            <a:noFill/>
                          </a:ln>
                        </wps:spPr>
                        <wps:txbx>
                          <w:txbxContent>
                            <w:p w:rsidR="000A3286" w:rsidRDefault="000A3286">
                              <w:pPr>
                                <w:spacing w:line="140" w:lineRule="atLeast"/>
                                <w:jc w:val="center"/>
                                <w:rPr>
                                  <w:sz w:val="18"/>
                                  <w:szCs w:val="18"/>
                                </w:rPr>
                              </w:pPr>
                              <w:r>
                                <w:rPr>
                                  <w:rFonts w:hint="eastAsia"/>
                                  <w:sz w:val="18"/>
                                  <w:szCs w:val="18"/>
                                </w:rPr>
                                <w:t>贮罐区</w:t>
                              </w:r>
                            </w:p>
                          </w:txbxContent>
                        </wps:txbx>
                        <wps:bodyPr rot="0" vert="horz" wrap="square" lIns="91440" tIns="45720" rIns="91440" bIns="45720" anchor="t" anchorCtr="0" upright="1">
                          <a:noAutofit/>
                        </wps:bodyPr>
                      </wps:wsp>
                      <wps:wsp>
                        <wps:cNvPr id="759" name="Text Box 88"/>
                        <wps:cNvSpPr txBox="1">
                          <a:spLocks noChangeArrowheads="1"/>
                        </wps:cNvSpPr>
                        <wps:spPr bwMode="auto">
                          <a:xfrm>
                            <a:off x="1800" y="4680"/>
                            <a:ext cx="855" cy="1665"/>
                          </a:xfrm>
                          <a:prstGeom prst="rect">
                            <a:avLst/>
                          </a:prstGeom>
                          <a:solidFill>
                            <a:srgbClr val="FFFFFF"/>
                          </a:solidFill>
                          <a:ln>
                            <a:noFill/>
                          </a:ln>
                        </wps:spPr>
                        <wps:txbx>
                          <w:txbxContent>
                            <w:p w:rsidR="000A3286" w:rsidRDefault="000A3286">
                              <w:pPr>
                                <w:spacing w:line="220" w:lineRule="exact"/>
                                <w:jc w:val="center"/>
                                <w:rPr>
                                  <w:sz w:val="18"/>
                                  <w:szCs w:val="18"/>
                                </w:rPr>
                              </w:pPr>
                              <w:r>
                                <w:rPr>
                                  <w:rFonts w:hint="eastAsia"/>
                                  <w:sz w:val="18"/>
                                  <w:szCs w:val="18"/>
                                </w:rPr>
                                <w:t>围堰</w:t>
                              </w:r>
                            </w:p>
                            <w:p w:rsidR="000A3286" w:rsidRDefault="000A3286">
                              <w:pPr>
                                <w:spacing w:line="220" w:lineRule="exact"/>
                                <w:jc w:val="center"/>
                                <w:rPr>
                                  <w:sz w:val="18"/>
                                  <w:szCs w:val="18"/>
                                </w:rPr>
                              </w:pPr>
                            </w:p>
                            <w:p w:rsidR="000A3286" w:rsidRDefault="000A3286">
                              <w:pPr>
                                <w:spacing w:line="220" w:lineRule="exact"/>
                                <w:jc w:val="center"/>
                                <w:rPr>
                                  <w:sz w:val="18"/>
                                  <w:szCs w:val="18"/>
                                </w:rPr>
                              </w:pPr>
                              <w:r>
                                <w:rPr>
                                  <w:rFonts w:hint="eastAsia"/>
                                  <w:sz w:val="18"/>
                                  <w:szCs w:val="18"/>
                                </w:rPr>
                                <w:t>防护堤和围堰</w:t>
                              </w:r>
                            </w:p>
                            <w:p w:rsidR="000A3286" w:rsidRDefault="000A3286">
                              <w:pPr>
                                <w:spacing w:line="220" w:lineRule="exact"/>
                                <w:jc w:val="center"/>
                                <w:rPr>
                                  <w:sz w:val="18"/>
                                  <w:szCs w:val="18"/>
                                </w:rPr>
                              </w:pPr>
                            </w:p>
                            <w:p w:rsidR="000A3286" w:rsidRDefault="000A3286">
                              <w:pPr>
                                <w:spacing w:line="220" w:lineRule="exact"/>
                                <w:jc w:val="center"/>
                                <w:rPr>
                                  <w:sz w:val="18"/>
                                  <w:szCs w:val="18"/>
                                </w:rPr>
                              </w:pPr>
                              <w:r>
                                <w:rPr>
                                  <w:rFonts w:hint="eastAsia"/>
                                  <w:sz w:val="18"/>
                                  <w:szCs w:val="18"/>
                                </w:rPr>
                                <w:t>转移设施</w:t>
                              </w:r>
                            </w:p>
                          </w:txbxContent>
                        </wps:txbx>
                        <wps:bodyPr rot="0" vert="horz" wrap="square" lIns="91440" tIns="45720" rIns="91440" bIns="45720" anchor="t" anchorCtr="0" upright="1">
                          <a:noAutofit/>
                        </wps:bodyPr>
                      </wps:wsp>
                      <wps:wsp>
                        <wps:cNvPr id="760" name="Text Box 89"/>
                        <wps:cNvSpPr txBox="1">
                          <a:spLocks noChangeArrowheads="1"/>
                        </wps:cNvSpPr>
                        <wps:spPr bwMode="auto">
                          <a:xfrm>
                            <a:off x="2745" y="5130"/>
                            <a:ext cx="855" cy="795"/>
                          </a:xfrm>
                          <a:prstGeom prst="rect">
                            <a:avLst/>
                          </a:prstGeom>
                          <a:solidFill>
                            <a:srgbClr val="FFFFFF"/>
                          </a:solidFill>
                          <a:ln>
                            <a:noFill/>
                          </a:ln>
                        </wps:spPr>
                        <wps:txbx>
                          <w:txbxContent>
                            <w:p w:rsidR="000A3286" w:rsidRDefault="000A3286">
                              <w:pPr>
                                <w:spacing w:line="220" w:lineRule="exact"/>
                                <w:jc w:val="center"/>
                                <w:rPr>
                                  <w:sz w:val="18"/>
                                  <w:szCs w:val="18"/>
                                </w:rPr>
                              </w:pPr>
                              <w:r>
                                <w:rPr>
                                  <w:rFonts w:hint="eastAsia"/>
                                  <w:sz w:val="18"/>
                                  <w:szCs w:val="18"/>
                                </w:rPr>
                                <w:t>围堰</w:t>
                              </w:r>
                            </w:p>
                            <w:p w:rsidR="000A3286" w:rsidRDefault="000A3286">
                              <w:pPr>
                                <w:spacing w:line="220" w:lineRule="exact"/>
                                <w:jc w:val="center"/>
                                <w:rPr>
                                  <w:sz w:val="18"/>
                                  <w:szCs w:val="18"/>
                                </w:rPr>
                              </w:pPr>
                            </w:p>
                            <w:p w:rsidR="000A3286" w:rsidRDefault="000A3286">
                              <w:pPr>
                                <w:spacing w:line="220" w:lineRule="exact"/>
                                <w:jc w:val="center"/>
                                <w:rPr>
                                  <w:sz w:val="18"/>
                                  <w:szCs w:val="18"/>
                                </w:rPr>
                              </w:pPr>
                              <w:r>
                                <w:rPr>
                                  <w:rFonts w:hint="eastAsia"/>
                                  <w:sz w:val="18"/>
                                  <w:szCs w:val="18"/>
                                </w:rPr>
                                <w:t>贮液池</w:t>
                              </w:r>
                            </w:p>
                          </w:txbxContent>
                        </wps:txbx>
                        <wps:bodyPr rot="0" vert="horz" wrap="square" lIns="91440" tIns="45720" rIns="91440" bIns="45720" anchor="t" anchorCtr="0" upright="1">
                          <a:noAutofit/>
                        </wps:bodyPr>
                      </wps:wsp>
                      <wps:wsp>
                        <wps:cNvPr id="761" name="Text Box 90"/>
                        <wps:cNvSpPr txBox="1">
                          <a:spLocks noChangeArrowheads="1"/>
                        </wps:cNvSpPr>
                        <wps:spPr bwMode="auto">
                          <a:xfrm>
                            <a:off x="6049" y="4755"/>
                            <a:ext cx="1331" cy="777"/>
                          </a:xfrm>
                          <a:prstGeom prst="rect">
                            <a:avLst/>
                          </a:prstGeom>
                          <a:solidFill>
                            <a:srgbClr val="FFFFFF"/>
                          </a:solidFill>
                          <a:ln w="9525">
                            <a:solidFill>
                              <a:srgbClr val="000000"/>
                            </a:solidFill>
                            <a:miter lim="800000"/>
                          </a:ln>
                        </wps:spPr>
                        <wps:txbx>
                          <w:txbxContent>
                            <w:p w:rsidR="000A3286" w:rsidRDefault="000A3286">
                              <w:pPr>
                                <w:spacing w:line="200" w:lineRule="exact"/>
                                <w:jc w:val="center"/>
                                <w:rPr>
                                  <w:sz w:val="18"/>
                                  <w:szCs w:val="18"/>
                                </w:rPr>
                              </w:pPr>
                              <w:r>
                                <w:rPr>
                                  <w:rFonts w:hint="eastAsia"/>
                                  <w:sz w:val="18"/>
                                  <w:szCs w:val="18"/>
                                </w:rPr>
                                <w:t>清下水排水缓冲池</w:t>
                              </w:r>
                              <w:r>
                                <w:rPr>
                                  <w:rFonts w:hint="eastAsia"/>
                                  <w:sz w:val="18"/>
                                  <w:szCs w:val="18"/>
                                </w:rPr>
                                <w:t>(</w:t>
                              </w:r>
                              <w:r>
                                <w:rPr>
                                  <w:rFonts w:hint="eastAsia"/>
                                  <w:sz w:val="18"/>
                                  <w:szCs w:val="18"/>
                                </w:rPr>
                                <w:t>初期雨水池</w:t>
                              </w:r>
                              <w:r>
                                <w:rPr>
                                  <w:rFonts w:hint="eastAsia"/>
                                  <w:sz w:val="18"/>
                                  <w:szCs w:val="18"/>
                                </w:rPr>
                                <w:t>)</w:t>
                              </w:r>
                            </w:p>
                            <w:p w:rsidR="000A3286" w:rsidRDefault="000A3286"/>
                          </w:txbxContent>
                        </wps:txbx>
                        <wps:bodyPr rot="0" vert="horz" wrap="square" lIns="91440" tIns="45720" rIns="91440" bIns="45720" anchor="t" anchorCtr="0" upright="1">
                          <a:noAutofit/>
                        </wps:bodyPr>
                      </wps:wsp>
                      <wps:wsp>
                        <wps:cNvPr id="762" name="Text Box 91"/>
                        <wps:cNvSpPr txBox="1">
                          <a:spLocks noChangeArrowheads="1"/>
                        </wps:cNvSpPr>
                        <wps:spPr bwMode="auto">
                          <a:xfrm>
                            <a:off x="3285" y="2880"/>
                            <a:ext cx="2925" cy="423"/>
                          </a:xfrm>
                          <a:prstGeom prst="rect">
                            <a:avLst/>
                          </a:prstGeom>
                          <a:solidFill>
                            <a:srgbClr val="FFFFFF"/>
                          </a:solidFill>
                          <a:ln>
                            <a:noFill/>
                          </a:ln>
                        </wps:spPr>
                        <wps:txbx>
                          <w:txbxContent>
                            <w:p w:rsidR="000A3286" w:rsidRDefault="000A3286">
                              <w:pPr>
                                <w:spacing w:line="140" w:lineRule="atLeast"/>
                                <w:jc w:val="center"/>
                              </w:pPr>
                              <w:r>
                                <w:rPr>
                                  <w:rFonts w:hint="eastAsia"/>
                                </w:rPr>
                                <w:t>贮存、装卸、生产区</w:t>
                              </w:r>
                            </w:p>
                          </w:txbxContent>
                        </wps:txbx>
                        <wps:bodyPr rot="0" vert="horz" wrap="square" lIns="91440" tIns="45720" rIns="91440" bIns="45720" anchor="t" anchorCtr="0" upright="1">
                          <a:noAutofit/>
                        </wps:bodyPr>
                      </wps:wsp>
                      <wps:wsp>
                        <wps:cNvPr id="763" name="Text Box 92"/>
                        <wps:cNvSpPr txBox="1">
                          <a:spLocks noChangeArrowheads="1"/>
                        </wps:cNvSpPr>
                        <wps:spPr bwMode="auto">
                          <a:xfrm>
                            <a:off x="8280" y="2880"/>
                            <a:ext cx="1099" cy="423"/>
                          </a:xfrm>
                          <a:prstGeom prst="rect">
                            <a:avLst/>
                          </a:prstGeom>
                          <a:solidFill>
                            <a:srgbClr val="FFFFFF"/>
                          </a:solidFill>
                          <a:ln>
                            <a:noFill/>
                          </a:ln>
                        </wps:spPr>
                        <wps:txbx>
                          <w:txbxContent>
                            <w:p w:rsidR="000A3286" w:rsidRDefault="000A3286">
                              <w:pPr>
                                <w:spacing w:line="140" w:lineRule="atLeast"/>
                                <w:jc w:val="center"/>
                              </w:pPr>
                              <w:r>
                                <w:rPr>
                                  <w:rFonts w:hint="eastAsia"/>
                                </w:rPr>
                                <w:t>办公区</w:t>
                              </w:r>
                            </w:p>
                          </w:txbxContent>
                        </wps:txbx>
                        <wps:bodyPr rot="0" vert="horz" wrap="square" lIns="91440" tIns="45720" rIns="91440" bIns="45720" anchor="t" anchorCtr="0" upright="1">
                          <a:noAutofit/>
                        </wps:bodyPr>
                      </wps:wsp>
                      <wps:wsp>
                        <wps:cNvPr id="764" name="AutoShape 93"/>
                        <wps:cNvCnPr>
                          <a:cxnSpLocks noChangeShapeType="1"/>
                        </wps:cNvCnPr>
                        <wps:spPr bwMode="auto">
                          <a:xfrm>
                            <a:off x="7954" y="2655"/>
                            <a:ext cx="0" cy="5238"/>
                          </a:xfrm>
                          <a:prstGeom prst="straightConnector1">
                            <a:avLst/>
                          </a:prstGeom>
                          <a:noFill/>
                          <a:ln w="9525">
                            <a:solidFill>
                              <a:srgbClr val="000000"/>
                            </a:solidFill>
                            <a:round/>
                          </a:ln>
                        </wps:spPr>
                        <wps:bodyPr/>
                      </wps:wsp>
                    </wpg:wgp>
                  </a:graphicData>
                </a:graphic>
              </wp:anchor>
            </w:drawing>
          </mc:Choice>
          <mc:Fallback>
            <w:pict>
              <v:group id="组合 710" o:spid="_x0000_s1552" style="position:absolute;left:0;text-align:left;margin-left:-6pt;margin-top:2.25pt;width:437.25pt;height:319.6pt;z-index:251726848;mso-position-horizontal-relative:text;mso-position-vertical-relative:text" coordorigin="1275,2370" coordsize="8745,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">
                <v:shape id="Text Box 52" o:spid="_x0000_s1553" type="#_x0000_t202" style="position:absolute;left:4549;top:8010;width:95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" stroked="f">
                  <v:textbox>
                    <w:txbxContent>
                      <w:p w:rsidR="000A3286" w:rsidRDefault="000A3286">
                        <w:pPr>
                          <w:spacing w:line="140" w:lineRule="atLeast"/>
                          <w:jc w:val="center"/>
                          <w:rPr>
                            <w:sz w:val="18"/>
                            <w:szCs w:val="18"/>
                          </w:rPr>
                        </w:pPr>
                        <w:r>
                          <w:rPr>
                            <w:rFonts w:hint="eastAsia"/>
                            <w:sz w:val="18"/>
                            <w:szCs w:val="18"/>
                          </w:rPr>
                          <w:t>处理水</w:t>
                        </w:r>
                      </w:p>
                    </w:txbxContent>
                  </v:textbox>
                </v:shape>
                <v:shape id="Text Box 53" o:spid="_x0000_s1554" type="#_x0000_t202" style="position:absolute;left:6514;top:8007;width:95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" stroked="f">
                  <v:textbox>
                    <w:txbxContent>
                      <w:p w:rsidR="000A3286" w:rsidRDefault="000A3286">
                        <w:pPr>
                          <w:spacing w:line="140" w:lineRule="atLeast"/>
                          <w:jc w:val="center"/>
                          <w:rPr>
                            <w:sz w:val="18"/>
                            <w:szCs w:val="18"/>
                          </w:rPr>
                        </w:pPr>
                        <w:r>
                          <w:rPr>
                            <w:rFonts w:hint="eastAsia"/>
                            <w:sz w:val="18"/>
                            <w:szCs w:val="18"/>
                          </w:rPr>
                          <w:t>清下水</w:t>
                        </w:r>
                      </w:p>
                    </w:txbxContent>
                  </v:textbox>
                </v:shape>
                <v:shape id="Text Box 54" o:spid="_x0000_s1555" type="#_x0000_t202" style="position:absolute;left:7954;top:8010;width:95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" stroked="f">
                  <v:textbox>
                    <w:txbxContent>
                      <w:p w:rsidR="000A3286" w:rsidRDefault="000A3286">
                        <w:pPr>
                          <w:spacing w:line="140" w:lineRule="atLeast"/>
                          <w:jc w:val="center"/>
                          <w:rPr>
                            <w:sz w:val="18"/>
                            <w:szCs w:val="18"/>
                          </w:rPr>
                        </w:pPr>
                        <w:r>
                          <w:rPr>
                            <w:rFonts w:hint="eastAsia"/>
                            <w:sz w:val="18"/>
                            <w:szCs w:val="18"/>
                          </w:rPr>
                          <w:t>截排水</w:t>
                        </w:r>
                      </w:p>
                    </w:txbxContent>
                  </v:textbox>
                </v:shape>
                <v:rect id="Rectangle 55" o:spid="_x0000_s1556" style="position:absolute;left:1275;top:2370;width:8745;height:5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"/>
                <v:rect id="Rectangle 56" o:spid="_x0000_s1557" style="position:absolute;left:1470;top:2655;width:8325;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"/>
                <v:rect id="Rectangle 57" o:spid="_x0000_s1558" style="position:absolute;left:1590;top:3510;width:2265;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"/>
                <v:rect id="Rectangle 58" o:spid="_x0000_s1559" style="position:absolute;left:2700;top:3701;width:97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"/>
                <v:shape id="AutoShape 59" o:spid="_x0000_s1560" type="#_x0000_t32" style="position:absolute;left:1740;top:6537;width:0;height:6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"/>
                <v:shape id="AutoShape 60" o:spid="_x0000_s1561" type="#_x0000_t32" style="position:absolute;left:1740;top:7227;width:24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">
                  <v:stroke endarrow="block"/>
                </v:shape>
                <v:rect id="Rectangle 61" o:spid="_x0000_s1562" style="position:absolute;left:4230;top:6087;width:7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"/>
                <v:rect id="Rectangle 62" o:spid="_x0000_s1563" style="position:absolute;left:5010;top:6972;width:13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"/>
                <v:rect id="Rectangle 63" o:spid="_x0000_s1564" style="position:absolute;left:6330;top:6087;width:7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"/>
                <v:shape id="Text Box 64" o:spid="_x0000_s1565" type="#_x0000_t202" style="position:absolute;left:3964;top:4755;width:1331;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rsidR="000A3286" w:rsidRDefault="000A3286">
                        <w:pPr>
                          <w:spacing w:line="200" w:lineRule="exact"/>
                          <w:jc w:val="center"/>
                          <w:rPr>
                            <w:sz w:val="18"/>
                            <w:szCs w:val="18"/>
                          </w:rPr>
                        </w:pPr>
                        <w:r>
                          <w:rPr>
                            <w:rFonts w:hint="eastAsia"/>
                            <w:sz w:val="18"/>
                            <w:szCs w:val="18"/>
                          </w:rPr>
                          <w:t>事故应急池</w:t>
                        </w:r>
                        <w:r>
                          <w:rPr>
                            <w:rFonts w:hint="eastAsia"/>
                            <w:sz w:val="18"/>
                            <w:szCs w:val="18"/>
                          </w:rPr>
                          <w:t>(</w:t>
                        </w:r>
                        <w:r>
                          <w:rPr>
                            <w:rFonts w:hint="eastAsia"/>
                            <w:sz w:val="18"/>
                            <w:szCs w:val="18"/>
                          </w:rPr>
                          <w:t>污水处理事故缓冲池</w:t>
                        </w:r>
                        <w:r>
                          <w:rPr>
                            <w:rFonts w:hint="eastAsia"/>
                            <w:sz w:val="18"/>
                            <w:szCs w:val="18"/>
                          </w:rP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5" o:spid="_x0000_s1566" type="#_x0000_t67" style="position:absolute;left:5445;top:7602;width:43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">
                  <v:textbox style="layout-flow:vertical-ideographic"/>
                </v:shape>
                <v:shape id="AutoShape 66" o:spid="_x0000_s1567" type="#_x0000_t67" style="position:absolute;left:7350;top:7602;width:43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">
                  <v:textbox style="layout-flow:vertical-ideographic"/>
                </v:shape>
                <v:shape id="AutoShape 67" o:spid="_x0000_s1568" type="#_x0000_t67" style="position:absolute;left:8745;top:7947;width:439;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">
                  <v:textbox style="layout-flow:vertical-ideographic"/>
                </v:shape>
                <v:group id="Group 68" o:spid="_x0000_s1569" style="position:absolute;left:7471;top:7683;width:204;height:210" coordorigin="8100,5565" coordsize="25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oval id="Oval 69" o:spid="_x0000_s1570" style="position:absolute;left:8100;top:5565;width:2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"/>
                  <v:shape id="AutoShape 70" o:spid="_x0000_s1571" type="#_x0000_t32" style="position:absolute;left:8153;top:5610;width:151;height:1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"/>
                  <v:shape id="AutoShape 71" o:spid="_x0000_s1572" type="#_x0000_t32" style="position:absolute;left:8137;top:5619;width:176;height:1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"/>
                </v:group>
                <v:shape id="AutoShape 72" o:spid="_x0000_s1573" type="#_x0000_t32" style="position:absolute;left:7513;top:7392;width:0;height: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"/>
                <v:shape id="AutoShape 73" o:spid="_x0000_s1574" type="#_x0000_t32" style="position:absolute;left:7634;top:7227;width:0;height: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"/>
                <v:shape id="AutoShape 74" o:spid="_x0000_s1575" type="#_x0000_t32" style="position:absolute;left:7125;top:7392;width:3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">
                  <v:stroke endarrow="block"/>
                </v:shape>
                <v:shape id="AutoShape 75" o:spid="_x0000_s1576" type="#_x0000_t32" style="position:absolute;left:7095;top:7227;width: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">
                  <v:stroke endarrow="block"/>
                </v:shape>
                <v:shape id="AutoShape 76" o:spid="_x0000_s1577" type="#_x0000_t32" style="position:absolute;left:6690;top:5532;width:0;height:1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">
                  <v:stroke endarrow="block"/>
                </v:shape>
                <v:shape id="AutoShape 77" o:spid="_x0000_s1578" type="#_x0000_t32" style="position:absolute;left:4605;top:5532;width:0;height:1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">
                  <v:stroke endarrow="block"/>
                </v:shape>
                <v:shape id="AutoShape 78" o:spid="_x0000_s1579" type="#_x0000_t32" style="position:absolute;left:7634;top:7077;width:841;height: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"/>
                <v:shape id="Text Box 79" o:spid="_x0000_s1580" type="#_x0000_t202" style="position:absolute;left:8295;top:6615;width:108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">
                  <v:textbox>
                    <w:txbxContent>
                      <w:p w:rsidR="000A3286" w:rsidRDefault="000A3286">
                        <w:pPr>
                          <w:spacing w:line="140" w:lineRule="atLeast"/>
                          <w:jc w:val="center"/>
                          <w:rPr>
                            <w:sz w:val="18"/>
                            <w:szCs w:val="18"/>
                          </w:rPr>
                        </w:pPr>
                        <w:r>
                          <w:rPr>
                            <w:rFonts w:hint="eastAsia"/>
                            <w:sz w:val="18"/>
                            <w:szCs w:val="18"/>
                          </w:rPr>
                          <w:t>切换设备</w:t>
                        </w:r>
                      </w:p>
                    </w:txbxContent>
                  </v:textbox>
                </v:shape>
                <v:shape id="AutoShape 80" o:spid="_x0000_s1581" type="#_x0000_t32" style="position:absolute;left:5295;top:8382;width:4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"/>
                <v:shape id="AutoShape 81" o:spid="_x0000_s1582" type="#_x0000_t32" style="position:absolute;left:5280;top:8517;width:41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"/>
                <v:shape id="Text Box 82" o:spid="_x0000_s1583" type="#_x0000_t202" style="position:absolute;left:5085;top:7077;width:1136;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" stroked="f">
                  <v:textbox>
                    <w:txbxContent>
                      <w:p w:rsidR="000A3286" w:rsidRDefault="000A3286">
                        <w:pPr>
                          <w:spacing w:line="140" w:lineRule="atLeast"/>
                          <w:jc w:val="center"/>
                          <w:rPr>
                            <w:sz w:val="18"/>
                            <w:szCs w:val="18"/>
                          </w:rPr>
                        </w:pPr>
                        <w:r>
                          <w:rPr>
                            <w:rFonts w:hint="eastAsia"/>
                            <w:sz w:val="18"/>
                            <w:szCs w:val="18"/>
                          </w:rPr>
                          <w:t>污水处理</w:t>
                        </w:r>
                      </w:p>
                    </w:txbxContent>
                  </v:textbox>
                </v:shape>
                <v:shape id="Text Box 83" o:spid="_x0000_s1584" type="#_x0000_t202" style="position:absolute;left:2299;top:6552;width:1462;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" stroked="f">
                  <v:textbox>
                    <w:txbxContent>
                      <w:p w:rsidR="000A3286" w:rsidRDefault="000A3286">
                        <w:pPr>
                          <w:spacing w:line="140" w:lineRule="atLeast"/>
                          <w:jc w:val="center"/>
                          <w:rPr>
                            <w:sz w:val="18"/>
                            <w:szCs w:val="18"/>
                          </w:rPr>
                        </w:pPr>
                        <w:r>
                          <w:rPr>
                            <w:rFonts w:hint="eastAsia"/>
                            <w:sz w:val="18"/>
                            <w:szCs w:val="18"/>
                          </w:rPr>
                          <w:t>密封独立导排</w:t>
                        </w:r>
                      </w:p>
                    </w:txbxContent>
                  </v:textbox>
                </v:shape>
                <v:shape id="AutoShape 84" o:spid="_x0000_s1585" type="#_x0000_t32" style="position:absolute;left:3030;top:6927;width:0;height: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">
                  <v:stroke endarrow="block"/>
                </v:shape>
                <v:shape id="Text Box 85" o:spid="_x0000_s1586" type="#_x0000_t202" style="position:absolute;left:2719;top:3717;width:88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" stroked="f">
                  <v:textbox>
                    <w:txbxContent>
                      <w:p w:rsidR="000A3286" w:rsidRDefault="000A3286">
                        <w:pPr>
                          <w:spacing w:line="140" w:lineRule="atLeast"/>
                          <w:jc w:val="center"/>
                          <w:rPr>
                            <w:sz w:val="18"/>
                            <w:szCs w:val="18"/>
                          </w:rPr>
                        </w:pPr>
                        <w:r>
                          <w:rPr>
                            <w:rFonts w:hint="eastAsia"/>
                            <w:sz w:val="18"/>
                            <w:szCs w:val="18"/>
                          </w:rPr>
                          <w:t>装置区</w:t>
                        </w:r>
                      </w:p>
                    </w:txbxContent>
                  </v:textbox>
                </v:shape>
                <v:rect id="Rectangle 86" o:spid="_x0000_s1587" style="position:absolute;left:1740;top:3701;width:979;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"/>
                <v:shape id="Text Box 87" o:spid="_x0000_s1588" type="#_x0000_t202" style="position:absolute;left:1826;top:3717;width:82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" stroked="f">
                  <v:textbox>
                    <w:txbxContent>
                      <w:p w:rsidR="000A3286" w:rsidRDefault="000A3286">
                        <w:pPr>
                          <w:spacing w:line="140" w:lineRule="atLeast"/>
                          <w:jc w:val="center"/>
                          <w:rPr>
                            <w:sz w:val="18"/>
                            <w:szCs w:val="18"/>
                          </w:rPr>
                        </w:pPr>
                        <w:r>
                          <w:rPr>
                            <w:rFonts w:hint="eastAsia"/>
                            <w:sz w:val="18"/>
                            <w:szCs w:val="18"/>
                          </w:rPr>
                          <w:t>贮罐区</w:t>
                        </w:r>
                      </w:p>
                    </w:txbxContent>
                  </v:textbox>
                </v:shape>
                <v:shape id="Text Box 88" o:spid="_x0000_s1589" type="#_x0000_t202" style="position:absolute;left:1800;top:4680;width:85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" stroked="f">
                  <v:textbox>
                    <w:txbxContent>
                      <w:p w:rsidR="000A3286" w:rsidRDefault="000A3286">
                        <w:pPr>
                          <w:spacing w:line="220" w:lineRule="exact"/>
                          <w:jc w:val="center"/>
                          <w:rPr>
                            <w:sz w:val="18"/>
                            <w:szCs w:val="18"/>
                          </w:rPr>
                        </w:pPr>
                        <w:r>
                          <w:rPr>
                            <w:rFonts w:hint="eastAsia"/>
                            <w:sz w:val="18"/>
                            <w:szCs w:val="18"/>
                          </w:rPr>
                          <w:t>围堰</w:t>
                        </w:r>
                      </w:p>
                      <w:p w:rsidR="000A3286" w:rsidRDefault="000A3286">
                        <w:pPr>
                          <w:spacing w:line="220" w:lineRule="exact"/>
                          <w:jc w:val="center"/>
                          <w:rPr>
                            <w:sz w:val="18"/>
                            <w:szCs w:val="18"/>
                          </w:rPr>
                        </w:pPr>
                      </w:p>
                      <w:p w:rsidR="000A3286" w:rsidRDefault="000A3286">
                        <w:pPr>
                          <w:spacing w:line="220" w:lineRule="exact"/>
                          <w:jc w:val="center"/>
                          <w:rPr>
                            <w:sz w:val="18"/>
                            <w:szCs w:val="18"/>
                          </w:rPr>
                        </w:pPr>
                        <w:r>
                          <w:rPr>
                            <w:rFonts w:hint="eastAsia"/>
                            <w:sz w:val="18"/>
                            <w:szCs w:val="18"/>
                          </w:rPr>
                          <w:t>防护堤和围堰</w:t>
                        </w:r>
                      </w:p>
                      <w:p w:rsidR="000A3286" w:rsidRDefault="000A3286">
                        <w:pPr>
                          <w:spacing w:line="220" w:lineRule="exact"/>
                          <w:jc w:val="center"/>
                          <w:rPr>
                            <w:sz w:val="18"/>
                            <w:szCs w:val="18"/>
                          </w:rPr>
                        </w:pPr>
                      </w:p>
                      <w:p w:rsidR="000A3286" w:rsidRDefault="000A3286">
                        <w:pPr>
                          <w:spacing w:line="220" w:lineRule="exact"/>
                          <w:jc w:val="center"/>
                          <w:rPr>
                            <w:sz w:val="18"/>
                            <w:szCs w:val="18"/>
                          </w:rPr>
                        </w:pPr>
                        <w:r>
                          <w:rPr>
                            <w:rFonts w:hint="eastAsia"/>
                            <w:sz w:val="18"/>
                            <w:szCs w:val="18"/>
                          </w:rPr>
                          <w:t>转移设施</w:t>
                        </w:r>
                      </w:p>
                    </w:txbxContent>
                  </v:textbox>
                </v:shape>
                <v:shape id="Text Box 89" o:spid="_x0000_s1590" type="#_x0000_t202" style="position:absolute;left:2745;top:5130;width:85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" stroked="f">
                  <v:textbox>
                    <w:txbxContent>
                      <w:p w:rsidR="000A3286" w:rsidRDefault="000A3286">
                        <w:pPr>
                          <w:spacing w:line="220" w:lineRule="exact"/>
                          <w:jc w:val="center"/>
                          <w:rPr>
                            <w:sz w:val="18"/>
                            <w:szCs w:val="18"/>
                          </w:rPr>
                        </w:pPr>
                        <w:r>
                          <w:rPr>
                            <w:rFonts w:hint="eastAsia"/>
                            <w:sz w:val="18"/>
                            <w:szCs w:val="18"/>
                          </w:rPr>
                          <w:t>围堰</w:t>
                        </w:r>
                      </w:p>
                      <w:p w:rsidR="000A3286" w:rsidRDefault="000A3286">
                        <w:pPr>
                          <w:spacing w:line="220" w:lineRule="exact"/>
                          <w:jc w:val="center"/>
                          <w:rPr>
                            <w:sz w:val="18"/>
                            <w:szCs w:val="18"/>
                          </w:rPr>
                        </w:pPr>
                      </w:p>
                      <w:p w:rsidR="000A3286" w:rsidRDefault="000A3286">
                        <w:pPr>
                          <w:spacing w:line="220" w:lineRule="exact"/>
                          <w:jc w:val="center"/>
                          <w:rPr>
                            <w:sz w:val="18"/>
                            <w:szCs w:val="18"/>
                          </w:rPr>
                        </w:pPr>
                        <w:r>
                          <w:rPr>
                            <w:rFonts w:hint="eastAsia"/>
                            <w:sz w:val="18"/>
                            <w:szCs w:val="18"/>
                          </w:rPr>
                          <w:t>贮液池</w:t>
                        </w:r>
                      </w:p>
                    </w:txbxContent>
                  </v:textbox>
                </v:shape>
                <v:shape id="Text Box 90" o:spid="_x0000_s1591" type="#_x0000_t202" style="position:absolute;left:6049;top:4755;width:1331;height: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">
                  <v:textbox>
                    <w:txbxContent>
                      <w:p w:rsidR="000A3286" w:rsidRDefault="000A3286">
                        <w:pPr>
                          <w:spacing w:line="200" w:lineRule="exact"/>
                          <w:jc w:val="center"/>
                          <w:rPr>
                            <w:sz w:val="18"/>
                            <w:szCs w:val="18"/>
                          </w:rPr>
                        </w:pPr>
                        <w:r>
                          <w:rPr>
                            <w:rFonts w:hint="eastAsia"/>
                            <w:sz w:val="18"/>
                            <w:szCs w:val="18"/>
                          </w:rPr>
                          <w:t>清下水排水缓冲池</w:t>
                        </w:r>
                        <w:r>
                          <w:rPr>
                            <w:rFonts w:hint="eastAsia"/>
                            <w:sz w:val="18"/>
                            <w:szCs w:val="18"/>
                          </w:rPr>
                          <w:t>(</w:t>
                        </w:r>
                        <w:r>
                          <w:rPr>
                            <w:rFonts w:hint="eastAsia"/>
                            <w:sz w:val="18"/>
                            <w:szCs w:val="18"/>
                          </w:rPr>
                          <w:t>初期雨水池</w:t>
                        </w:r>
                        <w:r>
                          <w:rPr>
                            <w:rFonts w:hint="eastAsia"/>
                            <w:sz w:val="18"/>
                            <w:szCs w:val="18"/>
                          </w:rPr>
                          <w:t>)</w:t>
                        </w:r>
                      </w:p>
                      <w:p w:rsidR="000A3286" w:rsidRDefault="000A3286"/>
                    </w:txbxContent>
                  </v:textbox>
                </v:shape>
                <v:shape id="Text Box 91" o:spid="_x0000_s1592" type="#_x0000_t202" style="position:absolute;left:3285;top:2880;width:292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" stroked="f">
                  <v:textbox>
                    <w:txbxContent>
                      <w:p w:rsidR="000A3286" w:rsidRDefault="000A3286">
                        <w:pPr>
                          <w:spacing w:line="140" w:lineRule="atLeast"/>
                          <w:jc w:val="center"/>
                        </w:pPr>
                        <w:r>
                          <w:rPr>
                            <w:rFonts w:hint="eastAsia"/>
                          </w:rPr>
                          <w:t>贮存、装卸、生产区</w:t>
                        </w:r>
                      </w:p>
                    </w:txbxContent>
                  </v:textbox>
                </v:shape>
                <v:shape id="Text Box 92" o:spid="_x0000_s1593" type="#_x0000_t202" style="position:absolute;left:8280;top:2880;width:109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" stroked="f">
                  <v:textbox>
                    <w:txbxContent>
                      <w:p w:rsidR="000A3286" w:rsidRDefault="000A3286">
                        <w:pPr>
                          <w:spacing w:line="140" w:lineRule="atLeast"/>
                          <w:jc w:val="center"/>
                        </w:pPr>
                        <w:r>
                          <w:rPr>
                            <w:rFonts w:hint="eastAsia"/>
                          </w:rPr>
                          <w:t>办公区</w:t>
                        </w:r>
                      </w:p>
                    </w:txbxContent>
                  </v:textbox>
                </v:shape>
                <v:shape id="AutoShape 93" o:spid="_x0000_s1594" type="#_x0000_t32" style="position:absolute;left:7954;top:2655;width:0;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"/>
              </v:group>
            </w:pict>
          </mc:Fallback>
        </mc:AlternateConten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jc w:val="center"/>
        <w:rPr>
          <w:kern w:val="2"/>
          <w:sz w:val="28"/>
          <w:szCs w:val="28"/>
        </w:rPr>
      </w:pP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图</w:t>
      </w:r>
      <w:r w:rsidRPr="000A3286">
        <w:rPr>
          <w:b/>
          <w:bCs/>
          <w:kern w:val="2"/>
          <w:sz w:val="28"/>
          <w:szCs w:val="28"/>
        </w:rPr>
        <w:t xml:space="preserve">8.11-2 </w:t>
      </w:r>
      <w:r w:rsidRPr="000A3286">
        <w:rPr>
          <w:b/>
          <w:bCs/>
          <w:kern w:val="2"/>
          <w:sz w:val="28"/>
          <w:szCs w:val="28"/>
        </w:rPr>
        <w:t>污水三级防控示意图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工厂火灾事故消防水控制分级与事故废水应急池的具体设置情况如下。</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一级防线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依据上述的三级防控机制，工艺装置区的围堰、初期雨水收集池或储罐区防火堤作为项目事故废水的一级防线。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工艺装置区的围堰、初期雨水收集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装置区围堰高度不小于</w:t>
      </w:r>
      <w:r w:rsidRPr="000A3286">
        <w:rPr>
          <w:kern w:val="2"/>
          <w:sz w:val="28"/>
          <w:szCs w:val="28"/>
        </w:rPr>
        <w:t>15cm</w:t>
      </w:r>
      <w:r w:rsidRPr="000A3286">
        <w:rPr>
          <w:kern w:val="2"/>
          <w:sz w:val="28"/>
          <w:szCs w:val="28"/>
        </w:rPr>
        <w:t>，宽度不超过</w:t>
      </w:r>
      <w:r w:rsidRPr="000A3286">
        <w:rPr>
          <w:kern w:val="2"/>
          <w:sz w:val="28"/>
          <w:szCs w:val="28"/>
        </w:rPr>
        <w:t>150mm</w:t>
      </w:r>
      <w:r w:rsidRPr="000A3286">
        <w:rPr>
          <w:kern w:val="2"/>
          <w:sz w:val="28"/>
          <w:szCs w:val="28"/>
        </w:rPr>
        <w:t>围堰和导流设施，厂区设置初期雨水与地面冲洗水排水系统，受污染区域的工艺装置界区均设置初期雨水收集系统，该系统由围堰、排水沟、集水井和切换阀门、管线等组成，装置区内初期雨水和后期雨水由切换阀门分别引入厂区初期雨水收集管线和雨水管线。收集后的初期雨水排入初期雨水收集池，然后用泵加压送入厂区污水处理系统处理后排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储罐区防火堤</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储罐全部采用露天布置，共同布置在防火堤内，防火堤均进行防渗漏处理，管道穿堤处采用非燃烧材料严密封闭，在防火堤内雨水沟穿堤处，设防止物料流出堤外的措施。堤内均设有排水沟，堤外设有阀门井与堤内排水沟相接，正常时阀门井内阀门打开，事故时阀门井内阀门关闭。易燃易爆及有毒有害物储存区的消防排水就近排入雨水管网，一并进入事故应急池。</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对于可燃液体的地上储罐，防火堤内的有效容积不应小于罐组内</w:t>
      </w:r>
      <w:r w:rsidRPr="000A3286">
        <w:rPr>
          <w:kern w:val="2"/>
          <w:sz w:val="28"/>
          <w:szCs w:val="28"/>
        </w:rPr>
        <w:t>1</w:t>
      </w:r>
      <w:r w:rsidRPr="000A3286">
        <w:rPr>
          <w:kern w:val="2"/>
          <w:sz w:val="28"/>
          <w:szCs w:val="28"/>
        </w:rPr>
        <w:t>个最大储罐的容积；储罐组宜设不高于</w:t>
      </w:r>
      <w:r w:rsidRPr="000A3286">
        <w:rPr>
          <w:kern w:val="2"/>
          <w:sz w:val="28"/>
          <w:szCs w:val="28"/>
        </w:rPr>
        <w:t>0.6m</w:t>
      </w:r>
      <w:r w:rsidRPr="000A3286">
        <w:rPr>
          <w:kern w:val="2"/>
          <w:sz w:val="28"/>
          <w:szCs w:val="28"/>
        </w:rPr>
        <w:t>的防火堤；均满足《石油化工企业设计防火规范》</w:t>
      </w:r>
      <w:r w:rsidRPr="000A3286">
        <w:rPr>
          <w:kern w:val="2"/>
          <w:sz w:val="28"/>
          <w:szCs w:val="28"/>
        </w:rPr>
        <w:t>(GB50160-2008)</w:t>
      </w:r>
      <w:r w:rsidRPr="000A3286">
        <w:rPr>
          <w:kern w:val="2"/>
          <w:sz w:val="28"/>
          <w:szCs w:val="28"/>
        </w:rPr>
        <w:t>要求。发生一般事故时，防火堤内容积能够作为消防事故污水的暂时应急缓冲池。初期雨水和一般事故消防废水都可以通过防火堤进行一级防控。</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二级防控体系</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二级防控措施为拟建装置区消防废水</w:t>
      </w:r>
      <w:bookmarkStart w:id="291" w:name="OLE_LINK5"/>
      <w:r w:rsidRPr="000A3286">
        <w:rPr>
          <w:kern w:val="2"/>
          <w:sz w:val="28"/>
          <w:szCs w:val="28"/>
        </w:rPr>
        <w:t>事故应急池</w:t>
      </w:r>
      <w:bookmarkEnd w:id="291"/>
      <w:r w:rsidRPr="000A3286">
        <w:rPr>
          <w:kern w:val="2"/>
          <w:sz w:val="28"/>
          <w:szCs w:val="28"/>
        </w:rPr>
        <w:t>，有效容积为</w:t>
      </w:r>
      <w:r w:rsidRPr="000A3286">
        <w:rPr>
          <w:kern w:val="2"/>
          <w:sz w:val="28"/>
          <w:szCs w:val="28"/>
        </w:rPr>
        <w:t>350m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三级防控体系</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当发生极端情况，二级防控体系仍无法满足事故污水收集与储存时，将启动工厂三级防控措施，即依托厂区事故应急池，有效容积为</w:t>
      </w:r>
      <w:r w:rsidRPr="000A3286">
        <w:rPr>
          <w:kern w:val="2"/>
          <w:sz w:val="28"/>
          <w:szCs w:val="28"/>
        </w:rPr>
        <w:t>500m</w:t>
      </w:r>
      <w:r w:rsidRPr="000A3286">
        <w:rPr>
          <w:kern w:val="2"/>
          <w:sz w:val="28"/>
          <w:szCs w:val="28"/>
          <w:vertAlign w:val="superscript"/>
        </w:rPr>
        <w:t>3</w:t>
      </w:r>
      <w:r w:rsidRPr="000A3286">
        <w:rPr>
          <w:kern w:val="2"/>
          <w:sz w:val="28"/>
          <w:szCs w:val="28"/>
        </w:rPr>
        <w:t>。为事故状态下的储存和调节手段，将污染物控制在厂区内，防止重大事故泄漏污染和消防废水造成的环境污染。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）防范及减缓措施有效性分析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事故排水储存设施包括事故池、事故罐、防火堤内或围堰内区域等。其总有效容积：</w:t>
      </w:r>
    </w:p>
    <w:p w:rsidR="00BC2FCC" w:rsidRPr="000A3286" w:rsidRDefault="00F57C20">
      <w:pPr>
        <w:adjustRightInd w:val="0"/>
        <w:snapToGrid w:val="0"/>
        <w:spacing w:line="360" w:lineRule="auto"/>
        <w:ind w:firstLineChars="200" w:firstLine="560"/>
        <w:rPr>
          <w:kern w:val="2"/>
          <w:sz w:val="28"/>
          <w:szCs w:val="28"/>
        </w:rPr>
      </w:pPr>
      <w:r w:rsidRPr="000A3286">
        <w:rPr>
          <w:kern w:val="2"/>
          <w:sz w:val="28"/>
          <w:szCs w:val="28"/>
        </w:rPr>
        <w:pict>
          <v:shape id="_x0000_i1055" type="#_x0000_t75" style="width:143.25pt;height:18.75pt">
            <v:imagedata r:id="rId183" o:title=""/>
          </v:shape>
        </w:pic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其中：</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(V</w:t>
      </w:r>
      <w:r w:rsidRPr="000A3286">
        <w:rPr>
          <w:kern w:val="2"/>
          <w:sz w:val="28"/>
          <w:szCs w:val="28"/>
          <w:vertAlign w:val="subscript"/>
        </w:rPr>
        <w:t>1</w:t>
      </w:r>
      <w:r w:rsidRPr="000A3286">
        <w:rPr>
          <w:kern w:val="2"/>
          <w:sz w:val="28"/>
          <w:szCs w:val="28"/>
        </w:rPr>
        <w:t>+V</w:t>
      </w:r>
      <w:r w:rsidRPr="000A3286">
        <w:rPr>
          <w:kern w:val="2"/>
          <w:sz w:val="28"/>
          <w:szCs w:val="28"/>
          <w:vertAlign w:val="subscript"/>
        </w:rPr>
        <w:t>2</w:t>
      </w:r>
      <w:r w:rsidRPr="000A3286">
        <w:rPr>
          <w:kern w:val="2"/>
          <w:sz w:val="28"/>
          <w:szCs w:val="28"/>
        </w:rPr>
        <w:t>-V</w:t>
      </w:r>
      <w:r w:rsidRPr="000A3286">
        <w:rPr>
          <w:kern w:val="2"/>
          <w:sz w:val="28"/>
          <w:szCs w:val="28"/>
          <w:vertAlign w:val="subscript"/>
        </w:rPr>
        <w:t>3</w:t>
      </w:r>
      <w:r w:rsidRPr="000A3286">
        <w:rPr>
          <w:kern w:val="2"/>
          <w:sz w:val="28"/>
          <w:szCs w:val="28"/>
        </w:rPr>
        <w:t>)</w:t>
      </w:r>
      <w:r w:rsidRPr="000A3286">
        <w:rPr>
          <w:kern w:val="2"/>
          <w:sz w:val="28"/>
          <w:szCs w:val="28"/>
          <w:vertAlign w:val="subscript"/>
        </w:rPr>
        <w:t>max</w:t>
      </w:r>
      <w:r w:rsidRPr="000A3286">
        <w:rPr>
          <w:kern w:val="2"/>
          <w:sz w:val="28"/>
          <w:szCs w:val="28"/>
        </w:rPr>
        <w:t>——</w:t>
      </w:r>
      <w:r w:rsidRPr="000A3286">
        <w:rPr>
          <w:kern w:val="2"/>
          <w:sz w:val="28"/>
          <w:szCs w:val="28"/>
        </w:rPr>
        <w:t>对收集系统范围内不同罐组或装置分别计算</w:t>
      </w:r>
      <w:r w:rsidRPr="000A3286">
        <w:rPr>
          <w:kern w:val="2"/>
          <w:sz w:val="28"/>
          <w:szCs w:val="28"/>
        </w:rPr>
        <w:t>V</w:t>
      </w:r>
      <w:r w:rsidRPr="000A3286">
        <w:rPr>
          <w:kern w:val="2"/>
          <w:sz w:val="28"/>
          <w:szCs w:val="28"/>
          <w:vertAlign w:val="subscript"/>
        </w:rPr>
        <w:t>1</w:t>
      </w:r>
      <w:r w:rsidRPr="000A3286">
        <w:rPr>
          <w:kern w:val="2"/>
          <w:sz w:val="28"/>
          <w:szCs w:val="28"/>
        </w:rPr>
        <w:t>+V</w:t>
      </w:r>
      <w:r w:rsidRPr="000A3286">
        <w:rPr>
          <w:kern w:val="2"/>
          <w:sz w:val="28"/>
          <w:szCs w:val="28"/>
          <w:vertAlign w:val="subscript"/>
        </w:rPr>
        <w:t>2</w:t>
      </w:r>
      <w:r w:rsidRPr="000A3286">
        <w:rPr>
          <w:kern w:val="2"/>
          <w:sz w:val="28"/>
          <w:szCs w:val="28"/>
        </w:rPr>
        <w:t>- V</w:t>
      </w:r>
      <w:r w:rsidRPr="000A3286">
        <w:rPr>
          <w:kern w:val="2"/>
          <w:sz w:val="28"/>
          <w:szCs w:val="28"/>
          <w:vertAlign w:val="subscript"/>
        </w:rPr>
        <w:t>3</w:t>
      </w:r>
      <w:r w:rsidRPr="000A3286">
        <w:rPr>
          <w:kern w:val="2"/>
          <w:sz w:val="28"/>
          <w:szCs w:val="28"/>
        </w:rPr>
        <w:t>，取其中最大值；</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V</w:t>
      </w:r>
      <w:r w:rsidRPr="000A3286">
        <w:rPr>
          <w:kern w:val="2"/>
          <w:sz w:val="28"/>
          <w:szCs w:val="28"/>
          <w:vertAlign w:val="subscript"/>
        </w:rPr>
        <w:t>1</w:t>
      </w:r>
      <w:r w:rsidRPr="000A3286">
        <w:rPr>
          <w:kern w:val="2"/>
          <w:sz w:val="28"/>
          <w:szCs w:val="28"/>
        </w:rPr>
        <w:t>——</w:t>
      </w:r>
      <w:r w:rsidRPr="000A3286">
        <w:rPr>
          <w:kern w:val="2"/>
          <w:sz w:val="28"/>
          <w:szCs w:val="28"/>
        </w:rPr>
        <w:t>收集系统范围内发生事故的一个罐组或一套装置的物料量。</w:t>
      </w:r>
      <w:r w:rsidRPr="000A3286">
        <w:rPr>
          <w:kern w:val="2"/>
          <w:sz w:val="28"/>
          <w:szCs w:val="28"/>
        </w:rPr>
        <w:t>(</w:t>
      </w:r>
      <w:r w:rsidRPr="000A3286">
        <w:rPr>
          <w:kern w:val="2"/>
          <w:sz w:val="28"/>
          <w:szCs w:val="28"/>
        </w:rPr>
        <w:t>注：储存相同物料的罐组按一个最大储罐计，装置物料量按存留最大物料量的一台反应器或中间储罐计</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V</w:t>
      </w:r>
      <w:r w:rsidRPr="000A3286">
        <w:rPr>
          <w:kern w:val="2"/>
          <w:sz w:val="28"/>
          <w:szCs w:val="28"/>
          <w:vertAlign w:val="subscript"/>
        </w:rPr>
        <w:t>2</w:t>
      </w:r>
      <w:r w:rsidRPr="000A3286">
        <w:rPr>
          <w:kern w:val="2"/>
          <w:sz w:val="28"/>
          <w:szCs w:val="28"/>
        </w:rPr>
        <w:t>——</w:t>
      </w:r>
      <w:r w:rsidRPr="000A3286">
        <w:rPr>
          <w:kern w:val="2"/>
          <w:sz w:val="28"/>
          <w:szCs w:val="28"/>
        </w:rPr>
        <w:t>发生事故的储罐或装置的消防水量，</w:t>
      </w:r>
      <w:r w:rsidRPr="000A3286">
        <w:rPr>
          <w:kern w:val="2"/>
          <w:sz w:val="28"/>
          <w:szCs w:val="28"/>
        </w:rPr>
        <w:t>m</w:t>
      </w:r>
      <w:r w:rsidRPr="000A3286">
        <w:rPr>
          <w:kern w:val="2"/>
          <w:sz w:val="28"/>
          <w:szCs w:val="28"/>
          <w:vertAlign w:val="superscript"/>
        </w:rPr>
        <w:t>3</w:t>
      </w:r>
      <w:r w:rsidRPr="000A3286">
        <w:rPr>
          <w:kern w:val="2"/>
          <w:sz w:val="28"/>
          <w:szCs w:val="28"/>
        </w:rPr>
        <w:t>；按下式确定</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V</w:t>
      </w:r>
      <w:r w:rsidRPr="000A3286">
        <w:rPr>
          <w:kern w:val="2"/>
          <w:sz w:val="28"/>
          <w:szCs w:val="28"/>
          <w:vertAlign w:val="subscript"/>
        </w:rPr>
        <w:t>2</w:t>
      </w:r>
      <w:r w:rsidRPr="000A3286">
        <w:rPr>
          <w:kern w:val="2"/>
          <w:sz w:val="28"/>
          <w:szCs w:val="28"/>
        </w:rPr>
        <w:t>=∑Q</w:t>
      </w:r>
      <w:r w:rsidRPr="000A3286">
        <w:rPr>
          <w:kern w:val="2"/>
          <w:sz w:val="28"/>
          <w:szCs w:val="28"/>
          <w:vertAlign w:val="subscript"/>
        </w:rPr>
        <w:t>消</w:t>
      </w:r>
      <w:r w:rsidRPr="000A3286">
        <w:rPr>
          <w:kern w:val="2"/>
          <w:sz w:val="28"/>
          <w:szCs w:val="28"/>
        </w:rPr>
        <w:t>t</w:t>
      </w:r>
      <w:r w:rsidRPr="000A3286">
        <w:rPr>
          <w:kern w:val="2"/>
          <w:sz w:val="28"/>
          <w:szCs w:val="28"/>
          <w:vertAlign w:val="subscript"/>
        </w:rPr>
        <w:t>消</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Q</w:t>
      </w:r>
      <w:r w:rsidRPr="000A3286">
        <w:rPr>
          <w:kern w:val="2"/>
          <w:sz w:val="28"/>
          <w:szCs w:val="28"/>
          <w:vertAlign w:val="subscript"/>
        </w:rPr>
        <w:t>消</w:t>
      </w:r>
      <w:r w:rsidRPr="000A3286">
        <w:rPr>
          <w:kern w:val="2"/>
          <w:sz w:val="28"/>
          <w:szCs w:val="28"/>
        </w:rPr>
        <w:t>——</w:t>
      </w:r>
      <w:r w:rsidRPr="000A3286">
        <w:rPr>
          <w:kern w:val="2"/>
          <w:sz w:val="28"/>
          <w:szCs w:val="28"/>
        </w:rPr>
        <w:t>发生事故的储罐或装置的同时使用的消防设施给水流量，</w:t>
      </w:r>
      <w:r w:rsidRPr="000A3286">
        <w:rPr>
          <w:kern w:val="2"/>
          <w:sz w:val="28"/>
          <w:szCs w:val="28"/>
        </w:rPr>
        <w:t>m</w:t>
      </w:r>
      <w:r w:rsidRPr="000A3286">
        <w:rPr>
          <w:kern w:val="2"/>
          <w:sz w:val="28"/>
          <w:szCs w:val="28"/>
          <w:vertAlign w:val="superscript"/>
        </w:rPr>
        <w:t>3</w:t>
      </w:r>
      <w:r w:rsidRPr="000A3286">
        <w:rPr>
          <w:kern w:val="2"/>
          <w:sz w:val="28"/>
          <w:szCs w:val="28"/>
        </w:rPr>
        <w:t>/h</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t</w:t>
      </w:r>
      <w:r w:rsidRPr="000A3286">
        <w:rPr>
          <w:kern w:val="2"/>
          <w:sz w:val="28"/>
          <w:szCs w:val="28"/>
          <w:vertAlign w:val="subscript"/>
        </w:rPr>
        <w:t>消</w:t>
      </w:r>
      <w:r w:rsidRPr="000A3286">
        <w:rPr>
          <w:kern w:val="2"/>
          <w:sz w:val="28"/>
          <w:szCs w:val="28"/>
        </w:rPr>
        <w:t>——</w:t>
      </w:r>
      <w:r w:rsidRPr="000A3286">
        <w:rPr>
          <w:kern w:val="2"/>
          <w:sz w:val="28"/>
          <w:szCs w:val="28"/>
        </w:rPr>
        <w:t>消防设施对应的设计消防历时，</w:t>
      </w:r>
      <w:r w:rsidRPr="000A3286">
        <w:rPr>
          <w:kern w:val="2"/>
          <w:sz w:val="28"/>
          <w:szCs w:val="28"/>
        </w:rPr>
        <w:t>h</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V</w:t>
      </w:r>
      <w:r w:rsidRPr="000A3286">
        <w:rPr>
          <w:kern w:val="2"/>
          <w:sz w:val="28"/>
          <w:szCs w:val="28"/>
          <w:vertAlign w:val="subscript"/>
        </w:rPr>
        <w:t>3</w:t>
      </w:r>
      <w:r w:rsidRPr="000A3286">
        <w:rPr>
          <w:kern w:val="2"/>
          <w:sz w:val="28"/>
          <w:szCs w:val="28"/>
        </w:rPr>
        <w:t>——</w:t>
      </w:r>
      <w:r w:rsidRPr="000A3286">
        <w:rPr>
          <w:kern w:val="2"/>
          <w:sz w:val="28"/>
          <w:szCs w:val="28"/>
        </w:rPr>
        <w:t>发生事故时可以转输到其他储存或处理设施的物料量，</w:t>
      </w:r>
      <w:r w:rsidRPr="000A3286">
        <w:rPr>
          <w:kern w:val="2"/>
          <w:sz w:val="28"/>
          <w:szCs w:val="28"/>
        </w:rPr>
        <w:t>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V</w:t>
      </w:r>
      <w:r w:rsidRPr="000A3286">
        <w:rPr>
          <w:kern w:val="2"/>
          <w:sz w:val="28"/>
          <w:szCs w:val="28"/>
          <w:vertAlign w:val="subscript"/>
        </w:rPr>
        <w:t>4</w:t>
      </w:r>
      <w:r w:rsidRPr="000A3286">
        <w:rPr>
          <w:kern w:val="2"/>
          <w:sz w:val="28"/>
          <w:szCs w:val="28"/>
        </w:rPr>
        <w:t>——</w:t>
      </w:r>
      <w:r w:rsidRPr="000A3286">
        <w:rPr>
          <w:kern w:val="2"/>
          <w:sz w:val="28"/>
          <w:szCs w:val="28"/>
        </w:rPr>
        <w:t>发生事故时仍必须进入该收集系统的生产废水量，</w:t>
      </w:r>
      <w:r w:rsidRPr="000A3286">
        <w:rPr>
          <w:kern w:val="2"/>
          <w:sz w:val="28"/>
          <w:szCs w:val="28"/>
        </w:rPr>
        <w:t>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V</w:t>
      </w:r>
      <w:r w:rsidRPr="000A3286">
        <w:rPr>
          <w:kern w:val="2"/>
          <w:sz w:val="28"/>
          <w:szCs w:val="28"/>
          <w:vertAlign w:val="subscript"/>
        </w:rPr>
        <w:t>5</w:t>
      </w:r>
      <w:r w:rsidRPr="000A3286">
        <w:rPr>
          <w:kern w:val="2"/>
          <w:sz w:val="28"/>
          <w:szCs w:val="28"/>
        </w:rPr>
        <w:t>——</w:t>
      </w:r>
      <w:r w:rsidRPr="000A3286">
        <w:rPr>
          <w:kern w:val="2"/>
          <w:sz w:val="28"/>
          <w:szCs w:val="28"/>
        </w:rPr>
        <w:t>发生事故时可能进入该收集系统的降雨量，</w:t>
      </w:r>
      <w:r w:rsidRPr="000A3286">
        <w:rPr>
          <w:kern w:val="2"/>
          <w:sz w:val="28"/>
          <w:szCs w:val="28"/>
        </w:rPr>
        <w:t>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根据《石油化工企业设计防火规范》</w:t>
      </w:r>
      <w:r w:rsidRPr="000A3286">
        <w:rPr>
          <w:kern w:val="2"/>
          <w:sz w:val="28"/>
          <w:szCs w:val="28"/>
        </w:rPr>
        <w:t>(GB50160-2008)</w:t>
      </w:r>
      <w:r w:rsidRPr="000A3286">
        <w:rPr>
          <w:kern w:val="2"/>
          <w:sz w:val="28"/>
          <w:szCs w:val="28"/>
        </w:rPr>
        <w:t>，同一时间内火灾次数</w:t>
      </w:r>
      <w:r w:rsidRPr="000A3286">
        <w:rPr>
          <w:kern w:val="2"/>
          <w:sz w:val="28"/>
          <w:szCs w:val="28"/>
        </w:rPr>
        <w:t>1</w:t>
      </w:r>
      <w:r w:rsidRPr="000A3286">
        <w:rPr>
          <w:kern w:val="2"/>
          <w:sz w:val="28"/>
          <w:szCs w:val="28"/>
        </w:rPr>
        <w:t>次，消防用水量最大为储罐区，因此以罐区为例核定消防废水事故水池。</w:t>
      </w:r>
      <w:r w:rsidRPr="000A3286">
        <w:rPr>
          <w:kern w:val="2"/>
          <w:sz w:val="28"/>
          <w:szCs w:val="28"/>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按照《石油化工企业设计防火规范》</w:t>
      </w:r>
      <w:r w:rsidRPr="000A3286">
        <w:rPr>
          <w:kern w:val="2"/>
          <w:sz w:val="28"/>
          <w:szCs w:val="28"/>
        </w:rPr>
        <w:t>(GB50160-2008)</w:t>
      </w:r>
      <w:r w:rsidRPr="000A3286">
        <w:rPr>
          <w:kern w:val="2"/>
          <w:sz w:val="28"/>
          <w:szCs w:val="28"/>
        </w:rPr>
        <w:t>要求，防火堤内的有效容积不应小于罐组内</w:t>
      </w:r>
      <w:r w:rsidRPr="000A3286">
        <w:rPr>
          <w:kern w:val="2"/>
          <w:sz w:val="28"/>
          <w:szCs w:val="28"/>
        </w:rPr>
        <w:t>1</w:t>
      </w:r>
      <w:r w:rsidRPr="000A3286">
        <w:rPr>
          <w:kern w:val="2"/>
          <w:sz w:val="28"/>
          <w:szCs w:val="28"/>
        </w:rPr>
        <w:t>个最大储罐的容积，若罐组发生事故，其内存物料主要收集在防火堤内</w:t>
      </w:r>
      <w:r w:rsidRPr="000A3286">
        <w:rPr>
          <w:kern w:val="2"/>
          <w:sz w:val="28"/>
          <w:szCs w:val="28"/>
        </w:rPr>
        <w:t>(V</w:t>
      </w:r>
      <w:r w:rsidRPr="000A3286">
        <w:rPr>
          <w:kern w:val="2"/>
          <w:sz w:val="28"/>
          <w:szCs w:val="28"/>
          <w:vertAlign w:val="subscript"/>
        </w:rPr>
        <w:t>1</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固定式消防冷却水供水强度为</w:t>
      </w:r>
      <w:r w:rsidRPr="000A3286">
        <w:rPr>
          <w:kern w:val="2"/>
          <w:sz w:val="28"/>
          <w:szCs w:val="28"/>
        </w:rPr>
        <w:t>9l/min.m</w:t>
      </w:r>
      <w:r w:rsidRPr="000A3286">
        <w:rPr>
          <w:kern w:val="2"/>
          <w:sz w:val="28"/>
          <w:szCs w:val="28"/>
          <w:vertAlign w:val="superscript"/>
        </w:rPr>
        <w:t>2</w:t>
      </w:r>
      <w:r w:rsidRPr="000A3286">
        <w:rPr>
          <w:kern w:val="2"/>
          <w:sz w:val="28"/>
          <w:szCs w:val="28"/>
        </w:rPr>
        <w:t>，固定式消防冷却量为</w:t>
      </w:r>
      <w:r w:rsidRPr="000A3286">
        <w:rPr>
          <w:kern w:val="2"/>
          <w:sz w:val="28"/>
          <w:szCs w:val="28"/>
        </w:rPr>
        <w:t>15L/s</w:t>
      </w:r>
      <w:r w:rsidRPr="000A3286">
        <w:rPr>
          <w:kern w:val="2"/>
          <w:sz w:val="28"/>
          <w:szCs w:val="28"/>
        </w:rPr>
        <w:t>，火灾延续时间为</w:t>
      </w:r>
      <w:r w:rsidRPr="000A3286">
        <w:rPr>
          <w:kern w:val="2"/>
          <w:sz w:val="28"/>
          <w:szCs w:val="28"/>
        </w:rPr>
        <w:t>3</w:t>
      </w:r>
      <w:r w:rsidRPr="000A3286">
        <w:rPr>
          <w:kern w:val="2"/>
          <w:sz w:val="28"/>
          <w:szCs w:val="28"/>
        </w:rPr>
        <w:t>小时。最大事故消防水量为</w:t>
      </w:r>
      <w:r w:rsidRPr="000A3286">
        <w:rPr>
          <w:kern w:val="2"/>
          <w:sz w:val="28"/>
          <w:szCs w:val="28"/>
        </w:rPr>
        <w:t>162m</w:t>
      </w:r>
      <w:r w:rsidRPr="000A3286">
        <w:rPr>
          <w:kern w:val="2"/>
          <w:sz w:val="28"/>
          <w:szCs w:val="28"/>
          <w:vertAlign w:val="superscript"/>
        </w:rPr>
        <w:t>3</w:t>
      </w:r>
      <w:r w:rsidRPr="000A3286">
        <w:rPr>
          <w:kern w:val="2"/>
          <w:sz w:val="28"/>
          <w:szCs w:val="28"/>
        </w:rPr>
        <w:t>，厂区消防事故状态下的消防排水通过雨水管道收集在排放至厂外前切换至厂区消防事故水池，然后用泵送入厂区污水处理站处理</w:t>
      </w:r>
      <w:r w:rsidRPr="000A3286">
        <w:rPr>
          <w:kern w:val="2"/>
          <w:sz w:val="28"/>
          <w:szCs w:val="28"/>
        </w:rPr>
        <w:t>(V</w:t>
      </w:r>
      <w:r w:rsidRPr="000A3286">
        <w:rPr>
          <w:kern w:val="2"/>
          <w:sz w:val="28"/>
          <w:szCs w:val="28"/>
          <w:vertAlign w:val="subscript"/>
        </w:rPr>
        <w:t>2</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发生事故时可以转输到其他储存或处理设施的物料量</w:t>
      </w:r>
      <w:r w:rsidRPr="000A3286">
        <w:rPr>
          <w:kern w:val="2"/>
          <w:sz w:val="28"/>
          <w:szCs w:val="28"/>
        </w:rPr>
        <w:t>(V</w:t>
      </w:r>
      <w:r w:rsidRPr="000A3286">
        <w:rPr>
          <w:kern w:val="2"/>
          <w:sz w:val="28"/>
          <w:szCs w:val="28"/>
          <w:vertAlign w:val="subscript"/>
        </w:rPr>
        <w:t>3</w:t>
      </w:r>
      <w:r w:rsidRPr="000A3286">
        <w:rPr>
          <w:kern w:val="2"/>
          <w:sz w:val="28"/>
          <w:szCs w:val="28"/>
        </w:rPr>
        <w:t>)</w:t>
      </w:r>
      <w:r w:rsidRPr="000A3286">
        <w:rPr>
          <w:kern w:val="2"/>
          <w:sz w:val="28"/>
          <w:szCs w:val="28"/>
        </w:rPr>
        <w:t>，忽略不计；</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发生事故时仍必须进入该收集系统的废水量</w:t>
      </w:r>
      <w:r w:rsidRPr="000A3286">
        <w:rPr>
          <w:kern w:val="2"/>
          <w:sz w:val="28"/>
          <w:szCs w:val="28"/>
        </w:rPr>
        <w:t>(V</w:t>
      </w:r>
      <w:r w:rsidRPr="000A3286">
        <w:rPr>
          <w:kern w:val="2"/>
          <w:sz w:val="28"/>
          <w:szCs w:val="28"/>
          <w:vertAlign w:val="subscript"/>
        </w:rPr>
        <w:t>4</w:t>
      </w:r>
      <w:r w:rsidRPr="000A3286">
        <w:rPr>
          <w:kern w:val="2"/>
          <w:sz w:val="28"/>
          <w:szCs w:val="28"/>
        </w:rPr>
        <w:t>)</w:t>
      </w:r>
      <w:r w:rsidRPr="000A3286">
        <w:rPr>
          <w:kern w:val="2"/>
          <w:sz w:val="28"/>
          <w:szCs w:val="28"/>
        </w:rPr>
        <w:t>，主要为事故现场设备冲洗清理等废水，废水量</w:t>
      </w:r>
      <w:r w:rsidRPr="000A3286">
        <w:rPr>
          <w:kern w:val="2"/>
          <w:sz w:val="28"/>
          <w:szCs w:val="28"/>
        </w:rPr>
        <w:t>50m</w:t>
      </w:r>
      <w:r w:rsidRPr="000A3286">
        <w:rPr>
          <w:kern w:val="2"/>
          <w:sz w:val="28"/>
          <w:szCs w:val="28"/>
          <w:vertAlign w:val="superscript"/>
        </w:rPr>
        <w:t>3</w:t>
      </w:r>
      <w:r w:rsidRPr="000A3286">
        <w:rPr>
          <w:kern w:val="2"/>
          <w:sz w:val="28"/>
          <w:szCs w:val="28"/>
        </w:rPr>
        <w:t>/</w:t>
      </w:r>
      <w:r w:rsidRPr="000A3286">
        <w:rPr>
          <w:kern w:val="2"/>
          <w:sz w:val="28"/>
          <w:szCs w:val="28"/>
        </w:rPr>
        <w:t>次。</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发生事故时可能进入该收集系统的降雨量</w:t>
      </w:r>
      <w:r w:rsidRPr="000A3286">
        <w:rPr>
          <w:kern w:val="2"/>
          <w:sz w:val="28"/>
          <w:szCs w:val="28"/>
        </w:rPr>
        <w:t>(V</w:t>
      </w:r>
      <w:r w:rsidRPr="000A3286">
        <w:rPr>
          <w:kern w:val="2"/>
          <w:sz w:val="28"/>
          <w:szCs w:val="28"/>
          <w:vertAlign w:val="subscript"/>
        </w:rPr>
        <w:t>5</w:t>
      </w:r>
      <w:r w:rsidRPr="000A3286">
        <w:rPr>
          <w:kern w:val="2"/>
          <w:sz w:val="28"/>
          <w:szCs w:val="28"/>
        </w:rPr>
        <w:t>)</w:t>
      </w:r>
      <w:r w:rsidRPr="000A3286">
        <w:rPr>
          <w:kern w:val="2"/>
          <w:sz w:val="28"/>
          <w:szCs w:val="28"/>
        </w:rPr>
        <w:t>，事故雨水主要考虑在事故装置区，原料储存区及污水处理站周围，依据建设单位提供的厂区平面布置图，进入事故废水收集系统的雨水汇水面积约</w:t>
      </w:r>
      <w:r w:rsidRPr="000A3286">
        <w:rPr>
          <w:kern w:val="2"/>
          <w:sz w:val="28"/>
          <w:szCs w:val="28"/>
        </w:rPr>
        <w:t>2000m</w:t>
      </w:r>
      <w:r w:rsidRPr="000A3286">
        <w:rPr>
          <w:kern w:val="2"/>
          <w:sz w:val="28"/>
          <w:szCs w:val="28"/>
          <w:vertAlign w:val="superscript"/>
        </w:rPr>
        <w:t>2</w:t>
      </w:r>
      <w:r w:rsidRPr="000A3286">
        <w:rPr>
          <w:kern w:val="2"/>
          <w:sz w:val="28"/>
          <w:szCs w:val="28"/>
        </w:rPr>
        <w:t>，则事故雨水量为</w:t>
      </w:r>
      <w:r w:rsidRPr="000A3286">
        <w:rPr>
          <w:kern w:val="2"/>
          <w:sz w:val="28"/>
          <w:szCs w:val="28"/>
        </w:rPr>
        <w:t>24m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综合以上几项合计，总消防废水量</w:t>
      </w:r>
      <w:r w:rsidRPr="000A3286">
        <w:rPr>
          <w:kern w:val="2"/>
          <w:sz w:val="28"/>
          <w:szCs w:val="28"/>
        </w:rPr>
        <w:t>(</w:t>
      </w:r>
      <w:r w:rsidRPr="000A3286">
        <w:rPr>
          <w:kern w:val="2"/>
          <w:sz w:val="28"/>
          <w:szCs w:val="28"/>
        </w:rPr>
        <w:t>含废物料、初期雨水</w:t>
      </w:r>
      <w:r w:rsidRPr="000A3286">
        <w:rPr>
          <w:kern w:val="2"/>
          <w:sz w:val="28"/>
          <w:szCs w:val="28"/>
        </w:rPr>
        <w:t>)</w:t>
      </w:r>
      <w:r w:rsidRPr="000A3286">
        <w:rPr>
          <w:kern w:val="2"/>
          <w:sz w:val="28"/>
          <w:szCs w:val="28"/>
        </w:rPr>
        <w:t>为</w:t>
      </w:r>
      <w:r w:rsidRPr="000A3286">
        <w:rPr>
          <w:kern w:val="2"/>
          <w:sz w:val="28"/>
          <w:szCs w:val="28"/>
        </w:rPr>
        <w:lastRenderedPageBreak/>
        <w:t>418.6m</w:t>
      </w:r>
      <w:r w:rsidRPr="000A3286">
        <w:rPr>
          <w:kern w:val="2"/>
          <w:sz w:val="28"/>
          <w:szCs w:val="28"/>
          <w:vertAlign w:val="superscript"/>
        </w:rPr>
        <w:t>3</w:t>
      </w:r>
      <w:r w:rsidRPr="000A3286">
        <w:rPr>
          <w:kern w:val="2"/>
          <w:sz w:val="28"/>
          <w:szCs w:val="28"/>
        </w:rPr>
        <w:t>/</w:t>
      </w:r>
      <w:r w:rsidRPr="000A3286">
        <w:rPr>
          <w:kern w:val="2"/>
          <w:sz w:val="28"/>
          <w:szCs w:val="28"/>
        </w:rPr>
        <w:t>次，因此事故水池设计有效容积</w:t>
      </w:r>
      <w:r w:rsidRPr="000A3286">
        <w:rPr>
          <w:kern w:val="2"/>
          <w:sz w:val="28"/>
          <w:szCs w:val="28"/>
        </w:rPr>
        <w:t>600m</w:t>
      </w:r>
      <w:r w:rsidRPr="000A3286">
        <w:rPr>
          <w:kern w:val="2"/>
          <w:sz w:val="28"/>
          <w:szCs w:val="28"/>
          <w:vertAlign w:val="superscript"/>
        </w:rPr>
        <w:t>3</w:t>
      </w:r>
      <w:r w:rsidRPr="000A3286">
        <w:rPr>
          <w:kern w:val="2"/>
          <w:sz w:val="28"/>
          <w:szCs w:val="28"/>
        </w:rPr>
        <w:t>可满足要求。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）初期雨水收集池</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本项目在原有厂区内，已建成的初期雨水收集池容积为</w:t>
      </w:r>
      <w:r w:rsidRPr="000A3286">
        <w:rPr>
          <w:kern w:val="2"/>
          <w:sz w:val="28"/>
          <w:szCs w:val="28"/>
        </w:rPr>
        <w:t>537.6m</w:t>
      </w:r>
      <w:r w:rsidRPr="000A3286">
        <w:rPr>
          <w:kern w:val="2"/>
          <w:sz w:val="28"/>
          <w:szCs w:val="28"/>
          <w:vertAlign w:val="superscript"/>
        </w:rPr>
        <w:t>3</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）排放途径与处置方式</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事故池建成后应将事故导流沟建设至事故池，事故池收集的污水及初期雨水池收集的初期雨水均应均匀泵入厂区污水处理站，经处理达标后排入园区污水处理厂。事故池及其连通管网应同步建设，并在建设时做好防渗、防腐、防漏措施。</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在日常生产中应保持事故池留有足够的容量和事故废水、雨水导流沟的畅通，满足事故废水及初期雨水收集要求。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工厂内可供事故污染物应急储存的容积，一级防控体系考虑防火堤容积；二级防控体系为界区内消防废水收集池，容积为</w:t>
      </w:r>
      <w:r w:rsidRPr="000A3286">
        <w:rPr>
          <w:kern w:val="2"/>
          <w:sz w:val="28"/>
          <w:szCs w:val="28"/>
        </w:rPr>
        <w:t>350m</w:t>
      </w:r>
      <w:r w:rsidRPr="000A3286">
        <w:rPr>
          <w:kern w:val="2"/>
          <w:sz w:val="28"/>
          <w:szCs w:val="28"/>
          <w:vertAlign w:val="superscript"/>
        </w:rPr>
        <w:t>3</w:t>
      </w:r>
      <w:r w:rsidRPr="000A3286">
        <w:rPr>
          <w:kern w:val="2"/>
          <w:sz w:val="28"/>
          <w:szCs w:val="28"/>
        </w:rPr>
        <w:t>、三级防控体系即厂区事故污水池容积为</w:t>
      </w:r>
      <w:r w:rsidRPr="000A3286">
        <w:rPr>
          <w:kern w:val="2"/>
          <w:sz w:val="28"/>
          <w:szCs w:val="28"/>
        </w:rPr>
        <w:t>500m</w:t>
      </w:r>
      <w:r w:rsidRPr="000A3286">
        <w:rPr>
          <w:kern w:val="2"/>
          <w:sz w:val="28"/>
          <w:szCs w:val="28"/>
          <w:vertAlign w:val="superscript"/>
        </w:rPr>
        <w:t>3</w:t>
      </w:r>
      <w:r w:rsidRPr="000A3286">
        <w:rPr>
          <w:kern w:val="2"/>
          <w:sz w:val="28"/>
          <w:szCs w:val="28"/>
        </w:rPr>
        <w:t>。因此工厂</w:t>
      </w:r>
      <w:r w:rsidRPr="000A3286">
        <w:rPr>
          <w:kern w:val="2"/>
          <w:sz w:val="28"/>
          <w:szCs w:val="28"/>
        </w:rPr>
        <w:t>“</w:t>
      </w:r>
      <w:r w:rsidRPr="000A3286">
        <w:rPr>
          <w:kern w:val="2"/>
          <w:sz w:val="28"/>
          <w:szCs w:val="28"/>
        </w:rPr>
        <w:t>三级防控</w:t>
      </w:r>
      <w:r w:rsidRPr="000A3286">
        <w:rPr>
          <w:kern w:val="2"/>
          <w:sz w:val="28"/>
          <w:szCs w:val="28"/>
        </w:rPr>
        <w:t>”</w:t>
      </w:r>
      <w:r w:rsidRPr="000A3286">
        <w:rPr>
          <w:kern w:val="2"/>
          <w:sz w:val="28"/>
          <w:szCs w:val="28"/>
        </w:rPr>
        <w:t>体系提供事故污染物应急储存的容积远大于所需储存容积。完全可以保障事故消防废水及其污染物不进入外环境。</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发生重大的火灾、爆炸事故时，消防水及其携带的物料通过第一级、第二级防控系统进入第三级防控系统，依次进入装置区围堰</w:t>
      </w:r>
      <w:r w:rsidRPr="000A3286">
        <w:rPr>
          <w:kern w:val="2"/>
          <w:sz w:val="28"/>
          <w:szCs w:val="28"/>
        </w:rPr>
        <w:t>(</w:t>
      </w:r>
      <w:r w:rsidRPr="000A3286">
        <w:rPr>
          <w:kern w:val="2"/>
          <w:sz w:val="28"/>
          <w:szCs w:val="28"/>
        </w:rPr>
        <w:t>或罐区防火堤内</w:t>
      </w:r>
      <w:r w:rsidRPr="000A3286">
        <w:rPr>
          <w:kern w:val="2"/>
          <w:sz w:val="28"/>
          <w:szCs w:val="28"/>
        </w:rPr>
        <w:t>)</w:t>
      </w:r>
      <w:r w:rsidRPr="000A3286">
        <w:rPr>
          <w:kern w:val="2"/>
          <w:sz w:val="28"/>
          <w:szCs w:val="28"/>
        </w:rPr>
        <w:t>、全厂消防废水收集池，之后限流送厂区污水处理装置处理；事故处理完毕后，重点清洗消防废水收集池，清洗水送污水处理装置处理。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5</w:t>
      </w:r>
      <w:r w:rsidRPr="000A3286">
        <w:rPr>
          <w:kern w:val="2"/>
          <w:sz w:val="28"/>
          <w:szCs w:val="28"/>
        </w:rPr>
        <w:t>）事故应急池管理要求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本项目事故应急池设置和使用要求如下：</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应设置迅速切断事故排水直接外排并使其进入储存设施的措施；</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事故处置过程中未受污染的排水不宜进入储存设施；</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lastRenderedPageBreak/>
        <w:t>③</w:t>
      </w:r>
      <w:r w:rsidRPr="000A3286">
        <w:rPr>
          <w:kern w:val="2"/>
          <w:sz w:val="28"/>
          <w:szCs w:val="28"/>
        </w:rPr>
        <w:t>事故池可能收集挥发性有害物质时应采取安全措施；</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事故池非事故状态下需占用时，占用容积不得超过</w:t>
      </w:r>
      <w:r w:rsidRPr="000A3286">
        <w:rPr>
          <w:kern w:val="2"/>
          <w:sz w:val="28"/>
          <w:szCs w:val="28"/>
        </w:rPr>
        <w:t>1/3</w:t>
      </w:r>
      <w:r w:rsidRPr="000A3286">
        <w:rPr>
          <w:kern w:val="2"/>
          <w:sz w:val="28"/>
          <w:szCs w:val="28"/>
        </w:rPr>
        <w:t>，并应设有在事故时可以紧急排空的技术措施；</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自流进水的事故池内最高液位不应高于该收集系统范围内的最低地面标高，并留有适当的保护高度；</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⑥</w:t>
      </w:r>
      <w:r w:rsidRPr="000A3286">
        <w:rPr>
          <w:kern w:val="2"/>
          <w:sz w:val="28"/>
          <w:szCs w:val="28"/>
        </w:rPr>
        <w:t>当自流进入的事故池容积不能满足事故排水储存容量要求，须加压外排到其它储存设施时，用电设备的电源应满足现行国家标准《供配电系统设计规范》所规定的一级负荷供电要求。</w:t>
      </w:r>
    </w:p>
    <w:p w:rsidR="00BC2FCC" w:rsidRPr="000A3286" w:rsidRDefault="00F16EA9" w:rsidP="00F57C20">
      <w:pPr>
        <w:pStyle w:val="3"/>
        <w:rPr>
          <w:rFonts w:ascii="Times New Roman" w:eastAsia="宋体" w:hAnsi="Times New Roman"/>
          <w:b w:val="0"/>
        </w:rPr>
      </w:pPr>
      <w:bookmarkStart w:id="292" w:name="_Toc305859548"/>
      <w:bookmarkStart w:id="293" w:name="_Toc377736867"/>
      <w:bookmarkStart w:id="294" w:name="_Toc343702872"/>
      <w:bookmarkStart w:id="295" w:name="_Toc22833199"/>
      <w:r w:rsidRPr="000A3286">
        <w:rPr>
          <w:rFonts w:ascii="Times New Roman" w:eastAsia="宋体" w:hAnsi="Times New Roman"/>
        </w:rPr>
        <w:t>8.11.8</w:t>
      </w:r>
      <w:r w:rsidRPr="000A3286">
        <w:rPr>
          <w:rFonts w:ascii="Times New Roman" w:eastAsia="宋体" w:hAnsi="Times New Roman"/>
        </w:rPr>
        <w:t>主要应急应变措施</w:t>
      </w:r>
      <w:bookmarkEnd w:id="292"/>
      <w:bookmarkEnd w:id="293"/>
      <w:bookmarkEnd w:id="294"/>
      <w:bookmarkEnd w:id="295"/>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对于生产中可能发生事故的工况，要求设计中均要采取有效的应变措施，现将主要具体措施简述如下：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）原料泄漏应急措施</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划定警戒区。泄漏事故发生后，应迅速撤离泄漏污染区人员至上风处，并立即进行隔离，小泄漏时隔离</w:t>
      </w:r>
      <w:r w:rsidRPr="000A3286">
        <w:rPr>
          <w:kern w:val="2"/>
          <w:sz w:val="28"/>
          <w:szCs w:val="28"/>
        </w:rPr>
        <w:t>150m</w:t>
      </w:r>
      <w:r w:rsidRPr="000A3286">
        <w:rPr>
          <w:kern w:val="2"/>
          <w:sz w:val="28"/>
          <w:szCs w:val="28"/>
        </w:rPr>
        <w:t>，大泄漏时隔离</w:t>
      </w:r>
      <w:r w:rsidRPr="000A3286">
        <w:rPr>
          <w:kern w:val="2"/>
          <w:sz w:val="28"/>
          <w:szCs w:val="28"/>
        </w:rPr>
        <w:t>450m</w:t>
      </w:r>
      <w:r w:rsidRPr="000A3286">
        <w:rPr>
          <w:kern w:val="2"/>
          <w:sz w:val="28"/>
          <w:szCs w:val="28"/>
        </w:rPr>
        <w:t>，严格限制出入。消防队到达现场后，要根据风速、风向、地型及建筑物的状况，通过有毒气体探测仪测试，划出警戒区，在有关地点设置</w:t>
      </w:r>
      <w:r w:rsidRPr="000A3286">
        <w:rPr>
          <w:kern w:val="2"/>
          <w:sz w:val="28"/>
          <w:szCs w:val="28"/>
        </w:rPr>
        <w:t>“</w:t>
      </w:r>
      <w:r w:rsidRPr="000A3286">
        <w:rPr>
          <w:kern w:val="2"/>
          <w:sz w:val="28"/>
          <w:szCs w:val="28"/>
        </w:rPr>
        <w:t>禁止入内</w:t>
      </w:r>
      <w:r w:rsidRPr="000A3286">
        <w:rPr>
          <w:kern w:val="2"/>
          <w:sz w:val="28"/>
          <w:szCs w:val="28"/>
        </w:rPr>
        <w:t>”</w:t>
      </w:r>
      <w:r w:rsidRPr="000A3286">
        <w:rPr>
          <w:kern w:val="2"/>
          <w:sz w:val="28"/>
          <w:szCs w:val="28"/>
        </w:rPr>
        <w:t>、</w:t>
      </w:r>
      <w:r w:rsidRPr="000A3286">
        <w:rPr>
          <w:kern w:val="2"/>
          <w:sz w:val="28"/>
          <w:szCs w:val="28"/>
        </w:rPr>
        <w:t>“</w:t>
      </w:r>
      <w:r w:rsidRPr="000A3286">
        <w:rPr>
          <w:kern w:val="2"/>
          <w:sz w:val="28"/>
          <w:szCs w:val="28"/>
        </w:rPr>
        <w:t>此处危险</w:t>
      </w:r>
      <w:r w:rsidRPr="000A3286">
        <w:rPr>
          <w:kern w:val="2"/>
          <w:sz w:val="28"/>
          <w:szCs w:val="28"/>
        </w:rPr>
        <w:t>”</w:t>
      </w:r>
      <w:r w:rsidRPr="000A3286">
        <w:rPr>
          <w:kern w:val="2"/>
          <w:sz w:val="28"/>
          <w:szCs w:val="28"/>
        </w:rPr>
        <w:t>的标志，或根据情况设立警戒岗，切断通往危险区域的交通，禁止车辆、无关人员进入危险区。</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救人、侦察。消防人员要根据毒气泄漏扩散的范围，与到场的公安、武警等人员紧密配合，采取有效措施，将下风方向的人员动员疏散出危险区；对已中毒人员救出危险区后，解开衣服，输氧并及时送往医院治疗；对在泄漏源中心的严重中毒者，消防队员要佩戴空气呼吸器着防毒衣组成救援小组，迅速深入毒区将中毒人员抢救出来并速送往医院抢救治疗。</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在抢救疏散人员的同时，要通过知情人了解掌握泄漏点的管道</w:t>
      </w:r>
      <w:r w:rsidRPr="000A3286">
        <w:rPr>
          <w:kern w:val="2"/>
          <w:sz w:val="28"/>
          <w:szCs w:val="28"/>
        </w:rPr>
        <w:lastRenderedPageBreak/>
        <w:t>或事故点的泄漏情况、地理环境等，如果在出事地点难以找到知情人时，消防人员应组成侦察小组在加强自我保护措施的前提下，深入毒区查明泄漏点的装置、管道或贮罐、钢瓶的损坏情况，以便采取相应的排险措施。</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堵漏排险。消防队到达事故现场后，消防车至少要停在上风方向</w:t>
      </w:r>
      <w:r w:rsidRPr="000A3286">
        <w:rPr>
          <w:kern w:val="2"/>
          <w:sz w:val="28"/>
          <w:szCs w:val="28"/>
        </w:rPr>
        <w:t>60m</w:t>
      </w:r>
      <w:r w:rsidRPr="000A3286">
        <w:rPr>
          <w:kern w:val="2"/>
          <w:sz w:val="28"/>
          <w:szCs w:val="28"/>
        </w:rPr>
        <w:t>至</w:t>
      </w:r>
      <w:r w:rsidRPr="000A3286">
        <w:rPr>
          <w:kern w:val="2"/>
          <w:sz w:val="28"/>
          <w:szCs w:val="28"/>
        </w:rPr>
        <w:t>100m</w:t>
      </w:r>
      <w:r w:rsidRPr="000A3286">
        <w:rPr>
          <w:kern w:val="2"/>
          <w:sz w:val="28"/>
          <w:szCs w:val="28"/>
        </w:rPr>
        <w:t>处，根据侦察得到的情况，与单位技术人员共同研究制定处置方法，并与工程技术人员密切配合，采取有效措施，排除险情，防止事态扩大。一是关阀断源。对装置泄漏，可采取关阀断源措施。二是堵塞漏洞。如管道断裂、阀门损坏，在无条件关阀换阀的情况下，可用木塞或随车充气堵漏塞、充气堵漏包扎带，实施堵塞漏洞，排除险情。</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化学反应排险。在无法采取措施堵漏排险的特定环境条件下，可将泄漏的贮罐</w:t>
      </w:r>
      <w:r w:rsidRPr="000A3286">
        <w:rPr>
          <w:kern w:val="2"/>
          <w:sz w:val="28"/>
          <w:szCs w:val="28"/>
        </w:rPr>
        <w:t>(</w:t>
      </w:r>
      <w:r w:rsidRPr="000A3286">
        <w:rPr>
          <w:kern w:val="2"/>
          <w:sz w:val="28"/>
          <w:szCs w:val="28"/>
        </w:rPr>
        <w:t>瓶</w:t>
      </w:r>
      <w:r w:rsidRPr="000A3286">
        <w:rPr>
          <w:kern w:val="2"/>
          <w:sz w:val="28"/>
          <w:szCs w:val="28"/>
        </w:rPr>
        <w:t>)</w:t>
      </w:r>
      <w:r w:rsidRPr="000A3286">
        <w:rPr>
          <w:kern w:val="2"/>
          <w:sz w:val="28"/>
          <w:szCs w:val="28"/>
        </w:rPr>
        <w:t>浸入过量的石灰乳水池中进行中和反应，生成物化学性质稳定，都溶于水，且无毒、无挥发性等，采取此办法切实可行。</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⑥</w:t>
      </w:r>
      <w:r w:rsidRPr="000A3286">
        <w:rPr>
          <w:kern w:val="2"/>
          <w:sz w:val="28"/>
          <w:szCs w:val="28"/>
        </w:rPr>
        <w:t>用开花、喷雾射流稀释驱散。消防队到场查明情况实施抢险时，首先要出开花或喷雾水枪对泄漏点周围进行稀释驱散，降低危险区的有毒气体浓度，尽力为侦察、排险人员创造有利条件；对已接近泄漏完的装置、贮罐区要用数支喷雾水枪进行往复式喷雾稀释驱散氯气，排除对厂区职工群众的危害。</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）火灾、爆炸应急措施</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发现火灾人员立即向部门领导和总调中心报告；报告时讲明火灾地点、着火物品、火势大小及周围的情况，值班员组织岗位人员用灭火器、消火栓、水管组织灭火；尽量将周围易燃易爆物品转移或隔离；根据火势大小、严重程度，决定疏散现场人员到安全区；总调中心值</w:t>
      </w:r>
      <w:r w:rsidRPr="000A3286">
        <w:rPr>
          <w:kern w:val="2"/>
          <w:sz w:val="28"/>
          <w:szCs w:val="28"/>
        </w:rPr>
        <w:lastRenderedPageBreak/>
        <w:t>班员接到报告后，立即向公司应急指挥中心报告和打</w:t>
      </w:r>
      <w:r w:rsidRPr="000A3286">
        <w:rPr>
          <w:kern w:val="2"/>
          <w:sz w:val="28"/>
          <w:szCs w:val="28"/>
        </w:rPr>
        <w:t>“119”</w:t>
      </w:r>
      <w:r w:rsidRPr="000A3286">
        <w:rPr>
          <w:kern w:val="2"/>
          <w:sz w:val="28"/>
          <w:szCs w:val="28"/>
        </w:rPr>
        <w:t>电话报警；组织义务消防小组迅速集结，增援灭火；指挥抢险小组配戴空气呼吸器紧急抢救受困</w:t>
      </w:r>
      <w:r w:rsidRPr="000A3286">
        <w:rPr>
          <w:kern w:val="2"/>
          <w:sz w:val="28"/>
          <w:szCs w:val="28"/>
        </w:rPr>
        <w:t>(</w:t>
      </w:r>
      <w:r w:rsidRPr="000A3286">
        <w:rPr>
          <w:kern w:val="2"/>
          <w:sz w:val="28"/>
          <w:szCs w:val="28"/>
        </w:rPr>
        <w:t>伤</w:t>
      </w:r>
      <w:r w:rsidRPr="000A3286">
        <w:rPr>
          <w:kern w:val="2"/>
          <w:sz w:val="28"/>
          <w:szCs w:val="28"/>
        </w:rPr>
        <w:t>)</w:t>
      </w:r>
      <w:r w:rsidRPr="000A3286">
        <w:rPr>
          <w:kern w:val="2"/>
          <w:sz w:val="28"/>
          <w:szCs w:val="28"/>
        </w:rPr>
        <w:t>人员和疏散现场无关人员，划出警戒线；医疗急救小组对抢救出来的受伤人员进行现场救治；联络小组负责公司应急救援指挥小组的通讯联络和信息传递工作；机动小组集结待命，随时准备投入救援战斗；后勤保障小组要保证应急救援物资及时运到现场，协助应急救援指挥小组做好其他后勤保障工作；负责派人到公司大门接消防队，带消防队到达火灾现场；消防队到达火灾现场后，由消防队负责指挥灭火。公司应急救援指挥小组协助做好其他工作。</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）环保设施事故排放的应急对策</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废气处理设施应配备备用设备，保障装置的正常运行。若装置无法进行，应停止生产，查明原因，待系统恢复正常后再行生产。</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各生产装置均设有事故联锁紧急停车系统，一旦发生事故立即停车。</w:t>
      </w:r>
    </w:p>
    <w:p w:rsidR="00BC2FCC" w:rsidRPr="000A3286" w:rsidRDefault="00F16EA9" w:rsidP="00F57C20">
      <w:pPr>
        <w:pStyle w:val="3"/>
        <w:rPr>
          <w:rFonts w:ascii="Times New Roman" w:eastAsia="宋体" w:hAnsi="Times New Roman"/>
          <w:b w:val="0"/>
        </w:rPr>
      </w:pPr>
      <w:bookmarkStart w:id="296" w:name="_Toc377736869"/>
      <w:bookmarkStart w:id="297" w:name="_Toc22833200"/>
      <w:r w:rsidRPr="000A3286">
        <w:rPr>
          <w:rFonts w:ascii="Times New Roman" w:eastAsia="宋体" w:hAnsi="Times New Roman"/>
        </w:rPr>
        <w:t>8.11.9</w:t>
      </w:r>
      <w:r w:rsidRPr="000A3286">
        <w:rPr>
          <w:rFonts w:ascii="Times New Roman" w:eastAsia="宋体" w:hAnsi="Times New Roman"/>
        </w:rPr>
        <w:t>建议投保环境污染强制责任保险</w:t>
      </w:r>
      <w:bookmarkEnd w:id="296"/>
      <w:bookmarkEnd w:id="297"/>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根据环发</w:t>
      </w:r>
      <w:r w:rsidRPr="000A3286">
        <w:rPr>
          <w:kern w:val="2"/>
          <w:sz w:val="28"/>
          <w:szCs w:val="28"/>
        </w:rPr>
        <w:t>[2013]10</w:t>
      </w:r>
      <w:r w:rsidRPr="000A3286">
        <w:rPr>
          <w:kern w:val="2"/>
          <w:sz w:val="28"/>
          <w:szCs w:val="28"/>
        </w:rPr>
        <w:t>号《关于开展环境污染强制责任保险试点工作的指导意见》，鼓励生产、储存、使用、经营和运输危险化学品的高环境风险企业投保环境污染责任保险。</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保险公司应当按照保险合同的规定，做好对投保企业环境风险管理的指导和服务工作，定期对投保企业环境风险管理的总体状况和重要环节开展梳理和检查，查找环境风险和事故隐患，及时向投保企业提出消除不安全因素或者事故隐患的整改意见，并可视情况通报当地环保部门。</w:t>
      </w:r>
    </w:p>
    <w:p w:rsidR="00BC2FCC" w:rsidRPr="000A3286" w:rsidRDefault="00F16EA9">
      <w:pPr>
        <w:adjustRightInd w:val="0"/>
        <w:snapToGrid w:val="0"/>
        <w:spacing w:line="360" w:lineRule="auto"/>
        <w:ind w:firstLineChars="200" w:firstLine="560"/>
        <w:rPr>
          <w:bCs/>
          <w:kern w:val="2"/>
          <w:sz w:val="28"/>
          <w:szCs w:val="28"/>
        </w:rPr>
      </w:pPr>
      <w:r w:rsidRPr="000A3286">
        <w:rPr>
          <w:kern w:val="2"/>
          <w:sz w:val="28"/>
          <w:szCs w:val="28"/>
        </w:rPr>
        <w:t>投保企业是环境风险防范的第一责任人，应当加强对重大环境风险环节的管理，对存在的环境风险隐患积极整改，并做好突发环境污</w:t>
      </w:r>
      <w:r w:rsidRPr="000A3286">
        <w:rPr>
          <w:kern w:val="2"/>
          <w:sz w:val="28"/>
          <w:szCs w:val="28"/>
        </w:rPr>
        <w:lastRenderedPageBreak/>
        <w:t>染事故的应急预案、定期演练和相关准备。发生环境污染事故后，投保企业应当及时采取必要、合理的措施，有效防止或减少损失，并按照法律法规要求，向有关政府部门报告；应当及时通知保险公司，书面说明事故发生的原因、经过和损失情况；应当保护事故现场，保存事故证据资料，协助保险公司开展事故勘查和</w:t>
      </w:r>
      <w:hyperlink r:id="rId184" w:tooltip="定损" w:history="1">
        <w:r w:rsidRPr="000A3286">
          <w:rPr>
            <w:kern w:val="2"/>
            <w:sz w:val="28"/>
            <w:szCs w:val="28"/>
          </w:rPr>
          <w:t>定损</w:t>
        </w:r>
      </w:hyperlink>
      <w:r w:rsidRPr="000A3286">
        <w:rPr>
          <w:bCs/>
          <w:kern w:val="2"/>
          <w:sz w:val="28"/>
          <w:szCs w:val="28"/>
        </w:rPr>
        <w:t>。</w:t>
      </w:r>
      <w:bookmarkStart w:id="298" w:name="_Toc377736870"/>
      <w:bookmarkStart w:id="299" w:name="_Toc267576365"/>
      <w:bookmarkStart w:id="300" w:name="_Toc343702874"/>
    </w:p>
    <w:p w:rsidR="00BC2FCC" w:rsidRPr="000A3286" w:rsidRDefault="00F16EA9" w:rsidP="00F57C20">
      <w:pPr>
        <w:pStyle w:val="2"/>
        <w:ind w:left="480"/>
        <w:rPr>
          <w:rFonts w:eastAsia="宋体"/>
          <w:bCs w:val="0"/>
        </w:rPr>
      </w:pPr>
      <w:bookmarkStart w:id="301" w:name="_Toc22833201"/>
      <w:r w:rsidRPr="000A3286">
        <w:rPr>
          <w:rFonts w:eastAsia="宋体"/>
        </w:rPr>
        <w:t>8.12</w:t>
      </w:r>
      <w:r w:rsidRPr="000A3286">
        <w:rPr>
          <w:rFonts w:eastAsia="宋体"/>
        </w:rPr>
        <w:t>风险事故应急监测方案</w:t>
      </w:r>
      <w:bookmarkEnd w:id="298"/>
      <w:bookmarkEnd w:id="299"/>
      <w:bookmarkEnd w:id="300"/>
      <w:bookmarkEnd w:id="301"/>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1</w:t>
      </w:r>
      <w:r w:rsidRPr="000A3286">
        <w:rPr>
          <w:kern w:val="2"/>
          <w:sz w:val="30"/>
        </w:rPr>
        <w:t>）水污染源监测</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监测点布设：废水综合排放口、纳污水体监测断面与本项目地表水现状监测布点相同。</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监测项目：</w:t>
      </w:r>
      <w:r w:rsidRPr="000A3286">
        <w:rPr>
          <w:kern w:val="2"/>
          <w:sz w:val="30"/>
        </w:rPr>
        <w:t>pH</w:t>
      </w:r>
      <w:r w:rsidRPr="000A3286">
        <w:rPr>
          <w:kern w:val="2"/>
          <w:sz w:val="30"/>
        </w:rPr>
        <w:t>、高锰酸盐指数、</w:t>
      </w:r>
      <w:r w:rsidRPr="000A3286">
        <w:rPr>
          <w:kern w:val="2"/>
          <w:sz w:val="30"/>
        </w:rPr>
        <w:t>COD</w:t>
      </w:r>
      <w:r w:rsidRPr="000A3286">
        <w:rPr>
          <w:kern w:val="2"/>
          <w:sz w:val="30"/>
        </w:rPr>
        <w:t>、</w:t>
      </w:r>
      <w:r w:rsidRPr="000A3286">
        <w:rPr>
          <w:kern w:val="2"/>
          <w:sz w:val="30"/>
        </w:rPr>
        <w:t>BOD</w:t>
      </w:r>
      <w:r w:rsidRPr="000A3286">
        <w:rPr>
          <w:kern w:val="2"/>
          <w:sz w:val="30"/>
          <w:vertAlign w:val="subscript"/>
        </w:rPr>
        <w:t>5</w:t>
      </w:r>
      <w:r w:rsidRPr="000A3286">
        <w:rPr>
          <w:kern w:val="2"/>
          <w:sz w:val="30"/>
        </w:rPr>
        <w:t>、</w:t>
      </w:r>
      <w:r w:rsidRPr="000A3286">
        <w:rPr>
          <w:kern w:val="2"/>
          <w:sz w:val="30"/>
        </w:rPr>
        <w:t>SS</w:t>
      </w:r>
      <w:r w:rsidRPr="000A3286">
        <w:rPr>
          <w:kern w:val="2"/>
          <w:sz w:val="30"/>
        </w:rPr>
        <w:t>、石油类、氨氮；特征污染物根据发生事故时的实际情况确定。</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监测频次：</w:t>
      </w:r>
      <w:r w:rsidRPr="000A3286">
        <w:rPr>
          <w:kern w:val="2"/>
          <w:sz w:val="30"/>
        </w:rPr>
        <w:t>1</w:t>
      </w:r>
      <w:r w:rsidRPr="000A3286">
        <w:rPr>
          <w:kern w:val="2"/>
          <w:sz w:val="30"/>
        </w:rPr>
        <w:t>小时取样一次。</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监测采样和分析方法：《环境监测技术规范》和《地表水和污水监测技术规范》。</w:t>
      </w:r>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2</w:t>
      </w:r>
      <w:r w:rsidRPr="000A3286">
        <w:rPr>
          <w:kern w:val="2"/>
          <w:sz w:val="30"/>
        </w:rPr>
        <w:t>）大气污染源监测</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监测点布设：厂内、厂边界，各敏感点监测布点与本评价大气现状监测布点相同；</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监测项目：</w:t>
      </w:r>
      <w:r w:rsidRPr="000A3286">
        <w:rPr>
          <w:kern w:val="2"/>
          <w:sz w:val="30"/>
        </w:rPr>
        <w:t>TVOC</w:t>
      </w:r>
      <w:r w:rsidRPr="000A3286">
        <w:rPr>
          <w:kern w:val="2"/>
          <w:sz w:val="30"/>
        </w:rPr>
        <w:t>、丙烯醛、硫化氢、甲醇；特征污染物根据发生事故时的实际情况确定。</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监测频次：</w:t>
      </w:r>
      <w:r w:rsidRPr="000A3286">
        <w:rPr>
          <w:kern w:val="2"/>
          <w:sz w:val="30"/>
        </w:rPr>
        <w:t>1</w:t>
      </w:r>
      <w:r w:rsidRPr="000A3286">
        <w:rPr>
          <w:kern w:val="2"/>
          <w:sz w:val="30"/>
        </w:rPr>
        <w:t>小时取样一次。</w:t>
      </w:r>
    </w:p>
    <w:p w:rsidR="00BC2FCC" w:rsidRPr="000A3286" w:rsidRDefault="00F16EA9">
      <w:pPr>
        <w:adjustRightInd w:val="0"/>
        <w:snapToGrid w:val="0"/>
        <w:spacing w:line="360" w:lineRule="auto"/>
        <w:ind w:firstLineChars="200" w:firstLine="600"/>
        <w:rPr>
          <w:kern w:val="2"/>
          <w:sz w:val="30"/>
        </w:rPr>
      </w:pPr>
      <w:r w:rsidRPr="000A3286">
        <w:rPr>
          <w:kern w:val="2"/>
          <w:sz w:val="30"/>
        </w:rPr>
        <w:t>监测采样及分析方法：《环境监测技术规范》、《空气和废气监测分析方法》</w:t>
      </w:r>
      <w:bookmarkStart w:id="302" w:name="_Toc377736871"/>
      <w:bookmarkStart w:id="303" w:name="_Toc343702875"/>
      <w:bookmarkStart w:id="304" w:name="_Toc319907052"/>
      <w:bookmarkStart w:id="305" w:name="_Toc318732399"/>
      <w:bookmarkStart w:id="306" w:name="_Toc210137681"/>
      <w:r w:rsidRPr="000A3286">
        <w:rPr>
          <w:kern w:val="2"/>
          <w:sz w:val="30"/>
        </w:rPr>
        <w:t>。</w:t>
      </w:r>
    </w:p>
    <w:p w:rsidR="00BC2FCC" w:rsidRPr="000A3286" w:rsidRDefault="00F16EA9" w:rsidP="00F57C20">
      <w:pPr>
        <w:pStyle w:val="2"/>
        <w:ind w:left="480"/>
        <w:rPr>
          <w:rFonts w:eastAsia="宋体"/>
        </w:rPr>
      </w:pPr>
      <w:bookmarkStart w:id="307" w:name="_Toc22833202"/>
      <w:r w:rsidRPr="000A3286">
        <w:rPr>
          <w:rFonts w:eastAsia="宋体"/>
        </w:rPr>
        <w:lastRenderedPageBreak/>
        <w:t>8.13</w:t>
      </w:r>
      <w:r w:rsidRPr="000A3286">
        <w:rPr>
          <w:rFonts w:eastAsia="宋体"/>
        </w:rPr>
        <w:t>风险防范应急预案</w:t>
      </w:r>
      <w:bookmarkEnd w:id="302"/>
      <w:bookmarkEnd w:id="303"/>
      <w:bookmarkEnd w:id="304"/>
      <w:bookmarkEnd w:id="305"/>
      <w:bookmarkEnd w:id="306"/>
      <w:bookmarkEnd w:id="307"/>
    </w:p>
    <w:p w:rsidR="00BC2FCC" w:rsidRPr="000A3286" w:rsidRDefault="00F16EA9">
      <w:pPr>
        <w:adjustRightInd w:val="0"/>
        <w:snapToGrid w:val="0"/>
        <w:spacing w:line="360" w:lineRule="auto"/>
        <w:ind w:firstLineChars="200" w:firstLine="600"/>
        <w:rPr>
          <w:kern w:val="2"/>
          <w:sz w:val="30"/>
        </w:rPr>
      </w:pPr>
      <w:r w:rsidRPr="000A3286">
        <w:rPr>
          <w:kern w:val="2"/>
          <w:sz w:val="30"/>
        </w:rPr>
        <w:t>项目设计、建造和运行要科学规划、合理布置、严格执行防火安全设计规范，保证工程质量，严格安全生产制度，严格日常管理，提高操作人员素质和水平，以减少事故的发生。一旦发生事故，则要根据具体情况采取应急措施，切断泄漏源、火源，防止事故扩大，同时采取遏制泄漏物进入环境的紧急措施，控制和减少事故造成的环境危害。因此应制订工程风险防范应急预案，以应对突发事件，将损失和危害降到最低点。</w:t>
      </w:r>
    </w:p>
    <w:p w:rsidR="00BC2FCC" w:rsidRPr="000A3286" w:rsidRDefault="00F16EA9" w:rsidP="00F57C20">
      <w:pPr>
        <w:pStyle w:val="3"/>
        <w:rPr>
          <w:rFonts w:ascii="Times New Roman" w:eastAsia="宋体" w:hAnsi="Times New Roman"/>
          <w:b w:val="0"/>
          <w:bCs/>
        </w:rPr>
      </w:pPr>
      <w:bookmarkStart w:id="308" w:name="_Toc377736872"/>
      <w:bookmarkStart w:id="309" w:name="_Toc343702876"/>
      <w:bookmarkStart w:id="310" w:name="_Toc22833203"/>
      <w:r w:rsidRPr="000A3286">
        <w:rPr>
          <w:rFonts w:ascii="Times New Roman" w:eastAsia="宋体" w:hAnsi="Times New Roman"/>
          <w:bCs/>
        </w:rPr>
        <w:t>8.13.1</w:t>
      </w:r>
      <w:r w:rsidRPr="000A3286">
        <w:rPr>
          <w:rFonts w:ascii="Times New Roman" w:eastAsia="宋体" w:hAnsi="Times New Roman"/>
          <w:bCs/>
        </w:rPr>
        <w:t>应急事故处置组织</w:t>
      </w:r>
      <w:bookmarkEnd w:id="308"/>
      <w:bookmarkEnd w:id="309"/>
      <w:bookmarkEnd w:id="310"/>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风险事故处置的核心是及时报警，正确决策，迅速扑救。各部门充分配合、协调行动，事故处理程序见图</w:t>
      </w:r>
      <w:r w:rsidRPr="000A3286">
        <w:rPr>
          <w:kern w:val="2"/>
          <w:sz w:val="28"/>
          <w:szCs w:val="28"/>
        </w:rPr>
        <w:t>8.13-1</w:t>
      </w:r>
      <w:r w:rsidRPr="000A3286">
        <w:rPr>
          <w:kern w:val="2"/>
          <w:sz w:val="28"/>
          <w:szCs w:val="28"/>
        </w:rPr>
        <w:t>。</w:t>
      </w:r>
    </w:p>
    <w:p w:rsidR="00BC2FCC" w:rsidRPr="000A3286" w:rsidRDefault="00F16EA9" w:rsidP="00F57C20">
      <w:pPr>
        <w:pStyle w:val="3"/>
        <w:rPr>
          <w:rFonts w:ascii="Times New Roman" w:eastAsia="宋体" w:hAnsi="Times New Roman"/>
          <w:b w:val="0"/>
          <w:bCs/>
        </w:rPr>
      </w:pPr>
      <w:bookmarkStart w:id="311" w:name="_Toc377736873"/>
      <w:bookmarkStart w:id="312" w:name="_Toc343702877"/>
      <w:bookmarkStart w:id="313" w:name="_Toc22833204"/>
      <w:r w:rsidRPr="000A3286">
        <w:rPr>
          <w:rFonts w:ascii="Times New Roman" w:eastAsia="宋体" w:hAnsi="Times New Roman"/>
          <w:bCs/>
        </w:rPr>
        <w:t>8.13.2</w:t>
      </w:r>
      <w:r w:rsidRPr="000A3286">
        <w:rPr>
          <w:rFonts w:ascii="Times New Roman" w:eastAsia="宋体" w:hAnsi="Times New Roman"/>
          <w:bCs/>
        </w:rPr>
        <w:t>应急预案</w:t>
      </w:r>
      <w:bookmarkEnd w:id="311"/>
      <w:bookmarkEnd w:id="312"/>
      <w:bookmarkEnd w:id="313"/>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应急预案一般应包括：应急组织及其职责；应急设施、设备与器材；应急通信联络；事故后果评价；应急监测；应急安全、保卫；应急医学救援；应急撤离措施；应急报告；应急救援；应急状态终止；应急演习等。具体应急预案内容见表</w:t>
      </w:r>
      <w:r w:rsidRPr="000A3286">
        <w:rPr>
          <w:kern w:val="2"/>
          <w:sz w:val="28"/>
          <w:szCs w:val="28"/>
        </w:rPr>
        <w:t>8.13-1</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object w:dxaOrig="7965" w:dyaOrig="7845">
          <v:shape id="_x0000_i1056" type="#_x0000_t75" style="width:398.25pt;height:392.25pt" o:ole="">
            <v:imagedata r:id="rId185" o:title=""/>
          </v:shape>
          <o:OLEObject Type="Embed" ProgID="Visio.Drawing.11" ShapeID="_x0000_i1056" DrawAspect="Content" ObjectID="_1633446248" r:id="rId186"/>
        </w:objec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图</w:t>
      </w:r>
      <w:r w:rsidRPr="000A3286">
        <w:rPr>
          <w:b/>
          <w:bCs/>
          <w:kern w:val="2"/>
          <w:sz w:val="28"/>
          <w:szCs w:val="28"/>
        </w:rPr>
        <w:t xml:space="preserve">8.13-1 </w:t>
      </w:r>
      <w:r w:rsidRPr="000A3286">
        <w:rPr>
          <w:b/>
          <w:bCs/>
          <w:kern w:val="2"/>
          <w:sz w:val="28"/>
          <w:szCs w:val="28"/>
        </w:rPr>
        <w:t>事故处理程序图</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8.13-1 </w:t>
      </w:r>
      <w:r w:rsidRPr="000A3286">
        <w:rPr>
          <w:b/>
          <w:bCs/>
          <w:kern w:val="2"/>
          <w:sz w:val="28"/>
          <w:szCs w:val="28"/>
        </w:rPr>
        <w:t>应急预案内容</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36"/>
        <w:gridCol w:w="1580"/>
        <w:gridCol w:w="4512"/>
        <w:gridCol w:w="1578"/>
      </w:tblGrid>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序号</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项目</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内容及要求</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执行部门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总则</w:t>
            </w:r>
          </w:p>
        </w:tc>
        <w:tc>
          <w:tcPr>
            <w:tcW w:w="4512" w:type="dxa"/>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办公室、安全部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2</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危险源概况</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详诉危险源类型、数量及分布</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3</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应急计划区</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装置区、储罐区、邻区</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4</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应急组织</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公司指挥部</w:t>
            </w:r>
            <w:r w:rsidRPr="000A3286">
              <w:rPr>
                <w:kern w:val="2"/>
                <w:sz w:val="28"/>
                <w:szCs w:val="28"/>
                <w:lang w:val="zh-CN"/>
              </w:rPr>
              <w:t>—</w:t>
            </w:r>
            <w:r w:rsidRPr="000A3286">
              <w:rPr>
                <w:kern w:val="2"/>
                <w:sz w:val="28"/>
                <w:szCs w:val="28"/>
                <w:lang w:val="zh-CN"/>
              </w:rPr>
              <w:t>负责现场全面指挥，专业救援队伍</w:t>
            </w:r>
            <w:r w:rsidRPr="000A3286">
              <w:rPr>
                <w:kern w:val="2"/>
                <w:sz w:val="28"/>
                <w:szCs w:val="28"/>
                <w:lang w:val="zh-CN"/>
              </w:rPr>
              <w:t>—</w:t>
            </w:r>
            <w:r w:rsidRPr="000A3286">
              <w:rPr>
                <w:kern w:val="2"/>
                <w:sz w:val="28"/>
                <w:szCs w:val="28"/>
                <w:lang w:val="zh-CN"/>
              </w:rPr>
              <w:t>负责事故控制、援救、善后处理。</w:t>
            </w:r>
          </w:p>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地区指挥部</w:t>
            </w:r>
            <w:r w:rsidRPr="000A3286">
              <w:rPr>
                <w:kern w:val="2"/>
                <w:sz w:val="28"/>
                <w:szCs w:val="28"/>
                <w:lang w:val="zh-CN"/>
              </w:rPr>
              <w:t>—</w:t>
            </w:r>
            <w:r w:rsidRPr="000A3286">
              <w:rPr>
                <w:kern w:val="2"/>
                <w:sz w:val="28"/>
                <w:szCs w:val="28"/>
                <w:lang w:val="zh-CN"/>
              </w:rPr>
              <w:t>负责公司附近地区全面指挥，救援、管制、疏散。</w:t>
            </w:r>
          </w:p>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专业救援队伍</w:t>
            </w:r>
            <w:r w:rsidRPr="000A3286">
              <w:rPr>
                <w:kern w:val="2"/>
                <w:sz w:val="28"/>
                <w:szCs w:val="28"/>
                <w:lang w:val="zh-CN"/>
              </w:rPr>
              <w:t>—</w:t>
            </w:r>
            <w:r w:rsidRPr="000A3286">
              <w:rPr>
                <w:kern w:val="2"/>
                <w:sz w:val="28"/>
                <w:szCs w:val="28"/>
                <w:lang w:val="zh-CN"/>
              </w:rPr>
              <w:t>负责对公司救援队伍的支援。</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公司安全部；当地安监、消防部门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5</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应急状态分类及应急响应程序</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规定事故的级别及相应的应急分类响应程序</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6</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应急设施、设备与材料</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w:t>
            </w:r>
            <w:r w:rsidRPr="000A3286">
              <w:rPr>
                <w:kern w:val="2"/>
                <w:sz w:val="28"/>
                <w:szCs w:val="28"/>
                <w:lang w:val="zh-CN"/>
              </w:rPr>
              <w:t>防火灾、爆炸事故应急设施、设备与材料、主要为消防器材；</w:t>
            </w:r>
            <w:r w:rsidRPr="000A3286">
              <w:rPr>
                <w:kern w:val="2"/>
                <w:sz w:val="28"/>
                <w:szCs w:val="28"/>
                <w:lang w:val="zh-CN"/>
              </w:rPr>
              <w:t>(2)</w:t>
            </w:r>
            <w:r w:rsidRPr="000A3286">
              <w:rPr>
                <w:kern w:val="2"/>
                <w:sz w:val="28"/>
                <w:szCs w:val="28"/>
                <w:lang w:val="zh-CN"/>
              </w:rPr>
              <w:t>防有毒有害物质外溢、扩散、主要是水幕、喷淋设备等；</w:t>
            </w:r>
            <w:r w:rsidRPr="000A3286">
              <w:rPr>
                <w:kern w:val="2"/>
                <w:sz w:val="28"/>
                <w:szCs w:val="28"/>
                <w:lang w:val="zh-CN"/>
              </w:rPr>
              <w:t>(3)</w:t>
            </w:r>
            <w:r w:rsidRPr="000A3286">
              <w:rPr>
                <w:kern w:val="2"/>
                <w:sz w:val="28"/>
                <w:szCs w:val="28"/>
                <w:lang w:val="zh-CN"/>
              </w:rPr>
              <w:t>装置区、储罐区、原料和产品储存区的地面应进行硬化处理，厂界周围修建截雨沟，防止有毒物质渗入地下水和直接排入长江。</w:t>
            </w:r>
            <w:r w:rsidRPr="000A3286">
              <w:rPr>
                <w:kern w:val="2"/>
                <w:sz w:val="28"/>
                <w:szCs w:val="28"/>
                <w:lang w:val="zh-CN"/>
              </w:rPr>
              <w:t>(4)</w:t>
            </w:r>
            <w:r w:rsidRPr="000A3286">
              <w:rPr>
                <w:kern w:val="2"/>
                <w:sz w:val="28"/>
                <w:szCs w:val="28"/>
                <w:lang w:val="zh-CN"/>
              </w:rPr>
              <w:t>事故排放池：用于储存火灾、爆炸和防止有害物质泄漏过程产生的废水，池中废水应采取有效处理并经当地环保部门检查达标后，方可排放。</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w:t>
            </w:r>
          </w:p>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环保部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7</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应急通讯、通知</w:t>
            </w:r>
            <w:r w:rsidRPr="000A3286">
              <w:rPr>
                <w:kern w:val="2"/>
                <w:sz w:val="28"/>
                <w:szCs w:val="28"/>
                <w:lang w:val="zh-CN"/>
              </w:rPr>
              <w:lastRenderedPageBreak/>
              <w:t>和交通</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规定应急状态下的通讯方式、通知方式和交通保障、管制。</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8</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应急环境评估及事故评估</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由专业队伍负责对事故现场进行监测，对事故性质、参数与后果进行评估，为指挥部门提供决策依据。</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公司安全环保部；当地环境监测站</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9</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应急防护措施、清除泄漏措施、方法和器材</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事故现场：控制事故、防止扩大、蔓延及连锁反应，清除现场泄漏物，降低危害，相应的设施器材配备齐全；邻近区域：控制防火区域，控制和清除污染措施及相应设备配备完整。</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公司办公室，安全部、环保部；当地安监、消防部门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10</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应急剂量控制、撤离组织计划、医疗救护与公众健康</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事故现场：事故处理人员对毒物的应急剂量控制制定，现场及邻近装置人员撤离组织计划及救护；工厂邻近区：受事故影响的邻近区域人员及公众对毒物应急剂量控制规定，撤离组织计划及救护。</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公司办公室，安全环保部；当地安监、医疗部门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11</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应急状态终止与恢复措施</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规定应急状态终止程序；事故现场善后处理，恢复措施；邻近区域解除事故警戒及善后恢复措施。</w:t>
            </w:r>
          </w:p>
        </w:tc>
        <w:tc>
          <w:tcPr>
            <w:tcW w:w="1578" w:type="dxa"/>
            <w:vMerge w:val="restart"/>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公司办公室，安全环保部；当地安监、消防部门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12</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人员培训与演练</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应急计划制定后，平时安排人员培训与演练。</w:t>
            </w:r>
          </w:p>
        </w:tc>
        <w:tc>
          <w:tcPr>
            <w:tcW w:w="1578" w:type="dxa"/>
            <w:vMerge/>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13</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公众教育和信息</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对工厂邻近地区开展公众教育、培训和发布有关信息。</w:t>
            </w:r>
          </w:p>
        </w:tc>
        <w:tc>
          <w:tcPr>
            <w:tcW w:w="1578" w:type="dxa"/>
            <w:vMerge/>
            <w:vAlign w:val="center"/>
          </w:tcPr>
          <w:p w:rsidR="00BC2FCC" w:rsidRPr="000A3286" w:rsidRDefault="00BC2FCC">
            <w:pPr>
              <w:autoSpaceDE w:val="0"/>
              <w:autoSpaceDN w:val="0"/>
              <w:adjustRightInd w:val="0"/>
              <w:snapToGrid w:val="0"/>
              <w:spacing w:line="360" w:lineRule="auto"/>
              <w:jc w:val="center"/>
              <w:rPr>
                <w:kern w:val="2"/>
                <w:sz w:val="28"/>
                <w:szCs w:val="28"/>
                <w:lang w:val="zh-CN"/>
              </w:rPr>
            </w:pP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14</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记录和报</w:t>
            </w:r>
            <w:r w:rsidRPr="000A3286">
              <w:rPr>
                <w:kern w:val="2"/>
                <w:sz w:val="28"/>
                <w:szCs w:val="28"/>
                <w:lang w:val="zh-CN"/>
              </w:rPr>
              <w:lastRenderedPageBreak/>
              <w:t>告</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设置应急事故专门记录，建立档案</w:t>
            </w:r>
            <w:r w:rsidRPr="000A3286">
              <w:rPr>
                <w:kern w:val="2"/>
                <w:sz w:val="28"/>
                <w:szCs w:val="28"/>
                <w:lang w:val="zh-CN"/>
              </w:rPr>
              <w:lastRenderedPageBreak/>
              <w:t>和专门报告制度，设专门部门负责管理。</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公司安全</w:t>
            </w:r>
            <w:r w:rsidRPr="000A3286">
              <w:rPr>
                <w:kern w:val="2"/>
                <w:sz w:val="28"/>
                <w:szCs w:val="28"/>
                <w:lang w:val="zh-CN"/>
              </w:rPr>
              <w:lastRenderedPageBreak/>
              <w:t>部</w:t>
            </w:r>
          </w:p>
        </w:tc>
      </w:tr>
      <w:tr w:rsidR="00BC2FCC" w:rsidRPr="000A3286">
        <w:trPr>
          <w:jc w:val="center"/>
        </w:trPr>
        <w:tc>
          <w:tcPr>
            <w:tcW w:w="63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15</w:t>
            </w:r>
          </w:p>
        </w:tc>
        <w:tc>
          <w:tcPr>
            <w:tcW w:w="1580"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附件</w:t>
            </w:r>
          </w:p>
        </w:tc>
        <w:tc>
          <w:tcPr>
            <w:tcW w:w="4512"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与应急事故有关的多种附件材料的准备和形成。</w:t>
            </w:r>
          </w:p>
        </w:tc>
        <w:tc>
          <w:tcPr>
            <w:tcW w:w="157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公司安全部</w:t>
            </w:r>
          </w:p>
        </w:tc>
      </w:tr>
    </w:tbl>
    <w:p w:rsidR="00BC2FCC" w:rsidRPr="000A3286" w:rsidRDefault="00BC2FCC">
      <w:pPr>
        <w:adjustRightInd w:val="0"/>
        <w:snapToGrid w:val="0"/>
        <w:spacing w:line="360" w:lineRule="auto"/>
        <w:ind w:firstLineChars="200" w:firstLine="560"/>
        <w:rPr>
          <w:kern w:val="2"/>
          <w:sz w:val="28"/>
          <w:szCs w:val="28"/>
        </w:rPr>
      </w:pPr>
      <w:bookmarkStart w:id="314" w:name="_Toc246326622"/>
      <w:bookmarkStart w:id="315" w:name="_Toc267576366"/>
    </w:p>
    <w:p w:rsidR="00BC2FCC" w:rsidRPr="000A3286" w:rsidRDefault="00F16EA9" w:rsidP="00F57C20">
      <w:pPr>
        <w:pStyle w:val="2"/>
        <w:ind w:left="480"/>
        <w:rPr>
          <w:rFonts w:eastAsia="宋体"/>
        </w:rPr>
      </w:pPr>
      <w:bookmarkStart w:id="316" w:name="_Toc22833205"/>
      <w:r w:rsidRPr="000A3286">
        <w:rPr>
          <w:rFonts w:eastAsia="宋体"/>
        </w:rPr>
        <w:t>8.14</w:t>
      </w:r>
      <w:r w:rsidRPr="000A3286">
        <w:rPr>
          <w:rFonts w:eastAsia="宋体"/>
        </w:rPr>
        <w:t>区域连带风险应急措施</w:t>
      </w:r>
      <w:bookmarkEnd w:id="314"/>
      <w:bookmarkEnd w:id="315"/>
      <w:bookmarkEnd w:id="316"/>
    </w:p>
    <w:p w:rsidR="00BC2FCC" w:rsidRPr="000A3286" w:rsidRDefault="00F16EA9">
      <w:pPr>
        <w:adjustRightInd w:val="0"/>
        <w:snapToGrid w:val="0"/>
        <w:spacing w:line="360" w:lineRule="auto"/>
        <w:ind w:firstLineChars="200" w:firstLine="600"/>
        <w:rPr>
          <w:kern w:val="2"/>
          <w:sz w:val="30"/>
        </w:rPr>
      </w:pPr>
      <w:r w:rsidRPr="000A3286">
        <w:rPr>
          <w:kern w:val="2"/>
          <w:sz w:val="30"/>
        </w:rPr>
        <w:t>建设项目发生的火灾以及爆炸等环境风险很有可能导致周边企业的连锁反应，从而产生了连带风险，为最大限度地降低建设项目的建设给周边其他企业带来的连带风险，建设单位与周边企业必须做到以下几点：</w:t>
      </w:r>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1</w:t>
      </w:r>
      <w:r w:rsidRPr="000A3286">
        <w:rPr>
          <w:kern w:val="2"/>
          <w:sz w:val="30"/>
        </w:rPr>
        <w:t>）本项目制定相关应急预案后应及时送至开发区管理部门备案；</w:t>
      </w:r>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2</w:t>
      </w:r>
      <w:r w:rsidRPr="000A3286">
        <w:rPr>
          <w:kern w:val="2"/>
          <w:sz w:val="30"/>
        </w:rPr>
        <w:t>）建立区域应急预案和应急体系，待区域应急体系形成之后，建设单位应无条件服从区域应急预案要求，做好各项与区域应急预案、体系联动的措施和准备；</w:t>
      </w:r>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3</w:t>
      </w:r>
      <w:r w:rsidRPr="000A3286">
        <w:rPr>
          <w:kern w:val="2"/>
          <w:sz w:val="30"/>
        </w:rPr>
        <w:t>）建设单位必须与周边企业建立友好的协助关系，特别是在消防力量上应当互助，能够做到一方有难、八方支援，将着火场区的火灾及时扑灭，避免扩大火灾范围；</w:t>
      </w:r>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4</w:t>
      </w:r>
      <w:r w:rsidRPr="000A3286">
        <w:rPr>
          <w:kern w:val="2"/>
          <w:sz w:val="30"/>
        </w:rPr>
        <w:t>）在建设项目周边后来建设的企业应该严格按照防火距离要求，与建设单位厂界保持一定的距离，在这个范围之内不应种植高大乔木等，并应开挖防火沟等消防控制构筑物，控制火灾蔓延。</w:t>
      </w:r>
    </w:p>
    <w:p w:rsidR="00BC2FCC" w:rsidRPr="000A3286" w:rsidRDefault="00F16EA9">
      <w:pPr>
        <w:adjustRightInd w:val="0"/>
        <w:snapToGrid w:val="0"/>
        <w:spacing w:line="360" w:lineRule="auto"/>
        <w:ind w:firstLineChars="200" w:firstLine="600"/>
        <w:rPr>
          <w:kern w:val="2"/>
          <w:sz w:val="30"/>
        </w:rPr>
      </w:pPr>
      <w:r w:rsidRPr="000A3286">
        <w:rPr>
          <w:kern w:val="2"/>
          <w:sz w:val="30"/>
        </w:rPr>
        <w:t>另外，建设单位应与当地消防部门达成良好的合作和业务指</w:t>
      </w:r>
      <w:r w:rsidRPr="000A3286">
        <w:rPr>
          <w:kern w:val="2"/>
          <w:sz w:val="30"/>
        </w:rPr>
        <w:lastRenderedPageBreak/>
        <w:t>导关系；与当地急救中心或医院保持联系，发生事故时能及时得到援助。</w:t>
      </w:r>
      <w:bookmarkStart w:id="317" w:name="_Toc136349517"/>
      <w:bookmarkStart w:id="318" w:name="_Toc170116208"/>
      <w:bookmarkStart w:id="319" w:name="_Toc127256674"/>
    </w:p>
    <w:p w:rsidR="00BC2FCC" w:rsidRPr="000A3286" w:rsidRDefault="00F16EA9" w:rsidP="00F57C20">
      <w:pPr>
        <w:pStyle w:val="2"/>
        <w:ind w:left="480"/>
        <w:rPr>
          <w:rFonts w:eastAsia="宋体"/>
        </w:rPr>
      </w:pPr>
      <w:bookmarkStart w:id="320" w:name="_Toc22833206"/>
      <w:r w:rsidRPr="000A3286">
        <w:rPr>
          <w:rFonts w:eastAsia="宋体"/>
        </w:rPr>
        <w:t>8.15</w:t>
      </w:r>
      <w:r w:rsidRPr="000A3286">
        <w:rPr>
          <w:rFonts w:eastAsia="宋体"/>
        </w:rPr>
        <w:t>风险评价结论</w:t>
      </w:r>
      <w:bookmarkEnd w:id="317"/>
      <w:bookmarkEnd w:id="318"/>
      <w:bookmarkEnd w:id="319"/>
      <w:bookmarkEnd w:id="320"/>
    </w:p>
    <w:p w:rsidR="00BC2FCC" w:rsidRPr="000A3286" w:rsidRDefault="00F16EA9">
      <w:pPr>
        <w:adjustRightInd w:val="0"/>
        <w:snapToGrid w:val="0"/>
        <w:spacing w:line="360" w:lineRule="auto"/>
        <w:ind w:firstLineChars="200" w:firstLine="600"/>
        <w:rPr>
          <w:kern w:val="2"/>
          <w:sz w:val="30"/>
        </w:rPr>
      </w:pPr>
      <w:r w:rsidRPr="000A3286">
        <w:rPr>
          <w:kern w:val="2"/>
          <w:sz w:val="30"/>
        </w:rPr>
        <w:t>本项目根据《建设项目环境风险评价技术导则》</w:t>
      </w:r>
      <w:r w:rsidRPr="000A3286">
        <w:rPr>
          <w:kern w:val="2"/>
          <w:sz w:val="30"/>
        </w:rPr>
        <w:t>(HJ/T169-2018)</w:t>
      </w:r>
      <w:r w:rsidRPr="000A3286">
        <w:rPr>
          <w:kern w:val="2"/>
          <w:sz w:val="30"/>
        </w:rPr>
        <w:t>评价工作级别划分标准的要求，确定本次风险评价级别为三级。全厂应急事故池容积为</w:t>
      </w:r>
      <w:r w:rsidRPr="000A3286">
        <w:rPr>
          <w:kern w:val="2"/>
          <w:sz w:val="30"/>
        </w:rPr>
        <w:t>600m</w:t>
      </w:r>
      <w:r w:rsidRPr="000A3286">
        <w:rPr>
          <w:kern w:val="2"/>
          <w:sz w:val="30"/>
          <w:vertAlign w:val="superscript"/>
        </w:rPr>
        <w:t>3</w:t>
      </w:r>
      <w:r w:rsidRPr="000A3286">
        <w:rPr>
          <w:kern w:val="2"/>
          <w:sz w:val="30"/>
        </w:rPr>
        <w:t>、初期雨水池容积为</w:t>
      </w:r>
      <w:r w:rsidRPr="000A3286">
        <w:rPr>
          <w:kern w:val="2"/>
          <w:sz w:val="30"/>
        </w:rPr>
        <w:t>537.6m</w:t>
      </w:r>
      <w:r w:rsidRPr="000A3286">
        <w:rPr>
          <w:kern w:val="2"/>
          <w:sz w:val="30"/>
          <w:vertAlign w:val="superscript"/>
        </w:rPr>
        <w:t>3</w:t>
      </w:r>
      <w:r w:rsidRPr="000A3286">
        <w:rPr>
          <w:kern w:val="2"/>
          <w:sz w:val="30"/>
        </w:rPr>
        <w:t>。</w:t>
      </w:r>
    </w:p>
    <w:p w:rsidR="00BC2FCC" w:rsidRPr="000A3286" w:rsidRDefault="00F16EA9">
      <w:pPr>
        <w:adjustRightInd w:val="0"/>
        <w:snapToGrid w:val="0"/>
        <w:spacing w:line="360" w:lineRule="auto"/>
        <w:ind w:firstLineChars="200" w:firstLine="600"/>
        <w:rPr>
          <w:kern w:val="2"/>
          <w:sz w:val="30"/>
        </w:rPr>
      </w:pPr>
      <w:r w:rsidRPr="000A3286">
        <w:rPr>
          <w:kern w:val="2"/>
          <w:sz w:val="30"/>
        </w:rPr>
        <w:t>根据项目风险分析，本项目潜在的风险分别有火灾、爆炸和泄露等。本次评价发生事故主要部位为容器阀门等破损，主要事故类型为泄漏。根据有关资料计算，最大事故风险度为</w:t>
      </w:r>
      <w:r w:rsidRPr="000A3286">
        <w:rPr>
          <w:kern w:val="2"/>
          <w:sz w:val="30"/>
        </w:rPr>
        <w:t>3.08×10</w:t>
      </w:r>
      <w:r w:rsidRPr="000A3286">
        <w:rPr>
          <w:kern w:val="2"/>
          <w:sz w:val="30"/>
          <w:vertAlign w:val="superscript"/>
        </w:rPr>
        <w:t>-7</w:t>
      </w:r>
      <w:r w:rsidRPr="000A3286">
        <w:rPr>
          <w:kern w:val="2"/>
          <w:sz w:val="30"/>
        </w:rPr>
        <w:t>，因此本项目最大可信事故风险是可以接受的。</w:t>
      </w:r>
    </w:p>
    <w:p w:rsidR="00BC2FCC" w:rsidRPr="000A3286" w:rsidRDefault="00F16EA9">
      <w:pPr>
        <w:adjustRightInd w:val="0"/>
        <w:snapToGrid w:val="0"/>
        <w:spacing w:line="360" w:lineRule="auto"/>
        <w:ind w:firstLineChars="200" w:firstLine="600"/>
        <w:rPr>
          <w:kern w:val="2"/>
          <w:sz w:val="30"/>
        </w:rPr>
      </w:pPr>
      <w:r w:rsidRPr="000A3286">
        <w:rPr>
          <w:kern w:val="2"/>
          <w:sz w:val="30"/>
        </w:rPr>
        <w:t>建设单位应按照本报告书，做好各项风险的预防和应急措施，并委托有资质的单位细化安全评价，明确安全防护距离，可将环境风险水平控制在一个比较小的范围内。同时，项目必须落实防渗漏措施以及相应的应急措施，以免造成地下水环境和土壤的污染。</w:t>
      </w:r>
    </w:p>
    <w:p w:rsidR="00BC2FCC" w:rsidRPr="000A3286" w:rsidRDefault="00F16EA9">
      <w:pPr>
        <w:adjustRightInd w:val="0"/>
        <w:snapToGrid w:val="0"/>
        <w:spacing w:line="360" w:lineRule="auto"/>
        <w:ind w:firstLineChars="200" w:firstLine="600"/>
        <w:rPr>
          <w:kern w:val="2"/>
          <w:sz w:val="30"/>
        </w:rPr>
      </w:pPr>
      <w:r w:rsidRPr="000A3286">
        <w:rPr>
          <w:kern w:val="2"/>
          <w:sz w:val="30"/>
        </w:rPr>
        <w:t>项目在严格落实环评提出各项措施和要求的前提下，本项目的环境风险是可接受的。</w:t>
      </w:r>
    </w:p>
    <w:p w:rsidR="00BC2FCC" w:rsidRPr="000A3286" w:rsidRDefault="00BC2FCC">
      <w:pPr>
        <w:adjustRightInd w:val="0"/>
        <w:snapToGrid w:val="0"/>
        <w:spacing w:line="360" w:lineRule="auto"/>
        <w:ind w:firstLineChars="200" w:firstLine="600"/>
        <w:rPr>
          <w:bCs/>
          <w:kern w:val="2"/>
          <w:sz w:val="30"/>
        </w:rPr>
      </w:pPr>
    </w:p>
    <w:p w:rsidR="00BC2FCC" w:rsidRPr="000A3286" w:rsidRDefault="00BC2FCC">
      <w:pPr>
        <w:tabs>
          <w:tab w:val="left" w:pos="1273"/>
        </w:tabs>
        <w:spacing w:line="360" w:lineRule="auto"/>
        <w:rPr>
          <w:b/>
          <w:bCs/>
          <w:sz w:val="30"/>
        </w:rPr>
      </w:pPr>
    </w:p>
    <w:p w:rsidR="00BC2FCC" w:rsidRPr="000A3286" w:rsidRDefault="00BC2FCC">
      <w:pPr>
        <w:tabs>
          <w:tab w:val="left" w:pos="1273"/>
        </w:tabs>
        <w:spacing w:line="360" w:lineRule="auto"/>
        <w:rPr>
          <w:b/>
          <w:bCs/>
          <w:sz w:val="30"/>
        </w:rPr>
      </w:pPr>
    </w:p>
    <w:p w:rsidR="00BC2FCC" w:rsidRPr="000A3286" w:rsidRDefault="00BC2FCC">
      <w:pPr>
        <w:tabs>
          <w:tab w:val="left" w:pos="1273"/>
        </w:tabs>
        <w:spacing w:line="360" w:lineRule="auto"/>
        <w:rPr>
          <w:b/>
          <w:bCs/>
          <w:sz w:val="30"/>
        </w:rPr>
        <w:sectPr w:rsidR="00BC2FCC" w:rsidRPr="000A3286">
          <w:pgSz w:w="11906" w:h="16838"/>
          <w:pgMar w:top="1440" w:right="1800" w:bottom="1440" w:left="1800" w:header="851" w:footer="992" w:gutter="0"/>
          <w:cols w:space="425"/>
          <w:docGrid w:type="lines" w:linePitch="326"/>
        </w:sectPr>
      </w:pPr>
    </w:p>
    <w:p w:rsidR="00BC2FCC" w:rsidRPr="000A3286" w:rsidRDefault="00F16EA9" w:rsidP="00F57C20">
      <w:pPr>
        <w:pStyle w:val="1"/>
        <w:spacing w:before="652" w:after="652"/>
        <w:rPr>
          <w:rFonts w:eastAsia="宋体"/>
          <w:b w:val="0"/>
          <w:bCs/>
          <w:sz w:val="32"/>
          <w:szCs w:val="32"/>
        </w:rPr>
      </w:pPr>
      <w:bookmarkStart w:id="321" w:name="_Toc22833207"/>
      <w:r w:rsidRPr="000A3286">
        <w:rPr>
          <w:rFonts w:eastAsia="宋体"/>
          <w:bCs/>
          <w:sz w:val="32"/>
          <w:szCs w:val="32"/>
        </w:rPr>
        <w:lastRenderedPageBreak/>
        <w:t>9</w:t>
      </w:r>
      <w:r w:rsidRPr="000A3286">
        <w:rPr>
          <w:rFonts w:eastAsia="宋体"/>
          <w:bCs/>
          <w:sz w:val="32"/>
          <w:szCs w:val="32"/>
        </w:rPr>
        <w:t>环境保护措施及其可行性分析</w:t>
      </w:r>
      <w:bookmarkEnd w:id="321"/>
    </w:p>
    <w:p w:rsidR="00BC2FCC" w:rsidRPr="000A3286" w:rsidRDefault="00F16EA9" w:rsidP="00F57C20">
      <w:pPr>
        <w:pStyle w:val="2"/>
        <w:ind w:left="480"/>
        <w:rPr>
          <w:rFonts w:eastAsia="宋体"/>
          <w:b w:val="0"/>
          <w:bCs w:val="0"/>
        </w:rPr>
      </w:pPr>
      <w:bookmarkStart w:id="322" w:name="_Toc22833208"/>
      <w:r w:rsidRPr="000A3286">
        <w:rPr>
          <w:rFonts w:eastAsia="宋体"/>
        </w:rPr>
        <w:t>9.1</w:t>
      </w:r>
      <w:r w:rsidRPr="000A3286">
        <w:rPr>
          <w:rFonts w:eastAsia="宋体"/>
        </w:rPr>
        <w:t>大气污染防治措施</w:t>
      </w:r>
      <w:bookmarkEnd w:id="322"/>
    </w:p>
    <w:p w:rsidR="00BC2FCC" w:rsidRPr="000A3286" w:rsidRDefault="00F16EA9" w:rsidP="00F57C20">
      <w:pPr>
        <w:pStyle w:val="3"/>
        <w:rPr>
          <w:rFonts w:ascii="Times New Roman" w:eastAsia="宋体" w:hAnsi="Times New Roman"/>
          <w:b w:val="0"/>
          <w:bCs/>
        </w:rPr>
      </w:pPr>
      <w:bookmarkStart w:id="323" w:name="_Toc22833209"/>
      <w:r w:rsidRPr="000A3286">
        <w:rPr>
          <w:rFonts w:ascii="Times New Roman" w:eastAsia="宋体" w:hAnsi="Times New Roman"/>
          <w:bCs/>
        </w:rPr>
        <w:t>9.1.1</w:t>
      </w:r>
      <w:r w:rsidRPr="000A3286">
        <w:rPr>
          <w:rFonts w:ascii="Times New Roman" w:eastAsia="宋体" w:hAnsi="Times New Roman"/>
          <w:bCs/>
        </w:rPr>
        <w:t>戊二醛生产线</w:t>
      </w:r>
      <w:bookmarkEnd w:id="323"/>
    </w:p>
    <w:p w:rsidR="00BC2FCC" w:rsidRPr="000A3286" w:rsidRDefault="00F16EA9">
      <w:pPr>
        <w:adjustRightInd w:val="0"/>
        <w:snapToGrid w:val="0"/>
        <w:spacing w:line="360" w:lineRule="auto"/>
        <w:ind w:firstLineChars="200" w:firstLine="560"/>
        <w:rPr>
          <w:kern w:val="2"/>
          <w:sz w:val="28"/>
          <w:szCs w:val="28"/>
        </w:rPr>
      </w:pPr>
      <w:bookmarkStart w:id="324" w:name="_Hlk22215447"/>
      <w:r w:rsidRPr="000A3286">
        <w:rPr>
          <w:kern w:val="2"/>
          <w:sz w:val="28"/>
          <w:szCs w:val="28"/>
        </w:rPr>
        <w:t>戊二醛生产线产生的废气主要为：吡喃精馏时产生的精馏气体，主要为乙烯基甲醚带入的甲醇、未反应完全的丙烯醛、乙烯基甲醚及精馏出的吡喃气体等。</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以上气体首先通过冷凝回收其中的原材料丙烯醛、乙烯基甲醚后，少量没有冷凝下来的气体再经过碱水中和塔进行中和后经车间顶部，距地面</w:t>
      </w:r>
      <w:r w:rsidRPr="000A3286">
        <w:rPr>
          <w:kern w:val="2"/>
          <w:sz w:val="28"/>
          <w:szCs w:val="28"/>
        </w:rPr>
        <w:t>20</w:t>
      </w:r>
      <w:r w:rsidRPr="000A3286">
        <w:rPr>
          <w:kern w:val="2"/>
          <w:sz w:val="28"/>
          <w:szCs w:val="28"/>
        </w:rPr>
        <w:t>米高的排气筒排放。在此过程中废气量为</w:t>
      </w:r>
      <w:r w:rsidRPr="000A3286">
        <w:rPr>
          <w:kern w:val="2"/>
          <w:sz w:val="28"/>
          <w:szCs w:val="28"/>
        </w:rPr>
        <w:t>1.2×10</w:t>
      </w:r>
      <w:r w:rsidRPr="000A3286">
        <w:rPr>
          <w:kern w:val="2"/>
          <w:sz w:val="28"/>
          <w:szCs w:val="28"/>
          <w:vertAlign w:val="superscript"/>
        </w:rPr>
        <w:t>7</w:t>
      </w:r>
      <w:r w:rsidRPr="000A3286">
        <w:rPr>
          <w:kern w:val="2"/>
          <w:sz w:val="28"/>
          <w:szCs w:val="28"/>
        </w:rPr>
        <w:t>Nm</w:t>
      </w:r>
      <w:r w:rsidRPr="000A3286">
        <w:rPr>
          <w:kern w:val="2"/>
          <w:sz w:val="28"/>
          <w:szCs w:val="28"/>
          <w:vertAlign w:val="superscript"/>
        </w:rPr>
        <w:t>3</w:t>
      </w:r>
      <w:r w:rsidRPr="000A3286">
        <w:rPr>
          <w:kern w:val="2"/>
          <w:sz w:val="28"/>
          <w:szCs w:val="28"/>
        </w:rPr>
        <w:t>/a</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丙烯醛的排放量为</w:t>
      </w:r>
      <w:r w:rsidRPr="000A3286">
        <w:rPr>
          <w:kern w:val="2"/>
          <w:sz w:val="28"/>
          <w:szCs w:val="28"/>
        </w:rPr>
        <w:t>3t/a</w:t>
      </w:r>
      <w:r w:rsidRPr="000A3286">
        <w:rPr>
          <w:kern w:val="2"/>
          <w:sz w:val="28"/>
          <w:szCs w:val="28"/>
        </w:rPr>
        <w:t>，冷凝</w:t>
      </w:r>
      <w:r w:rsidRPr="000A3286">
        <w:rPr>
          <w:kern w:val="2"/>
          <w:sz w:val="28"/>
          <w:szCs w:val="28"/>
        </w:rPr>
        <w:t>+</w:t>
      </w:r>
      <w:r w:rsidRPr="000A3286">
        <w:rPr>
          <w:kern w:val="2"/>
          <w:sz w:val="28"/>
          <w:szCs w:val="28"/>
        </w:rPr>
        <w:t>中和塔中和率为</w:t>
      </w:r>
      <w:r w:rsidRPr="000A3286">
        <w:rPr>
          <w:kern w:val="2"/>
          <w:sz w:val="28"/>
          <w:szCs w:val="28"/>
        </w:rPr>
        <w:t>99%</w:t>
      </w:r>
      <w:r w:rsidRPr="000A3286">
        <w:rPr>
          <w:kern w:val="2"/>
          <w:sz w:val="28"/>
          <w:szCs w:val="28"/>
        </w:rPr>
        <w:t>，因此丙烯醛的排放量为</w:t>
      </w:r>
      <w:r w:rsidRPr="000A3286">
        <w:rPr>
          <w:kern w:val="2"/>
          <w:sz w:val="28"/>
          <w:szCs w:val="28"/>
        </w:rPr>
        <w:t>0.03t/a</w:t>
      </w:r>
      <w:r w:rsidRPr="000A3286">
        <w:rPr>
          <w:kern w:val="2"/>
          <w:sz w:val="28"/>
          <w:szCs w:val="28"/>
        </w:rPr>
        <w:t>。排放浓度为</w:t>
      </w:r>
      <w:r w:rsidRPr="000A3286">
        <w:rPr>
          <w:kern w:val="2"/>
          <w:sz w:val="28"/>
          <w:szCs w:val="28"/>
        </w:rPr>
        <w:t>2.5mg/m</w:t>
      </w:r>
      <w:r w:rsidRPr="000A3286">
        <w:rPr>
          <w:kern w:val="2"/>
          <w:sz w:val="28"/>
          <w:szCs w:val="28"/>
          <w:vertAlign w:val="superscript"/>
        </w:rPr>
        <w:t>3</w:t>
      </w:r>
      <w:r w:rsidRPr="000A3286">
        <w:rPr>
          <w:kern w:val="2"/>
          <w:sz w:val="28"/>
          <w:szCs w:val="28"/>
        </w:rPr>
        <w:t>；排放速率为</w:t>
      </w:r>
      <w:r w:rsidRPr="000A3286">
        <w:rPr>
          <w:kern w:val="2"/>
          <w:sz w:val="28"/>
          <w:szCs w:val="28"/>
        </w:rPr>
        <w:t>0.004kg/h</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甲醇气体来源于乙烯基甲醚原料带入量及回收利用量之和。共计</w:t>
      </w:r>
      <w:r w:rsidRPr="000A3286">
        <w:rPr>
          <w:kern w:val="2"/>
          <w:sz w:val="28"/>
          <w:szCs w:val="28"/>
        </w:rPr>
        <w:t>0.8t/a</w:t>
      </w:r>
      <w:r w:rsidRPr="000A3286">
        <w:rPr>
          <w:kern w:val="2"/>
          <w:sz w:val="28"/>
          <w:szCs w:val="28"/>
        </w:rPr>
        <w:t>。在反应中不参加反应，根据甲醇的沸点分析其，冷凝回收率为</w:t>
      </w:r>
      <w:r w:rsidRPr="000A3286">
        <w:rPr>
          <w:kern w:val="2"/>
          <w:sz w:val="28"/>
          <w:szCs w:val="28"/>
        </w:rPr>
        <w:t>50%</w:t>
      </w:r>
      <w:r w:rsidRPr="000A3286">
        <w:rPr>
          <w:kern w:val="2"/>
          <w:sz w:val="28"/>
          <w:szCs w:val="28"/>
        </w:rPr>
        <w:t>，因此甲醇的排放量为</w:t>
      </w:r>
      <w:r w:rsidRPr="000A3286">
        <w:rPr>
          <w:kern w:val="2"/>
          <w:sz w:val="28"/>
          <w:szCs w:val="28"/>
        </w:rPr>
        <w:t>0.4t/a</w:t>
      </w:r>
      <w:r w:rsidRPr="000A3286">
        <w:rPr>
          <w:kern w:val="2"/>
          <w:sz w:val="28"/>
          <w:szCs w:val="28"/>
        </w:rPr>
        <w:t>。排放浓度为</w:t>
      </w:r>
      <w:r w:rsidRPr="000A3286">
        <w:rPr>
          <w:kern w:val="2"/>
          <w:sz w:val="28"/>
          <w:szCs w:val="28"/>
        </w:rPr>
        <w:t>33.4mg/m</w:t>
      </w:r>
      <w:r w:rsidRPr="000A3286">
        <w:rPr>
          <w:kern w:val="2"/>
          <w:sz w:val="28"/>
          <w:szCs w:val="28"/>
          <w:vertAlign w:val="superscript"/>
        </w:rPr>
        <w:t>3</w:t>
      </w:r>
      <w:r w:rsidRPr="000A3286">
        <w:rPr>
          <w:kern w:val="2"/>
          <w:sz w:val="28"/>
          <w:szCs w:val="28"/>
        </w:rPr>
        <w:t>；排放速率为</w:t>
      </w:r>
      <w:r w:rsidRPr="000A3286">
        <w:rPr>
          <w:kern w:val="2"/>
          <w:sz w:val="28"/>
          <w:szCs w:val="28"/>
        </w:rPr>
        <w:t>0.06kg/h</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乙烯基甲醚及精馏出的吡喃气体以</w:t>
      </w:r>
      <w:r w:rsidRPr="000A3286">
        <w:rPr>
          <w:bCs/>
          <w:kern w:val="2"/>
          <w:sz w:val="28"/>
          <w:szCs w:val="28"/>
        </w:rPr>
        <w:t>TVOC</w:t>
      </w:r>
      <w:r w:rsidRPr="000A3286">
        <w:rPr>
          <w:kern w:val="2"/>
          <w:sz w:val="28"/>
          <w:szCs w:val="28"/>
        </w:rPr>
        <w:t>计，根据物料平衡计算，以上气体的产生量约为</w:t>
      </w:r>
      <w:r w:rsidRPr="000A3286">
        <w:rPr>
          <w:kern w:val="2"/>
          <w:sz w:val="28"/>
          <w:szCs w:val="28"/>
        </w:rPr>
        <w:t>0.51t/a</w:t>
      </w:r>
      <w:r w:rsidRPr="000A3286">
        <w:rPr>
          <w:kern w:val="2"/>
          <w:sz w:val="28"/>
          <w:szCs w:val="28"/>
        </w:rPr>
        <w:t>，冷凝</w:t>
      </w:r>
      <w:r w:rsidRPr="000A3286">
        <w:rPr>
          <w:kern w:val="2"/>
          <w:sz w:val="28"/>
          <w:szCs w:val="28"/>
        </w:rPr>
        <w:t>+</w:t>
      </w:r>
      <w:r w:rsidRPr="000A3286">
        <w:rPr>
          <w:kern w:val="2"/>
          <w:sz w:val="28"/>
          <w:szCs w:val="28"/>
        </w:rPr>
        <w:t>中和塔中和率为</w:t>
      </w:r>
      <w:r w:rsidRPr="000A3286">
        <w:rPr>
          <w:kern w:val="2"/>
          <w:sz w:val="28"/>
          <w:szCs w:val="28"/>
        </w:rPr>
        <w:t>90%</w:t>
      </w:r>
      <w:r w:rsidRPr="000A3286">
        <w:rPr>
          <w:kern w:val="2"/>
          <w:sz w:val="28"/>
          <w:szCs w:val="28"/>
        </w:rPr>
        <w:t>，因此</w:t>
      </w:r>
      <w:r w:rsidRPr="000A3286">
        <w:rPr>
          <w:bCs/>
          <w:kern w:val="2"/>
          <w:sz w:val="28"/>
          <w:szCs w:val="28"/>
        </w:rPr>
        <w:t>TVOC</w:t>
      </w:r>
      <w:r w:rsidRPr="000A3286">
        <w:rPr>
          <w:kern w:val="2"/>
          <w:sz w:val="28"/>
          <w:szCs w:val="28"/>
        </w:rPr>
        <w:t>的排放量为</w:t>
      </w:r>
      <w:r w:rsidRPr="000A3286">
        <w:rPr>
          <w:kern w:val="2"/>
          <w:sz w:val="28"/>
          <w:szCs w:val="28"/>
        </w:rPr>
        <w:t>0.05t/a</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9.1-1 </w:t>
      </w:r>
      <w:r w:rsidRPr="000A3286">
        <w:rPr>
          <w:b/>
          <w:bCs/>
          <w:kern w:val="2"/>
          <w:sz w:val="28"/>
          <w:szCs w:val="28"/>
        </w:rPr>
        <w:t>戊二醛生产线中主要大气污染物产生及排放情况表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245"/>
        <w:gridCol w:w="1021"/>
        <w:gridCol w:w="1420"/>
        <w:gridCol w:w="1131"/>
        <w:gridCol w:w="1148"/>
        <w:gridCol w:w="1462"/>
        <w:gridCol w:w="879"/>
      </w:tblGrid>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bookmarkStart w:id="325" w:name="_Hlk22655398"/>
            <w:r w:rsidRPr="000A3286">
              <w:rPr>
                <w:kern w:val="2"/>
                <w:sz w:val="28"/>
                <w:szCs w:val="28"/>
              </w:rPr>
              <w:t>污染物名称</w:t>
            </w:r>
          </w:p>
        </w:tc>
        <w:tc>
          <w:tcPr>
            <w:tcW w:w="1021" w:type="dxa"/>
            <w:vAlign w:val="center"/>
          </w:tcPr>
          <w:p w:rsidR="00BC2FCC" w:rsidRPr="000A3286" w:rsidRDefault="00F16EA9">
            <w:pPr>
              <w:adjustRightInd w:val="0"/>
              <w:snapToGrid w:val="0"/>
              <w:spacing w:line="360" w:lineRule="auto"/>
              <w:jc w:val="center"/>
              <w:rPr>
                <w:kern w:val="2"/>
                <w:sz w:val="28"/>
                <w:szCs w:val="28"/>
                <w:vertAlign w:val="superscript"/>
              </w:rPr>
            </w:pPr>
            <w:r w:rsidRPr="000A3286">
              <w:rPr>
                <w:kern w:val="2"/>
                <w:sz w:val="28"/>
                <w:szCs w:val="28"/>
              </w:rPr>
              <w:t>产生浓度</w:t>
            </w:r>
            <w:r w:rsidRPr="000A3286">
              <w:rPr>
                <w:kern w:val="2"/>
                <w:sz w:val="28"/>
                <w:szCs w:val="28"/>
              </w:rPr>
              <w:t>mg/m</w:t>
            </w:r>
            <w:r w:rsidRPr="000A3286">
              <w:rPr>
                <w:kern w:val="2"/>
                <w:sz w:val="28"/>
                <w:szCs w:val="28"/>
                <w:vertAlign w:val="superscript"/>
              </w:rPr>
              <w:t>3</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产生量</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排放浓度</w:t>
            </w:r>
            <w:r w:rsidRPr="000A3286">
              <w:rPr>
                <w:kern w:val="2"/>
                <w:sz w:val="28"/>
                <w:szCs w:val="28"/>
              </w:rPr>
              <w:t>mg/m</w:t>
            </w:r>
            <w:r w:rsidRPr="000A3286">
              <w:rPr>
                <w:kern w:val="2"/>
                <w:sz w:val="28"/>
                <w:szCs w:val="28"/>
                <w:vertAlign w:val="superscript"/>
              </w:rPr>
              <w:t>3</w:t>
            </w:r>
          </w:p>
        </w:tc>
        <w:tc>
          <w:tcPr>
            <w:tcW w:w="114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排放速率</w:t>
            </w:r>
            <w:r w:rsidRPr="000A3286">
              <w:rPr>
                <w:kern w:val="2"/>
                <w:sz w:val="28"/>
                <w:szCs w:val="28"/>
              </w:rPr>
              <w:t>kg/h</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排放量</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去除效率</w:t>
            </w: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废气量</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1.2×10</w:t>
            </w:r>
            <w:r w:rsidRPr="000A3286">
              <w:rPr>
                <w:kern w:val="2"/>
                <w:sz w:val="28"/>
                <w:szCs w:val="28"/>
                <w:vertAlign w:val="superscript"/>
              </w:rPr>
              <w:t>7</w:t>
            </w:r>
            <w:r w:rsidRPr="000A3286">
              <w:rPr>
                <w:kern w:val="2"/>
                <w:sz w:val="28"/>
                <w:szCs w:val="28"/>
              </w:rPr>
              <w:t>m</w:t>
            </w:r>
            <w:r w:rsidRPr="000A3286">
              <w:rPr>
                <w:kern w:val="2"/>
                <w:sz w:val="28"/>
                <w:szCs w:val="28"/>
                <w:vertAlign w:val="superscript"/>
              </w:rPr>
              <w:t>3</w:t>
            </w:r>
            <w:r w:rsidRPr="000A3286">
              <w:rPr>
                <w:kern w:val="2"/>
                <w:sz w:val="28"/>
                <w:szCs w:val="28"/>
              </w:rPr>
              <w: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w:t>
            </w:r>
          </w:p>
        </w:tc>
        <w:tc>
          <w:tcPr>
            <w:tcW w:w="1148"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1.2×10</w:t>
            </w:r>
            <w:r w:rsidRPr="000A3286">
              <w:rPr>
                <w:kern w:val="2"/>
                <w:sz w:val="28"/>
                <w:szCs w:val="28"/>
                <w:vertAlign w:val="superscript"/>
              </w:rPr>
              <w:t>7</w:t>
            </w:r>
            <w:r w:rsidRPr="000A3286">
              <w:rPr>
                <w:kern w:val="2"/>
                <w:sz w:val="28"/>
                <w:szCs w:val="28"/>
              </w:rPr>
              <w:t>m</w:t>
            </w:r>
            <w:r w:rsidRPr="000A3286">
              <w:rPr>
                <w:kern w:val="2"/>
                <w:sz w:val="28"/>
                <w:szCs w:val="28"/>
                <w:vertAlign w:val="superscript"/>
              </w:rPr>
              <w:t>3</w:t>
            </w:r>
            <w:r w:rsidRPr="000A3286">
              <w:rPr>
                <w:kern w:val="2"/>
                <w:sz w:val="28"/>
                <w:szCs w:val="28"/>
              </w:rPr>
              <w:t>/a</w:t>
            </w:r>
          </w:p>
        </w:tc>
        <w:tc>
          <w:tcPr>
            <w:tcW w:w="879" w:type="dxa"/>
            <w:vAlign w:val="center"/>
          </w:tcPr>
          <w:p w:rsidR="00BC2FCC" w:rsidRPr="000A3286" w:rsidRDefault="00BC2FCC">
            <w:pPr>
              <w:adjustRightInd w:val="0"/>
              <w:snapToGrid w:val="0"/>
              <w:spacing w:line="360" w:lineRule="auto"/>
              <w:jc w:val="center"/>
              <w:rPr>
                <w:kern w:val="2"/>
                <w:sz w:val="28"/>
                <w:szCs w:val="28"/>
              </w:rPr>
            </w:pP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丙烯醛</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250</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2.5</w:t>
            </w:r>
          </w:p>
        </w:tc>
        <w:tc>
          <w:tcPr>
            <w:tcW w:w="1148"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0.004</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0.03t/a</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99</w:t>
            </w: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甲醇</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66.7</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0.8t/a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33.4</w:t>
            </w:r>
          </w:p>
        </w:tc>
        <w:tc>
          <w:tcPr>
            <w:tcW w:w="1148"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0.06</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0.4t/a</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50</w:t>
            </w:r>
          </w:p>
        </w:tc>
      </w:tr>
      <w:tr w:rsidR="00BC2FCC" w:rsidRPr="000A3286">
        <w:trPr>
          <w:jc w:val="center"/>
        </w:trPr>
        <w:tc>
          <w:tcPr>
            <w:tcW w:w="1245" w:type="dxa"/>
            <w:vAlign w:val="center"/>
          </w:tcPr>
          <w:p w:rsidR="00BC2FCC" w:rsidRPr="000A3286" w:rsidRDefault="00F16EA9">
            <w:pPr>
              <w:adjustRightInd w:val="0"/>
              <w:snapToGrid w:val="0"/>
              <w:spacing w:line="360" w:lineRule="auto"/>
              <w:jc w:val="center"/>
              <w:rPr>
                <w:kern w:val="2"/>
                <w:sz w:val="28"/>
                <w:szCs w:val="28"/>
              </w:rPr>
            </w:pPr>
            <w:r w:rsidRPr="000A3286">
              <w:rPr>
                <w:bCs/>
                <w:kern w:val="2"/>
                <w:sz w:val="28"/>
                <w:szCs w:val="28"/>
              </w:rPr>
              <w:t>VOCs</w:t>
            </w:r>
          </w:p>
        </w:tc>
        <w:tc>
          <w:tcPr>
            <w:tcW w:w="102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42.5</w:t>
            </w:r>
          </w:p>
        </w:tc>
        <w:tc>
          <w:tcPr>
            <w:tcW w:w="1420"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0.51t/a</w:t>
            </w:r>
          </w:p>
        </w:tc>
        <w:tc>
          <w:tcPr>
            <w:tcW w:w="113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4.2</w:t>
            </w:r>
          </w:p>
        </w:tc>
        <w:tc>
          <w:tcPr>
            <w:tcW w:w="1148" w:type="dxa"/>
            <w:vAlign w:val="center"/>
          </w:tcPr>
          <w:p w:rsidR="00BC2FCC" w:rsidRPr="000A3286" w:rsidRDefault="00F16EA9">
            <w:pPr>
              <w:adjustRightInd w:val="0"/>
              <w:snapToGrid w:val="0"/>
              <w:spacing w:line="360" w:lineRule="auto"/>
              <w:jc w:val="center"/>
              <w:rPr>
                <w:color w:val="000000"/>
                <w:kern w:val="2"/>
                <w:sz w:val="28"/>
                <w:szCs w:val="28"/>
              </w:rPr>
            </w:pPr>
            <w:r w:rsidRPr="000A3286">
              <w:rPr>
                <w:color w:val="000000"/>
                <w:kern w:val="2"/>
                <w:sz w:val="28"/>
                <w:szCs w:val="28"/>
              </w:rPr>
              <w:t>0.007</w:t>
            </w:r>
          </w:p>
        </w:tc>
        <w:tc>
          <w:tcPr>
            <w:tcW w:w="1462"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0.05t/a</w:t>
            </w:r>
          </w:p>
        </w:tc>
        <w:tc>
          <w:tcPr>
            <w:tcW w:w="8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90</w:t>
            </w:r>
          </w:p>
        </w:tc>
      </w:tr>
    </w:tbl>
    <w:bookmarkEnd w:id="325"/>
    <w:p w:rsidR="00BC2FCC" w:rsidRPr="000A3286" w:rsidRDefault="00F16EA9">
      <w:pPr>
        <w:autoSpaceDE w:val="0"/>
        <w:autoSpaceDN w:val="0"/>
        <w:adjustRightInd w:val="0"/>
        <w:snapToGrid w:val="0"/>
        <w:spacing w:line="360" w:lineRule="auto"/>
        <w:ind w:firstLineChars="200" w:firstLine="560"/>
        <w:rPr>
          <w:kern w:val="2"/>
          <w:sz w:val="28"/>
          <w:szCs w:val="28"/>
          <w:lang w:val="zh-CN"/>
        </w:rPr>
      </w:pPr>
      <w:r w:rsidRPr="000A3286">
        <w:rPr>
          <w:kern w:val="2"/>
          <w:sz w:val="28"/>
          <w:szCs w:val="28"/>
          <w:lang w:val="zh-CN"/>
        </w:rPr>
        <w:t>注：</w:t>
      </w:r>
      <w:r w:rsidRPr="000A3286">
        <w:rPr>
          <w:kern w:val="2"/>
          <w:sz w:val="28"/>
          <w:szCs w:val="28"/>
        </w:rPr>
        <w:t>乙烯基甲醚及精馏出的吡喃气体以</w:t>
      </w:r>
      <w:r w:rsidRPr="000A3286">
        <w:rPr>
          <w:bCs/>
          <w:kern w:val="2"/>
          <w:sz w:val="28"/>
          <w:szCs w:val="28"/>
        </w:rPr>
        <w:t>VOCs</w:t>
      </w:r>
      <w:r w:rsidRPr="000A3286">
        <w:rPr>
          <w:kern w:val="2"/>
          <w:sz w:val="28"/>
          <w:szCs w:val="28"/>
        </w:rPr>
        <w:t>统计。</w:t>
      </w:r>
    </w:p>
    <w:p w:rsidR="00BC2FCC" w:rsidRPr="000A3286" w:rsidRDefault="00F16EA9">
      <w:pPr>
        <w:adjustRightInd w:val="0"/>
        <w:snapToGrid w:val="0"/>
        <w:spacing w:line="360" w:lineRule="auto"/>
        <w:ind w:firstLineChars="200" w:firstLine="560"/>
        <w:rPr>
          <w:kern w:val="2"/>
          <w:sz w:val="28"/>
          <w:szCs w:val="28"/>
          <w:lang w:val="zh-CN"/>
        </w:rPr>
      </w:pPr>
      <w:r w:rsidRPr="000A3286">
        <w:rPr>
          <w:kern w:val="2"/>
          <w:sz w:val="28"/>
          <w:szCs w:val="28"/>
          <w:lang w:val="zh-CN"/>
        </w:rPr>
        <w:t>由表</w:t>
      </w:r>
      <w:r w:rsidRPr="000A3286">
        <w:rPr>
          <w:kern w:val="2"/>
          <w:sz w:val="28"/>
          <w:szCs w:val="28"/>
          <w:lang w:val="zh-CN"/>
        </w:rPr>
        <w:t>9.1-1</w:t>
      </w:r>
      <w:r w:rsidRPr="000A3286">
        <w:rPr>
          <w:kern w:val="2"/>
          <w:sz w:val="28"/>
          <w:szCs w:val="28"/>
          <w:lang w:val="zh-CN"/>
        </w:rPr>
        <w:t>中可以看出，</w:t>
      </w:r>
      <w:r w:rsidRPr="000A3286">
        <w:rPr>
          <w:kern w:val="2"/>
          <w:sz w:val="28"/>
          <w:szCs w:val="28"/>
        </w:rPr>
        <w:t>戊二醛生产过程中产生废气</w:t>
      </w:r>
      <w:r w:rsidRPr="000A3286">
        <w:rPr>
          <w:kern w:val="2"/>
          <w:sz w:val="28"/>
          <w:szCs w:val="28"/>
          <w:lang w:val="zh-CN"/>
        </w:rPr>
        <w:t>中</w:t>
      </w:r>
      <w:r w:rsidRPr="000A3286">
        <w:rPr>
          <w:kern w:val="2"/>
          <w:sz w:val="28"/>
          <w:szCs w:val="28"/>
        </w:rPr>
        <w:t>产生废气</w:t>
      </w:r>
      <w:r w:rsidRPr="000A3286">
        <w:rPr>
          <w:kern w:val="2"/>
          <w:sz w:val="28"/>
          <w:szCs w:val="28"/>
          <w:lang w:val="zh-CN"/>
        </w:rPr>
        <w:t>中的主要污染物丙烯醛、甲醇的排放浓度及排放速率</w:t>
      </w:r>
      <w:r w:rsidRPr="000A3286">
        <w:rPr>
          <w:kern w:val="2"/>
          <w:sz w:val="28"/>
          <w:szCs w:val="28"/>
          <w:lang w:val="zh-CN"/>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lang w:val="zh-CN"/>
        </w:rPr>
        <w:t>)</w:t>
      </w:r>
      <w:r w:rsidRPr="000A3286">
        <w:rPr>
          <w:kern w:val="2"/>
          <w:sz w:val="28"/>
          <w:szCs w:val="28"/>
          <w:lang w:val="zh-CN"/>
        </w:rPr>
        <w:t>分别为</w:t>
      </w:r>
      <w:r w:rsidRPr="000A3286">
        <w:rPr>
          <w:kern w:val="2"/>
          <w:sz w:val="28"/>
          <w:szCs w:val="28"/>
          <w:lang w:val="zh-CN"/>
        </w:rPr>
        <w:t>2.5</w:t>
      </w:r>
      <w:r w:rsidRPr="000A3286">
        <w:rPr>
          <w:kern w:val="2"/>
          <w:sz w:val="28"/>
          <w:szCs w:val="28"/>
        </w:rPr>
        <w:t xml:space="preserve"> mg/m</w:t>
      </w:r>
      <w:r w:rsidRPr="000A3286">
        <w:rPr>
          <w:kern w:val="2"/>
          <w:sz w:val="28"/>
          <w:szCs w:val="28"/>
          <w:vertAlign w:val="superscript"/>
        </w:rPr>
        <w:t>3</w:t>
      </w:r>
      <w:r w:rsidRPr="000A3286">
        <w:rPr>
          <w:kern w:val="2"/>
          <w:sz w:val="28"/>
          <w:szCs w:val="28"/>
        </w:rPr>
        <w:t>，</w:t>
      </w:r>
      <w:r w:rsidRPr="000A3286">
        <w:rPr>
          <w:kern w:val="2"/>
          <w:sz w:val="28"/>
          <w:szCs w:val="28"/>
        </w:rPr>
        <w:t>0.004kg/h</w:t>
      </w:r>
      <w:r w:rsidRPr="000A3286">
        <w:rPr>
          <w:kern w:val="2"/>
          <w:sz w:val="28"/>
          <w:szCs w:val="28"/>
        </w:rPr>
        <w:t>以及</w:t>
      </w:r>
      <w:r w:rsidRPr="000A3286">
        <w:rPr>
          <w:kern w:val="2"/>
          <w:sz w:val="28"/>
          <w:szCs w:val="28"/>
        </w:rPr>
        <w:t>33.4 mg/m</w:t>
      </w:r>
      <w:r w:rsidRPr="000A3286">
        <w:rPr>
          <w:kern w:val="2"/>
          <w:sz w:val="28"/>
          <w:szCs w:val="28"/>
          <w:vertAlign w:val="superscript"/>
        </w:rPr>
        <w:t>3</w:t>
      </w:r>
      <w:r w:rsidRPr="000A3286">
        <w:rPr>
          <w:kern w:val="2"/>
          <w:sz w:val="28"/>
          <w:szCs w:val="28"/>
        </w:rPr>
        <w:t>，</w:t>
      </w:r>
      <w:r w:rsidRPr="000A3286">
        <w:rPr>
          <w:kern w:val="2"/>
          <w:sz w:val="28"/>
          <w:szCs w:val="28"/>
        </w:rPr>
        <w:t>0.06kg/h</w:t>
      </w:r>
      <w:r w:rsidRPr="000A3286">
        <w:rPr>
          <w:kern w:val="2"/>
          <w:sz w:val="28"/>
          <w:szCs w:val="28"/>
          <w:lang w:val="zh-CN"/>
        </w:rPr>
        <w:t>，均符合</w:t>
      </w:r>
      <w:r w:rsidRPr="000A3286">
        <w:rPr>
          <w:bCs/>
          <w:kern w:val="2"/>
          <w:sz w:val="28"/>
          <w:szCs w:val="28"/>
        </w:rPr>
        <w:t>《大气污染物综合排放标准》</w:t>
      </w:r>
      <w:r w:rsidRPr="000A3286">
        <w:rPr>
          <w:bCs/>
          <w:kern w:val="2"/>
          <w:sz w:val="28"/>
          <w:szCs w:val="28"/>
        </w:rPr>
        <w:t>(GB16297-1996)</w:t>
      </w:r>
      <w:r w:rsidRPr="000A3286">
        <w:rPr>
          <w:bCs/>
          <w:kern w:val="2"/>
          <w:sz w:val="28"/>
          <w:szCs w:val="28"/>
        </w:rPr>
        <w:t>表</w:t>
      </w:r>
      <w:r w:rsidRPr="000A3286">
        <w:rPr>
          <w:bCs/>
          <w:kern w:val="2"/>
          <w:sz w:val="28"/>
          <w:szCs w:val="28"/>
        </w:rPr>
        <w:t>2</w:t>
      </w:r>
      <w:r w:rsidRPr="000A3286">
        <w:rPr>
          <w:bCs/>
          <w:kern w:val="2"/>
          <w:sz w:val="28"/>
          <w:szCs w:val="28"/>
        </w:rPr>
        <w:t>二级标准要求</w:t>
      </w:r>
      <w:r w:rsidRPr="000A3286">
        <w:rPr>
          <w:kern w:val="2"/>
          <w:sz w:val="28"/>
          <w:szCs w:val="28"/>
          <w:lang w:val="zh-CN"/>
        </w:rPr>
        <w:t>(</w:t>
      </w:r>
      <w:r w:rsidRPr="000A3286">
        <w:rPr>
          <w:kern w:val="2"/>
          <w:sz w:val="28"/>
          <w:szCs w:val="28"/>
        </w:rPr>
        <w:t>丙烯醛</w:t>
      </w:r>
      <w:r w:rsidRPr="000A3286">
        <w:rPr>
          <w:bCs/>
          <w:kern w:val="2"/>
          <w:sz w:val="28"/>
          <w:szCs w:val="28"/>
        </w:rPr>
        <w:t>最高允许排放浓度为</w:t>
      </w:r>
      <w:r w:rsidRPr="000A3286">
        <w:rPr>
          <w:bCs/>
          <w:kern w:val="2"/>
          <w:sz w:val="28"/>
          <w:szCs w:val="28"/>
        </w:rPr>
        <w:t>16mg/m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丙烯醛最高允许排放速率</w:t>
      </w:r>
      <w:r w:rsidRPr="000A3286">
        <w:rPr>
          <w:bCs/>
          <w:kern w:val="2"/>
          <w:sz w:val="28"/>
          <w:szCs w:val="28"/>
        </w:rPr>
        <w:t>为</w:t>
      </w:r>
      <w:r w:rsidRPr="000A3286">
        <w:rPr>
          <w:bCs/>
          <w:kern w:val="2"/>
          <w:sz w:val="28"/>
          <w:szCs w:val="28"/>
        </w:rPr>
        <w:t>0.87kg/h</w:t>
      </w:r>
      <w:r w:rsidRPr="000A3286">
        <w:rPr>
          <w:bCs/>
          <w:kern w:val="2"/>
          <w:sz w:val="28"/>
          <w:szCs w:val="28"/>
        </w:rPr>
        <w:t>；甲醇最高允许排放浓度为</w:t>
      </w:r>
      <w:r w:rsidRPr="000A3286">
        <w:rPr>
          <w:bCs/>
          <w:kern w:val="2"/>
          <w:sz w:val="28"/>
          <w:szCs w:val="28"/>
        </w:rPr>
        <w:t>190mg/m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甲醇最高允许排放速率</w:t>
      </w:r>
      <w:r w:rsidRPr="000A3286">
        <w:rPr>
          <w:bCs/>
          <w:kern w:val="2"/>
          <w:sz w:val="28"/>
          <w:szCs w:val="28"/>
        </w:rPr>
        <w:t>为</w:t>
      </w:r>
      <w:r w:rsidRPr="000A3286">
        <w:rPr>
          <w:bCs/>
          <w:kern w:val="2"/>
          <w:sz w:val="28"/>
          <w:szCs w:val="28"/>
        </w:rPr>
        <w:t>8.6kg/h</w:t>
      </w:r>
      <w:r w:rsidRPr="000A3286">
        <w:rPr>
          <w:kern w:val="2"/>
          <w:sz w:val="28"/>
          <w:szCs w:val="28"/>
          <w:lang w:val="zh-CN"/>
        </w:rPr>
        <w:t>)</w:t>
      </w:r>
      <w:r w:rsidRPr="000A3286">
        <w:rPr>
          <w:bCs/>
          <w:kern w:val="2"/>
          <w:sz w:val="28"/>
          <w:szCs w:val="28"/>
        </w:rPr>
        <w:t>；</w:t>
      </w:r>
      <w:r w:rsidRPr="000A3286">
        <w:rPr>
          <w:bCs/>
          <w:kern w:val="2"/>
          <w:sz w:val="28"/>
          <w:szCs w:val="28"/>
        </w:rPr>
        <w:t>VOCs</w:t>
      </w:r>
      <w:r w:rsidRPr="000A3286">
        <w:rPr>
          <w:kern w:val="2"/>
          <w:sz w:val="28"/>
          <w:szCs w:val="28"/>
          <w:lang w:val="zh-CN"/>
        </w:rPr>
        <w:t>排放浓度及排放速率</w:t>
      </w:r>
      <w:r w:rsidRPr="000A3286">
        <w:rPr>
          <w:kern w:val="2"/>
          <w:sz w:val="28"/>
          <w:szCs w:val="28"/>
          <w:lang w:val="zh-CN"/>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lang w:val="zh-CN"/>
        </w:rPr>
        <w:t>)</w:t>
      </w:r>
      <w:r w:rsidRPr="000A3286">
        <w:rPr>
          <w:kern w:val="2"/>
          <w:sz w:val="28"/>
          <w:szCs w:val="28"/>
          <w:lang w:val="zh-CN"/>
        </w:rPr>
        <w:t>为</w:t>
      </w:r>
      <w:r w:rsidRPr="000A3286">
        <w:rPr>
          <w:kern w:val="2"/>
          <w:sz w:val="28"/>
          <w:szCs w:val="28"/>
          <w:lang w:val="zh-CN"/>
        </w:rPr>
        <w:t>4.2</w:t>
      </w:r>
      <w:r w:rsidRPr="000A3286">
        <w:rPr>
          <w:kern w:val="2"/>
          <w:sz w:val="28"/>
          <w:szCs w:val="28"/>
        </w:rPr>
        <w:t xml:space="preserve"> mg/m</w:t>
      </w:r>
      <w:r w:rsidRPr="000A3286">
        <w:rPr>
          <w:kern w:val="2"/>
          <w:sz w:val="28"/>
          <w:szCs w:val="28"/>
          <w:vertAlign w:val="superscript"/>
        </w:rPr>
        <w:t>3</w:t>
      </w:r>
      <w:r w:rsidRPr="000A3286">
        <w:rPr>
          <w:kern w:val="2"/>
          <w:sz w:val="28"/>
          <w:szCs w:val="28"/>
          <w:lang w:val="zh-CN"/>
        </w:rPr>
        <w:t>，</w:t>
      </w:r>
      <w:r w:rsidRPr="000A3286">
        <w:rPr>
          <w:kern w:val="2"/>
          <w:sz w:val="28"/>
          <w:szCs w:val="28"/>
          <w:lang w:val="zh-CN"/>
        </w:rPr>
        <w:t>0.007</w:t>
      </w:r>
      <w:r w:rsidRPr="000A3286">
        <w:rPr>
          <w:kern w:val="2"/>
          <w:sz w:val="28"/>
          <w:szCs w:val="28"/>
        </w:rPr>
        <w:t>kg/h</w:t>
      </w:r>
      <w:r w:rsidRPr="000A3286">
        <w:rPr>
          <w:kern w:val="2"/>
          <w:sz w:val="28"/>
          <w:szCs w:val="28"/>
          <w:lang w:val="zh-CN"/>
        </w:rPr>
        <w:t>，符合</w:t>
      </w:r>
      <w:r w:rsidRPr="000A3286">
        <w:rPr>
          <w:kern w:val="2"/>
          <w:sz w:val="28"/>
          <w:szCs w:val="28"/>
          <w:shd w:val="clear" w:color="auto" w:fill="FFFFFF"/>
        </w:rPr>
        <w:t>广东省地方标准《</w:t>
      </w:r>
      <w:r w:rsidRPr="000A3286">
        <w:rPr>
          <w:kern w:val="2"/>
          <w:sz w:val="28"/>
          <w:szCs w:val="28"/>
        </w:rPr>
        <w:t>表面涂装</w:t>
      </w:r>
      <w:r w:rsidRPr="000A3286">
        <w:rPr>
          <w:kern w:val="2"/>
          <w:sz w:val="28"/>
          <w:szCs w:val="28"/>
        </w:rPr>
        <w:t>(</w:t>
      </w:r>
      <w:r w:rsidRPr="000A3286">
        <w:rPr>
          <w:kern w:val="2"/>
          <w:sz w:val="28"/>
          <w:szCs w:val="28"/>
        </w:rPr>
        <w:t>汽车制造业</w:t>
      </w:r>
      <w:r w:rsidRPr="000A3286">
        <w:rPr>
          <w:kern w:val="2"/>
          <w:sz w:val="28"/>
          <w:szCs w:val="28"/>
        </w:rPr>
        <w:t>)</w:t>
      </w:r>
      <w:r w:rsidRPr="000A3286">
        <w:rPr>
          <w:kern w:val="2"/>
          <w:sz w:val="28"/>
          <w:szCs w:val="28"/>
        </w:rPr>
        <w:t>挥发性有机化合物排放标准》</w:t>
      </w:r>
      <w:r w:rsidRPr="000A3286">
        <w:rPr>
          <w:bCs/>
          <w:kern w:val="2"/>
          <w:sz w:val="28"/>
          <w:szCs w:val="28"/>
        </w:rPr>
        <w:t>(DB44/818-2010)</w:t>
      </w:r>
      <w:r w:rsidRPr="000A3286">
        <w:rPr>
          <w:bCs/>
          <w:kern w:val="2"/>
          <w:sz w:val="28"/>
          <w:szCs w:val="28"/>
        </w:rPr>
        <w:t>中</w:t>
      </w:r>
      <w:r w:rsidRPr="000A3286">
        <w:rPr>
          <w:bCs/>
          <w:kern w:val="2"/>
          <w:sz w:val="28"/>
          <w:szCs w:val="28"/>
        </w:rPr>
        <w:t>VOCs</w:t>
      </w:r>
      <w:r w:rsidRPr="000A3286">
        <w:rPr>
          <w:bCs/>
          <w:kern w:val="2"/>
          <w:sz w:val="28"/>
          <w:szCs w:val="28"/>
        </w:rPr>
        <w:t>的第</w:t>
      </w:r>
      <w:r w:rsidRPr="000A3286">
        <w:rPr>
          <w:bCs/>
          <w:kern w:val="2"/>
          <w:sz w:val="28"/>
          <w:szCs w:val="28"/>
        </w:rPr>
        <w:t>Ⅱ</w:t>
      </w:r>
      <w:r w:rsidRPr="000A3286">
        <w:rPr>
          <w:bCs/>
          <w:kern w:val="2"/>
          <w:sz w:val="28"/>
          <w:szCs w:val="28"/>
        </w:rPr>
        <w:t>时段二级标准要求</w:t>
      </w:r>
      <w:r w:rsidRPr="000A3286">
        <w:rPr>
          <w:kern w:val="2"/>
          <w:sz w:val="28"/>
          <w:szCs w:val="28"/>
          <w:lang w:val="zh-CN"/>
        </w:rPr>
        <w:t>(</w:t>
      </w:r>
      <w:r w:rsidRPr="000A3286">
        <w:rPr>
          <w:bCs/>
          <w:kern w:val="2"/>
          <w:sz w:val="28"/>
          <w:szCs w:val="28"/>
        </w:rPr>
        <w:t>VOCs</w:t>
      </w:r>
      <w:r w:rsidRPr="000A3286">
        <w:rPr>
          <w:bCs/>
          <w:kern w:val="2"/>
          <w:sz w:val="28"/>
          <w:szCs w:val="28"/>
        </w:rPr>
        <w:t>最高允许排放浓度为</w:t>
      </w:r>
      <w:r w:rsidRPr="000A3286">
        <w:rPr>
          <w:bCs/>
          <w:kern w:val="2"/>
          <w:sz w:val="28"/>
          <w:szCs w:val="28"/>
        </w:rPr>
        <w:t>90mg/m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丙烯醛最高允许排放速率</w:t>
      </w:r>
      <w:r w:rsidRPr="000A3286">
        <w:rPr>
          <w:bCs/>
          <w:kern w:val="2"/>
          <w:sz w:val="28"/>
          <w:szCs w:val="28"/>
        </w:rPr>
        <w:t>为</w:t>
      </w:r>
      <w:r w:rsidRPr="000A3286">
        <w:rPr>
          <w:bCs/>
          <w:kern w:val="2"/>
          <w:sz w:val="28"/>
          <w:szCs w:val="28"/>
        </w:rPr>
        <w:t>6.87kg/h</w:t>
      </w:r>
      <w:r w:rsidRPr="000A3286">
        <w:rPr>
          <w:kern w:val="2"/>
          <w:sz w:val="28"/>
          <w:szCs w:val="28"/>
          <w:lang w:val="zh-CN"/>
        </w:rPr>
        <w:t>)</w:t>
      </w:r>
      <w:r w:rsidRPr="000A3286">
        <w:rPr>
          <w:kern w:val="2"/>
          <w:sz w:val="28"/>
          <w:szCs w:val="28"/>
          <w:lang w:val="zh-CN"/>
        </w:rPr>
        <w:t>。</w:t>
      </w:r>
    </w:p>
    <w:p w:rsidR="00BC2FCC" w:rsidRPr="000A3286" w:rsidRDefault="00F16EA9" w:rsidP="00F57C20">
      <w:pPr>
        <w:pStyle w:val="3"/>
        <w:rPr>
          <w:rFonts w:ascii="Times New Roman" w:eastAsia="宋体" w:hAnsi="Times New Roman"/>
          <w:b w:val="0"/>
          <w:bCs/>
        </w:rPr>
      </w:pPr>
      <w:bookmarkStart w:id="326" w:name="_Toc22833210"/>
      <w:r w:rsidRPr="000A3286">
        <w:rPr>
          <w:rFonts w:ascii="Times New Roman" w:eastAsia="宋体" w:hAnsi="Times New Roman"/>
          <w:bCs/>
        </w:rPr>
        <w:t>9.1.2</w:t>
      </w:r>
      <w:r w:rsidRPr="000A3286">
        <w:rPr>
          <w:rFonts w:ascii="Times New Roman" w:eastAsia="宋体" w:hAnsi="Times New Roman"/>
          <w:bCs/>
        </w:rPr>
        <w:t>乙烯基甲醚生产线</w:t>
      </w:r>
      <w:bookmarkEnd w:id="326"/>
    </w:p>
    <w:p w:rsidR="00BC2FCC" w:rsidRPr="000A3286" w:rsidRDefault="00F16EA9">
      <w:pPr>
        <w:adjustRightInd w:val="0"/>
        <w:snapToGrid w:val="0"/>
        <w:spacing w:line="360" w:lineRule="auto"/>
        <w:ind w:firstLineChars="200" w:firstLine="560"/>
        <w:rPr>
          <w:kern w:val="2"/>
          <w:sz w:val="28"/>
          <w:szCs w:val="28"/>
        </w:rPr>
      </w:pPr>
      <w:bookmarkStart w:id="327" w:name="_Hlk22213981"/>
      <w:r w:rsidRPr="000A3286">
        <w:rPr>
          <w:kern w:val="2"/>
          <w:sz w:val="28"/>
          <w:szCs w:val="28"/>
        </w:rPr>
        <w:t>乙烯基甲醚生产线产生的废气主要为：乙烯基甲醚发生塔产生的气体，主要为未参加反应的磷化氢及硫化氢、未反应完全的乙炔气体等。</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根据《碳化钙</w:t>
      </w:r>
      <w:r w:rsidRPr="000A3286">
        <w:rPr>
          <w:kern w:val="2"/>
          <w:sz w:val="28"/>
          <w:szCs w:val="28"/>
        </w:rPr>
        <w:t>(</w:t>
      </w:r>
      <w:r w:rsidRPr="000A3286">
        <w:rPr>
          <w:kern w:val="2"/>
          <w:sz w:val="28"/>
          <w:szCs w:val="28"/>
        </w:rPr>
        <w:t>电石</w:t>
      </w:r>
      <w:r w:rsidRPr="000A3286">
        <w:rPr>
          <w:kern w:val="2"/>
          <w:sz w:val="28"/>
          <w:szCs w:val="28"/>
        </w:rPr>
        <w:t>)</w:t>
      </w:r>
      <w:r w:rsidRPr="000A3286">
        <w:rPr>
          <w:kern w:val="2"/>
          <w:sz w:val="28"/>
          <w:szCs w:val="28"/>
        </w:rPr>
        <w:t>》</w:t>
      </w:r>
      <w:r w:rsidRPr="000A3286">
        <w:rPr>
          <w:kern w:val="2"/>
          <w:sz w:val="28"/>
          <w:szCs w:val="28"/>
        </w:rPr>
        <w:t>(GB10665-2004)</w:t>
      </w:r>
      <w:r w:rsidRPr="000A3286">
        <w:rPr>
          <w:kern w:val="2"/>
          <w:sz w:val="28"/>
          <w:szCs w:val="28"/>
        </w:rPr>
        <w:t>质量标准，二等品电石的发气量</w:t>
      </w:r>
      <w:r w:rsidRPr="000A3286">
        <w:rPr>
          <w:kern w:val="2"/>
          <w:sz w:val="28"/>
          <w:szCs w:val="28"/>
        </w:rPr>
        <w:t>(20℃</w:t>
      </w:r>
      <w:r w:rsidRPr="000A3286">
        <w:rPr>
          <w:kern w:val="2"/>
          <w:sz w:val="28"/>
          <w:szCs w:val="28"/>
        </w:rPr>
        <w:t>，</w:t>
      </w:r>
      <w:r w:rsidRPr="000A3286">
        <w:rPr>
          <w:kern w:val="2"/>
          <w:sz w:val="28"/>
          <w:szCs w:val="28"/>
        </w:rPr>
        <w:t>101.3kPa)/ (L/kg)≥260</w:t>
      </w:r>
      <w:r w:rsidRPr="000A3286">
        <w:rPr>
          <w:kern w:val="2"/>
          <w:sz w:val="28"/>
          <w:szCs w:val="28"/>
        </w:rPr>
        <w:t>。乙炔中硫化氢的体积分数</w:t>
      </w:r>
      <w:r w:rsidRPr="000A3286">
        <w:rPr>
          <w:kern w:val="2"/>
          <w:sz w:val="28"/>
          <w:szCs w:val="28"/>
        </w:rPr>
        <w:t>≤0.10</w:t>
      </w:r>
      <w:r w:rsidRPr="000A3286">
        <w:rPr>
          <w:kern w:val="2"/>
          <w:sz w:val="28"/>
          <w:szCs w:val="28"/>
        </w:rPr>
        <w:t>，因此根据电石的用量及工程分析，推算出乙炔发生器中将产生</w:t>
      </w:r>
      <w:r w:rsidRPr="000A3286">
        <w:rPr>
          <w:kern w:val="2"/>
          <w:sz w:val="28"/>
          <w:szCs w:val="28"/>
        </w:rPr>
        <w:t>1.44t/a</w:t>
      </w:r>
      <w:r w:rsidRPr="000A3286">
        <w:rPr>
          <w:kern w:val="2"/>
          <w:sz w:val="28"/>
          <w:szCs w:val="28"/>
        </w:rPr>
        <w:t>的硫化氢气体。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产品生产过程中根据工艺需要，在乙炔发生器工段及净化干燥工</w:t>
      </w:r>
      <w:r w:rsidRPr="000A3286">
        <w:rPr>
          <w:kern w:val="2"/>
          <w:sz w:val="28"/>
          <w:szCs w:val="28"/>
        </w:rPr>
        <w:lastRenderedPageBreak/>
        <w:t>段均需加水，按照硫化氢的水溶性分析</w:t>
      </w:r>
      <w:r w:rsidRPr="000A3286">
        <w:rPr>
          <w:kern w:val="2"/>
          <w:sz w:val="28"/>
          <w:szCs w:val="28"/>
        </w:rPr>
        <w:t>(</w:t>
      </w:r>
      <w:r w:rsidRPr="000A3286">
        <w:rPr>
          <w:kern w:val="2"/>
          <w:sz w:val="28"/>
          <w:szCs w:val="28"/>
        </w:rPr>
        <w:t>溶解性：溶于水、乙醇。溶于水时的溶解比例</w:t>
      </w:r>
      <w:r w:rsidRPr="000A3286">
        <w:rPr>
          <w:kern w:val="2"/>
          <w:sz w:val="28"/>
          <w:szCs w:val="28"/>
        </w:rPr>
        <w:t>1:2.6</w:t>
      </w:r>
      <w:r w:rsidRPr="000A3286">
        <w:rPr>
          <w:kern w:val="2"/>
          <w:sz w:val="28"/>
          <w:szCs w:val="28"/>
        </w:rPr>
        <w:t>，称为氢硫酸</w:t>
      </w:r>
      <w:r w:rsidRPr="000A3286">
        <w:rPr>
          <w:kern w:val="2"/>
          <w:sz w:val="28"/>
          <w:szCs w:val="28"/>
        </w:rPr>
        <w:t>)</w:t>
      </w:r>
      <w:r w:rsidRPr="000A3286">
        <w:rPr>
          <w:kern w:val="2"/>
          <w:sz w:val="28"/>
          <w:szCs w:val="28"/>
        </w:rPr>
        <w:t>：将有</w:t>
      </w:r>
      <w:r w:rsidRPr="000A3286">
        <w:rPr>
          <w:kern w:val="2"/>
          <w:sz w:val="28"/>
          <w:szCs w:val="28"/>
        </w:rPr>
        <w:t>1.39t/a</w:t>
      </w:r>
      <w:r w:rsidRPr="000A3286">
        <w:rPr>
          <w:kern w:val="2"/>
          <w:sz w:val="28"/>
          <w:szCs w:val="28"/>
        </w:rPr>
        <w:t>的硫化氢气体溶于水中，并随水一同进入电石渣中，剩余</w:t>
      </w:r>
      <w:r w:rsidRPr="000A3286">
        <w:rPr>
          <w:kern w:val="2"/>
          <w:sz w:val="28"/>
          <w:szCs w:val="28"/>
        </w:rPr>
        <w:t>0.05t/a</w:t>
      </w:r>
      <w:r w:rsidRPr="000A3286">
        <w:rPr>
          <w:kern w:val="2"/>
          <w:sz w:val="28"/>
          <w:szCs w:val="28"/>
        </w:rPr>
        <w:t>的硫化氢气体经车间顶部，距地面</w:t>
      </w:r>
      <w:r w:rsidRPr="000A3286">
        <w:rPr>
          <w:kern w:val="2"/>
          <w:sz w:val="28"/>
          <w:szCs w:val="28"/>
        </w:rPr>
        <w:t>20m</w:t>
      </w:r>
      <w:r w:rsidRPr="000A3286">
        <w:rPr>
          <w:kern w:val="2"/>
          <w:sz w:val="28"/>
          <w:szCs w:val="28"/>
        </w:rPr>
        <w:t>高的排气筒排放。在此过程中废气量为</w:t>
      </w:r>
      <w:r w:rsidRPr="000A3286">
        <w:rPr>
          <w:kern w:val="2"/>
          <w:sz w:val="28"/>
          <w:szCs w:val="28"/>
        </w:rPr>
        <w:t>6.0×10</w:t>
      </w:r>
      <w:r w:rsidRPr="000A3286">
        <w:rPr>
          <w:kern w:val="2"/>
          <w:sz w:val="28"/>
          <w:szCs w:val="28"/>
          <w:vertAlign w:val="superscript"/>
        </w:rPr>
        <w:t>6</w:t>
      </w:r>
      <w:r w:rsidRPr="000A3286">
        <w:rPr>
          <w:kern w:val="2"/>
          <w:sz w:val="28"/>
          <w:szCs w:val="28"/>
        </w:rPr>
        <w:t>Nm</w:t>
      </w:r>
      <w:r w:rsidRPr="000A3286">
        <w:rPr>
          <w:kern w:val="2"/>
          <w:sz w:val="28"/>
          <w:szCs w:val="28"/>
          <w:vertAlign w:val="superscript"/>
        </w:rPr>
        <w:t>3</w:t>
      </w:r>
      <w:r w:rsidRPr="000A3286">
        <w:rPr>
          <w:kern w:val="2"/>
          <w:sz w:val="28"/>
          <w:szCs w:val="28"/>
        </w:rPr>
        <w:t>/a</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硫化氢排放浓度为</w:t>
      </w:r>
      <w:r w:rsidRPr="000A3286">
        <w:rPr>
          <w:kern w:val="2"/>
          <w:sz w:val="28"/>
          <w:szCs w:val="28"/>
        </w:rPr>
        <w:t>8.33mg/m</w:t>
      </w:r>
      <w:r w:rsidRPr="000A3286">
        <w:rPr>
          <w:kern w:val="2"/>
          <w:sz w:val="28"/>
          <w:szCs w:val="28"/>
          <w:vertAlign w:val="superscript"/>
        </w:rPr>
        <w:t>3</w:t>
      </w:r>
      <w:r w:rsidRPr="000A3286">
        <w:rPr>
          <w:kern w:val="2"/>
          <w:sz w:val="28"/>
          <w:szCs w:val="28"/>
        </w:rPr>
        <w:t>；排放速率为</w:t>
      </w:r>
      <w:r w:rsidRPr="000A3286">
        <w:rPr>
          <w:kern w:val="2"/>
          <w:sz w:val="28"/>
          <w:szCs w:val="28"/>
        </w:rPr>
        <w:t>0.0072kg/h</w:t>
      </w:r>
      <w:r w:rsidRPr="000A3286">
        <w:rPr>
          <w:kern w:val="2"/>
          <w:sz w:val="28"/>
          <w:szCs w:val="28"/>
        </w:rPr>
        <w:t>。符合</w:t>
      </w:r>
      <w:r w:rsidRPr="000A3286">
        <w:rPr>
          <w:bCs/>
          <w:kern w:val="2"/>
          <w:sz w:val="28"/>
          <w:szCs w:val="28"/>
        </w:rPr>
        <w:t>《恶臭污染物排放标准》</w:t>
      </w:r>
      <w:r w:rsidRPr="000A3286">
        <w:rPr>
          <w:bCs/>
          <w:kern w:val="2"/>
          <w:sz w:val="28"/>
          <w:szCs w:val="28"/>
        </w:rPr>
        <w:t>(GB14554-93)</w:t>
      </w:r>
      <w:r w:rsidRPr="000A3286">
        <w:rPr>
          <w:bCs/>
          <w:kern w:val="2"/>
          <w:sz w:val="28"/>
          <w:szCs w:val="28"/>
        </w:rPr>
        <w:t>表</w:t>
      </w:r>
      <w:r w:rsidRPr="000A3286">
        <w:rPr>
          <w:bCs/>
          <w:kern w:val="2"/>
          <w:sz w:val="28"/>
          <w:szCs w:val="28"/>
        </w:rPr>
        <w:t>2</w:t>
      </w:r>
      <w:r w:rsidRPr="000A3286">
        <w:rPr>
          <w:bCs/>
          <w:kern w:val="2"/>
          <w:sz w:val="28"/>
          <w:szCs w:val="28"/>
        </w:rPr>
        <w:t>标准要求</w:t>
      </w:r>
      <w:r w:rsidRPr="000A3286">
        <w:rPr>
          <w:kern w:val="2"/>
          <w:sz w:val="28"/>
          <w:szCs w:val="28"/>
        </w:rPr>
        <w:t>(</w:t>
      </w:r>
      <w:r w:rsidRPr="000A3286">
        <w:rPr>
          <w:kern w:val="2"/>
          <w:sz w:val="28"/>
          <w:szCs w:val="28"/>
        </w:rPr>
        <w:t>硫化氢</w:t>
      </w:r>
      <w:r w:rsidRPr="000A3286">
        <w:rPr>
          <w:bCs/>
          <w:kern w:val="2"/>
          <w:sz w:val="28"/>
          <w:szCs w:val="28"/>
        </w:rPr>
        <w:t>20</w:t>
      </w:r>
      <w:r w:rsidRPr="000A3286">
        <w:rPr>
          <w:kern w:val="2"/>
          <w:sz w:val="28"/>
          <w:szCs w:val="28"/>
        </w:rPr>
        <w:t>m</w:t>
      </w:r>
      <w:r w:rsidRPr="000A3286">
        <w:rPr>
          <w:kern w:val="2"/>
          <w:sz w:val="28"/>
          <w:szCs w:val="28"/>
        </w:rPr>
        <w:t>高排气筒排放硫化氢最高允许排放速率</w:t>
      </w:r>
      <w:r w:rsidRPr="000A3286">
        <w:rPr>
          <w:bCs/>
          <w:kern w:val="2"/>
          <w:sz w:val="28"/>
          <w:szCs w:val="28"/>
        </w:rPr>
        <w:t>为</w:t>
      </w:r>
      <w:r w:rsidRPr="000A3286">
        <w:rPr>
          <w:bCs/>
          <w:kern w:val="2"/>
          <w:sz w:val="28"/>
          <w:szCs w:val="28"/>
        </w:rPr>
        <w:t>0.58kg/h</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9.1-2 </w:t>
      </w:r>
      <w:r w:rsidRPr="000A3286">
        <w:rPr>
          <w:b/>
          <w:bCs/>
          <w:kern w:val="2"/>
          <w:sz w:val="28"/>
          <w:szCs w:val="28"/>
        </w:rPr>
        <w:t>乙烯基甲醚生产线大气污染物排放</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97"/>
        <w:gridCol w:w="1576"/>
        <w:gridCol w:w="1482"/>
        <w:gridCol w:w="1375"/>
        <w:gridCol w:w="1400"/>
        <w:gridCol w:w="1276"/>
      </w:tblGrid>
      <w:tr w:rsidR="00BC2FCC" w:rsidRPr="000A3286">
        <w:trPr>
          <w:trHeight w:val="395"/>
          <w:jc w:val="center"/>
        </w:trPr>
        <w:tc>
          <w:tcPr>
            <w:tcW w:w="1197"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污染物名称</w:t>
            </w:r>
          </w:p>
        </w:tc>
        <w:tc>
          <w:tcPr>
            <w:tcW w:w="1576" w:type="dxa"/>
            <w:vAlign w:val="center"/>
          </w:tcPr>
          <w:p w:rsidR="00BC2FCC" w:rsidRPr="000A3286" w:rsidRDefault="00F16EA9">
            <w:pPr>
              <w:snapToGrid w:val="0"/>
              <w:spacing w:line="360" w:lineRule="auto"/>
              <w:jc w:val="center"/>
              <w:rPr>
                <w:kern w:val="2"/>
                <w:sz w:val="28"/>
                <w:szCs w:val="28"/>
                <w:vertAlign w:val="superscript"/>
              </w:rPr>
            </w:pPr>
            <w:r w:rsidRPr="000A3286">
              <w:rPr>
                <w:kern w:val="2"/>
                <w:sz w:val="28"/>
                <w:szCs w:val="28"/>
              </w:rPr>
              <w:t>产生浓度</w:t>
            </w:r>
            <w:r w:rsidRPr="000A3286">
              <w:rPr>
                <w:kern w:val="2"/>
                <w:sz w:val="28"/>
                <w:szCs w:val="28"/>
              </w:rPr>
              <w:t>mg/m</w:t>
            </w:r>
            <w:r w:rsidRPr="000A3286">
              <w:rPr>
                <w:kern w:val="2"/>
                <w:sz w:val="28"/>
                <w:szCs w:val="28"/>
                <w:vertAlign w:val="superscript"/>
              </w:rPr>
              <w:t>3</w:t>
            </w:r>
          </w:p>
        </w:tc>
        <w:tc>
          <w:tcPr>
            <w:tcW w:w="1482"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产生量</w:t>
            </w:r>
          </w:p>
        </w:tc>
        <w:tc>
          <w:tcPr>
            <w:tcW w:w="1375"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排放浓度</w:t>
            </w:r>
            <w:r w:rsidRPr="000A3286">
              <w:rPr>
                <w:kern w:val="2"/>
                <w:sz w:val="28"/>
                <w:szCs w:val="28"/>
              </w:rPr>
              <w:t>mg/m</w:t>
            </w:r>
            <w:r w:rsidRPr="000A3286">
              <w:rPr>
                <w:kern w:val="2"/>
                <w:sz w:val="28"/>
                <w:szCs w:val="28"/>
                <w:vertAlign w:val="superscript"/>
              </w:rPr>
              <w:t>3</w:t>
            </w:r>
          </w:p>
        </w:tc>
        <w:tc>
          <w:tcPr>
            <w:tcW w:w="140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排放速率</w:t>
            </w:r>
            <w:r w:rsidRPr="000A3286">
              <w:rPr>
                <w:kern w:val="2"/>
                <w:sz w:val="28"/>
                <w:szCs w:val="28"/>
              </w:rPr>
              <w:t>kg/h</w:t>
            </w:r>
          </w:p>
        </w:tc>
        <w:tc>
          <w:tcPr>
            <w:tcW w:w="12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排放量</w:t>
            </w:r>
          </w:p>
        </w:tc>
      </w:tr>
      <w:tr w:rsidR="00BC2FCC" w:rsidRPr="000A3286">
        <w:trPr>
          <w:trHeight w:val="197"/>
          <w:jc w:val="center"/>
        </w:trPr>
        <w:tc>
          <w:tcPr>
            <w:tcW w:w="1197"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废气量</w:t>
            </w:r>
          </w:p>
        </w:tc>
        <w:tc>
          <w:tcPr>
            <w:tcW w:w="15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w:t>
            </w:r>
          </w:p>
        </w:tc>
        <w:tc>
          <w:tcPr>
            <w:tcW w:w="1482"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6.0×10</w:t>
            </w:r>
            <w:r w:rsidRPr="000A3286">
              <w:rPr>
                <w:kern w:val="2"/>
                <w:sz w:val="28"/>
                <w:szCs w:val="28"/>
                <w:vertAlign w:val="superscript"/>
              </w:rPr>
              <w:t>6</w:t>
            </w:r>
            <w:r w:rsidRPr="000A3286">
              <w:rPr>
                <w:kern w:val="2"/>
                <w:sz w:val="28"/>
                <w:szCs w:val="28"/>
              </w:rPr>
              <w:t>m</w:t>
            </w:r>
            <w:r w:rsidRPr="000A3286">
              <w:rPr>
                <w:kern w:val="2"/>
                <w:sz w:val="28"/>
                <w:szCs w:val="28"/>
                <w:vertAlign w:val="superscript"/>
              </w:rPr>
              <w:t>3</w:t>
            </w:r>
            <w:r w:rsidRPr="000A3286">
              <w:rPr>
                <w:kern w:val="2"/>
                <w:sz w:val="28"/>
                <w:szCs w:val="28"/>
              </w:rPr>
              <w:t>/a</w:t>
            </w:r>
          </w:p>
        </w:tc>
        <w:tc>
          <w:tcPr>
            <w:tcW w:w="1375"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w:t>
            </w:r>
          </w:p>
        </w:tc>
        <w:tc>
          <w:tcPr>
            <w:tcW w:w="140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w:t>
            </w:r>
          </w:p>
        </w:tc>
        <w:tc>
          <w:tcPr>
            <w:tcW w:w="12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6.0×10</w:t>
            </w:r>
            <w:r w:rsidRPr="000A3286">
              <w:rPr>
                <w:kern w:val="2"/>
                <w:sz w:val="28"/>
                <w:szCs w:val="28"/>
                <w:vertAlign w:val="superscript"/>
              </w:rPr>
              <w:t>6</w:t>
            </w:r>
            <w:r w:rsidRPr="000A3286">
              <w:rPr>
                <w:kern w:val="2"/>
                <w:sz w:val="28"/>
                <w:szCs w:val="28"/>
              </w:rPr>
              <w:t>m</w:t>
            </w:r>
            <w:r w:rsidRPr="000A3286">
              <w:rPr>
                <w:kern w:val="2"/>
                <w:sz w:val="28"/>
                <w:szCs w:val="28"/>
                <w:vertAlign w:val="superscript"/>
              </w:rPr>
              <w:t>3</w:t>
            </w:r>
            <w:r w:rsidRPr="000A3286">
              <w:rPr>
                <w:kern w:val="2"/>
                <w:sz w:val="28"/>
                <w:szCs w:val="28"/>
              </w:rPr>
              <w:t>/a</w:t>
            </w:r>
          </w:p>
        </w:tc>
      </w:tr>
      <w:tr w:rsidR="00BC2FCC" w:rsidRPr="000A3286">
        <w:trPr>
          <w:trHeight w:val="111"/>
          <w:jc w:val="center"/>
        </w:trPr>
        <w:tc>
          <w:tcPr>
            <w:tcW w:w="1197"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硫化氢</w:t>
            </w:r>
          </w:p>
        </w:tc>
        <w:tc>
          <w:tcPr>
            <w:tcW w:w="15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8.33</w:t>
            </w:r>
          </w:p>
        </w:tc>
        <w:tc>
          <w:tcPr>
            <w:tcW w:w="1482"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0.05t/a</w:t>
            </w:r>
          </w:p>
        </w:tc>
        <w:tc>
          <w:tcPr>
            <w:tcW w:w="1375"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8.33</w:t>
            </w:r>
          </w:p>
        </w:tc>
        <w:tc>
          <w:tcPr>
            <w:tcW w:w="1400"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0.0072</w:t>
            </w:r>
          </w:p>
        </w:tc>
        <w:tc>
          <w:tcPr>
            <w:tcW w:w="1276" w:type="dxa"/>
            <w:vAlign w:val="center"/>
          </w:tcPr>
          <w:p w:rsidR="00BC2FCC" w:rsidRPr="000A3286" w:rsidRDefault="00F16EA9">
            <w:pPr>
              <w:snapToGrid w:val="0"/>
              <w:spacing w:line="360" w:lineRule="auto"/>
              <w:jc w:val="center"/>
              <w:rPr>
                <w:kern w:val="2"/>
                <w:sz w:val="28"/>
                <w:szCs w:val="28"/>
              </w:rPr>
            </w:pPr>
            <w:r w:rsidRPr="000A3286">
              <w:rPr>
                <w:kern w:val="2"/>
                <w:sz w:val="28"/>
                <w:szCs w:val="28"/>
              </w:rPr>
              <w:t>0.05t/a</w:t>
            </w:r>
          </w:p>
        </w:tc>
      </w:tr>
      <w:bookmarkEnd w:id="327"/>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rsidP="00F57C20">
      <w:pPr>
        <w:pStyle w:val="3"/>
        <w:rPr>
          <w:rFonts w:ascii="Times New Roman" w:eastAsia="宋体" w:hAnsi="Times New Roman"/>
          <w:b w:val="0"/>
          <w:bCs/>
        </w:rPr>
      </w:pPr>
      <w:bookmarkStart w:id="328" w:name="_Toc22833211"/>
      <w:r w:rsidRPr="000A3286">
        <w:rPr>
          <w:rFonts w:ascii="Times New Roman" w:eastAsia="宋体" w:hAnsi="Times New Roman"/>
          <w:bCs/>
        </w:rPr>
        <w:t>9.1.3</w:t>
      </w:r>
      <w:r w:rsidRPr="000A3286">
        <w:rPr>
          <w:rFonts w:ascii="Times New Roman" w:eastAsia="宋体" w:hAnsi="Times New Roman"/>
          <w:bCs/>
        </w:rPr>
        <w:t>香精香料、己二醇生产线</w:t>
      </w:r>
      <w:bookmarkEnd w:id="328"/>
    </w:p>
    <w:p w:rsidR="00BC2FCC" w:rsidRPr="000A3286" w:rsidRDefault="00F16EA9">
      <w:pPr>
        <w:tabs>
          <w:tab w:val="left" w:pos="1273"/>
        </w:tabs>
        <w:spacing w:line="360" w:lineRule="auto"/>
        <w:ind w:firstLineChars="200" w:firstLine="560"/>
        <w:rPr>
          <w:kern w:val="2"/>
          <w:sz w:val="28"/>
          <w:szCs w:val="28"/>
        </w:rPr>
      </w:pPr>
      <w:r w:rsidRPr="000A3286">
        <w:rPr>
          <w:kern w:val="2"/>
          <w:sz w:val="28"/>
          <w:szCs w:val="28"/>
        </w:rPr>
        <w:t>本项目香精香料、己二醇产品的生产方法，反应过程平稳，清洁环保，并且生产过程都在密闭容器中进行，气体泄漏量少。</w:t>
      </w:r>
      <w:r w:rsidR="00E46511" w:rsidRPr="000A3286">
        <w:rPr>
          <w:kern w:val="2"/>
          <w:sz w:val="28"/>
          <w:szCs w:val="28"/>
        </w:rPr>
        <w:t>拟在生产设施上加装集气罩进行收集，集中收集后运送到已有焚烧处理系统进行处理。产生的</w:t>
      </w:r>
      <w:r w:rsidR="00E46511" w:rsidRPr="000A3286">
        <w:rPr>
          <w:kern w:val="2"/>
          <w:sz w:val="28"/>
          <w:szCs w:val="28"/>
        </w:rPr>
        <w:t>VOCs</w:t>
      </w:r>
      <w:r w:rsidR="00E46511" w:rsidRPr="000A3286">
        <w:rPr>
          <w:kern w:val="2"/>
          <w:sz w:val="28"/>
          <w:szCs w:val="28"/>
        </w:rPr>
        <w:t>约为</w:t>
      </w:r>
      <w:r w:rsidR="00E46511" w:rsidRPr="000A3286">
        <w:rPr>
          <w:kern w:val="2"/>
          <w:sz w:val="28"/>
          <w:szCs w:val="28"/>
        </w:rPr>
        <w:t>2.5t/a</w:t>
      </w:r>
      <w:r w:rsidR="00E46511" w:rsidRPr="000A3286">
        <w:rPr>
          <w:kern w:val="2"/>
          <w:sz w:val="28"/>
          <w:szCs w:val="28"/>
        </w:rPr>
        <w:t>，经过</w:t>
      </w:r>
      <w:r w:rsidR="00390B19" w:rsidRPr="000A3286">
        <w:rPr>
          <w:kern w:val="2"/>
          <w:sz w:val="28"/>
          <w:szCs w:val="28"/>
        </w:rPr>
        <w:t>燃烧</w:t>
      </w:r>
      <w:r w:rsidR="00E46511" w:rsidRPr="000A3286">
        <w:rPr>
          <w:kern w:val="2"/>
          <w:sz w:val="28"/>
          <w:szCs w:val="28"/>
        </w:rPr>
        <w:t>处理后排放量为</w:t>
      </w:r>
      <w:r w:rsidR="00E46511" w:rsidRPr="000A3286">
        <w:rPr>
          <w:kern w:val="2"/>
          <w:sz w:val="28"/>
          <w:szCs w:val="28"/>
        </w:rPr>
        <w:t>0.25t/a</w:t>
      </w:r>
      <w:r w:rsidR="00E46511" w:rsidRPr="000A3286">
        <w:rPr>
          <w:kern w:val="2"/>
          <w:sz w:val="28"/>
          <w:szCs w:val="28"/>
        </w:rPr>
        <w:t>。</w:t>
      </w:r>
    </w:p>
    <w:p w:rsidR="00BC2FCC" w:rsidRPr="000A3286" w:rsidRDefault="00F16EA9" w:rsidP="00F57C20">
      <w:pPr>
        <w:pStyle w:val="3"/>
        <w:rPr>
          <w:rFonts w:ascii="Times New Roman" w:eastAsia="宋体" w:hAnsi="Times New Roman"/>
          <w:b w:val="0"/>
          <w:bCs/>
        </w:rPr>
      </w:pPr>
      <w:bookmarkStart w:id="329" w:name="_Toc22833212"/>
      <w:r w:rsidRPr="000A3286">
        <w:rPr>
          <w:rFonts w:ascii="Times New Roman" w:eastAsia="宋体" w:hAnsi="Times New Roman"/>
          <w:bCs/>
        </w:rPr>
        <w:t>9.1.4</w:t>
      </w:r>
      <w:r w:rsidRPr="000A3286">
        <w:rPr>
          <w:rFonts w:ascii="Times New Roman" w:eastAsia="宋体" w:hAnsi="Times New Roman"/>
          <w:bCs/>
        </w:rPr>
        <w:t>无组织排放气体</w:t>
      </w:r>
      <w:bookmarkEnd w:id="329"/>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该项目无组织排放源主要来自于储罐区挥发出的</w:t>
      </w:r>
      <w:r w:rsidRPr="000A3286">
        <w:rPr>
          <w:kern w:val="2"/>
          <w:sz w:val="28"/>
          <w:szCs w:val="28"/>
        </w:rPr>
        <w:t>TVOC(</w:t>
      </w:r>
      <w:r w:rsidRPr="000A3286">
        <w:rPr>
          <w:kern w:val="2"/>
          <w:sz w:val="28"/>
          <w:szCs w:val="28"/>
        </w:rPr>
        <w:t>丙烯、己二醇</w:t>
      </w:r>
      <w:r w:rsidRPr="000A3286">
        <w:rPr>
          <w:kern w:val="2"/>
          <w:sz w:val="28"/>
          <w:szCs w:val="28"/>
        </w:rPr>
        <w:t>)</w:t>
      </w:r>
      <w:r w:rsidRPr="000A3286">
        <w:rPr>
          <w:snapToGrid w:val="0"/>
          <w:kern w:val="2"/>
          <w:sz w:val="28"/>
          <w:szCs w:val="28"/>
        </w:rPr>
        <w:t>、</w:t>
      </w:r>
      <w:r w:rsidRPr="000A3286">
        <w:rPr>
          <w:kern w:val="2"/>
          <w:sz w:val="28"/>
          <w:szCs w:val="28"/>
        </w:rPr>
        <w:t>甲醇</w:t>
      </w:r>
      <w:r w:rsidRPr="000A3286">
        <w:rPr>
          <w:snapToGrid w:val="0"/>
          <w:kern w:val="2"/>
          <w:sz w:val="28"/>
          <w:szCs w:val="28"/>
        </w:rPr>
        <w:t>；</w:t>
      </w:r>
      <w:r w:rsidRPr="000A3286">
        <w:rPr>
          <w:kern w:val="2"/>
          <w:sz w:val="28"/>
          <w:szCs w:val="28"/>
        </w:rPr>
        <w:t>污水处理站的恶臭气体</w:t>
      </w:r>
      <w:r w:rsidRPr="000A3286">
        <w:rPr>
          <w:kern w:val="2"/>
          <w:sz w:val="28"/>
          <w:szCs w:val="28"/>
        </w:rPr>
        <w:t>(NH</w:t>
      </w:r>
      <w:r w:rsidRPr="000A3286">
        <w:rPr>
          <w:kern w:val="2"/>
          <w:sz w:val="28"/>
          <w:szCs w:val="28"/>
          <w:vertAlign w:val="subscript"/>
        </w:rPr>
        <w:t>3</w:t>
      </w:r>
      <w:r w:rsidRPr="000A3286">
        <w:rPr>
          <w:kern w:val="2"/>
          <w:sz w:val="28"/>
          <w:szCs w:val="28"/>
        </w:rPr>
        <w:t>、</w:t>
      </w:r>
      <w:r w:rsidRPr="000A3286">
        <w:rPr>
          <w:kern w:val="2"/>
          <w:sz w:val="28"/>
          <w:szCs w:val="28"/>
        </w:rPr>
        <w:t>H</w:t>
      </w:r>
      <w:r w:rsidRPr="000A3286">
        <w:rPr>
          <w:kern w:val="2"/>
          <w:sz w:val="28"/>
          <w:szCs w:val="28"/>
          <w:vertAlign w:val="subscript"/>
        </w:rPr>
        <w:t>2</w:t>
      </w:r>
      <w:r w:rsidRPr="000A3286">
        <w:rPr>
          <w:kern w:val="2"/>
          <w:sz w:val="28"/>
          <w:szCs w:val="28"/>
        </w:rPr>
        <w:t>S)</w:t>
      </w:r>
      <w:r w:rsidRPr="000A3286">
        <w:rPr>
          <w:snapToGrid w:val="0"/>
          <w:kern w:val="2"/>
          <w:sz w:val="28"/>
          <w:szCs w:val="28"/>
        </w:rPr>
        <w:t>等。</w:t>
      </w:r>
      <w:r w:rsidRPr="000A3286">
        <w:rPr>
          <w:kern w:val="2"/>
          <w:sz w:val="28"/>
          <w:szCs w:val="28"/>
        </w:rPr>
        <w:t>无组织排放由于其分散性和偶然性决定了无法对其进行收集并集中治理，新建项目与已有项目在同一厂区，储罐不变，根据已有项目的验收报告可知，车间厂界下风向三个监控点中无组织排放符合</w:t>
      </w:r>
      <w:r w:rsidRPr="000A3286">
        <w:rPr>
          <w:kern w:val="2"/>
          <w:sz w:val="28"/>
          <w:szCs w:val="28"/>
        </w:rPr>
        <w:t>GB14554-93</w:t>
      </w:r>
      <w:r w:rsidRPr="000A3286">
        <w:rPr>
          <w:kern w:val="2"/>
          <w:sz w:val="28"/>
          <w:szCs w:val="28"/>
        </w:rPr>
        <w:t>中废气无</w:t>
      </w:r>
      <w:r w:rsidRPr="000A3286">
        <w:rPr>
          <w:kern w:val="2"/>
          <w:sz w:val="28"/>
          <w:szCs w:val="28"/>
        </w:rPr>
        <w:lastRenderedPageBreak/>
        <w:t>组织排放的标准要求。</w:t>
      </w:r>
    </w:p>
    <w:p w:rsidR="00BC2FCC" w:rsidRPr="000A3286" w:rsidRDefault="00F16EA9">
      <w:pPr>
        <w:adjustRightInd w:val="0"/>
        <w:snapToGrid w:val="0"/>
        <w:spacing w:line="360" w:lineRule="auto"/>
        <w:ind w:firstLineChars="200" w:firstLine="562"/>
        <w:jc w:val="center"/>
        <w:rPr>
          <w:b/>
          <w:bCs/>
          <w:kern w:val="2"/>
          <w:sz w:val="28"/>
          <w:szCs w:val="28"/>
          <w:vertAlign w:val="superscript"/>
        </w:rPr>
      </w:pPr>
      <w:r w:rsidRPr="000A3286">
        <w:rPr>
          <w:b/>
          <w:bCs/>
          <w:kern w:val="2"/>
          <w:sz w:val="28"/>
          <w:szCs w:val="28"/>
        </w:rPr>
        <w:t>表</w:t>
      </w:r>
      <w:r w:rsidRPr="000A3286">
        <w:rPr>
          <w:b/>
          <w:bCs/>
          <w:kern w:val="2"/>
          <w:sz w:val="28"/>
          <w:szCs w:val="28"/>
        </w:rPr>
        <w:t xml:space="preserve">9.1-3 </w:t>
      </w:r>
      <w:r w:rsidRPr="000A3286">
        <w:rPr>
          <w:b/>
          <w:bCs/>
          <w:kern w:val="2"/>
          <w:sz w:val="28"/>
          <w:szCs w:val="28"/>
        </w:rPr>
        <w:t>验收报告中厂区废气无组织排放监测结果</w:t>
      </w:r>
      <w:r w:rsidRPr="000A3286">
        <w:rPr>
          <w:b/>
          <w:bCs/>
          <w:kern w:val="2"/>
          <w:sz w:val="28"/>
          <w:szCs w:val="28"/>
        </w:rPr>
        <w:t xml:space="preserve">   </w:t>
      </w:r>
      <w:r w:rsidRPr="000A3286">
        <w:rPr>
          <w:b/>
          <w:bCs/>
          <w:kern w:val="2"/>
          <w:sz w:val="28"/>
          <w:szCs w:val="28"/>
        </w:rPr>
        <w:t>单位：</w:t>
      </w:r>
      <w:r w:rsidRPr="000A3286">
        <w:rPr>
          <w:b/>
          <w:bCs/>
          <w:kern w:val="2"/>
          <w:sz w:val="28"/>
          <w:szCs w:val="28"/>
        </w:rPr>
        <w:t>mg/m</w:t>
      </w:r>
      <w:r w:rsidRPr="000A3286">
        <w:rPr>
          <w:b/>
          <w:bCs/>
          <w:kern w:val="2"/>
          <w:sz w:val="28"/>
          <w:szCs w:val="28"/>
          <w:vertAlign w:val="superscript"/>
        </w:rPr>
        <w:t>3</w:t>
      </w:r>
    </w:p>
    <w:tbl>
      <w:tblPr>
        <w:tblW w:w="8306" w:type="dxa"/>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33"/>
        <w:gridCol w:w="1270"/>
        <w:gridCol w:w="744"/>
        <w:gridCol w:w="32"/>
        <w:gridCol w:w="713"/>
        <w:gridCol w:w="13"/>
        <w:gridCol w:w="731"/>
        <w:gridCol w:w="731"/>
        <w:gridCol w:w="728"/>
        <w:gridCol w:w="723"/>
        <w:gridCol w:w="650"/>
        <w:gridCol w:w="738"/>
      </w:tblGrid>
      <w:tr w:rsidR="00BC2FCC" w:rsidRPr="000A3286">
        <w:trPr>
          <w:trHeight w:val="247"/>
        </w:trPr>
        <w:tc>
          <w:tcPr>
            <w:tcW w:w="1233" w:type="dxa"/>
            <w:vMerge w:val="restart"/>
            <w:vAlign w:val="center"/>
          </w:tcPr>
          <w:p w:rsidR="00BC2FCC" w:rsidRPr="000A3286" w:rsidRDefault="00F16EA9">
            <w:pPr>
              <w:widowControl/>
              <w:spacing w:line="360" w:lineRule="auto"/>
              <w:ind w:right="113"/>
              <w:jc w:val="center"/>
              <w:rPr>
                <w:sz w:val="28"/>
                <w:szCs w:val="28"/>
              </w:rPr>
            </w:pPr>
            <w:r w:rsidRPr="000A3286">
              <w:rPr>
                <w:sz w:val="28"/>
                <w:szCs w:val="28"/>
              </w:rPr>
              <w:t>检测点位</w:t>
            </w:r>
          </w:p>
        </w:tc>
        <w:tc>
          <w:tcPr>
            <w:tcW w:w="1270" w:type="dxa"/>
            <w:vMerge w:val="restart"/>
            <w:vAlign w:val="center"/>
          </w:tcPr>
          <w:p w:rsidR="00BC2FCC" w:rsidRPr="000A3286" w:rsidRDefault="00F16EA9">
            <w:pPr>
              <w:widowControl/>
              <w:spacing w:line="360" w:lineRule="auto"/>
              <w:ind w:right="113"/>
              <w:jc w:val="center"/>
              <w:rPr>
                <w:sz w:val="28"/>
                <w:szCs w:val="28"/>
              </w:rPr>
            </w:pPr>
            <w:r w:rsidRPr="000A3286">
              <w:rPr>
                <w:sz w:val="28"/>
                <w:szCs w:val="28"/>
              </w:rPr>
              <w:t>检测频次</w:t>
            </w:r>
          </w:p>
        </w:tc>
        <w:tc>
          <w:tcPr>
            <w:tcW w:w="2964" w:type="dxa"/>
            <w:gridSpan w:val="6"/>
            <w:vAlign w:val="center"/>
          </w:tcPr>
          <w:p w:rsidR="00BC2FCC" w:rsidRPr="000A3286" w:rsidRDefault="00F16EA9">
            <w:pPr>
              <w:widowControl/>
              <w:spacing w:line="360" w:lineRule="auto"/>
              <w:ind w:right="113"/>
              <w:jc w:val="center"/>
              <w:rPr>
                <w:sz w:val="28"/>
                <w:szCs w:val="28"/>
              </w:rPr>
            </w:pPr>
            <w:r w:rsidRPr="000A3286">
              <w:rPr>
                <w:sz w:val="28"/>
                <w:szCs w:val="28"/>
              </w:rPr>
              <w:t>6</w:t>
            </w:r>
            <w:r w:rsidRPr="000A3286">
              <w:rPr>
                <w:sz w:val="28"/>
                <w:szCs w:val="28"/>
              </w:rPr>
              <w:t>月</w:t>
            </w:r>
            <w:r w:rsidRPr="000A3286">
              <w:rPr>
                <w:sz w:val="28"/>
                <w:szCs w:val="28"/>
              </w:rPr>
              <w:t>2</w:t>
            </w:r>
            <w:r w:rsidRPr="000A3286">
              <w:rPr>
                <w:sz w:val="28"/>
                <w:szCs w:val="28"/>
              </w:rPr>
              <w:t>日</w:t>
            </w:r>
          </w:p>
        </w:tc>
        <w:tc>
          <w:tcPr>
            <w:tcW w:w="2839" w:type="dxa"/>
            <w:gridSpan w:val="4"/>
            <w:vAlign w:val="center"/>
          </w:tcPr>
          <w:p w:rsidR="00BC2FCC" w:rsidRPr="000A3286" w:rsidRDefault="00F16EA9">
            <w:pPr>
              <w:widowControl/>
              <w:spacing w:line="360" w:lineRule="auto"/>
              <w:ind w:right="113"/>
              <w:jc w:val="center"/>
              <w:rPr>
                <w:sz w:val="28"/>
                <w:szCs w:val="28"/>
              </w:rPr>
            </w:pPr>
            <w:r w:rsidRPr="000A3286">
              <w:rPr>
                <w:sz w:val="28"/>
                <w:szCs w:val="28"/>
              </w:rPr>
              <w:t>6</w:t>
            </w:r>
            <w:r w:rsidRPr="000A3286">
              <w:rPr>
                <w:sz w:val="28"/>
                <w:szCs w:val="28"/>
              </w:rPr>
              <w:t>月</w:t>
            </w:r>
            <w:r w:rsidRPr="000A3286">
              <w:rPr>
                <w:sz w:val="28"/>
                <w:szCs w:val="28"/>
              </w:rPr>
              <w:t>3</w:t>
            </w:r>
            <w:r w:rsidRPr="000A3286">
              <w:rPr>
                <w:sz w:val="28"/>
                <w:szCs w:val="28"/>
              </w:rPr>
              <w:t>日</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Merge/>
            <w:vAlign w:val="center"/>
          </w:tcPr>
          <w:p w:rsidR="00BC2FCC" w:rsidRPr="000A3286" w:rsidRDefault="00BC2FCC">
            <w:pPr>
              <w:widowControl/>
              <w:spacing w:line="360" w:lineRule="auto"/>
              <w:ind w:right="113"/>
              <w:jc w:val="center"/>
              <w:rPr>
                <w:sz w:val="28"/>
                <w:szCs w:val="28"/>
              </w:rPr>
            </w:pPr>
          </w:p>
        </w:tc>
        <w:tc>
          <w:tcPr>
            <w:tcW w:w="776" w:type="dxa"/>
            <w:gridSpan w:val="2"/>
            <w:tcBorders>
              <w:right w:val="single" w:sz="2" w:space="0" w:color="auto"/>
            </w:tcBorders>
            <w:vAlign w:val="center"/>
          </w:tcPr>
          <w:p w:rsidR="00BC2FCC" w:rsidRPr="000A3286" w:rsidRDefault="00F16EA9">
            <w:pPr>
              <w:widowControl/>
              <w:spacing w:line="360" w:lineRule="auto"/>
              <w:ind w:right="113"/>
              <w:jc w:val="center"/>
              <w:rPr>
                <w:sz w:val="28"/>
                <w:szCs w:val="28"/>
              </w:rPr>
            </w:pPr>
            <w:r w:rsidRPr="000A3286">
              <w:rPr>
                <w:sz w:val="28"/>
                <w:szCs w:val="28"/>
              </w:rPr>
              <w:t>氨</w:t>
            </w:r>
          </w:p>
        </w:tc>
        <w:tc>
          <w:tcPr>
            <w:tcW w:w="726" w:type="dxa"/>
            <w:gridSpan w:val="2"/>
            <w:tcBorders>
              <w:left w:val="single" w:sz="2" w:space="0" w:color="auto"/>
              <w:right w:val="single" w:sz="2" w:space="0" w:color="auto"/>
            </w:tcBorders>
            <w:vAlign w:val="center"/>
          </w:tcPr>
          <w:p w:rsidR="00BC2FCC" w:rsidRPr="000A3286" w:rsidRDefault="00F16EA9">
            <w:pPr>
              <w:widowControl/>
              <w:spacing w:line="360" w:lineRule="auto"/>
              <w:ind w:right="113"/>
              <w:jc w:val="center"/>
              <w:rPr>
                <w:sz w:val="28"/>
                <w:szCs w:val="28"/>
              </w:rPr>
            </w:pPr>
            <w:r w:rsidRPr="000A3286">
              <w:rPr>
                <w:sz w:val="28"/>
                <w:szCs w:val="28"/>
              </w:rPr>
              <w:t>硫化氢</w:t>
            </w:r>
          </w:p>
        </w:tc>
        <w:tc>
          <w:tcPr>
            <w:tcW w:w="731" w:type="dxa"/>
            <w:tcBorders>
              <w:left w:val="single" w:sz="2" w:space="0" w:color="auto"/>
            </w:tcBorders>
            <w:vAlign w:val="center"/>
          </w:tcPr>
          <w:p w:rsidR="00BC2FCC" w:rsidRPr="000A3286" w:rsidRDefault="00F16EA9">
            <w:pPr>
              <w:widowControl/>
              <w:spacing w:line="360" w:lineRule="auto"/>
              <w:ind w:right="113"/>
              <w:jc w:val="center"/>
              <w:rPr>
                <w:sz w:val="28"/>
                <w:szCs w:val="28"/>
              </w:rPr>
            </w:pPr>
            <w:r w:rsidRPr="000A3286">
              <w:rPr>
                <w:sz w:val="28"/>
                <w:szCs w:val="28"/>
              </w:rPr>
              <w:t>丙烯醛</w:t>
            </w:r>
          </w:p>
        </w:tc>
        <w:tc>
          <w:tcPr>
            <w:tcW w:w="731" w:type="dxa"/>
            <w:vAlign w:val="center"/>
          </w:tcPr>
          <w:p w:rsidR="00BC2FCC" w:rsidRPr="000A3286" w:rsidRDefault="00F16EA9">
            <w:pPr>
              <w:widowControl/>
              <w:spacing w:line="360" w:lineRule="auto"/>
              <w:ind w:right="113"/>
              <w:jc w:val="center"/>
              <w:rPr>
                <w:sz w:val="28"/>
                <w:szCs w:val="28"/>
              </w:rPr>
            </w:pPr>
            <w:r w:rsidRPr="000A3286">
              <w:rPr>
                <w:sz w:val="28"/>
                <w:szCs w:val="28"/>
              </w:rPr>
              <w:t>甲醇</w:t>
            </w:r>
          </w:p>
        </w:tc>
        <w:tc>
          <w:tcPr>
            <w:tcW w:w="728" w:type="dxa"/>
            <w:tcBorders>
              <w:right w:val="single" w:sz="2" w:space="0" w:color="auto"/>
            </w:tcBorders>
            <w:vAlign w:val="center"/>
          </w:tcPr>
          <w:p w:rsidR="00BC2FCC" w:rsidRPr="000A3286" w:rsidRDefault="00F16EA9">
            <w:pPr>
              <w:widowControl/>
              <w:spacing w:line="360" w:lineRule="auto"/>
              <w:ind w:right="113"/>
              <w:jc w:val="center"/>
              <w:rPr>
                <w:sz w:val="28"/>
                <w:szCs w:val="28"/>
              </w:rPr>
            </w:pPr>
            <w:r w:rsidRPr="000A3286">
              <w:rPr>
                <w:sz w:val="28"/>
                <w:szCs w:val="28"/>
              </w:rPr>
              <w:t>氨</w:t>
            </w:r>
          </w:p>
        </w:tc>
        <w:tc>
          <w:tcPr>
            <w:tcW w:w="723" w:type="dxa"/>
            <w:tcBorders>
              <w:left w:val="single" w:sz="2" w:space="0" w:color="auto"/>
            </w:tcBorders>
            <w:vAlign w:val="center"/>
          </w:tcPr>
          <w:p w:rsidR="00BC2FCC" w:rsidRPr="000A3286" w:rsidRDefault="00F16EA9">
            <w:pPr>
              <w:widowControl/>
              <w:spacing w:line="360" w:lineRule="auto"/>
              <w:ind w:right="113"/>
              <w:jc w:val="center"/>
              <w:rPr>
                <w:sz w:val="28"/>
                <w:szCs w:val="28"/>
              </w:rPr>
            </w:pPr>
            <w:r w:rsidRPr="000A3286">
              <w:rPr>
                <w:sz w:val="28"/>
                <w:szCs w:val="28"/>
              </w:rPr>
              <w:t>硫化氢</w:t>
            </w:r>
          </w:p>
        </w:tc>
        <w:tc>
          <w:tcPr>
            <w:tcW w:w="650" w:type="dxa"/>
            <w:tcBorders>
              <w:right w:val="single" w:sz="2" w:space="0" w:color="auto"/>
            </w:tcBorders>
            <w:vAlign w:val="center"/>
          </w:tcPr>
          <w:p w:rsidR="00BC2FCC" w:rsidRPr="000A3286" w:rsidRDefault="00F16EA9">
            <w:pPr>
              <w:widowControl/>
              <w:spacing w:line="360" w:lineRule="auto"/>
              <w:ind w:right="113"/>
              <w:jc w:val="center"/>
              <w:rPr>
                <w:sz w:val="28"/>
                <w:szCs w:val="28"/>
              </w:rPr>
            </w:pPr>
            <w:r w:rsidRPr="000A3286">
              <w:rPr>
                <w:sz w:val="28"/>
                <w:szCs w:val="28"/>
              </w:rPr>
              <w:t>丙烯醛</w:t>
            </w:r>
          </w:p>
        </w:tc>
        <w:tc>
          <w:tcPr>
            <w:tcW w:w="738" w:type="dxa"/>
            <w:tcBorders>
              <w:left w:val="single" w:sz="2" w:space="0" w:color="auto"/>
            </w:tcBorders>
            <w:vAlign w:val="center"/>
          </w:tcPr>
          <w:p w:rsidR="00BC2FCC" w:rsidRPr="000A3286" w:rsidRDefault="00F16EA9">
            <w:pPr>
              <w:widowControl/>
              <w:spacing w:line="360" w:lineRule="auto"/>
              <w:ind w:right="113"/>
              <w:jc w:val="center"/>
              <w:rPr>
                <w:sz w:val="28"/>
                <w:szCs w:val="28"/>
              </w:rPr>
            </w:pPr>
            <w:r w:rsidRPr="000A3286">
              <w:rPr>
                <w:sz w:val="28"/>
                <w:szCs w:val="28"/>
              </w:rPr>
              <w:t>甲醇</w:t>
            </w:r>
          </w:p>
        </w:tc>
      </w:tr>
      <w:tr w:rsidR="00BC2FCC" w:rsidRPr="000A3286">
        <w:trPr>
          <w:trHeight w:val="247"/>
        </w:trPr>
        <w:tc>
          <w:tcPr>
            <w:tcW w:w="1233" w:type="dxa"/>
            <w:vMerge w:val="restart"/>
            <w:vAlign w:val="center"/>
          </w:tcPr>
          <w:p w:rsidR="00BC2FCC" w:rsidRPr="000A3286" w:rsidRDefault="00F16EA9">
            <w:pPr>
              <w:adjustRightInd w:val="0"/>
              <w:spacing w:line="360" w:lineRule="auto"/>
              <w:ind w:right="113"/>
              <w:jc w:val="center"/>
              <w:textAlignment w:val="baseline"/>
              <w:rPr>
                <w:color w:val="000000"/>
                <w:sz w:val="28"/>
                <w:szCs w:val="28"/>
              </w:rPr>
            </w:pPr>
            <w:r w:rsidRPr="000A3286">
              <w:rPr>
                <w:color w:val="000000"/>
                <w:sz w:val="28"/>
                <w:szCs w:val="28"/>
              </w:rPr>
              <w:t>厂西北</w:t>
            </w:r>
            <w:r w:rsidRPr="000A3286">
              <w:rPr>
                <w:color w:val="000000"/>
                <w:sz w:val="28"/>
                <w:szCs w:val="28"/>
              </w:rPr>
              <w:t>20</w:t>
            </w:r>
            <w:r w:rsidRPr="000A3286">
              <w:rPr>
                <w:color w:val="000000"/>
                <w:sz w:val="28"/>
                <w:szCs w:val="28"/>
              </w:rPr>
              <w:t>米</w:t>
            </w: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第一次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0.12</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0.001</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0.49</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0.10</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0.0003</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0.65</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第二次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0.014</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0.003</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0.50</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0.08</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0.0007</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0.59</w:t>
            </w:r>
          </w:p>
        </w:tc>
      </w:tr>
      <w:tr w:rsidR="00BC2FCC" w:rsidRPr="000A3286">
        <w:trPr>
          <w:trHeight w:val="270"/>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第三次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0.10</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0.001</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0.72</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0.09</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0.0004</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0.60</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第四次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0.12</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0.001</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0.09</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0.0005</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0.53</w:t>
            </w:r>
          </w:p>
        </w:tc>
      </w:tr>
      <w:tr w:rsidR="00BC2FCC" w:rsidRPr="000A3286">
        <w:trPr>
          <w:trHeight w:val="247"/>
        </w:trPr>
        <w:tc>
          <w:tcPr>
            <w:tcW w:w="1233" w:type="dxa"/>
            <w:vMerge w:val="restart"/>
            <w:vAlign w:val="center"/>
          </w:tcPr>
          <w:p w:rsidR="00BC2FCC" w:rsidRPr="000A3286" w:rsidRDefault="00F16EA9">
            <w:pPr>
              <w:adjustRightInd w:val="0"/>
              <w:spacing w:line="360" w:lineRule="auto"/>
              <w:ind w:right="113"/>
              <w:jc w:val="center"/>
              <w:textAlignment w:val="baseline"/>
              <w:rPr>
                <w:color w:val="000000"/>
                <w:sz w:val="28"/>
                <w:szCs w:val="28"/>
              </w:rPr>
            </w:pPr>
            <w:r w:rsidRPr="000A3286">
              <w:rPr>
                <w:color w:val="000000"/>
                <w:sz w:val="28"/>
                <w:szCs w:val="28"/>
              </w:rPr>
              <w:t>厂东南</w:t>
            </w:r>
            <w:r w:rsidRPr="000A3286">
              <w:rPr>
                <w:color w:val="000000"/>
                <w:sz w:val="28"/>
                <w:szCs w:val="28"/>
              </w:rPr>
              <w:t>20</w:t>
            </w:r>
            <w:r w:rsidRPr="000A3286">
              <w:rPr>
                <w:color w:val="000000"/>
                <w:sz w:val="28"/>
                <w:szCs w:val="28"/>
              </w:rPr>
              <w:t>米</w:t>
            </w: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第一次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0.11</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0.003</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0.44</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0.13</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第二次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0.06</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0.001</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0.51</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0.12</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0.0002</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1.15</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第三次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0.14</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0.002</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0.41</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0.13</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0.0002</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第四次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0.12</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0.003</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0.50</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0.12</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0.0002</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0.45</w:t>
            </w:r>
          </w:p>
        </w:tc>
      </w:tr>
      <w:tr w:rsidR="00BC2FCC" w:rsidRPr="000A3286">
        <w:trPr>
          <w:trHeight w:val="247"/>
        </w:trPr>
        <w:tc>
          <w:tcPr>
            <w:tcW w:w="1233" w:type="dxa"/>
            <w:vMerge w:val="restart"/>
            <w:vAlign w:val="center"/>
          </w:tcPr>
          <w:p w:rsidR="00BC2FCC" w:rsidRPr="000A3286" w:rsidRDefault="00F16EA9">
            <w:pPr>
              <w:widowControl/>
              <w:spacing w:line="360" w:lineRule="auto"/>
              <w:ind w:right="113"/>
              <w:jc w:val="center"/>
              <w:rPr>
                <w:sz w:val="28"/>
                <w:szCs w:val="28"/>
              </w:rPr>
            </w:pPr>
            <w:r w:rsidRPr="000A3286">
              <w:rPr>
                <w:sz w:val="28"/>
                <w:szCs w:val="28"/>
              </w:rPr>
              <w:t>厂东北</w:t>
            </w:r>
            <w:r w:rsidRPr="000A3286">
              <w:rPr>
                <w:sz w:val="28"/>
                <w:szCs w:val="28"/>
              </w:rPr>
              <w:t>20</w:t>
            </w:r>
            <w:r w:rsidRPr="000A3286">
              <w:rPr>
                <w:sz w:val="28"/>
                <w:szCs w:val="28"/>
              </w:rPr>
              <w:t>米</w:t>
            </w: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第一次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0.06</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0.002</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0.54</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0.09</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0.0001</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0.83</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第二次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0.14</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w:t>
            </w:r>
            <w:r w:rsidRPr="000A3286">
              <w:rPr>
                <w:sz w:val="28"/>
                <w:szCs w:val="28"/>
              </w:rPr>
              <w:lastRenderedPageBreak/>
              <w:t>2</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lastRenderedPageBreak/>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0.57</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0.12</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w:t>
            </w:r>
            <w:r w:rsidRPr="000A3286">
              <w:rPr>
                <w:sz w:val="28"/>
                <w:szCs w:val="28"/>
              </w:rPr>
              <w:lastRenderedPageBreak/>
              <w:t>02</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lastRenderedPageBreak/>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0.50</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第三次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0.07</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0.003</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0.39</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0.07</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0.0004</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r>
      <w:tr w:rsidR="00BC2FCC" w:rsidRPr="000A3286">
        <w:trPr>
          <w:trHeight w:val="247"/>
        </w:trPr>
        <w:tc>
          <w:tcPr>
            <w:tcW w:w="1233" w:type="dxa"/>
            <w:vMerge/>
            <w:vAlign w:val="center"/>
          </w:tcPr>
          <w:p w:rsidR="00BC2FCC" w:rsidRPr="000A3286" w:rsidRDefault="00BC2FCC">
            <w:pPr>
              <w:widowControl/>
              <w:spacing w:line="360" w:lineRule="auto"/>
              <w:ind w:right="113"/>
              <w:jc w:val="center"/>
              <w:rPr>
                <w:sz w:val="28"/>
                <w:szCs w:val="28"/>
              </w:rPr>
            </w:pPr>
          </w:p>
        </w:tc>
        <w:tc>
          <w:tcPr>
            <w:tcW w:w="1270" w:type="dxa"/>
            <w:vAlign w:val="center"/>
          </w:tcPr>
          <w:p w:rsidR="00BC2FCC" w:rsidRPr="000A3286" w:rsidRDefault="00F16EA9">
            <w:pPr>
              <w:widowControl/>
              <w:spacing w:line="360" w:lineRule="auto"/>
              <w:ind w:right="113"/>
              <w:jc w:val="center"/>
              <w:rPr>
                <w:sz w:val="28"/>
                <w:szCs w:val="28"/>
              </w:rPr>
            </w:pPr>
            <w:r w:rsidRPr="000A3286">
              <w:rPr>
                <w:sz w:val="28"/>
                <w:szCs w:val="28"/>
              </w:rPr>
              <w:t>第四次</w:t>
            </w:r>
          </w:p>
        </w:tc>
        <w:tc>
          <w:tcPr>
            <w:tcW w:w="776" w:type="dxa"/>
            <w:gridSpan w:val="2"/>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0.10</w:t>
            </w:r>
          </w:p>
        </w:tc>
        <w:tc>
          <w:tcPr>
            <w:tcW w:w="726" w:type="dxa"/>
            <w:gridSpan w:val="2"/>
            <w:tcBorders>
              <w:left w:val="single" w:sz="2" w:space="0" w:color="auto"/>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0.003</w:t>
            </w:r>
          </w:p>
        </w:tc>
        <w:tc>
          <w:tcPr>
            <w:tcW w:w="731"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0.60</w:t>
            </w:r>
          </w:p>
        </w:tc>
        <w:tc>
          <w:tcPr>
            <w:tcW w:w="728"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0.09</w:t>
            </w:r>
          </w:p>
        </w:tc>
        <w:tc>
          <w:tcPr>
            <w:tcW w:w="723"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0.0005</w:t>
            </w:r>
          </w:p>
        </w:tc>
        <w:tc>
          <w:tcPr>
            <w:tcW w:w="650" w:type="dxa"/>
            <w:tcBorders>
              <w:righ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c>
          <w:tcPr>
            <w:tcW w:w="738" w:type="dxa"/>
            <w:tcBorders>
              <w:left w:val="single" w:sz="2" w:space="0" w:color="auto"/>
            </w:tcBorders>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w:t>
            </w:r>
          </w:p>
        </w:tc>
      </w:tr>
      <w:tr w:rsidR="00BC2FCC" w:rsidRPr="000A3286">
        <w:trPr>
          <w:trHeight w:val="247"/>
        </w:trPr>
        <w:tc>
          <w:tcPr>
            <w:tcW w:w="2503" w:type="dxa"/>
            <w:gridSpan w:val="2"/>
            <w:vAlign w:val="center"/>
          </w:tcPr>
          <w:p w:rsidR="00BC2FCC" w:rsidRPr="000A3286" w:rsidRDefault="00F16EA9">
            <w:pPr>
              <w:widowControl/>
              <w:spacing w:line="360" w:lineRule="auto"/>
              <w:ind w:right="113"/>
              <w:jc w:val="center"/>
              <w:rPr>
                <w:sz w:val="28"/>
                <w:szCs w:val="28"/>
              </w:rPr>
            </w:pPr>
            <w:r w:rsidRPr="000A3286">
              <w:rPr>
                <w:sz w:val="28"/>
                <w:szCs w:val="28"/>
              </w:rPr>
              <w:t>标准值</w:t>
            </w:r>
          </w:p>
        </w:tc>
        <w:tc>
          <w:tcPr>
            <w:tcW w:w="744"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1.5</w:t>
            </w:r>
          </w:p>
        </w:tc>
        <w:tc>
          <w:tcPr>
            <w:tcW w:w="745" w:type="dxa"/>
            <w:gridSpan w:val="2"/>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0.01</w:t>
            </w:r>
          </w:p>
        </w:tc>
        <w:tc>
          <w:tcPr>
            <w:tcW w:w="744" w:type="dxa"/>
            <w:gridSpan w:val="2"/>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0.10</w:t>
            </w:r>
          </w:p>
        </w:tc>
        <w:tc>
          <w:tcPr>
            <w:tcW w:w="731"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3.0</w:t>
            </w:r>
          </w:p>
        </w:tc>
        <w:tc>
          <w:tcPr>
            <w:tcW w:w="728"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1.5</w:t>
            </w:r>
          </w:p>
        </w:tc>
        <w:tc>
          <w:tcPr>
            <w:tcW w:w="723"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0.01</w:t>
            </w:r>
          </w:p>
        </w:tc>
        <w:tc>
          <w:tcPr>
            <w:tcW w:w="650"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0.10</w:t>
            </w:r>
          </w:p>
        </w:tc>
        <w:tc>
          <w:tcPr>
            <w:tcW w:w="738" w:type="dxa"/>
            <w:vAlign w:val="center"/>
          </w:tcPr>
          <w:p w:rsidR="00BC2FCC" w:rsidRPr="000A3286" w:rsidRDefault="00F16EA9">
            <w:pPr>
              <w:adjustRightInd w:val="0"/>
              <w:spacing w:line="360" w:lineRule="auto"/>
              <w:jc w:val="center"/>
              <w:textAlignment w:val="baseline"/>
              <w:rPr>
                <w:sz w:val="28"/>
                <w:szCs w:val="28"/>
              </w:rPr>
            </w:pPr>
            <w:r w:rsidRPr="000A3286">
              <w:rPr>
                <w:sz w:val="28"/>
                <w:szCs w:val="28"/>
              </w:rPr>
              <w:t>3.0</w:t>
            </w:r>
          </w:p>
        </w:tc>
      </w:tr>
    </w:tbl>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但无组织排放在生产和存放过程中却又无法避免，因此针对无组织排放本环评建议采用以下方式以减少无组织排放点和排放强度，同时削减无组织排放的污染物对环境的影响。</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）操作规范</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无论是原辅材料的存放、转移还是生产操作一定按照相关规范进行，尽可能减少跑、冒、滴、漏现象存在，设备维修可以集中定期进行，以减少无组织排放的几率，同时在维修应尽可能选在一个流程完成、设备中无存料的时段进行。</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2</w:t>
      </w:r>
      <w:r w:rsidRPr="000A3286">
        <w:rPr>
          <w:bCs/>
          <w:kern w:val="2"/>
          <w:sz w:val="28"/>
          <w:szCs w:val="28"/>
        </w:rPr>
        <w:t>）增强车间通风，降低无组织排放浓度</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当车间内出现无组织排放时应加强车间通风，以达到降低污染物在车间的局部区域的浓度，减少对职工的健康安全和环境的影响。</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3</w:t>
      </w:r>
      <w:r w:rsidRPr="000A3286">
        <w:rPr>
          <w:bCs/>
          <w:kern w:val="2"/>
          <w:sz w:val="28"/>
          <w:szCs w:val="28"/>
        </w:rPr>
        <w:t>）设置卫生防护距离，降低对车间周围环境和敏感点影响</w:t>
      </w:r>
    </w:p>
    <w:p w:rsidR="00BC2FCC" w:rsidRPr="000A3286" w:rsidRDefault="00F16EA9">
      <w:pPr>
        <w:adjustRightInd w:val="0"/>
        <w:snapToGrid w:val="0"/>
        <w:spacing w:line="360" w:lineRule="auto"/>
        <w:ind w:firstLineChars="200" w:firstLine="560"/>
        <w:rPr>
          <w:bCs/>
          <w:kern w:val="2"/>
          <w:sz w:val="28"/>
          <w:szCs w:val="28"/>
        </w:rPr>
      </w:pPr>
      <w:r w:rsidRPr="000A3286">
        <w:rPr>
          <w:kern w:val="2"/>
          <w:sz w:val="28"/>
          <w:szCs w:val="28"/>
        </w:rPr>
        <w:t>为了削减无组织排放的污染物对环境的影响，同时避免影响周围可能存在的环境敏感点，针对该项目废气的无组织排放应该设置一定的卫生防护距离。</w:t>
      </w:r>
      <w:r w:rsidRPr="000A3286">
        <w:rPr>
          <w:bCs/>
          <w:kern w:val="2"/>
          <w:sz w:val="28"/>
          <w:szCs w:val="28"/>
        </w:rPr>
        <w:t>根据</w:t>
      </w:r>
      <w:r w:rsidR="00337F84" w:rsidRPr="000A3286">
        <w:rPr>
          <w:bCs/>
          <w:kern w:val="2"/>
          <w:sz w:val="28"/>
          <w:szCs w:val="28"/>
        </w:rPr>
        <w:t>圣灵公司一期环评的要求，</w:t>
      </w:r>
      <w:r w:rsidRPr="000A3286">
        <w:rPr>
          <w:bCs/>
          <w:kern w:val="2"/>
          <w:sz w:val="28"/>
          <w:szCs w:val="28"/>
        </w:rPr>
        <w:t>规定该项目卫生防护距离取</w:t>
      </w:r>
      <w:r w:rsidRPr="000A3286">
        <w:rPr>
          <w:bCs/>
          <w:kern w:val="2"/>
          <w:sz w:val="28"/>
          <w:szCs w:val="28"/>
        </w:rPr>
        <w:t>200m</w:t>
      </w:r>
      <w:r w:rsidRPr="000A3286">
        <w:rPr>
          <w:bCs/>
          <w:kern w:val="2"/>
          <w:sz w:val="28"/>
          <w:szCs w:val="28"/>
        </w:rPr>
        <w:t>。</w:t>
      </w:r>
    </w:p>
    <w:p w:rsidR="00BC2FCC" w:rsidRPr="000A3286" w:rsidRDefault="00F16EA9" w:rsidP="00F57C20">
      <w:pPr>
        <w:pStyle w:val="2"/>
        <w:ind w:left="480"/>
        <w:rPr>
          <w:rFonts w:eastAsia="宋体"/>
          <w:b w:val="0"/>
          <w:color w:val="000000" w:themeColor="text1"/>
        </w:rPr>
      </w:pPr>
      <w:bookmarkStart w:id="330" w:name="_Toc22833213"/>
      <w:bookmarkEnd w:id="324"/>
      <w:r w:rsidRPr="000A3286">
        <w:rPr>
          <w:rFonts w:eastAsia="宋体"/>
          <w:color w:val="000000" w:themeColor="text1"/>
        </w:rPr>
        <w:lastRenderedPageBreak/>
        <w:t>9.2</w:t>
      </w:r>
      <w:r w:rsidRPr="000A3286">
        <w:rPr>
          <w:rFonts w:eastAsia="宋体"/>
          <w:color w:val="000000" w:themeColor="text1"/>
        </w:rPr>
        <w:t>废水污染防治措施</w:t>
      </w:r>
      <w:bookmarkEnd w:id="330"/>
    </w:p>
    <w:p w:rsidR="00BC2FCC" w:rsidRPr="000A3286" w:rsidRDefault="00F16EA9" w:rsidP="00F57C20">
      <w:pPr>
        <w:pStyle w:val="3"/>
        <w:rPr>
          <w:rFonts w:ascii="Times New Roman" w:eastAsia="宋体" w:hAnsi="Times New Roman"/>
          <w:b w:val="0"/>
          <w:bCs/>
        </w:rPr>
      </w:pPr>
      <w:bookmarkStart w:id="331" w:name="_Toc22833214"/>
      <w:r w:rsidRPr="000A3286">
        <w:rPr>
          <w:rFonts w:ascii="Times New Roman" w:eastAsia="宋体" w:hAnsi="Times New Roman"/>
          <w:bCs/>
        </w:rPr>
        <w:t>9.2.1</w:t>
      </w:r>
      <w:r w:rsidRPr="000A3286">
        <w:rPr>
          <w:rFonts w:ascii="Times New Roman" w:eastAsia="宋体" w:hAnsi="Times New Roman"/>
          <w:bCs/>
        </w:rPr>
        <w:t>废水排放种类分析</w:t>
      </w:r>
      <w:bookmarkEnd w:id="331"/>
    </w:p>
    <w:p w:rsidR="00BC2FCC" w:rsidRPr="000A3286" w:rsidRDefault="00F16EA9">
      <w:pPr>
        <w:tabs>
          <w:tab w:val="left" w:pos="1273"/>
        </w:tabs>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）生活污水</w:t>
      </w:r>
    </w:p>
    <w:p w:rsidR="00BC2FCC" w:rsidRPr="000A3286" w:rsidRDefault="00F16EA9">
      <w:pPr>
        <w:adjustRightInd w:val="0"/>
        <w:snapToGrid w:val="0"/>
        <w:spacing w:line="360" w:lineRule="auto"/>
        <w:ind w:firstLineChars="200" w:firstLine="560"/>
        <w:rPr>
          <w:kern w:val="2"/>
          <w:sz w:val="28"/>
          <w:szCs w:val="28"/>
        </w:rPr>
      </w:pPr>
      <w:bookmarkStart w:id="332" w:name="_Hlk22215463"/>
      <w:r w:rsidRPr="000A3286">
        <w:rPr>
          <w:sz w:val="28"/>
          <w:szCs w:val="28"/>
        </w:rPr>
        <w:t>该项目产生的职工生活污水年排放量</w:t>
      </w:r>
      <w:r w:rsidRPr="000A3286">
        <w:rPr>
          <w:sz w:val="28"/>
          <w:szCs w:val="28"/>
        </w:rPr>
        <w:t>1200</w:t>
      </w:r>
      <w:r w:rsidRPr="000A3286">
        <w:rPr>
          <w:sz w:val="28"/>
          <w:szCs w:val="28"/>
        </w:rPr>
        <w:t>吨，主要污染物</w:t>
      </w:r>
      <w:r w:rsidRPr="000A3286">
        <w:rPr>
          <w:kern w:val="2"/>
          <w:sz w:val="28"/>
          <w:szCs w:val="28"/>
        </w:rPr>
        <w:t>为：</w:t>
      </w:r>
      <w:r w:rsidRPr="000A3286">
        <w:rPr>
          <w:kern w:val="2"/>
          <w:sz w:val="28"/>
          <w:szCs w:val="28"/>
        </w:rPr>
        <w:t>COD</w:t>
      </w:r>
      <w:r w:rsidRPr="000A3286">
        <w:rPr>
          <w:kern w:val="2"/>
          <w:sz w:val="28"/>
          <w:szCs w:val="28"/>
        </w:rPr>
        <w:t>、</w:t>
      </w:r>
      <w:r w:rsidRPr="000A3286">
        <w:rPr>
          <w:kern w:val="2"/>
          <w:sz w:val="28"/>
          <w:szCs w:val="28"/>
        </w:rPr>
        <w:t>SS</w:t>
      </w:r>
      <w:r w:rsidRPr="000A3286">
        <w:rPr>
          <w:kern w:val="2"/>
          <w:sz w:val="28"/>
          <w:szCs w:val="28"/>
        </w:rPr>
        <w:t>、氨氮等。由老河口市陈埠组团（科技产业园）统一规划，园内污水均由园区内截污管网收集进入陈埠化工污水处理厂（目前园区污水处理厂已正式投产运行）。</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）冲洗地面废水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本项目为了保持员工工作环境的美观、整洁，进行了地面冲洗。由于项目用地较小，冲洗地面废水为</w:t>
      </w:r>
      <w:r w:rsidRPr="000A3286">
        <w:rPr>
          <w:kern w:val="2"/>
          <w:sz w:val="28"/>
          <w:szCs w:val="28"/>
        </w:rPr>
        <w:t>96</w:t>
      </w:r>
      <w:r w:rsidRPr="000A3286">
        <w:rPr>
          <w:kern w:val="2"/>
          <w:sz w:val="28"/>
          <w:szCs w:val="28"/>
        </w:rPr>
        <w:t>吨</w:t>
      </w:r>
      <w:r w:rsidRPr="000A3286">
        <w:rPr>
          <w:kern w:val="2"/>
          <w:sz w:val="28"/>
          <w:szCs w:val="28"/>
        </w:rPr>
        <w:t>/</w:t>
      </w:r>
      <w:r w:rsidRPr="000A3286">
        <w:rPr>
          <w:kern w:val="2"/>
          <w:sz w:val="28"/>
          <w:szCs w:val="28"/>
        </w:rPr>
        <w:t>年。主要污染物为：</w:t>
      </w:r>
      <w:r w:rsidRPr="000A3286">
        <w:rPr>
          <w:kern w:val="2"/>
          <w:sz w:val="28"/>
          <w:szCs w:val="28"/>
        </w:rPr>
        <w:t>SS</w:t>
      </w:r>
      <w:r w:rsidRPr="000A3286">
        <w:rPr>
          <w:kern w:val="2"/>
          <w:sz w:val="28"/>
          <w:szCs w:val="28"/>
        </w:rPr>
        <w:t>。由老河口市陈埠组团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统一规划，园内污水均由园区内截污管网收集进入陈埠化工污水处理厂</w:t>
      </w:r>
      <w:r w:rsidRPr="000A3286">
        <w:rPr>
          <w:kern w:val="2"/>
          <w:sz w:val="28"/>
          <w:szCs w:val="28"/>
        </w:rPr>
        <w:t>(</w:t>
      </w:r>
      <w:r w:rsidRPr="000A3286">
        <w:rPr>
          <w:kern w:val="2"/>
          <w:sz w:val="28"/>
          <w:szCs w:val="28"/>
        </w:rPr>
        <w:t>目前园区污水处理厂已正式投产运行</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）生产废水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本项目各个生产线不涉及废水的产生，</w:t>
      </w:r>
      <w:r w:rsidR="00E46511" w:rsidRPr="000A3286">
        <w:rPr>
          <w:kern w:val="2"/>
          <w:sz w:val="28"/>
          <w:szCs w:val="28"/>
        </w:rPr>
        <w:t>仅存在冷却水，约为</w:t>
      </w:r>
      <w:r w:rsidR="00E46511" w:rsidRPr="000A3286">
        <w:rPr>
          <w:kern w:val="2"/>
          <w:sz w:val="28"/>
          <w:szCs w:val="28"/>
        </w:rPr>
        <w:t>100t/a</w:t>
      </w:r>
      <w:r w:rsidR="00E46511" w:rsidRPr="000A3286">
        <w:rPr>
          <w:kern w:val="2"/>
          <w:sz w:val="28"/>
          <w:szCs w:val="28"/>
        </w:rPr>
        <w:t>，</w:t>
      </w:r>
      <w:r w:rsidRPr="000A3286">
        <w:rPr>
          <w:kern w:val="2"/>
          <w:sz w:val="28"/>
          <w:szCs w:val="28"/>
        </w:rPr>
        <w:t>经过沉淀后</w:t>
      </w:r>
      <w:r w:rsidR="00E46511" w:rsidRPr="000A3286">
        <w:rPr>
          <w:kern w:val="2"/>
          <w:sz w:val="28"/>
          <w:szCs w:val="28"/>
        </w:rPr>
        <w:t>可</w:t>
      </w:r>
      <w:r w:rsidRPr="000A3286">
        <w:rPr>
          <w:kern w:val="2"/>
          <w:sz w:val="28"/>
          <w:szCs w:val="28"/>
        </w:rPr>
        <w:t>进行回用，不外排</w:t>
      </w:r>
      <w:r w:rsidR="00E46511" w:rsidRPr="000A3286">
        <w:rPr>
          <w:kern w:val="2"/>
          <w:sz w:val="28"/>
          <w:szCs w:val="28"/>
        </w:rPr>
        <w:t>或直接进入到厂区污水处理站处理</w:t>
      </w:r>
      <w:r w:rsidRPr="000A3286">
        <w:rPr>
          <w:kern w:val="2"/>
          <w:sz w:val="28"/>
          <w:szCs w:val="28"/>
        </w:rPr>
        <w:t>，产生</w:t>
      </w:r>
      <w:r w:rsidR="00E46511" w:rsidRPr="000A3286">
        <w:rPr>
          <w:kern w:val="2"/>
          <w:sz w:val="28"/>
          <w:szCs w:val="28"/>
        </w:rPr>
        <w:t>的</w:t>
      </w:r>
      <w:r w:rsidRPr="000A3286">
        <w:rPr>
          <w:kern w:val="2"/>
          <w:sz w:val="28"/>
          <w:szCs w:val="28"/>
        </w:rPr>
        <w:t>生产废水</w:t>
      </w:r>
      <w:r w:rsidR="00E46511" w:rsidRPr="000A3286">
        <w:rPr>
          <w:kern w:val="2"/>
          <w:sz w:val="28"/>
          <w:szCs w:val="28"/>
        </w:rPr>
        <w:t>少，妥善处置</w:t>
      </w:r>
      <w:r w:rsidRPr="000A3286">
        <w:rPr>
          <w:kern w:val="2"/>
          <w:sz w:val="28"/>
          <w:szCs w:val="28"/>
        </w:rPr>
        <w:t>。</w:t>
      </w:r>
    </w:p>
    <w:p w:rsidR="00BC2FCC" w:rsidRPr="000A3286" w:rsidRDefault="00F16EA9" w:rsidP="00F57C20">
      <w:pPr>
        <w:pStyle w:val="3"/>
        <w:rPr>
          <w:rFonts w:ascii="Times New Roman" w:eastAsia="宋体" w:hAnsi="Times New Roman"/>
          <w:b w:val="0"/>
          <w:bCs/>
        </w:rPr>
      </w:pPr>
      <w:bookmarkStart w:id="333" w:name="_Toc22833215"/>
      <w:bookmarkEnd w:id="332"/>
      <w:r w:rsidRPr="000A3286">
        <w:rPr>
          <w:rFonts w:ascii="Times New Roman" w:eastAsia="宋体" w:hAnsi="Times New Roman"/>
          <w:bCs/>
        </w:rPr>
        <w:t>9.2.2</w:t>
      </w:r>
      <w:r w:rsidRPr="000A3286">
        <w:rPr>
          <w:rFonts w:ascii="Times New Roman" w:eastAsia="宋体" w:hAnsi="Times New Roman"/>
          <w:bCs/>
        </w:rPr>
        <w:t>废水处理措施</w:t>
      </w:r>
      <w:bookmarkEnd w:id="333"/>
    </w:p>
    <w:p w:rsidR="00BC2FCC" w:rsidRPr="000A3286" w:rsidRDefault="00F16EA9">
      <w:pPr>
        <w:tabs>
          <w:tab w:val="left" w:pos="1273"/>
        </w:tabs>
        <w:spacing w:line="360" w:lineRule="auto"/>
        <w:ind w:firstLineChars="200" w:firstLine="560"/>
        <w:rPr>
          <w:sz w:val="28"/>
          <w:szCs w:val="28"/>
        </w:rPr>
      </w:pPr>
      <w:r w:rsidRPr="000A3286">
        <w:rPr>
          <w:sz w:val="28"/>
          <w:szCs w:val="28"/>
        </w:rPr>
        <w:t>本项目原有厂区已有一座日处理量为</w:t>
      </w:r>
      <w:r w:rsidRPr="000A3286">
        <w:rPr>
          <w:sz w:val="28"/>
          <w:szCs w:val="28"/>
        </w:rPr>
        <w:t>1000m</w:t>
      </w:r>
      <w:r w:rsidRPr="000A3286">
        <w:rPr>
          <w:sz w:val="28"/>
          <w:szCs w:val="28"/>
          <w:vertAlign w:val="superscript"/>
        </w:rPr>
        <w:t>3</w:t>
      </w:r>
      <w:r w:rsidRPr="000A3286">
        <w:rPr>
          <w:sz w:val="28"/>
          <w:szCs w:val="28"/>
        </w:rPr>
        <w:t>/d</w:t>
      </w:r>
      <w:r w:rsidRPr="000A3286">
        <w:rPr>
          <w:sz w:val="28"/>
          <w:szCs w:val="28"/>
        </w:rPr>
        <w:t>的污水处理站，污水处理站的处理工艺采用</w:t>
      </w:r>
      <w:r w:rsidRPr="000A3286">
        <w:rPr>
          <w:sz w:val="28"/>
          <w:szCs w:val="28"/>
        </w:rPr>
        <w:t>“</w:t>
      </w:r>
      <w:r w:rsidRPr="000A3286">
        <w:rPr>
          <w:sz w:val="28"/>
          <w:szCs w:val="28"/>
        </w:rPr>
        <w:t>芬顿</w:t>
      </w:r>
      <w:r w:rsidRPr="000A3286">
        <w:rPr>
          <w:sz w:val="28"/>
          <w:szCs w:val="28"/>
        </w:rPr>
        <w:t>+</w:t>
      </w:r>
      <w:r w:rsidRPr="000A3286">
        <w:rPr>
          <w:sz w:val="28"/>
          <w:szCs w:val="28"/>
        </w:rPr>
        <w:t>絮凝</w:t>
      </w:r>
      <w:r w:rsidRPr="000A3286">
        <w:rPr>
          <w:sz w:val="28"/>
          <w:szCs w:val="28"/>
        </w:rPr>
        <w:t>+EGSB</w:t>
      </w:r>
      <w:r w:rsidRPr="000A3286">
        <w:rPr>
          <w:sz w:val="28"/>
          <w:szCs w:val="28"/>
        </w:rPr>
        <w:t>厌氧</w:t>
      </w:r>
      <w:r w:rsidRPr="000A3286">
        <w:rPr>
          <w:sz w:val="28"/>
          <w:szCs w:val="28"/>
        </w:rPr>
        <w:t>+</w:t>
      </w:r>
      <w:r w:rsidRPr="000A3286">
        <w:rPr>
          <w:sz w:val="28"/>
          <w:szCs w:val="28"/>
        </w:rPr>
        <w:t>接触氧化</w:t>
      </w:r>
      <w:r w:rsidRPr="000A3286">
        <w:rPr>
          <w:sz w:val="28"/>
          <w:szCs w:val="28"/>
        </w:rPr>
        <w:t>+</w:t>
      </w:r>
      <w:r w:rsidRPr="000A3286">
        <w:rPr>
          <w:sz w:val="28"/>
          <w:szCs w:val="28"/>
        </w:rPr>
        <w:t>混凝絮凝沉淀</w:t>
      </w:r>
      <w:r w:rsidRPr="000A3286">
        <w:rPr>
          <w:sz w:val="28"/>
          <w:szCs w:val="28"/>
        </w:rPr>
        <w:t>”</w:t>
      </w:r>
      <w:r w:rsidRPr="000A3286">
        <w:rPr>
          <w:sz w:val="28"/>
          <w:szCs w:val="28"/>
        </w:rPr>
        <w:t>工艺。经厂区污水处理站处理后再通过园区污水管网送园区污水处理厂处理后排放。</w:t>
      </w:r>
    </w:p>
    <w:p w:rsidR="00BC2FCC" w:rsidRPr="000A3286" w:rsidRDefault="00F16EA9">
      <w:pPr>
        <w:tabs>
          <w:tab w:val="left" w:pos="1273"/>
        </w:tabs>
        <w:spacing w:line="360" w:lineRule="auto"/>
        <w:ind w:firstLineChars="200" w:firstLine="560"/>
        <w:rPr>
          <w:sz w:val="28"/>
          <w:szCs w:val="28"/>
        </w:rPr>
      </w:pPr>
      <w:r w:rsidRPr="000A3286">
        <w:rPr>
          <w:sz w:val="28"/>
          <w:szCs w:val="28"/>
        </w:rPr>
        <w:t>由于本项目产生的生产废水很少，主要为生活废水和冲洗地面废水，可直接经过厂区内的管道收集后排入到陈埠化工污水处理厂。</w:t>
      </w:r>
    </w:p>
    <w:p w:rsidR="00BC2FCC" w:rsidRPr="000A3286" w:rsidRDefault="00F16EA9" w:rsidP="00F57C20">
      <w:pPr>
        <w:pStyle w:val="3"/>
        <w:rPr>
          <w:rFonts w:ascii="Times New Roman" w:eastAsia="宋体" w:hAnsi="Times New Roman"/>
          <w:b w:val="0"/>
          <w:bCs/>
        </w:rPr>
      </w:pPr>
      <w:bookmarkStart w:id="334" w:name="_Toc22833216"/>
      <w:r w:rsidRPr="000A3286">
        <w:rPr>
          <w:rFonts w:ascii="Times New Roman" w:eastAsia="宋体" w:hAnsi="Times New Roman"/>
          <w:bCs/>
        </w:rPr>
        <w:lastRenderedPageBreak/>
        <w:t>9.2.3</w:t>
      </w:r>
      <w:r w:rsidRPr="000A3286">
        <w:rPr>
          <w:rFonts w:ascii="Times New Roman" w:eastAsia="宋体" w:hAnsi="Times New Roman"/>
          <w:bCs/>
        </w:rPr>
        <w:t>废水处理依托设施简况</w:t>
      </w:r>
      <w:bookmarkEnd w:id="334"/>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陈埠化工污水处理厂位于老河口市陈埠组团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的西部，设计处理规模为</w:t>
      </w:r>
      <w:r w:rsidRPr="000A3286">
        <w:rPr>
          <w:kern w:val="2"/>
          <w:sz w:val="28"/>
          <w:szCs w:val="28"/>
        </w:rPr>
        <w:t>4.8</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，占地</w:t>
      </w:r>
      <w:r w:rsidRPr="000A3286">
        <w:rPr>
          <w:kern w:val="2"/>
          <w:sz w:val="28"/>
          <w:szCs w:val="28"/>
        </w:rPr>
        <w:t>7.17</w:t>
      </w:r>
      <w:r w:rsidRPr="000A3286">
        <w:rPr>
          <w:kern w:val="2"/>
          <w:sz w:val="28"/>
          <w:szCs w:val="28"/>
        </w:rPr>
        <w:t>公顷，目前一期投产运行的处理规模为</w:t>
      </w:r>
      <w:r w:rsidRPr="000A3286">
        <w:rPr>
          <w:kern w:val="2"/>
          <w:sz w:val="28"/>
          <w:szCs w:val="28"/>
        </w:rPr>
        <w:t>1</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）规模与服务范围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规划的陈埠化工污水处理厂设计处理能力</w:t>
      </w:r>
      <w:r w:rsidRPr="000A3286">
        <w:rPr>
          <w:kern w:val="2"/>
          <w:sz w:val="28"/>
          <w:szCs w:val="28"/>
        </w:rPr>
        <w:t>4.8</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，目前已经建成投产运行的一期项目处理规模为</w:t>
      </w:r>
      <w:r w:rsidRPr="000A3286">
        <w:rPr>
          <w:kern w:val="2"/>
          <w:sz w:val="28"/>
          <w:szCs w:val="28"/>
        </w:rPr>
        <w:t>1</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，服务范围为老河口市陈埠组团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内各企业产生的废水。</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2</w:t>
      </w:r>
      <w:r w:rsidRPr="000A3286">
        <w:rPr>
          <w:bCs/>
          <w:kern w:val="2"/>
          <w:sz w:val="28"/>
          <w:szCs w:val="28"/>
        </w:rPr>
        <w:t>）污水处理厂工艺流程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陈埠化工污水处理厂采用</w:t>
      </w:r>
      <w:r w:rsidRPr="000A3286">
        <w:rPr>
          <w:kern w:val="2"/>
          <w:sz w:val="28"/>
          <w:szCs w:val="28"/>
        </w:rPr>
        <w:t>SBR</w:t>
      </w:r>
      <w:r w:rsidRPr="000A3286">
        <w:rPr>
          <w:kern w:val="2"/>
          <w:sz w:val="28"/>
          <w:szCs w:val="28"/>
        </w:rPr>
        <w:t>处理工艺。污水处理厂处理工艺流程见图</w:t>
      </w:r>
      <w:r w:rsidRPr="000A3286">
        <w:rPr>
          <w:kern w:val="2"/>
          <w:sz w:val="28"/>
          <w:szCs w:val="28"/>
        </w:rPr>
        <w:t>9.2-1</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noProof/>
          <w:kern w:val="2"/>
          <w:sz w:val="28"/>
          <w:szCs w:val="28"/>
        </w:rPr>
        <mc:AlternateContent>
          <mc:Choice Requires="wpg">
            <w:drawing>
              <wp:anchor distT="0" distB="0" distL="114300" distR="114300" simplePos="0" relativeHeight="251729920" behindDoc="0" locked="0" layoutInCell="1" allowOverlap="1">
                <wp:simplePos x="0" y="0"/>
                <wp:positionH relativeFrom="column">
                  <wp:posOffset>154940</wp:posOffset>
                </wp:positionH>
                <wp:positionV relativeFrom="paragraph">
                  <wp:posOffset>86995</wp:posOffset>
                </wp:positionV>
                <wp:extent cx="4777105" cy="1774190"/>
                <wp:effectExtent l="0" t="0" r="23495" b="0"/>
                <wp:wrapNone/>
                <wp:docPr id="805" name="组合 805"/>
                <wp:cNvGraphicFramePr/>
                <a:graphic xmlns:a="http://schemas.openxmlformats.org/drawingml/2006/main">
                  <a:graphicData uri="http://schemas.microsoft.com/office/word/2010/wordprocessingGroup">
                    <wpg:wgp>
                      <wpg:cNvGrpSpPr/>
                      <wpg:grpSpPr>
                        <a:xfrm>
                          <a:off x="0" y="0"/>
                          <a:ext cx="4777105" cy="1774190"/>
                          <a:chOff x="2154" y="2220"/>
                          <a:chExt cx="7523" cy="2794"/>
                        </a:xfrm>
                      </wpg:grpSpPr>
                      <wps:wsp>
                        <wps:cNvPr id="806" name="文本框 1416"/>
                        <wps:cNvSpPr txBox="1">
                          <a:spLocks noChangeArrowheads="1"/>
                        </wps:cNvSpPr>
                        <wps:spPr bwMode="auto">
                          <a:xfrm>
                            <a:off x="2744" y="2896"/>
                            <a:ext cx="849" cy="454"/>
                          </a:xfrm>
                          <a:prstGeom prst="rect">
                            <a:avLst/>
                          </a:prstGeom>
                          <a:solidFill>
                            <a:srgbClr val="FFFFFF"/>
                          </a:solidFill>
                          <a:ln w="9525">
                            <a:solidFill>
                              <a:srgbClr val="000000"/>
                            </a:solidFill>
                            <a:miter lim="800000"/>
                          </a:ln>
                        </wps:spPr>
                        <wps:txbx>
                          <w:txbxContent>
                            <w:p w:rsidR="000A3286" w:rsidRDefault="000A3286">
                              <w:r>
                                <w:rPr>
                                  <w:rFonts w:hint="eastAsia"/>
                                </w:rPr>
                                <w:t>集水池</w:t>
                              </w:r>
                            </w:p>
                          </w:txbxContent>
                        </wps:txbx>
                        <wps:bodyPr rot="0" vert="horz" wrap="none" lIns="36000" tIns="36000" rIns="36000" bIns="36000" anchor="t" anchorCtr="0" upright="1">
                          <a:spAutoFit/>
                        </wps:bodyPr>
                      </wps:wsp>
                      <wps:wsp>
                        <wps:cNvPr id="807" name="文本框 1417"/>
                        <wps:cNvSpPr txBox="1">
                          <a:spLocks noChangeArrowheads="1"/>
                        </wps:cNvSpPr>
                        <wps:spPr bwMode="auto">
                          <a:xfrm>
                            <a:off x="2693" y="2220"/>
                            <a:ext cx="961" cy="326"/>
                          </a:xfrm>
                          <a:prstGeom prst="rect">
                            <a:avLst/>
                          </a:prstGeom>
                          <a:solidFill>
                            <a:srgbClr val="FFFFFF"/>
                          </a:solidFill>
                          <a:ln>
                            <a:noFill/>
                          </a:ln>
                        </wps:spPr>
                        <wps:txbx>
                          <w:txbxContent>
                            <w:p w:rsidR="000A3286" w:rsidRDefault="000A3286">
                              <w:r>
                                <w:rPr>
                                  <w:rFonts w:hint="eastAsia"/>
                                </w:rPr>
                                <w:t>工业污水</w:t>
                              </w:r>
                            </w:p>
                          </w:txbxContent>
                        </wps:txbx>
                        <wps:bodyPr rot="0" vert="horz" wrap="none" lIns="0" tIns="0" rIns="0" bIns="0" anchor="t" anchorCtr="0" upright="1">
                          <a:spAutoFit/>
                        </wps:bodyPr>
                      </wps:wsp>
                      <wps:wsp>
                        <wps:cNvPr id="808" name="文本框 1418"/>
                        <wps:cNvSpPr txBox="1">
                          <a:spLocks noChangeArrowheads="1"/>
                        </wps:cNvSpPr>
                        <wps:spPr bwMode="auto">
                          <a:xfrm>
                            <a:off x="4026" y="2918"/>
                            <a:ext cx="849" cy="454"/>
                          </a:xfrm>
                          <a:prstGeom prst="rect">
                            <a:avLst/>
                          </a:prstGeom>
                          <a:solidFill>
                            <a:srgbClr val="FFFFFF"/>
                          </a:solidFill>
                          <a:ln w="9525">
                            <a:solidFill>
                              <a:srgbClr val="000000"/>
                            </a:solidFill>
                            <a:miter lim="800000"/>
                          </a:ln>
                        </wps:spPr>
                        <wps:txbx>
                          <w:txbxContent>
                            <w:p w:rsidR="000A3286" w:rsidRDefault="000A3286">
                              <w:r>
                                <w:rPr>
                                  <w:rFonts w:hint="eastAsia"/>
                                </w:rPr>
                                <w:t>反应池</w:t>
                              </w:r>
                            </w:p>
                          </w:txbxContent>
                        </wps:txbx>
                        <wps:bodyPr rot="0" vert="horz" wrap="none" lIns="36000" tIns="36000" rIns="36000" bIns="36000" anchor="t" anchorCtr="0" upright="1">
                          <a:spAutoFit/>
                        </wps:bodyPr>
                      </wps:wsp>
                      <wps:wsp>
                        <wps:cNvPr id="809" name="文本框 1419"/>
                        <wps:cNvSpPr txBox="1">
                          <a:spLocks noChangeArrowheads="1"/>
                        </wps:cNvSpPr>
                        <wps:spPr bwMode="auto">
                          <a:xfrm>
                            <a:off x="5299" y="2926"/>
                            <a:ext cx="1809" cy="454"/>
                          </a:xfrm>
                          <a:prstGeom prst="rect">
                            <a:avLst/>
                          </a:prstGeom>
                          <a:solidFill>
                            <a:srgbClr val="FFFFFF"/>
                          </a:solidFill>
                          <a:ln w="9525">
                            <a:solidFill>
                              <a:srgbClr val="000000"/>
                            </a:solidFill>
                            <a:miter lim="800000"/>
                          </a:ln>
                        </wps:spPr>
                        <wps:txbx>
                          <w:txbxContent>
                            <w:p w:rsidR="000A3286" w:rsidRDefault="000A3286">
                              <w:r>
                                <w:rPr>
                                  <w:rFonts w:hint="eastAsia"/>
                                </w:rPr>
                                <w:t>高效斜板沉淀池</w:t>
                              </w:r>
                            </w:p>
                          </w:txbxContent>
                        </wps:txbx>
                        <wps:bodyPr rot="0" vert="horz" wrap="none" lIns="36000" tIns="36000" rIns="36000" bIns="36000" anchor="t" anchorCtr="0" upright="1">
                          <a:spAutoFit/>
                        </wps:bodyPr>
                      </wps:wsp>
                      <wps:wsp>
                        <wps:cNvPr id="810" name="文本框 1420"/>
                        <wps:cNvSpPr txBox="1">
                          <a:spLocks noChangeArrowheads="1"/>
                        </wps:cNvSpPr>
                        <wps:spPr bwMode="auto">
                          <a:xfrm>
                            <a:off x="7426" y="2944"/>
                            <a:ext cx="849" cy="454"/>
                          </a:xfrm>
                          <a:prstGeom prst="rect">
                            <a:avLst/>
                          </a:prstGeom>
                          <a:solidFill>
                            <a:srgbClr val="FFFFFF"/>
                          </a:solidFill>
                          <a:ln w="9525">
                            <a:solidFill>
                              <a:srgbClr val="000000"/>
                            </a:solidFill>
                            <a:miter lim="800000"/>
                          </a:ln>
                        </wps:spPr>
                        <wps:txbx>
                          <w:txbxContent>
                            <w:p w:rsidR="000A3286" w:rsidRDefault="000A3286">
                              <w:r>
                                <w:rPr>
                                  <w:rFonts w:hint="eastAsia"/>
                                </w:rPr>
                                <w:t>厌氧池</w:t>
                              </w:r>
                            </w:p>
                          </w:txbxContent>
                        </wps:txbx>
                        <wps:bodyPr rot="0" vert="horz" wrap="none" lIns="36000" tIns="36000" rIns="36000" bIns="36000" anchor="t" anchorCtr="0" upright="1">
                          <a:spAutoFit/>
                        </wps:bodyPr>
                      </wps:wsp>
                      <wps:wsp>
                        <wps:cNvPr id="811" name="文本框 1421"/>
                        <wps:cNvSpPr txBox="1">
                          <a:spLocks noChangeArrowheads="1"/>
                        </wps:cNvSpPr>
                        <wps:spPr bwMode="auto">
                          <a:xfrm>
                            <a:off x="8805" y="2952"/>
                            <a:ext cx="849" cy="454"/>
                          </a:xfrm>
                          <a:prstGeom prst="rect">
                            <a:avLst/>
                          </a:prstGeom>
                          <a:solidFill>
                            <a:srgbClr val="FFFFFF"/>
                          </a:solidFill>
                          <a:ln w="9525">
                            <a:solidFill>
                              <a:srgbClr val="000000"/>
                            </a:solidFill>
                            <a:miter lim="800000"/>
                          </a:ln>
                        </wps:spPr>
                        <wps:txbx>
                          <w:txbxContent>
                            <w:p w:rsidR="000A3286" w:rsidRDefault="000A3286">
                              <w:r>
                                <w:rPr>
                                  <w:rFonts w:hint="eastAsia"/>
                                </w:rPr>
                                <w:t>曝气池</w:t>
                              </w:r>
                            </w:p>
                          </w:txbxContent>
                        </wps:txbx>
                        <wps:bodyPr rot="0" vert="horz" wrap="none" lIns="36000" tIns="36000" rIns="36000" bIns="36000" anchor="t" anchorCtr="0" upright="1">
                          <a:spAutoFit/>
                        </wps:bodyPr>
                      </wps:wsp>
                      <wps:wsp>
                        <wps:cNvPr id="812" name="文本框 1422"/>
                        <wps:cNvSpPr txBox="1">
                          <a:spLocks noChangeArrowheads="1"/>
                        </wps:cNvSpPr>
                        <wps:spPr bwMode="auto">
                          <a:xfrm>
                            <a:off x="8828" y="3822"/>
                            <a:ext cx="849" cy="454"/>
                          </a:xfrm>
                          <a:prstGeom prst="rect">
                            <a:avLst/>
                          </a:prstGeom>
                          <a:solidFill>
                            <a:srgbClr val="FFFFFF"/>
                          </a:solidFill>
                          <a:ln w="9525">
                            <a:solidFill>
                              <a:srgbClr val="000000"/>
                            </a:solidFill>
                            <a:miter lim="800000"/>
                          </a:ln>
                        </wps:spPr>
                        <wps:txbx>
                          <w:txbxContent>
                            <w:p w:rsidR="000A3286" w:rsidRDefault="000A3286">
                              <w:r>
                                <w:rPr>
                                  <w:rFonts w:hint="eastAsia"/>
                                </w:rPr>
                                <w:t>缺氧池</w:t>
                              </w:r>
                            </w:p>
                          </w:txbxContent>
                        </wps:txbx>
                        <wps:bodyPr rot="0" vert="horz" wrap="none" lIns="36000" tIns="36000" rIns="36000" bIns="36000" anchor="t" anchorCtr="0" upright="1">
                          <a:spAutoFit/>
                        </wps:bodyPr>
                      </wps:wsp>
                      <wps:wsp>
                        <wps:cNvPr id="813" name="文本框 1423"/>
                        <wps:cNvSpPr txBox="1">
                          <a:spLocks noChangeArrowheads="1"/>
                        </wps:cNvSpPr>
                        <wps:spPr bwMode="auto">
                          <a:xfrm>
                            <a:off x="7491" y="3830"/>
                            <a:ext cx="849" cy="454"/>
                          </a:xfrm>
                          <a:prstGeom prst="rect">
                            <a:avLst/>
                          </a:prstGeom>
                          <a:solidFill>
                            <a:srgbClr val="FFFFFF"/>
                          </a:solidFill>
                          <a:ln w="9525">
                            <a:solidFill>
                              <a:srgbClr val="000000"/>
                            </a:solidFill>
                            <a:miter lim="800000"/>
                          </a:ln>
                        </wps:spPr>
                        <wps:txbx>
                          <w:txbxContent>
                            <w:p w:rsidR="000A3286" w:rsidRDefault="000A3286">
                              <w:r>
                                <w:rPr>
                                  <w:rFonts w:hint="eastAsia"/>
                                </w:rPr>
                                <w:t>好氧池</w:t>
                              </w:r>
                            </w:p>
                          </w:txbxContent>
                        </wps:txbx>
                        <wps:bodyPr rot="0" vert="horz" wrap="none" lIns="36000" tIns="36000" rIns="36000" bIns="36000" anchor="t" anchorCtr="0" upright="1">
                          <a:spAutoFit/>
                        </wps:bodyPr>
                      </wps:wsp>
                      <wps:wsp>
                        <wps:cNvPr id="814" name="文本框 1424"/>
                        <wps:cNvSpPr txBox="1">
                          <a:spLocks noChangeArrowheads="1"/>
                        </wps:cNvSpPr>
                        <wps:spPr bwMode="auto">
                          <a:xfrm>
                            <a:off x="3650" y="4575"/>
                            <a:ext cx="4293" cy="439"/>
                          </a:xfrm>
                          <a:prstGeom prst="rect">
                            <a:avLst/>
                          </a:prstGeom>
                          <a:solidFill>
                            <a:srgbClr val="FFFFFF"/>
                          </a:solidFill>
                          <a:ln>
                            <a:noFill/>
                          </a:ln>
                        </wps:spPr>
                        <wps:txbx>
                          <w:txbxContent>
                            <w:p w:rsidR="000A3286" w:rsidRDefault="000A3286">
                              <w:pPr>
                                <w:rPr>
                                  <w:b/>
                                  <w:bCs/>
                                  <w:sz w:val="21"/>
                                  <w:szCs w:val="21"/>
                                </w:rPr>
                              </w:pPr>
                              <w:r>
                                <w:rPr>
                                  <w:rFonts w:hint="eastAsia"/>
                                  <w:b/>
                                  <w:bCs/>
                                  <w:sz w:val="21"/>
                                  <w:szCs w:val="21"/>
                                </w:rPr>
                                <w:t>图</w:t>
                              </w:r>
                              <w:r>
                                <w:rPr>
                                  <w:b/>
                                  <w:bCs/>
                                  <w:sz w:val="21"/>
                                  <w:szCs w:val="21"/>
                                </w:rPr>
                                <w:t>9.2-1</w:t>
                              </w:r>
                              <w:r>
                                <w:rPr>
                                  <w:rFonts w:hint="eastAsia"/>
                                  <w:b/>
                                  <w:bCs/>
                                  <w:sz w:val="21"/>
                                  <w:szCs w:val="21"/>
                                </w:rPr>
                                <w:t xml:space="preserve"> </w:t>
                              </w:r>
                              <w:r>
                                <w:rPr>
                                  <w:rFonts w:hint="eastAsia"/>
                                  <w:b/>
                                  <w:bCs/>
                                  <w:sz w:val="21"/>
                                  <w:szCs w:val="21"/>
                                </w:rPr>
                                <w:t>陈埠化工污水处理厂处理工艺流程图</w:t>
                              </w:r>
                            </w:p>
                          </w:txbxContent>
                        </wps:txbx>
                        <wps:bodyPr rot="0" vert="horz" wrap="none" lIns="36000" tIns="36000" rIns="36000" bIns="36000" anchor="t" anchorCtr="0" upright="1">
                          <a:spAutoFit/>
                        </wps:bodyPr>
                      </wps:wsp>
                      <wps:wsp>
                        <wps:cNvPr id="815" name="文本框 1425"/>
                        <wps:cNvSpPr txBox="1">
                          <a:spLocks noChangeArrowheads="1"/>
                        </wps:cNvSpPr>
                        <wps:spPr bwMode="auto">
                          <a:xfrm>
                            <a:off x="3205" y="3846"/>
                            <a:ext cx="1082" cy="454"/>
                          </a:xfrm>
                          <a:prstGeom prst="rect">
                            <a:avLst/>
                          </a:prstGeom>
                          <a:solidFill>
                            <a:srgbClr val="FFFFFF"/>
                          </a:solidFill>
                          <a:ln w="9525">
                            <a:solidFill>
                              <a:srgbClr val="000000"/>
                            </a:solidFill>
                            <a:miter lim="800000"/>
                          </a:ln>
                        </wps:spPr>
                        <wps:txbx>
                          <w:txbxContent>
                            <w:p w:rsidR="000A3286" w:rsidRDefault="000A3286">
                              <w:r>
                                <w:rPr>
                                  <w:rFonts w:hint="eastAsia"/>
                                </w:rPr>
                                <w:t>V</w:t>
                              </w:r>
                              <w:r>
                                <w:rPr>
                                  <w:rFonts w:hint="eastAsia"/>
                                </w:rPr>
                                <w:t>型滤池</w:t>
                              </w:r>
                            </w:p>
                          </w:txbxContent>
                        </wps:txbx>
                        <wps:bodyPr rot="0" vert="horz" wrap="none" lIns="36000" tIns="36000" rIns="36000" bIns="36000" anchor="t" anchorCtr="0" upright="1">
                          <a:spAutoFit/>
                        </wps:bodyPr>
                      </wps:wsp>
                      <wps:wsp>
                        <wps:cNvPr id="816" name="文本框 1426"/>
                        <wps:cNvSpPr txBox="1">
                          <a:spLocks noChangeArrowheads="1"/>
                        </wps:cNvSpPr>
                        <wps:spPr bwMode="auto">
                          <a:xfrm>
                            <a:off x="2154" y="3936"/>
                            <a:ext cx="481" cy="326"/>
                          </a:xfrm>
                          <a:prstGeom prst="rect">
                            <a:avLst/>
                          </a:prstGeom>
                          <a:solidFill>
                            <a:srgbClr val="FFFFFF"/>
                          </a:solidFill>
                          <a:ln>
                            <a:noFill/>
                          </a:ln>
                        </wps:spPr>
                        <wps:txbx>
                          <w:txbxContent>
                            <w:p w:rsidR="000A3286" w:rsidRDefault="000A3286">
                              <w:r>
                                <w:rPr>
                                  <w:rFonts w:hint="eastAsia"/>
                                </w:rPr>
                                <w:t>排放</w:t>
                              </w:r>
                            </w:p>
                          </w:txbxContent>
                        </wps:txbx>
                        <wps:bodyPr rot="0" vert="horz" wrap="none" lIns="0" tIns="0" rIns="0" bIns="0" anchor="t" anchorCtr="0" upright="1">
                          <a:spAutoFit/>
                        </wps:bodyPr>
                      </wps:wsp>
                      <wps:wsp>
                        <wps:cNvPr id="817" name="文本框 1427"/>
                        <wps:cNvSpPr txBox="1">
                          <a:spLocks noChangeArrowheads="1"/>
                        </wps:cNvSpPr>
                        <wps:spPr bwMode="auto">
                          <a:xfrm>
                            <a:off x="3945" y="2239"/>
                            <a:ext cx="961" cy="326"/>
                          </a:xfrm>
                          <a:prstGeom prst="rect">
                            <a:avLst/>
                          </a:prstGeom>
                          <a:solidFill>
                            <a:srgbClr val="FFFFFF"/>
                          </a:solidFill>
                          <a:ln>
                            <a:noFill/>
                          </a:ln>
                        </wps:spPr>
                        <wps:txbx>
                          <w:txbxContent>
                            <w:p w:rsidR="000A3286" w:rsidRDefault="000A3286">
                              <w:r>
                                <w:rPr>
                                  <w:rFonts w:hint="eastAsia"/>
                                </w:rPr>
                                <w:t>投加药剂</w:t>
                              </w:r>
                            </w:p>
                          </w:txbxContent>
                        </wps:txbx>
                        <wps:bodyPr rot="0" vert="horz" wrap="none" lIns="0" tIns="0" rIns="0" bIns="0" anchor="t" anchorCtr="0" upright="1">
                          <a:spAutoFit/>
                        </wps:bodyPr>
                      </wps:wsp>
                      <wps:wsp>
                        <wps:cNvPr id="818" name="自选图形 1428"/>
                        <wps:cNvCnPr>
                          <a:cxnSpLocks noChangeShapeType="1"/>
                        </wps:cNvCnPr>
                        <wps:spPr bwMode="auto">
                          <a:xfrm>
                            <a:off x="3108" y="2533"/>
                            <a:ext cx="0" cy="344"/>
                          </a:xfrm>
                          <a:prstGeom prst="straightConnector1">
                            <a:avLst/>
                          </a:prstGeom>
                          <a:noFill/>
                          <a:ln w="9525">
                            <a:solidFill>
                              <a:srgbClr val="000000"/>
                            </a:solidFill>
                            <a:round/>
                            <a:tailEnd type="triangle" w="sm" len="med"/>
                          </a:ln>
                        </wps:spPr>
                        <wps:bodyPr/>
                      </wps:wsp>
                      <wps:wsp>
                        <wps:cNvPr id="819" name="自选图形 1429"/>
                        <wps:cNvCnPr>
                          <a:cxnSpLocks noChangeShapeType="1"/>
                        </wps:cNvCnPr>
                        <wps:spPr bwMode="auto">
                          <a:xfrm>
                            <a:off x="3525" y="3120"/>
                            <a:ext cx="460" cy="0"/>
                          </a:xfrm>
                          <a:prstGeom prst="straightConnector1">
                            <a:avLst/>
                          </a:prstGeom>
                          <a:noFill/>
                          <a:ln w="9525">
                            <a:solidFill>
                              <a:srgbClr val="000000"/>
                            </a:solidFill>
                            <a:round/>
                            <a:tailEnd type="triangle" w="sm" len="med"/>
                          </a:ln>
                        </wps:spPr>
                        <wps:bodyPr/>
                      </wps:wsp>
                      <wps:wsp>
                        <wps:cNvPr id="820" name="自选图形 1430"/>
                        <wps:cNvCnPr>
                          <a:cxnSpLocks noChangeShapeType="1"/>
                        </wps:cNvCnPr>
                        <wps:spPr bwMode="auto">
                          <a:xfrm>
                            <a:off x="4380" y="2566"/>
                            <a:ext cx="0" cy="344"/>
                          </a:xfrm>
                          <a:prstGeom prst="straightConnector1">
                            <a:avLst/>
                          </a:prstGeom>
                          <a:noFill/>
                          <a:ln w="9525">
                            <a:solidFill>
                              <a:srgbClr val="000000"/>
                            </a:solidFill>
                            <a:round/>
                            <a:tailEnd type="triangle" w="sm" len="med"/>
                          </a:ln>
                        </wps:spPr>
                        <wps:bodyPr/>
                      </wps:wsp>
                      <wps:wsp>
                        <wps:cNvPr id="821" name="自选图形 1431"/>
                        <wps:cNvCnPr>
                          <a:cxnSpLocks noChangeShapeType="1"/>
                        </wps:cNvCnPr>
                        <wps:spPr bwMode="auto">
                          <a:xfrm>
                            <a:off x="4831" y="3120"/>
                            <a:ext cx="460" cy="0"/>
                          </a:xfrm>
                          <a:prstGeom prst="straightConnector1">
                            <a:avLst/>
                          </a:prstGeom>
                          <a:noFill/>
                          <a:ln w="9525">
                            <a:solidFill>
                              <a:srgbClr val="000000"/>
                            </a:solidFill>
                            <a:round/>
                            <a:tailEnd type="triangle" w="sm" len="med"/>
                          </a:ln>
                        </wps:spPr>
                        <wps:bodyPr/>
                      </wps:wsp>
                      <wps:wsp>
                        <wps:cNvPr id="822" name="自选图形 1432"/>
                        <wps:cNvCnPr>
                          <a:cxnSpLocks noChangeShapeType="1"/>
                        </wps:cNvCnPr>
                        <wps:spPr bwMode="auto">
                          <a:xfrm>
                            <a:off x="6935" y="3150"/>
                            <a:ext cx="460" cy="0"/>
                          </a:xfrm>
                          <a:prstGeom prst="straightConnector1">
                            <a:avLst/>
                          </a:prstGeom>
                          <a:noFill/>
                          <a:ln w="9525">
                            <a:solidFill>
                              <a:srgbClr val="000000"/>
                            </a:solidFill>
                            <a:round/>
                            <a:tailEnd type="triangle" w="sm" len="med"/>
                          </a:ln>
                        </wps:spPr>
                        <wps:bodyPr/>
                      </wps:wsp>
                      <wps:wsp>
                        <wps:cNvPr id="823" name="自选图形 1433"/>
                        <wps:cNvCnPr>
                          <a:cxnSpLocks noChangeShapeType="1"/>
                        </wps:cNvCnPr>
                        <wps:spPr bwMode="auto">
                          <a:xfrm>
                            <a:off x="8243" y="3150"/>
                            <a:ext cx="460" cy="0"/>
                          </a:xfrm>
                          <a:prstGeom prst="straightConnector1">
                            <a:avLst/>
                          </a:prstGeom>
                          <a:noFill/>
                          <a:ln w="9525">
                            <a:solidFill>
                              <a:srgbClr val="000000"/>
                            </a:solidFill>
                            <a:round/>
                            <a:tailEnd type="triangle" w="sm" len="med"/>
                          </a:ln>
                        </wps:spPr>
                        <wps:bodyPr/>
                      </wps:wsp>
                      <wps:wsp>
                        <wps:cNvPr id="824" name="自选图形 1434"/>
                        <wps:cNvCnPr>
                          <a:cxnSpLocks noChangeShapeType="1"/>
                        </wps:cNvCnPr>
                        <wps:spPr bwMode="auto">
                          <a:xfrm>
                            <a:off x="9195" y="3469"/>
                            <a:ext cx="0" cy="344"/>
                          </a:xfrm>
                          <a:prstGeom prst="straightConnector1">
                            <a:avLst/>
                          </a:prstGeom>
                          <a:noFill/>
                          <a:ln w="9525">
                            <a:solidFill>
                              <a:srgbClr val="000000"/>
                            </a:solidFill>
                            <a:round/>
                            <a:tailEnd type="triangle" w="sm" len="med"/>
                          </a:ln>
                        </wps:spPr>
                        <wps:bodyPr/>
                      </wps:wsp>
                      <wps:wsp>
                        <wps:cNvPr id="825" name="自选图形 1435"/>
                        <wps:cNvCnPr>
                          <a:cxnSpLocks noChangeShapeType="1"/>
                        </wps:cNvCnPr>
                        <wps:spPr bwMode="auto">
                          <a:xfrm>
                            <a:off x="8296" y="4050"/>
                            <a:ext cx="460" cy="0"/>
                          </a:xfrm>
                          <a:prstGeom prst="straightConnector1">
                            <a:avLst/>
                          </a:prstGeom>
                          <a:noFill/>
                          <a:ln w="9525">
                            <a:solidFill>
                              <a:srgbClr val="000000"/>
                            </a:solidFill>
                            <a:round/>
                            <a:headEnd type="triangle" w="sm" len="med"/>
                            <a:tailEnd type="none" w="sm" len="med"/>
                          </a:ln>
                        </wps:spPr>
                        <wps:bodyPr/>
                      </wps:wsp>
                      <wps:wsp>
                        <wps:cNvPr id="826" name="自选图形 1436"/>
                        <wps:cNvCnPr>
                          <a:cxnSpLocks noChangeShapeType="1"/>
                        </wps:cNvCnPr>
                        <wps:spPr bwMode="auto">
                          <a:xfrm>
                            <a:off x="6966" y="4050"/>
                            <a:ext cx="460" cy="0"/>
                          </a:xfrm>
                          <a:prstGeom prst="straightConnector1">
                            <a:avLst/>
                          </a:prstGeom>
                          <a:noFill/>
                          <a:ln w="9525">
                            <a:solidFill>
                              <a:srgbClr val="000000"/>
                            </a:solidFill>
                            <a:round/>
                            <a:headEnd type="triangle" w="sm" len="med"/>
                            <a:tailEnd type="none" w="sm" len="med"/>
                          </a:ln>
                        </wps:spPr>
                        <wps:bodyPr/>
                      </wps:wsp>
                      <wps:wsp>
                        <wps:cNvPr id="827" name="文本框 1437"/>
                        <wps:cNvSpPr txBox="1">
                          <a:spLocks noChangeArrowheads="1"/>
                        </wps:cNvSpPr>
                        <wps:spPr bwMode="auto">
                          <a:xfrm>
                            <a:off x="6184" y="3838"/>
                            <a:ext cx="849" cy="454"/>
                          </a:xfrm>
                          <a:prstGeom prst="rect">
                            <a:avLst/>
                          </a:prstGeom>
                          <a:solidFill>
                            <a:srgbClr val="FFFFFF"/>
                          </a:solidFill>
                          <a:ln w="9525">
                            <a:solidFill>
                              <a:srgbClr val="000000"/>
                            </a:solidFill>
                            <a:miter lim="800000"/>
                          </a:ln>
                        </wps:spPr>
                        <wps:txbx>
                          <w:txbxContent>
                            <w:p w:rsidR="000A3286" w:rsidRDefault="000A3286">
                              <w:r>
                                <w:rPr>
                                  <w:rFonts w:hint="eastAsia"/>
                                </w:rPr>
                                <w:t>二沉池</w:t>
                              </w:r>
                            </w:p>
                          </w:txbxContent>
                        </wps:txbx>
                        <wps:bodyPr rot="0" vert="horz" wrap="none" lIns="36000" tIns="36000" rIns="36000" bIns="36000" anchor="t" anchorCtr="0" upright="1">
                          <a:spAutoFit/>
                        </wps:bodyPr>
                      </wps:wsp>
                      <wps:wsp>
                        <wps:cNvPr id="828" name="自选图形 1438"/>
                        <wps:cNvCnPr>
                          <a:cxnSpLocks noChangeShapeType="1"/>
                        </wps:cNvCnPr>
                        <wps:spPr bwMode="auto">
                          <a:xfrm>
                            <a:off x="5646" y="4050"/>
                            <a:ext cx="460" cy="0"/>
                          </a:xfrm>
                          <a:prstGeom prst="straightConnector1">
                            <a:avLst/>
                          </a:prstGeom>
                          <a:noFill/>
                          <a:ln w="9525">
                            <a:solidFill>
                              <a:srgbClr val="000000"/>
                            </a:solidFill>
                            <a:round/>
                            <a:headEnd type="triangle" w="sm" len="med"/>
                            <a:tailEnd type="none" w="sm" len="med"/>
                          </a:ln>
                        </wps:spPr>
                        <wps:bodyPr/>
                      </wps:wsp>
                      <wps:wsp>
                        <wps:cNvPr id="829" name="文本框 1439"/>
                        <wps:cNvSpPr txBox="1">
                          <a:spLocks noChangeArrowheads="1"/>
                        </wps:cNvSpPr>
                        <wps:spPr bwMode="auto">
                          <a:xfrm>
                            <a:off x="4684" y="3846"/>
                            <a:ext cx="1089" cy="454"/>
                          </a:xfrm>
                          <a:prstGeom prst="rect">
                            <a:avLst/>
                          </a:prstGeom>
                          <a:solidFill>
                            <a:srgbClr val="FFFFFF"/>
                          </a:solidFill>
                          <a:ln w="9525">
                            <a:solidFill>
                              <a:srgbClr val="000000"/>
                            </a:solidFill>
                            <a:miter lim="800000"/>
                          </a:ln>
                        </wps:spPr>
                        <wps:txbx>
                          <w:txbxContent>
                            <w:p w:rsidR="000A3286" w:rsidRDefault="000A3286">
                              <w:r>
                                <w:rPr>
                                  <w:rFonts w:hint="eastAsia"/>
                                </w:rPr>
                                <w:t>生物滤池</w:t>
                              </w:r>
                            </w:p>
                          </w:txbxContent>
                        </wps:txbx>
                        <wps:bodyPr rot="0" vert="horz" wrap="none" lIns="36000" tIns="36000" rIns="36000" bIns="36000" anchor="t" anchorCtr="0" upright="1">
                          <a:spAutoFit/>
                        </wps:bodyPr>
                      </wps:wsp>
                      <wps:wsp>
                        <wps:cNvPr id="830" name="自选图形 1440"/>
                        <wps:cNvCnPr>
                          <a:cxnSpLocks noChangeShapeType="1"/>
                        </wps:cNvCnPr>
                        <wps:spPr bwMode="auto">
                          <a:xfrm>
                            <a:off x="4161" y="4050"/>
                            <a:ext cx="460" cy="0"/>
                          </a:xfrm>
                          <a:prstGeom prst="straightConnector1">
                            <a:avLst/>
                          </a:prstGeom>
                          <a:noFill/>
                          <a:ln w="9525">
                            <a:solidFill>
                              <a:srgbClr val="000000"/>
                            </a:solidFill>
                            <a:round/>
                            <a:headEnd type="triangle" w="sm" len="med"/>
                            <a:tailEnd type="none" w="sm" len="med"/>
                          </a:ln>
                        </wps:spPr>
                        <wps:bodyPr/>
                      </wps:wsp>
                      <wps:wsp>
                        <wps:cNvPr id="831" name="自选图形 1441"/>
                        <wps:cNvCnPr>
                          <a:cxnSpLocks noChangeShapeType="1"/>
                        </wps:cNvCnPr>
                        <wps:spPr bwMode="auto">
                          <a:xfrm>
                            <a:off x="2648" y="4050"/>
                            <a:ext cx="460" cy="0"/>
                          </a:xfrm>
                          <a:prstGeom prst="straightConnector1">
                            <a:avLst/>
                          </a:prstGeom>
                          <a:noFill/>
                          <a:ln w="9525">
                            <a:solidFill>
                              <a:srgbClr val="000000"/>
                            </a:solidFill>
                            <a:round/>
                            <a:headEnd type="triangle" w="sm" len="med"/>
                            <a:tailEnd type="none" w="sm" len="med"/>
                          </a:ln>
                        </wps:spPr>
                        <wps:bodyPr/>
                      </wps:wsp>
                    </wpg:wgp>
                  </a:graphicData>
                </a:graphic>
              </wp:anchor>
            </w:drawing>
          </mc:Choice>
          <mc:Fallback>
            <w:pict>
              <v:group id="组合 805" o:spid="_x0000_s1595" style="position:absolute;left:0;text-align:left;margin-left:12.2pt;margin-top:6.85pt;width:376.15pt;height:139.7pt;z-index:251729920;mso-position-horizontal-relative:text;mso-position-vertical-relative:text" coordorigin="2154,2220" coordsize="7523,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">
                <v:shape id="文本框 1416" o:spid="_x0000_s1596" type="#_x0000_t202" style="position:absolute;left:2744;top:2896;width:84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">
                  <v:textbox style="mso-fit-shape-to-text:t" inset="1mm,1mm,1mm,1mm">
                    <w:txbxContent>
                      <w:p w:rsidR="000A3286" w:rsidRDefault="000A3286">
                        <w:r>
                          <w:rPr>
                            <w:rFonts w:hint="eastAsia"/>
                          </w:rPr>
                          <w:t>集水池</w:t>
                        </w:r>
                      </w:p>
                    </w:txbxContent>
                  </v:textbox>
                </v:shape>
                <v:shape id="文本框 1417" o:spid="_x0000_s1597" type="#_x0000_t202" style="position:absolute;left:2693;top:2220;width:961;height: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" stroked="f">
                  <v:textbox style="mso-fit-shape-to-text:t" inset="0,0,0,0">
                    <w:txbxContent>
                      <w:p w:rsidR="000A3286" w:rsidRDefault="000A3286">
                        <w:r>
                          <w:rPr>
                            <w:rFonts w:hint="eastAsia"/>
                          </w:rPr>
                          <w:t>工业污水</w:t>
                        </w:r>
                      </w:p>
                    </w:txbxContent>
                  </v:textbox>
                </v:shape>
                <v:shape id="文本框 1418" o:spid="_x0000_s1598" type="#_x0000_t202" style="position:absolute;left:4026;top:2918;width:84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">
                  <v:textbox style="mso-fit-shape-to-text:t" inset="1mm,1mm,1mm,1mm">
                    <w:txbxContent>
                      <w:p w:rsidR="000A3286" w:rsidRDefault="000A3286">
                        <w:r>
                          <w:rPr>
                            <w:rFonts w:hint="eastAsia"/>
                          </w:rPr>
                          <w:t>反应池</w:t>
                        </w:r>
                      </w:p>
                    </w:txbxContent>
                  </v:textbox>
                </v:shape>
                <v:shape id="文本框 1419" o:spid="_x0000_s1599" type="#_x0000_t202" style="position:absolute;left:5299;top:2926;width:180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">
                  <v:textbox style="mso-fit-shape-to-text:t" inset="1mm,1mm,1mm,1mm">
                    <w:txbxContent>
                      <w:p w:rsidR="000A3286" w:rsidRDefault="000A3286">
                        <w:r>
                          <w:rPr>
                            <w:rFonts w:hint="eastAsia"/>
                          </w:rPr>
                          <w:t>高效斜板沉淀池</w:t>
                        </w:r>
                      </w:p>
                    </w:txbxContent>
                  </v:textbox>
                </v:shape>
                <v:shape id="文本框 1420" o:spid="_x0000_s1600" type="#_x0000_t202" style="position:absolute;left:7426;top:2944;width:84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">
                  <v:textbox style="mso-fit-shape-to-text:t" inset="1mm,1mm,1mm,1mm">
                    <w:txbxContent>
                      <w:p w:rsidR="000A3286" w:rsidRDefault="000A3286">
                        <w:r>
                          <w:rPr>
                            <w:rFonts w:hint="eastAsia"/>
                          </w:rPr>
                          <w:t>厌氧池</w:t>
                        </w:r>
                      </w:p>
                    </w:txbxContent>
                  </v:textbox>
                </v:shape>
                <v:shape id="文本框 1421" o:spid="_x0000_s1601" type="#_x0000_t202" style="position:absolute;left:8805;top:2952;width:84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">
                  <v:textbox style="mso-fit-shape-to-text:t" inset="1mm,1mm,1mm,1mm">
                    <w:txbxContent>
                      <w:p w:rsidR="000A3286" w:rsidRDefault="000A3286">
                        <w:r>
                          <w:rPr>
                            <w:rFonts w:hint="eastAsia"/>
                          </w:rPr>
                          <w:t>曝气池</w:t>
                        </w:r>
                      </w:p>
                    </w:txbxContent>
                  </v:textbox>
                </v:shape>
                <v:shape id="文本框 1422" o:spid="_x0000_s1602" type="#_x0000_t202" style="position:absolute;left:8828;top:3822;width:84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">
                  <v:textbox style="mso-fit-shape-to-text:t" inset="1mm,1mm,1mm,1mm">
                    <w:txbxContent>
                      <w:p w:rsidR="000A3286" w:rsidRDefault="000A3286">
                        <w:r>
                          <w:rPr>
                            <w:rFonts w:hint="eastAsia"/>
                          </w:rPr>
                          <w:t>缺氧池</w:t>
                        </w:r>
                      </w:p>
                    </w:txbxContent>
                  </v:textbox>
                </v:shape>
                <v:shape id="文本框 1423" o:spid="_x0000_s1603" type="#_x0000_t202" style="position:absolute;left:7491;top:3830;width:84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">
                  <v:textbox style="mso-fit-shape-to-text:t" inset="1mm,1mm,1mm,1mm">
                    <w:txbxContent>
                      <w:p w:rsidR="000A3286" w:rsidRDefault="000A3286">
                        <w:r>
                          <w:rPr>
                            <w:rFonts w:hint="eastAsia"/>
                          </w:rPr>
                          <w:t>好氧池</w:t>
                        </w:r>
                      </w:p>
                    </w:txbxContent>
                  </v:textbox>
                </v:shape>
                <v:shape id="文本框 1424" o:spid="_x0000_s1604" type="#_x0000_t202" style="position:absolute;left:3650;top:4575;width:4293;height: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" stroked="f">
                  <v:textbox style="mso-fit-shape-to-text:t" inset="1mm,1mm,1mm,1mm">
                    <w:txbxContent>
                      <w:p w:rsidR="000A3286" w:rsidRDefault="000A3286">
                        <w:pPr>
                          <w:rPr>
                            <w:b/>
                            <w:bCs/>
                            <w:sz w:val="21"/>
                            <w:szCs w:val="21"/>
                          </w:rPr>
                        </w:pPr>
                        <w:r>
                          <w:rPr>
                            <w:rFonts w:hint="eastAsia"/>
                            <w:b/>
                            <w:bCs/>
                            <w:sz w:val="21"/>
                            <w:szCs w:val="21"/>
                          </w:rPr>
                          <w:t>图</w:t>
                        </w:r>
                        <w:r>
                          <w:rPr>
                            <w:b/>
                            <w:bCs/>
                            <w:sz w:val="21"/>
                            <w:szCs w:val="21"/>
                          </w:rPr>
                          <w:t>9.2-1</w:t>
                        </w:r>
                        <w:r>
                          <w:rPr>
                            <w:rFonts w:hint="eastAsia"/>
                            <w:b/>
                            <w:bCs/>
                            <w:sz w:val="21"/>
                            <w:szCs w:val="21"/>
                          </w:rPr>
                          <w:t xml:space="preserve"> </w:t>
                        </w:r>
                        <w:r>
                          <w:rPr>
                            <w:rFonts w:hint="eastAsia"/>
                            <w:b/>
                            <w:bCs/>
                            <w:sz w:val="21"/>
                            <w:szCs w:val="21"/>
                          </w:rPr>
                          <w:t>陈埠化工污水处理厂处理工艺流程图</w:t>
                        </w:r>
                      </w:p>
                    </w:txbxContent>
                  </v:textbox>
                </v:shape>
                <v:shape id="文本框 1425" o:spid="_x0000_s1605" type="#_x0000_t202" style="position:absolute;left:3205;top:3846;width:1082;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">
                  <v:textbox style="mso-fit-shape-to-text:t" inset="1mm,1mm,1mm,1mm">
                    <w:txbxContent>
                      <w:p w:rsidR="000A3286" w:rsidRDefault="000A3286">
                        <w:r>
                          <w:rPr>
                            <w:rFonts w:hint="eastAsia"/>
                          </w:rPr>
                          <w:t>V</w:t>
                        </w:r>
                        <w:r>
                          <w:rPr>
                            <w:rFonts w:hint="eastAsia"/>
                          </w:rPr>
                          <w:t>型滤池</w:t>
                        </w:r>
                      </w:p>
                    </w:txbxContent>
                  </v:textbox>
                </v:shape>
                <v:shape id="文本框 1426" o:spid="_x0000_s1606" type="#_x0000_t202" style="position:absolute;left:2154;top:3936;width:481;height: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" stroked="f">
                  <v:textbox style="mso-fit-shape-to-text:t" inset="0,0,0,0">
                    <w:txbxContent>
                      <w:p w:rsidR="000A3286" w:rsidRDefault="000A3286">
                        <w:r>
                          <w:rPr>
                            <w:rFonts w:hint="eastAsia"/>
                          </w:rPr>
                          <w:t>排放</w:t>
                        </w:r>
                      </w:p>
                    </w:txbxContent>
                  </v:textbox>
                </v:shape>
                <v:shape id="文本框 1427" o:spid="_x0000_s1607" type="#_x0000_t202" style="position:absolute;left:3945;top:2239;width:961;height:3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" stroked="f">
                  <v:textbox style="mso-fit-shape-to-text:t" inset="0,0,0,0">
                    <w:txbxContent>
                      <w:p w:rsidR="000A3286" w:rsidRDefault="000A3286">
                        <w:r>
                          <w:rPr>
                            <w:rFonts w:hint="eastAsia"/>
                          </w:rPr>
                          <w:t>投加药剂</w:t>
                        </w:r>
                      </w:p>
                    </w:txbxContent>
                  </v:textbox>
                </v:shape>
                <v:shape id="自选图形 1428" o:spid="_x0000_s1608" type="#_x0000_t32" style="position:absolute;left:3108;top:2533;width:0;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">
                  <v:stroke endarrow="block" endarrowwidth="narrow"/>
                </v:shape>
                <v:shape id="自选图形 1429" o:spid="_x0000_s1609" type="#_x0000_t32" style="position:absolute;left:3525;top:312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">
                  <v:stroke endarrow="block" endarrowwidth="narrow"/>
                </v:shape>
                <v:shape id="自选图形 1430" o:spid="_x0000_s1610" type="#_x0000_t32" style="position:absolute;left:4380;top:2566;width:0;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">
                  <v:stroke endarrow="block" endarrowwidth="narrow"/>
                </v:shape>
                <v:shape id="自选图形 1431" o:spid="_x0000_s1611" type="#_x0000_t32" style="position:absolute;left:4831;top:312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">
                  <v:stroke endarrow="block" endarrowwidth="narrow"/>
                </v:shape>
                <v:shape id="自选图形 1432" o:spid="_x0000_s1612" type="#_x0000_t32" style="position:absolute;left:6935;top:31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">
                  <v:stroke endarrow="block" endarrowwidth="narrow"/>
                </v:shape>
                <v:shape id="自选图形 1433" o:spid="_x0000_s1613" type="#_x0000_t32" style="position:absolute;left:8243;top:31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">
                  <v:stroke endarrow="block" endarrowwidth="narrow"/>
                </v:shape>
                <v:shape id="自选图形 1434" o:spid="_x0000_s1614" type="#_x0000_t32" style="position:absolute;left:9195;top:3469;width:0;height: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">
                  <v:stroke endarrow="block" endarrowwidth="narrow"/>
                </v:shape>
                <v:shape id="自选图形 1435" o:spid="_x0000_s1615" type="#_x0000_t32" style="position:absolute;left:8296;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">
                  <v:stroke startarrow="block" startarrowwidth="narrow" endarrowwidth="narrow"/>
                </v:shape>
                <v:shape id="自选图形 1436" o:spid="_x0000_s1616" type="#_x0000_t32" style="position:absolute;left:6966;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">
                  <v:stroke startarrow="block" startarrowwidth="narrow" endarrowwidth="narrow"/>
                </v:shape>
                <v:shape id="文本框 1437" o:spid="_x0000_s1617" type="#_x0000_t202" style="position:absolute;left:6184;top:3838;width:84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">
                  <v:textbox style="mso-fit-shape-to-text:t" inset="1mm,1mm,1mm,1mm">
                    <w:txbxContent>
                      <w:p w:rsidR="000A3286" w:rsidRDefault="000A3286">
                        <w:r>
                          <w:rPr>
                            <w:rFonts w:hint="eastAsia"/>
                          </w:rPr>
                          <w:t>二沉池</w:t>
                        </w:r>
                      </w:p>
                    </w:txbxContent>
                  </v:textbox>
                </v:shape>
                <v:shape id="自选图形 1438" o:spid="_x0000_s1618" type="#_x0000_t32" style="position:absolute;left:5646;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">
                  <v:stroke startarrow="block" startarrowwidth="narrow" endarrowwidth="narrow"/>
                </v:shape>
                <v:shape id="文本框 1439" o:spid="_x0000_s1619" type="#_x0000_t202" style="position:absolute;left:4684;top:3846;width:1089;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">
                  <v:textbox style="mso-fit-shape-to-text:t" inset="1mm,1mm,1mm,1mm">
                    <w:txbxContent>
                      <w:p w:rsidR="000A3286" w:rsidRDefault="000A3286">
                        <w:r>
                          <w:rPr>
                            <w:rFonts w:hint="eastAsia"/>
                          </w:rPr>
                          <w:t>生物滤池</w:t>
                        </w:r>
                      </w:p>
                    </w:txbxContent>
                  </v:textbox>
                </v:shape>
                <v:shape id="自选图形 1440" o:spid="_x0000_s1620" type="#_x0000_t32" style="position:absolute;left:4161;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">
                  <v:stroke startarrow="block" startarrowwidth="narrow" endarrowwidth="narrow"/>
                </v:shape>
                <v:shape id="自选图形 1441" o:spid="_x0000_s1621" type="#_x0000_t32" style="position:absolute;left:2648;top:4050;width:4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">
                  <v:stroke startarrow="block" startarrowwidth="narrow" endarrowwidth="narrow"/>
                </v:shape>
              </v:group>
            </w:pict>
          </mc:Fallback>
        </mc:AlternateContent>
      </w: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3</w:t>
      </w:r>
      <w:r w:rsidRPr="000A3286">
        <w:rPr>
          <w:bCs/>
          <w:kern w:val="2"/>
          <w:sz w:val="28"/>
          <w:szCs w:val="28"/>
        </w:rPr>
        <w:t>）污水处理厂设计参数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陈埠化工污水处理厂设计参数见表</w:t>
      </w:r>
      <w:r w:rsidRPr="000A3286">
        <w:rPr>
          <w:kern w:val="2"/>
          <w:sz w:val="28"/>
          <w:szCs w:val="28"/>
        </w:rPr>
        <w:t>9.2-1</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9.2-1 </w:t>
      </w:r>
      <w:r w:rsidRPr="000A3286">
        <w:rPr>
          <w:b/>
          <w:bCs/>
          <w:kern w:val="2"/>
          <w:sz w:val="28"/>
          <w:szCs w:val="28"/>
        </w:rPr>
        <w:t>陈埠化工污水处理厂设计流量与负荷情况表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1661"/>
        <w:gridCol w:w="1113"/>
        <w:gridCol w:w="947"/>
        <w:gridCol w:w="807"/>
        <w:gridCol w:w="856"/>
        <w:gridCol w:w="1113"/>
        <w:gridCol w:w="779"/>
        <w:gridCol w:w="1030"/>
      </w:tblGrid>
      <w:tr w:rsidR="00BC2FCC" w:rsidRPr="000A3286">
        <w:trPr>
          <w:jc w:val="center"/>
        </w:trPr>
        <w:tc>
          <w:tcPr>
            <w:tcW w:w="166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项目</w:t>
            </w:r>
          </w:p>
        </w:tc>
        <w:tc>
          <w:tcPr>
            <w:tcW w:w="111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污水量</w:t>
            </w:r>
          </w:p>
        </w:tc>
        <w:tc>
          <w:tcPr>
            <w:tcW w:w="94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BOD</w:t>
            </w:r>
            <w:r w:rsidRPr="000A3286">
              <w:rPr>
                <w:kern w:val="2"/>
                <w:sz w:val="28"/>
                <w:szCs w:val="28"/>
                <w:vertAlign w:val="subscript"/>
              </w:rPr>
              <w:t>5</w:t>
            </w:r>
          </w:p>
        </w:tc>
        <w:tc>
          <w:tcPr>
            <w:tcW w:w="80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COD</w:t>
            </w:r>
          </w:p>
        </w:tc>
        <w:tc>
          <w:tcPr>
            <w:tcW w:w="856"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SS</w:t>
            </w:r>
          </w:p>
        </w:tc>
        <w:tc>
          <w:tcPr>
            <w:tcW w:w="111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NH</w:t>
            </w:r>
            <w:r w:rsidRPr="000A3286">
              <w:rPr>
                <w:kern w:val="2"/>
                <w:sz w:val="28"/>
                <w:szCs w:val="28"/>
                <w:vertAlign w:val="subscript"/>
              </w:rPr>
              <w:t>3</w:t>
            </w:r>
            <w:r w:rsidRPr="000A3286">
              <w:rPr>
                <w:kern w:val="2"/>
                <w:sz w:val="28"/>
                <w:szCs w:val="28"/>
              </w:rPr>
              <w:t>-N</w:t>
            </w:r>
          </w:p>
        </w:tc>
        <w:tc>
          <w:tcPr>
            <w:tcW w:w="7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TP</w:t>
            </w:r>
          </w:p>
        </w:tc>
        <w:tc>
          <w:tcPr>
            <w:tcW w:w="1030" w:type="dxa"/>
          </w:tcPr>
          <w:p w:rsidR="00BC2FCC" w:rsidRPr="000A3286" w:rsidRDefault="00F16EA9">
            <w:pPr>
              <w:adjustRightInd w:val="0"/>
              <w:snapToGrid w:val="0"/>
              <w:spacing w:line="360" w:lineRule="auto"/>
              <w:jc w:val="center"/>
              <w:rPr>
                <w:kern w:val="2"/>
                <w:sz w:val="28"/>
                <w:szCs w:val="28"/>
              </w:rPr>
            </w:pPr>
            <w:r w:rsidRPr="000A3286">
              <w:rPr>
                <w:kern w:val="2"/>
                <w:sz w:val="28"/>
                <w:szCs w:val="28"/>
              </w:rPr>
              <w:t>动植物油</w:t>
            </w:r>
          </w:p>
        </w:tc>
      </w:tr>
      <w:tr w:rsidR="00BC2FCC" w:rsidRPr="000A3286">
        <w:trPr>
          <w:jc w:val="center"/>
        </w:trPr>
        <w:tc>
          <w:tcPr>
            <w:tcW w:w="166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进水水质</w:t>
            </w:r>
            <w:r w:rsidRPr="000A3286">
              <w:rPr>
                <w:kern w:val="2"/>
                <w:sz w:val="28"/>
                <w:szCs w:val="28"/>
              </w:rPr>
              <w:t>mg/L</w:t>
            </w:r>
          </w:p>
        </w:tc>
        <w:tc>
          <w:tcPr>
            <w:tcW w:w="1113" w:type="dxa"/>
            <w:vMerge w:val="restart"/>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4.8</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p>
        </w:tc>
        <w:tc>
          <w:tcPr>
            <w:tcW w:w="94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300</w:t>
            </w:r>
          </w:p>
        </w:tc>
        <w:tc>
          <w:tcPr>
            <w:tcW w:w="80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500</w:t>
            </w:r>
          </w:p>
        </w:tc>
        <w:tc>
          <w:tcPr>
            <w:tcW w:w="856"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400</w:t>
            </w:r>
          </w:p>
        </w:tc>
        <w:tc>
          <w:tcPr>
            <w:tcW w:w="111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35</w:t>
            </w:r>
          </w:p>
        </w:tc>
        <w:tc>
          <w:tcPr>
            <w:tcW w:w="7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4</w:t>
            </w:r>
          </w:p>
        </w:tc>
        <w:tc>
          <w:tcPr>
            <w:tcW w:w="1030" w:type="dxa"/>
          </w:tcPr>
          <w:p w:rsidR="00BC2FCC" w:rsidRPr="000A3286" w:rsidRDefault="00F16EA9">
            <w:pPr>
              <w:adjustRightInd w:val="0"/>
              <w:snapToGrid w:val="0"/>
              <w:spacing w:line="360" w:lineRule="auto"/>
              <w:jc w:val="center"/>
              <w:rPr>
                <w:kern w:val="2"/>
                <w:sz w:val="28"/>
                <w:szCs w:val="28"/>
              </w:rPr>
            </w:pPr>
            <w:r w:rsidRPr="000A3286">
              <w:rPr>
                <w:kern w:val="2"/>
                <w:sz w:val="28"/>
                <w:szCs w:val="28"/>
              </w:rPr>
              <w:t>100</w:t>
            </w:r>
          </w:p>
        </w:tc>
      </w:tr>
      <w:tr w:rsidR="00BC2FCC" w:rsidRPr="000A3286">
        <w:trPr>
          <w:jc w:val="center"/>
        </w:trPr>
        <w:tc>
          <w:tcPr>
            <w:tcW w:w="1661"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出水水质</w:t>
            </w:r>
            <w:r w:rsidRPr="000A3286">
              <w:rPr>
                <w:kern w:val="2"/>
                <w:sz w:val="28"/>
                <w:szCs w:val="28"/>
              </w:rPr>
              <w:t>mg/L</w:t>
            </w:r>
          </w:p>
        </w:tc>
        <w:tc>
          <w:tcPr>
            <w:tcW w:w="1113" w:type="dxa"/>
            <w:vMerge/>
            <w:vAlign w:val="center"/>
          </w:tcPr>
          <w:p w:rsidR="00BC2FCC" w:rsidRPr="000A3286" w:rsidRDefault="00BC2FCC">
            <w:pPr>
              <w:adjustRightInd w:val="0"/>
              <w:snapToGrid w:val="0"/>
              <w:spacing w:line="360" w:lineRule="auto"/>
              <w:jc w:val="center"/>
              <w:rPr>
                <w:kern w:val="2"/>
                <w:sz w:val="28"/>
                <w:szCs w:val="28"/>
              </w:rPr>
            </w:pPr>
          </w:p>
        </w:tc>
        <w:tc>
          <w:tcPr>
            <w:tcW w:w="94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≤20</w:t>
            </w:r>
          </w:p>
        </w:tc>
        <w:tc>
          <w:tcPr>
            <w:tcW w:w="80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≤60</w:t>
            </w:r>
          </w:p>
        </w:tc>
        <w:tc>
          <w:tcPr>
            <w:tcW w:w="856"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≤20</w:t>
            </w:r>
          </w:p>
        </w:tc>
        <w:tc>
          <w:tcPr>
            <w:tcW w:w="1113"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≤8(15)</w:t>
            </w:r>
          </w:p>
        </w:tc>
        <w:tc>
          <w:tcPr>
            <w:tcW w:w="779"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≤1.0</w:t>
            </w:r>
          </w:p>
        </w:tc>
        <w:tc>
          <w:tcPr>
            <w:tcW w:w="1030" w:type="dxa"/>
          </w:tcPr>
          <w:p w:rsidR="00BC2FCC" w:rsidRPr="000A3286" w:rsidRDefault="00F16EA9">
            <w:pPr>
              <w:adjustRightInd w:val="0"/>
              <w:snapToGrid w:val="0"/>
              <w:spacing w:line="360" w:lineRule="auto"/>
              <w:jc w:val="center"/>
              <w:rPr>
                <w:kern w:val="2"/>
                <w:sz w:val="28"/>
                <w:szCs w:val="28"/>
              </w:rPr>
            </w:pPr>
            <w:r w:rsidRPr="000A3286">
              <w:rPr>
                <w:kern w:val="2"/>
                <w:sz w:val="28"/>
                <w:szCs w:val="28"/>
              </w:rPr>
              <w:t>≤3</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4</w:t>
      </w:r>
      <w:r w:rsidRPr="000A3286">
        <w:rPr>
          <w:bCs/>
          <w:kern w:val="2"/>
          <w:sz w:val="28"/>
          <w:szCs w:val="28"/>
        </w:rPr>
        <w:t>）依托设施可靠性分析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w:t>
      </w:r>
      <w:r w:rsidRPr="000A3286">
        <w:rPr>
          <w:bCs/>
          <w:kern w:val="2"/>
          <w:sz w:val="28"/>
          <w:szCs w:val="28"/>
        </w:rPr>
        <w:t>项目位于</w:t>
      </w:r>
      <w:r w:rsidRPr="000A3286">
        <w:rPr>
          <w:kern w:val="2"/>
          <w:sz w:val="28"/>
          <w:szCs w:val="28"/>
        </w:rPr>
        <w:t>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内，处于陈埠化工污水处理截污、处理范围内，其设计处理规模为</w:t>
      </w:r>
      <w:r w:rsidRPr="000A3286">
        <w:rPr>
          <w:kern w:val="2"/>
          <w:sz w:val="28"/>
          <w:szCs w:val="28"/>
        </w:rPr>
        <w:t>4.8</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，占地</w:t>
      </w:r>
      <w:r w:rsidRPr="000A3286">
        <w:rPr>
          <w:kern w:val="2"/>
          <w:sz w:val="28"/>
          <w:szCs w:val="28"/>
        </w:rPr>
        <w:t>7.17</w:t>
      </w:r>
      <w:r w:rsidRPr="000A3286">
        <w:rPr>
          <w:kern w:val="2"/>
          <w:sz w:val="28"/>
          <w:szCs w:val="28"/>
        </w:rPr>
        <w:t>公顷，目前已经建成投产运行的一期项目处理规模为</w:t>
      </w:r>
      <w:r w:rsidRPr="000A3286">
        <w:rPr>
          <w:kern w:val="2"/>
          <w:sz w:val="28"/>
          <w:szCs w:val="28"/>
        </w:rPr>
        <w:t>1</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本项目产生的废水总排放量为</w:t>
      </w:r>
      <w:r w:rsidRPr="000A3286">
        <w:rPr>
          <w:kern w:val="2"/>
          <w:sz w:val="28"/>
          <w:szCs w:val="28"/>
        </w:rPr>
        <w:t>1296</w:t>
      </w:r>
      <w:r w:rsidRPr="000A3286">
        <w:rPr>
          <w:bCs/>
          <w:kern w:val="2"/>
          <w:sz w:val="28"/>
          <w:szCs w:val="28"/>
        </w:rPr>
        <w:t>m</w:t>
      </w:r>
      <w:r w:rsidRPr="000A3286">
        <w:rPr>
          <w:bCs/>
          <w:kern w:val="2"/>
          <w:sz w:val="28"/>
          <w:szCs w:val="28"/>
          <w:vertAlign w:val="superscript"/>
        </w:rPr>
        <w:t>3</w:t>
      </w:r>
      <w:r w:rsidRPr="000A3286">
        <w:rPr>
          <w:bCs/>
          <w:kern w:val="2"/>
          <w:sz w:val="28"/>
          <w:szCs w:val="28"/>
        </w:rPr>
        <w:t>/a</w:t>
      </w:r>
      <w:r w:rsidRPr="000A3286">
        <w:rPr>
          <w:bCs/>
          <w:kern w:val="2"/>
          <w:sz w:val="28"/>
          <w:szCs w:val="28"/>
        </w:rPr>
        <w:t>，约占</w:t>
      </w:r>
      <w:r w:rsidRPr="000A3286">
        <w:rPr>
          <w:kern w:val="2"/>
          <w:sz w:val="28"/>
          <w:szCs w:val="28"/>
        </w:rPr>
        <w:t>陈埠化工污水处理厂一期项目处理规模的</w:t>
      </w:r>
      <w:r w:rsidRPr="000A3286">
        <w:rPr>
          <w:kern w:val="2"/>
          <w:sz w:val="28"/>
          <w:szCs w:val="28"/>
        </w:rPr>
        <w:t>0.04%</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生活污水的主要污染物为</w:t>
      </w:r>
      <w:r w:rsidRPr="000A3286">
        <w:rPr>
          <w:kern w:val="2"/>
          <w:sz w:val="28"/>
          <w:szCs w:val="28"/>
        </w:rPr>
        <w:t>COD</w:t>
      </w:r>
      <w:r w:rsidRPr="000A3286">
        <w:rPr>
          <w:kern w:val="2"/>
          <w:sz w:val="28"/>
          <w:szCs w:val="28"/>
        </w:rPr>
        <w:t>、</w:t>
      </w:r>
      <w:r w:rsidRPr="000A3286">
        <w:rPr>
          <w:kern w:val="2"/>
          <w:sz w:val="28"/>
          <w:szCs w:val="28"/>
        </w:rPr>
        <w:t>SS</w:t>
      </w:r>
      <w:r w:rsidRPr="000A3286">
        <w:rPr>
          <w:kern w:val="2"/>
          <w:sz w:val="28"/>
          <w:szCs w:val="28"/>
        </w:rPr>
        <w:t>、氨氮，冲洗地面废水的主要污染物为</w:t>
      </w:r>
      <w:r w:rsidRPr="000A3286">
        <w:rPr>
          <w:kern w:val="2"/>
          <w:sz w:val="28"/>
          <w:szCs w:val="28"/>
        </w:rPr>
        <w:t>SS</w:t>
      </w:r>
      <w:r w:rsidRPr="000A3286">
        <w:rPr>
          <w:kern w:val="2"/>
          <w:sz w:val="28"/>
          <w:szCs w:val="28"/>
        </w:rPr>
        <w:t>，经化粪池处理后污水能可达到《污水综合排放标准》</w:t>
      </w:r>
      <w:r w:rsidRPr="000A3286">
        <w:rPr>
          <w:kern w:val="2"/>
          <w:sz w:val="28"/>
          <w:szCs w:val="28"/>
        </w:rPr>
        <w:t>(GB8978-1996)</w:t>
      </w:r>
      <w:r w:rsidRPr="000A3286">
        <w:rPr>
          <w:kern w:val="2"/>
          <w:sz w:val="28"/>
          <w:szCs w:val="28"/>
        </w:rPr>
        <w:t>三级排放标准及陈埠化工污水处理厂进水水质要求。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综上所述，该项目生产及生活污水的依托设施可靠。</w:t>
      </w:r>
    </w:p>
    <w:p w:rsidR="00BC2FCC" w:rsidRPr="000A3286" w:rsidRDefault="00F16EA9" w:rsidP="00F57C20">
      <w:pPr>
        <w:pStyle w:val="2"/>
        <w:ind w:left="480"/>
        <w:rPr>
          <w:rFonts w:eastAsia="宋体"/>
          <w:b w:val="0"/>
          <w:bCs w:val="0"/>
        </w:rPr>
      </w:pPr>
      <w:bookmarkStart w:id="335" w:name="_Toc22833217"/>
      <w:r w:rsidRPr="000A3286">
        <w:rPr>
          <w:rFonts w:eastAsia="宋体"/>
        </w:rPr>
        <w:t>9.3</w:t>
      </w:r>
      <w:r w:rsidRPr="000A3286">
        <w:rPr>
          <w:rFonts w:eastAsia="宋体"/>
        </w:rPr>
        <w:t>噪声污染防治措施</w:t>
      </w:r>
      <w:bookmarkEnd w:id="335"/>
    </w:p>
    <w:p w:rsidR="00BC2FCC" w:rsidRPr="000A3286" w:rsidRDefault="00F16EA9">
      <w:pPr>
        <w:adjustRightInd w:val="0"/>
        <w:snapToGrid w:val="0"/>
        <w:spacing w:line="360" w:lineRule="auto"/>
        <w:ind w:firstLineChars="200" w:firstLine="600"/>
        <w:rPr>
          <w:kern w:val="2"/>
          <w:sz w:val="30"/>
        </w:rPr>
      </w:pPr>
      <w:r w:rsidRPr="000A3286">
        <w:rPr>
          <w:kern w:val="2"/>
          <w:sz w:val="30"/>
        </w:rPr>
        <w:t>该项目主要噪声源为引风机、鼓风机、泵等，最大声压级为</w:t>
      </w:r>
      <w:r w:rsidRPr="000A3286">
        <w:rPr>
          <w:kern w:val="2"/>
          <w:sz w:val="30"/>
        </w:rPr>
        <w:t>90dB(A)</w:t>
      </w:r>
      <w:r w:rsidRPr="000A3286">
        <w:rPr>
          <w:kern w:val="2"/>
          <w:sz w:val="30"/>
        </w:rPr>
        <w:t>，噪声控制的途径主要采取降低声源噪声、控制传播途径、保护接受者，方法有吸声、隔声、消声等。具体描述如下：</w:t>
      </w:r>
    </w:p>
    <w:p w:rsidR="00BC2FCC" w:rsidRPr="000A3286" w:rsidRDefault="00F16EA9">
      <w:pPr>
        <w:adjustRightInd w:val="0"/>
        <w:snapToGrid w:val="0"/>
        <w:spacing w:line="360" w:lineRule="auto"/>
        <w:ind w:firstLineChars="200" w:firstLine="600"/>
        <w:rPr>
          <w:kern w:val="2"/>
          <w:sz w:val="30"/>
        </w:rPr>
      </w:pPr>
      <w:r w:rsidRPr="000A3286">
        <w:rPr>
          <w:kern w:val="2"/>
          <w:sz w:val="30"/>
        </w:rPr>
        <w:t>(1)</w:t>
      </w:r>
      <w:r w:rsidRPr="000A3286">
        <w:rPr>
          <w:kern w:val="2"/>
          <w:sz w:val="30"/>
        </w:rPr>
        <w:t>对噪声相对较大的车间应在其内壁和顶部敷设吸声材料，墙体采用双层隔声结构，窗采用双层铝固定窗，门采用双道隔声门，以防噪声对工作环境的影响。</w:t>
      </w:r>
    </w:p>
    <w:p w:rsidR="00BC2FCC" w:rsidRPr="000A3286" w:rsidRDefault="00F16EA9">
      <w:pPr>
        <w:adjustRightInd w:val="0"/>
        <w:snapToGrid w:val="0"/>
        <w:spacing w:line="360" w:lineRule="auto"/>
        <w:ind w:firstLineChars="200" w:firstLine="600"/>
        <w:rPr>
          <w:kern w:val="2"/>
          <w:sz w:val="30"/>
        </w:rPr>
      </w:pPr>
      <w:r w:rsidRPr="000A3286">
        <w:rPr>
          <w:kern w:val="2"/>
          <w:sz w:val="30"/>
        </w:rPr>
        <w:t>(2)</w:t>
      </w:r>
      <w:r w:rsidRPr="000A3286">
        <w:rPr>
          <w:kern w:val="2"/>
          <w:sz w:val="30"/>
        </w:rPr>
        <w:t>引风机、鼓风机等设备安装减震装置、消声器，设立隔声罩。</w:t>
      </w:r>
    </w:p>
    <w:p w:rsidR="00BC2FCC" w:rsidRPr="000A3286" w:rsidRDefault="00F16EA9">
      <w:pPr>
        <w:adjustRightInd w:val="0"/>
        <w:snapToGrid w:val="0"/>
        <w:spacing w:line="360" w:lineRule="auto"/>
        <w:ind w:firstLineChars="200" w:firstLine="600"/>
        <w:rPr>
          <w:kern w:val="2"/>
          <w:sz w:val="30"/>
        </w:rPr>
      </w:pPr>
      <w:r w:rsidRPr="000A3286">
        <w:rPr>
          <w:kern w:val="2"/>
          <w:sz w:val="30"/>
        </w:rPr>
        <w:t>(3)</w:t>
      </w:r>
      <w:r w:rsidRPr="000A3286">
        <w:rPr>
          <w:kern w:val="2"/>
          <w:sz w:val="30"/>
        </w:rPr>
        <w:t>设备的选型上尽可能选用低噪声级的设备。</w:t>
      </w:r>
    </w:p>
    <w:p w:rsidR="00BC2FCC" w:rsidRPr="000A3286" w:rsidRDefault="00F16EA9">
      <w:pPr>
        <w:adjustRightInd w:val="0"/>
        <w:snapToGrid w:val="0"/>
        <w:spacing w:line="360" w:lineRule="auto"/>
        <w:ind w:firstLineChars="200" w:firstLine="600"/>
        <w:rPr>
          <w:kern w:val="2"/>
          <w:sz w:val="30"/>
        </w:rPr>
      </w:pPr>
      <w:r w:rsidRPr="000A3286">
        <w:rPr>
          <w:kern w:val="2"/>
          <w:sz w:val="30"/>
        </w:rPr>
        <w:lastRenderedPageBreak/>
        <w:t>(4)</w:t>
      </w:r>
      <w:r w:rsidRPr="000A3286">
        <w:rPr>
          <w:kern w:val="2"/>
          <w:sz w:val="30"/>
        </w:rPr>
        <w:t>加强噪声设备的维护管理，避免因不正常运行所导致的噪声增大。</w:t>
      </w:r>
    </w:p>
    <w:p w:rsidR="00BC2FCC" w:rsidRPr="000A3286" w:rsidRDefault="00F16EA9">
      <w:pPr>
        <w:adjustRightInd w:val="0"/>
        <w:snapToGrid w:val="0"/>
        <w:spacing w:line="360" w:lineRule="auto"/>
        <w:ind w:firstLineChars="200" w:firstLine="600"/>
        <w:rPr>
          <w:kern w:val="2"/>
          <w:sz w:val="30"/>
        </w:rPr>
      </w:pPr>
      <w:r w:rsidRPr="000A3286">
        <w:rPr>
          <w:kern w:val="2"/>
          <w:sz w:val="30"/>
        </w:rPr>
        <w:t>(5)</w:t>
      </w:r>
      <w:r w:rsidRPr="000A3286">
        <w:rPr>
          <w:kern w:val="2"/>
          <w:sz w:val="30"/>
        </w:rPr>
        <w:t>在车间周围设置一定高度的隔声屏障，减少对车间外或厂区外环境的影响。</w:t>
      </w:r>
    </w:p>
    <w:p w:rsidR="00BC2FCC" w:rsidRPr="000A3286" w:rsidRDefault="00F16EA9">
      <w:pPr>
        <w:adjustRightInd w:val="0"/>
        <w:snapToGrid w:val="0"/>
        <w:spacing w:line="360" w:lineRule="auto"/>
        <w:ind w:firstLineChars="200" w:firstLine="600"/>
        <w:rPr>
          <w:kern w:val="2"/>
          <w:sz w:val="30"/>
        </w:rPr>
      </w:pPr>
      <w:r w:rsidRPr="000A3286">
        <w:rPr>
          <w:kern w:val="2"/>
          <w:sz w:val="30"/>
        </w:rPr>
        <w:t>(6)</w:t>
      </w:r>
      <w:r w:rsidRPr="000A3286">
        <w:rPr>
          <w:kern w:val="2"/>
          <w:sz w:val="30"/>
        </w:rPr>
        <w:t>加强绿化，在厂界四周设置绿化带以起到降噪的作用。</w:t>
      </w:r>
    </w:p>
    <w:p w:rsidR="00BC2FCC" w:rsidRPr="000A3286" w:rsidRDefault="00F16EA9">
      <w:pPr>
        <w:adjustRightInd w:val="0"/>
        <w:snapToGrid w:val="0"/>
        <w:spacing w:line="360" w:lineRule="auto"/>
        <w:ind w:firstLineChars="200" w:firstLine="600"/>
        <w:rPr>
          <w:kern w:val="2"/>
          <w:sz w:val="30"/>
        </w:rPr>
      </w:pPr>
      <w:r w:rsidRPr="000A3286">
        <w:rPr>
          <w:kern w:val="2"/>
          <w:sz w:val="30"/>
        </w:rPr>
        <w:t>采取以上措施后，经声环境影响预测，该项目运行后，厂界噪声可达到《工业企业厂界环境噪声排放标准》</w:t>
      </w:r>
      <w:r w:rsidRPr="000A3286">
        <w:rPr>
          <w:kern w:val="2"/>
          <w:sz w:val="30"/>
        </w:rPr>
        <w:t>(GB12348-2008)</w:t>
      </w:r>
      <w:r w:rsidRPr="000A3286">
        <w:rPr>
          <w:kern w:val="2"/>
          <w:sz w:val="30"/>
        </w:rPr>
        <w:t>中</w:t>
      </w:r>
      <w:r w:rsidRPr="000A3286">
        <w:rPr>
          <w:kern w:val="2"/>
          <w:sz w:val="30"/>
        </w:rPr>
        <w:t>3</w:t>
      </w:r>
      <w:r w:rsidRPr="000A3286">
        <w:rPr>
          <w:kern w:val="2"/>
          <w:sz w:val="30"/>
        </w:rPr>
        <w:t>级标准的要求，其治理措施可行。</w:t>
      </w:r>
    </w:p>
    <w:p w:rsidR="00BC2FCC" w:rsidRPr="000A3286" w:rsidRDefault="00F16EA9" w:rsidP="00F57C20">
      <w:pPr>
        <w:pStyle w:val="2"/>
        <w:ind w:left="480"/>
        <w:rPr>
          <w:rFonts w:eastAsia="宋体"/>
          <w:b w:val="0"/>
          <w:bCs w:val="0"/>
        </w:rPr>
      </w:pPr>
      <w:bookmarkStart w:id="336" w:name="_Toc22833218"/>
      <w:r w:rsidRPr="000A3286">
        <w:rPr>
          <w:rFonts w:eastAsia="宋体"/>
        </w:rPr>
        <w:t>9.4</w:t>
      </w:r>
      <w:r w:rsidRPr="000A3286">
        <w:rPr>
          <w:rFonts w:eastAsia="宋体"/>
        </w:rPr>
        <w:t>固废污染防治措施</w:t>
      </w:r>
      <w:bookmarkEnd w:id="336"/>
    </w:p>
    <w:p w:rsidR="00BC2FCC" w:rsidRPr="000A3286" w:rsidRDefault="00F16EA9">
      <w:pPr>
        <w:adjustRightInd w:val="0"/>
        <w:snapToGrid w:val="0"/>
        <w:spacing w:line="360" w:lineRule="auto"/>
        <w:jc w:val="center"/>
        <w:rPr>
          <w:b/>
          <w:bCs/>
          <w:kern w:val="2"/>
          <w:sz w:val="30"/>
        </w:rPr>
      </w:pPr>
      <w:bookmarkStart w:id="337" w:name="_Hlk22215483"/>
      <w:r w:rsidRPr="000A3286">
        <w:rPr>
          <w:b/>
          <w:bCs/>
          <w:kern w:val="2"/>
          <w:sz w:val="30"/>
        </w:rPr>
        <w:t>表</w:t>
      </w:r>
      <w:r w:rsidRPr="000A3286">
        <w:rPr>
          <w:b/>
          <w:bCs/>
          <w:kern w:val="2"/>
          <w:sz w:val="30"/>
        </w:rPr>
        <w:t xml:space="preserve">9.4-1 </w:t>
      </w:r>
      <w:r w:rsidRPr="000A3286">
        <w:rPr>
          <w:b/>
          <w:bCs/>
          <w:kern w:val="2"/>
          <w:sz w:val="30"/>
        </w:rPr>
        <w:t>固废产生一览表</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53"/>
        <w:gridCol w:w="1282"/>
        <w:gridCol w:w="1193"/>
        <w:gridCol w:w="935"/>
        <w:gridCol w:w="1706"/>
        <w:gridCol w:w="977"/>
        <w:gridCol w:w="1560"/>
      </w:tblGrid>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名称</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固废种类</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性质</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产生量</w:t>
            </w:r>
            <w:r w:rsidRPr="000A3286">
              <w:rPr>
                <w:kern w:val="2"/>
                <w:sz w:val="30"/>
                <w:lang w:val="zh-CN"/>
              </w:rPr>
              <w:t>(t/a)</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编号</w:t>
            </w:r>
          </w:p>
        </w:tc>
        <w:tc>
          <w:tcPr>
            <w:tcW w:w="977"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备注</w:t>
            </w: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处置方式</w:t>
            </w:r>
          </w:p>
        </w:tc>
      </w:tr>
      <w:tr w:rsidR="00BC2FCC" w:rsidRPr="000A3286">
        <w:trPr>
          <w:jc w:val="center"/>
        </w:trPr>
        <w:tc>
          <w:tcPr>
            <w:tcW w:w="653" w:type="dxa"/>
            <w:vMerge w:val="restart"/>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生产单元</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电石渣</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Ⅱ</w:t>
            </w:r>
            <w:r w:rsidRPr="000A3286">
              <w:rPr>
                <w:kern w:val="2"/>
                <w:sz w:val="30"/>
                <w:lang w:val="zh-CN"/>
              </w:rPr>
              <w:t>类一般工业固体废物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2646.3</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作为石灰石水泥原材料使用</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己二醇高沸物</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危险废物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13.8</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HW06(261-005-06)</w:t>
            </w: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Merge w:val="restart"/>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送有危废处理资质公司处理。</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戊二醛残渣</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危险废物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1.64</w:t>
            </w:r>
          </w:p>
        </w:tc>
        <w:tc>
          <w:tcPr>
            <w:tcW w:w="1706"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HW06(261-005-06)</w:t>
            </w: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香精香</w:t>
            </w:r>
            <w:r w:rsidRPr="000A3286">
              <w:rPr>
                <w:kern w:val="2"/>
                <w:sz w:val="30"/>
                <w:lang w:val="zh-CN"/>
              </w:rPr>
              <w:lastRenderedPageBreak/>
              <w:t>料高沸物</w:t>
            </w:r>
          </w:p>
        </w:tc>
        <w:tc>
          <w:tcPr>
            <w:tcW w:w="1193"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4.36</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作为燃</w:t>
            </w:r>
            <w:r w:rsidRPr="000A3286">
              <w:rPr>
                <w:kern w:val="2"/>
                <w:sz w:val="30"/>
                <w:lang w:val="zh-CN"/>
              </w:rPr>
              <w:lastRenderedPageBreak/>
              <w:t>料，妥善处置</w:t>
            </w:r>
          </w:p>
        </w:tc>
      </w:tr>
      <w:tr w:rsidR="00BC2FCC" w:rsidRPr="000A3286">
        <w:trPr>
          <w:jc w:val="center"/>
        </w:trPr>
        <w:tc>
          <w:tcPr>
            <w:tcW w:w="653" w:type="dxa"/>
            <w:vMerge/>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香精香料低沸物</w:t>
            </w:r>
          </w:p>
        </w:tc>
        <w:tc>
          <w:tcPr>
            <w:tcW w:w="1193"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11.7</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再次进入工艺，继续反应</w:t>
            </w:r>
          </w:p>
        </w:tc>
      </w:tr>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办公生活</w:t>
            </w:r>
          </w:p>
        </w:tc>
        <w:tc>
          <w:tcPr>
            <w:tcW w:w="1282"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生活垃圾</w:t>
            </w:r>
          </w:p>
        </w:tc>
        <w:tc>
          <w:tcPr>
            <w:tcW w:w="119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一般废物</w:t>
            </w: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15</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由环卫部门统一处理</w:t>
            </w:r>
          </w:p>
        </w:tc>
      </w:tr>
      <w:tr w:rsidR="00BC2FCC" w:rsidRPr="000A3286">
        <w:trPr>
          <w:jc w:val="center"/>
        </w:trPr>
        <w:tc>
          <w:tcPr>
            <w:tcW w:w="653"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合计</w:t>
            </w:r>
          </w:p>
        </w:tc>
        <w:tc>
          <w:tcPr>
            <w:tcW w:w="1282"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193"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35" w:type="dxa"/>
            <w:vAlign w:val="center"/>
          </w:tcPr>
          <w:p w:rsidR="00BC2FCC" w:rsidRPr="000A3286" w:rsidRDefault="00F16EA9">
            <w:pPr>
              <w:autoSpaceDE w:val="0"/>
              <w:autoSpaceDN w:val="0"/>
              <w:adjustRightInd w:val="0"/>
              <w:snapToGrid w:val="0"/>
              <w:spacing w:line="360" w:lineRule="auto"/>
              <w:jc w:val="center"/>
              <w:rPr>
                <w:kern w:val="2"/>
                <w:sz w:val="30"/>
                <w:lang w:val="zh-CN"/>
              </w:rPr>
            </w:pPr>
            <w:r w:rsidRPr="000A3286">
              <w:rPr>
                <w:kern w:val="2"/>
                <w:sz w:val="30"/>
                <w:lang w:val="zh-CN"/>
              </w:rPr>
              <w:t>2692.8</w:t>
            </w:r>
          </w:p>
        </w:tc>
        <w:tc>
          <w:tcPr>
            <w:tcW w:w="1706"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977"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c>
          <w:tcPr>
            <w:tcW w:w="1560" w:type="dxa"/>
            <w:vAlign w:val="center"/>
          </w:tcPr>
          <w:p w:rsidR="00BC2FCC" w:rsidRPr="000A3286" w:rsidRDefault="00BC2FCC">
            <w:pPr>
              <w:autoSpaceDE w:val="0"/>
              <w:autoSpaceDN w:val="0"/>
              <w:adjustRightInd w:val="0"/>
              <w:snapToGrid w:val="0"/>
              <w:spacing w:line="360" w:lineRule="auto"/>
              <w:jc w:val="center"/>
              <w:rPr>
                <w:kern w:val="2"/>
                <w:sz w:val="30"/>
                <w:lang w:val="zh-CN"/>
              </w:rPr>
            </w:pPr>
          </w:p>
        </w:tc>
      </w:tr>
    </w:tbl>
    <w:p w:rsidR="00BC2FCC" w:rsidRPr="000A3286" w:rsidRDefault="00BC2FCC">
      <w:pPr>
        <w:adjustRightInd w:val="0"/>
        <w:snapToGrid w:val="0"/>
        <w:spacing w:line="360" w:lineRule="auto"/>
        <w:ind w:firstLineChars="200" w:firstLine="600"/>
        <w:rPr>
          <w:kern w:val="2"/>
          <w:sz w:val="30"/>
        </w:rPr>
      </w:pPr>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1</w:t>
      </w:r>
      <w:r w:rsidRPr="000A3286">
        <w:rPr>
          <w:kern w:val="2"/>
          <w:sz w:val="30"/>
        </w:rPr>
        <w:t>）处置措施</w:t>
      </w:r>
    </w:p>
    <w:p w:rsidR="00BC2FCC" w:rsidRPr="000A3286" w:rsidRDefault="00F16EA9">
      <w:pPr>
        <w:adjustRightInd w:val="0"/>
        <w:snapToGrid w:val="0"/>
        <w:spacing w:line="360" w:lineRule="auto"/>
        <w:ind w:firstLineChars="200" w:firstLine="600"/>
        <w:rPr>
          <w:kern w:val="2"/>
          <w:sz w:val="30"/>
        </w:rPr>
      </w:pPr>
      <w:r w:rsidRPr="000A3286">
        <w:rPr>
          <w:kern w:val="2"/>
          <w:sz w:val="30"/>
        </w:rPr>
        <w:t>项目对于一般工业固废首先考虑发展综合利用技术，提高综合利用率，清除乱堆、乱排现象，并严格按照《一般工业固体废物贮存、处置场污染控制标准》</w:t>
      </w:r>
      <w:r w:rsidRPr="000A3286">
        <w:rPr>
          <w:kern w:val="2"/>
          <w:sz w:val="30"/>
        </w:rPr>
        <w:t>(GB18599-2001)</w:t>
      </w:r>
      <w:r w:rsidRPr="000A3286">
        <w:rPr>
          <w:kern w:val="2"/>
          <w:sz w:val="30"/>
        </w:rPr>
        <w:t>有关规定，配套建设临时堆放场，在自身加强利用的基础上，及时组织清运，最终经综合利用或妥善进行处置。</w:t>
      </w:r>
    </w:p>
    <w:p w:rsidR="00BC2FCC" w:rsidRPr="000A3286" w:rsidRDefault="00F16EA9">
      <w:pPr>
        <w:adjustRightInd w:val="0"/>
        <w:snapToGrid w:val="0"/>
        <w:spacing w:line="360" w:lineRule="auto"/>
        <w:ind w:firstLineChars="200" w:firstLine="600"/>
        <w:rPr>
          <w:kern w:val="2"/>
          <w:sz w:val="30"/>
        </w:rPr>
      </w:pPr>
      <w:r w:rsidRPr="000A3286">
        <w:rPr>
          <w:kern w:val="2"/>
          <w:sz w:val="30"/>
        </w:rPr>
        <w:t>危险废物</w:t>
      </w:r>
      <w:r w:rsidRPr="000A3286">
        <w:rPr>
          <w:kern w:val="2"/>
          <w:sz w:val="30"/>
        </w:rPr>
        <w:t>——</w:t>
      </w:r>
      <w:r w:rsidRPr="000A3286">
        <w:rPr>
          <w:kern w:val="2"/>
          <w:sz w:val="30"/>
        </w:rPr>
        <w:t>高沸物、</w:t>
      </w:r>
      <w:r w:rsidRPr="000A3286">
        <w:rPr>
          <w:bCs/>
          <w:kern w:val="2"/>
          <w:sz w:val="30"/>
        </w:rPr>
        <w:t>废催化剂、反应釜残渣、精馏釜残渣、反式二烯、污水处理污泥</w:t>
      </w:r>
      <w:r w:rsidRPr="000A3286">
        <w:rPr>
          <w:kern w:val="2"/>
          <w:sz w:val="30"/>
        </w:rPr>
        <w:t>必须委托有相关危险废物处理资质的单位处理，在项目环保验收中应提交外委处理协议。</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2</w:t>
      </w:r>
      <w:r w:rsidRPr="000A3286">
        <w:rPr>
          <w:bCs/>
          <w:kern w:val="2"/>
          <w:sz w:val="30"/>
        </w:rPr>
        <w:t>）厂内临时堆放场建设</w:t>
      </w:r>
    </w:p>
    <w:p w:rsidR="00BC2FCC" w:rsidRPr="000A3286" w:rsidRDefault="00F16EA9">
      <w:pPr>
        <w:adjustRightInd w:val="0"/>
        <w:snapToGrid w:val="0"/>
        <w:spacing w:line="360" w:lineRule="auto"/>
        <w:ind w:firstLineChars="200" w:firstLine="600"/>
        <w:rPr>
          <w:kern w:val="2"/>
          <w:sz w:val="30"/>
        </w:rPr>
      </w:pPr>
      <w:r w:rsidRPr="000A3286">
        <w:rPr>
          <w:kern w:val="2"/>
          <w:sz w:val="30"/>
        </w:rPr>
        <w:t>项目建设方须在厂区内新建固废临时存放场所，并设计合理的库容量。在厂区临时存放时，应严格按照《危险废物储存污染</w:t>
      </w:r>
      <w:r w:rsidRPr="000A3286">
        <w:rPr>
          <w:kern w:val="2"/>
          <w:sz w:val="30"/>
        </w:rPr>
        <w:lastRenderedPageBreak/>
        <w:t>控制标准》</w:t>
      </w:r>
      <w:r w:rsidRPr="000A3286">
        <w:rPr>
          <w:kern w:val="2"/>
          <w:sz w:val="30"/>
        </w:rPr>
        <w:t>(GB18597-2001)</w:t>
      </w:r>
      <w:r w:rsidRPr="000A3286">
        <w:rPr>
          <w:kern w:val="2"/>
          <w:sz w:val="30"/>
        </w:rPr>
        <w:t>建造专用的危险废物临时储存场，将危险废物分类转入容器内，并粘贴危险废物标签，并做好相应的纪录。对一般工业废物相应的临时堆放场所应建设基础防渗设施、防风、防雨、防晒并配备照明设施等以防止二次污染。</w:t>
      </w:r>
    </w:p>
    <w:p w:rsidR="00BC2FCC" w:rsidRPr="000A3286" w:rsidRDefault="00F16EA9">
      <w:pPr>
        <w:adjustRightInd w:val="0"/>
        <w:snapToGrid w:val="0"/>
        <w:spacing w:line="360" w:lineRule="auto"/>
        <w:ind w:firstLineChars="200" w:firstLine="600"/>
        <w:rPr>
          <w:kern w:val="2"/>
          <w:sz w:val="30"/>
        </w:rPr>
      </w:pPr>
      <w:r w:rsidRPr="000A3286">
        <w:rPr>
          <w:kern w:val="2"/>
          <w:sz w:val="30"/>
        </w:rPr>
        <w:t>（</w:t>
      </w:r>
      <w:r w:rsidRPr="000A3286">
        <w:rPr>
          <w:kern w:val="2"/>
          <w:sz w:val="30"/>
        </w:rPr>
        <w:t>3</w:t>
      </w:r>
      <w:r w:rsidRPr="000A3286">
        <w:rPr>
          <w:kern w:val="2"/>
          <w:sz w:val="30"/>
        </w:rPr>
        <w:t>）完善措施</w:t>
      </w:r>
    </w:p>
    <w:p w:rsidR="00BC2FCC" w:rsidRPr="000A3286" w:rsidRDefault="00F16EA9">
      <w:pPr>
        <w:adjustRightInd w:val="0"/>
        <w:snapToGrid w:val="0"/>
        <w:spacing w:line="360" w:lineRule="auto"/>
        <w:ind w:firstLineChars="200" w:firstLine="600"/>
        <w:rPr>
          <w:kern w:val="2"/>
          <w:sz w:val="30"/>
        </w:rPr>
      </w:pPr>
      <w:r w:rsidRPr="000A3286">
        <w:rPr>
          <w:kern w:val="2"/>
          <w:sz w:val="30"/>
        </w:rPr>
        <w:t>根据《中华人民共和国固体废物污染环境防治法》规定，建设单位对危险废物处置还应做到以下几点：</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①</w:t>
      </w:r>
      <w:r w:rsidRPr="000A3286">
        <w:rPr>
          <w:kern w:val="2"/>
          <w:sz w:val="30"/>
        </w:rPr>
        <w:t>对危险废物的容器和包装物以及收集、贮存</w:t>
      </w:r>
      <w:bookmarkEnd w:id="337"/>
      <w:r w:rsidRPr="000A3286">
        <w:rPr>
          <w:kern w:val="2"/>
          <w:sz w:val="30"/>
        </w:rPr>
        <w:t>、运输、处置危险废物的设施、场所，必须设置危险废物识别标志；厂内危险废物临时堆存应采取相应污染控制措施防止对环境产生影响；</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②</w:t>
      </w:r>
      <w:r w:rsidRPr="000A3286">
        <w:rPr>
          <w:kern w:val="2"/>
          <w:sz w:val="30"/>
        </w:rPr>
        <w:t>项目单位必须按照国家有关规定制定危险废物管理计划，并向襄阳市环境保护局申报危险废物的种类、产生量、流向、贮存、处置等有关资料；</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③</w:t>
      </w:r>
      <w:r w:rsidRPr="000A3286">
        <w:rPr>
          <w:kern w:val="2"/>
          <w:sz w:val="30"/>
        </w:rPr>
        <w:t>项目单位必须按照国家有关规定处置危险废物，不得擅自倾倒、堆放；</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④</w:t>
      </w:r>
      <w:r w:rsidRPr="000A3286">
        <w:rPr>
          <w:kern w:val="2"/>
          <w:sz w:val="30"/>
        </w:rPr>
        <w:t>禁止项目单位将危险废物提供或者委托给无经营许可证的单位从事收集、贮存、利用、处置的经营活动；</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⑤</w:t>
      </w:r>
      <w:r w:rsidRPr="000A3286">
        <w:rPr>
          <w:kern w:val="2"/>
          <w:sz w:val="30"/>
        </w:rPr>
        <w:t>收集、贮存危险废物、必须按照危险废物特性分类进行。禁止混合收集、贮存、运输、处置性质不相容而未经安全性处置的危险废物；</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⑥</w:t>
      </w:r>
      <w:r w:rsidRPr="000A3286">
        <w:rPr>
          <w:kern w:val="2"/>
          <w:sz w:val="30"/>
        </w:rPr>
        <w:t>转移危险废物的，必须按照国家有关规定填写危险废物转移联单，并向危险废物移出地设区的市级以上地方人民政府环境保护行政主管部门提出申请。运输危险废物，必须采取防止污染环境的措施，并遵守国家有关危险货物运输管理的规定；</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lastRenderedPageBreak/>
        <w:t>⑦</w:t>
      </w:r>
      <w:r w:rsidRPr="000A3286">
        <w:rPr>
          <w:kern w:val="2"/>
          <w:sz w:val="30"/>
        </w:rPr>
        <w:t>收集、贮存、运输、处置危险废物的场所，设施，设备和容器，包装物及其他物品转作他用时，必须经过消除污染的处理，方可使用；</w:t>
      </w:r>
    </w:p>
    <w:p w:rsidR="00BC2FCC" w:rsidRPr="000A3286" w:rsidRDefault="00F16EA9">
      <w:pPr>
        <w:adjustRightInd w:val="0"/>
        <w:snapToGrid w:val="0"/>
        <w:spacing w:line="360" w:lineRule="auto"/>
        <w:ind w:firstLineChars="200" w:firstLine="600"/>
        <w:rPr>
          <w:kern w:val="2"/>
          <w:sz w:val="30"/>
        </w:rPr>
      </w:pPr>
      <w:r w:rsidRPr="000A3286">
        <w:rPr>
          <w:rFonts w:ascii="宋体" w:hAnsi="宋体" w:cs="宋体" w:hint="eastAsia"/>
          <w:kern w:val="2"/>
          <w:sz w:val="30"/>
        </w:rPr>
        <w:t>⑧</w:t>
      </w:r>
      <w:r w:rsidRPr="000A3286">
        <w:rPr>
          <w:kern w:val="2"/>
          <w:sz w:val="30"/>
        </w:rPr>
        <w:t>项目单位应当制定意外事故的防范措施和应急预案，并向所在地县级以上地方人民政府环境保护行政主管部门备案，环境保护行政主管部门应当进行检查。</w:t>
      </w:r>
    </w:p>
    <w:p w:rsidR="00BC2FCC" w:rsidRPr="000A3286" w:rsidRDefault="00F16EA9">
      <w:pPr>
        <w:adjustRightInd w:val="0"/>
        <w:snapToGrid w:val="0"/>
        <w:spacing w:line="360" w:lineRule="auto"/>
        <w:ind w:firstLineChars="200" w:firstLine="600"/>
        <w:rPr>
          <w:kern w:val="2"/>
          <w:sz w:val="30"/>
        </w:rPr>
      </w:pPr>
      <w:r w:rsidRPr="000A3286">
        <w:rPr>
          <w:kern w:val="2"/>
          <w:sz w:val="30"/>
        </w:rPr>
        <w:t>总之，只要建设单位严格进行分类收集，堆存场所严格按照有关规定设计、建造，防风、防雨、防晒、防渗漏，以</w:t>
      </w:r>
      <w:r w:rsidRPr="000A3286">
        <w:rPr>
          <w:kern w:val="2"/>
          <w:sz w:val="30"/>
        </w:rPr>
        <w:t>“</w:t>
      </w:r>
      <w:r w:rsidRPr="000A3286">
        <w:rPr>
          <w:kern w:val="2"/>
          <w:sz w:val="30"/>
        </w:rPr>
        <w:t>无害化、减量化、资源化</w:t>
      </w:r>
      <w:r w:rsidRPr="000A3286">
        <w:rPr>
          <w:kern w:val="2"/>
          <w:sz w:val="30"/>
        </w:rPr>
        <w:t>”</w:t>
      </w:r>
      <w:r w:rsidRPr="000A3286">
        <w:rPr>
          <w:kern w:val="2"/>
          <w:sz w:val="30"/>
        </w:rPr>
        <w:t>为基本原则，在自身加强利用的基础上，按照规定进行合理处置，本项目的固体废弃物均能得到妥善处置，不会对周围环境产生明显不利影响。</w:t>
      </w:r>
    </w:p>
    <w:p w:rsidR="00BC2FCC" w:rsidRPr="000A3286" w:rsidRDefault="00F16EA9" w:rsidP="00F57C20">
      <w:pPr>
        <w:pStyle w:val="2"/>
        <w:ind w:left="480"/>
        <w:rPr>
          <w:rFonts w:eastAsia="宋体"/>
          <w:b w:val="0"/>
          <w:bCs w:val="0"/>
        </w:rPr>
      </w:pPr>
      <w:bookmarkStart w:id="338" w:name="_Toc22833219"/>
      <w:r w:rsidRPr="000A3286">
        <w:rPr>
          <w:rFonts w:eastAsia="宋体"/>
        </w:rPr>
        <w:t>9.5</w:t>
      </w:r>
      <w:r w:rsidRPr="000A3286">
        <w:rPr>
          <w:rFonts w:eastAsia="宋体"/>
        </w:rPr>
        <w:t>完善措施及建议</w:t>
      </w:r>
      <w:bookmarkEnd w:id="338"/>
    </w:p>
    <w:p w:rsidR="00BC2FCC" w:rsidRPr="000A3286" w:rsidRDefault="00F16EA9" w:rsidP="00F57C20">
      <w:pPr>
        <w:pStyle w:val="3"/>
        <w:rPr>
          <w:rFonts w:ascii="Times New Roman" w:eastAsia="宋体" w:hAnsi="Times New Roman"/>
          <w:b w:val="0"/>
        </w:rPr>
      </w:pPr>
      <w:bookmarkStart w:id="339" w:name="_Toc22833220"/>
      <w:r w:rsidRPr="000A3286">
        <w:rPr>
          <w:rFonts w:ascii="Times New Roman" w:eastAsia="宋体" w:hAnsi="Times New Roman"/>
        </w:rPr>
        <w:t>9.5.1</w:t>
      </w:r>
      <w:r w:rsidRPr="000A3286">
        <w:rPr>
          <w:rFonts w:ascii="Times New Roman" w:eastAsia="宋体" w:hAnsi="Times New Roman"/>
        </w:rPr>
        <w:t>排污口规范化管理</w:t>
      </w:r>
      <w:bookmarkEnd w:id="339"/>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排污口规范化管理是一项以实现对污染物进行量化管理为目的而进行的的有关排污口建设及管理的工作，根据国家环境保护《水污染物排放许可证管理暂行办法》第四章第十八条、《湖北省水污染物排放许可证管理实施细则》第四章第十八条的有关排放口规范化管理政策的要求，公司废水排放口必须进行规范化建设，具体要求如下：</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对车间分排放口、厂总排放口均应分别进行编号，设立标志，并按环境保护行政主管部门的要求配备计量装置，安装污水流量计，以便于污染控制和环境管理。</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安装废水流量计和相应的在线检测仪器。</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设立废水、废气排污口标志牌，标志牌由国家环保总局按照</w:t>
      </w:r>
      <w:r w:rsidRPr="000A3286">
        <w:rPr>
          <w:kern w:val="2"/>
          <w:sz w:val="28"/>
          <w:szCs w:val="28"/>
        </w:rPr>
        <w:lastRenderedPageBreak/>
        <w:t>GB15562.1-2-1998-5</w:t>
      </w:r>
      <w:r w:rsidRPr="000A3286">
        <w:rPr>
          <w:kern w:val="2"/>
          <w:sz w:val="28"/>
          <w:szCs w:val="28"/>
        </w:rPr>
        <w:t>《环境保护图形标志》的规定统一定点监制。</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建立排污口档案。内容包括排污单位名称、排污口编号、使用的计量方式、排污口位置；所排污染物来源、种类、浓度以及计量记录；排放去向、维护和更新记录等。</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各废气排放源排气筒必须设置</w:t>
      </w:r>
      <w:r w:rsidRPr="000A3286">
        <w:rPr>
          <w:kern w:val="2"/>
          <w:sz w:val="28"/>
          <w:szCs w:val="28"/>
        </w:rPr>
        <w:t>φ120mm</w:t>
      </w:r>
      <w:r w:rsidRPr="000A3286">
        <w:rPr>
          <w:kern w:val="2"/>
          <w:sz w:val="28"/>
          <w:szCs w:val="28"/>
        </w:rPr>
        <w:t>的废气采样孔，利于废气的监测。</w:t>
      </w:r>
    </w:p>
    <w:p w:rsidR="00BC2FCC" w:rsidRPr="000A3286" w:rsidRDefault="00F16EA9" w:rsidP="00F57C20">
      <w:pPr>
        <w:pStyle w:val="3"/>
        <w:rPr>
          <w:rFonts w:ascii="Times New Roman" w:eastAsia="宋体" w:hAnsi="Times New Roman"/>
          <w:b w:val="0"/>
        </w:rPr>
      </w:pPr>
      <w:bookmarkStart w:id="340" w:name="_Toc22833221"/>
      <w:r w:rsidRPr="000A3286">
        <w:rPr>
          <w:rFonts w:ascii="Times New Roman" w:eastAsia="宋体" w:hAnsi="Times New Roman"/>
        </w:rPr>
        <w:t>9.5.2</w:t>
      </w:r>
      <w:r w:rsidRPr="000A3286">
        <w:rPr>
          <w:rFonts w:ascii="Times New Roman" w:eastAsia="宋体" w:hAnsi="Times New Roman"/>
        </w:rPr>
        <w:t>绿化措施</w:t>
      </w:r>
      <w:bookmarkEnd w:id="340"/>
      <w:r w:rsidRPr="000A3286">
        <w:rPr>
          <w:rFonts w:ascii="Times New Roman" w:eastAsia="宋体" w:hAnsi="Times New Roman"/>
        </w:rPr>
        <w:t xml:space="preserve"> </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绿化工作不仅是一个企业文明生产的重要标志，而且绿化还具有吸收有害气体、减少热辐射、降低噪声、调节区域温度及湿度、吸附尘粒的作用，对局部的环境污染具有多方面的长期和综合效果。因此该项目应结合厂区总图布置，合理规划、优化树种，认真搞好绿化工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生产区的绿化既要满足生产、检修、运输、消防安全的要求，又要顾及地上、地下管线的建设，同时根据不同地段合理配置植物，以发挥绿化的净化、防尘、隔噪等效应，以及顾及兼顾美观的要求。</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宜种植抗污、净化的乔木、灌木，如金钱松、泡桐、紫荆等，同时间植花卉及灵敏指示植物，如女贞、月季等。</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进厂区道路的两侧应重点进行绿化，一般以种植高大成荫的常绿树为主。</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重点部位应重点进行绿化，可适当布置花圃、草坪及观赏性较强的植物和小品，有条件还可种植果树等。</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由于项目建设所在地为工业用地，本着节约用地的指导思想，厂区绿化率控制在</w:t>
      </w:r>
      <w:r w:rsidRPr="000A3286">
        <w:rPr>
          <w:kern w:val="2"/>
          <w:sz w:val="28"/>
          <w:szCs w:val="28"/>
        </w:rPr>
        <w:t>15%</w:t>
      </w:r>
      <w:r w:rsidRPr="000A3286">
        <w:rPr>
          <w:kern w:val="2"/>
          <w:sz w:val="28"/>
          <w:szCs w:val="28"/>
        </w:rPr>
        <w:t>左右较为合适。</w:t>
      </w:r>
    </w:p>
    <w:p w:rsidR="00BC2FCC" w:rsidRPr="000A3286" w:rsidRDefault="00F16EA9" w:rsidP="00F57C20">
      <w:pPr>
        <w:pStyle w:val="3"/>
        <w:rPr>
          <w:rFonts w:ascii="Times New Roman" w:eastAsia="宋体" w:hAnsi="Times New Roman"/>
          <w:b w:val="0"/>
          <w:bCs/>
        </w:rPr>
      </w:pPr>
      <w:bookmarkStart w:id="341" w:name="_Toc22833222"/>
      <w:r w:rsidRPr="000A3286">
        <w:rPr>
          <w:rFonts w:ascii="Times New Roman" w:eastAsia="宋体" w:hAnsi="Times New Roman"/>
          <w:bCs/>
        </w:rPr>
        <w:t>9.5.3</w:t>
      </w:r>
      <w:r w:rsidRPr="000A3286">
        <w:rPr>
          <w:rFonts w:ascii="Times New Roman" w:eastAsia="宋体" w:hAnsi="Times New Roman"/>
          <w:bCs/>
        </w:rPr>
        <w:t>生产防范措施</w:t>
      </w:r>
      <w:bookmarkEnd w:id="341"/>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生产防范措施的采用可以有效的减少生产事故，避免不必要的经</w:t>
      </w:r>
      <w:r w:rsidRPr="000A3286">
        <w:rPr>
          <w:kern w:val="2"/>
          <w:sz w:val="28"/>
          <w:szCs w:val="28"/>
        </w:rPr>
        <w:lastRenderedPageBreak/>
        <w:t>济损失，降低环境污染风险事故发生的概率。该项目拟采取生产防范措施如下：</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防火防爆：总图布置上严格执行建筑物防火规范的防火间距，各厂房装置间留有足够的安全距离，厂内各生产装置间设环形消防车道，以保证消防车通道的畅通。各装置沿道路的布置消防水管网，并配置有充足的消防水及足够的水压，设地上式消火栓和室内消火栓，并按规定配备一定数量的移动式手提灭火器，供发生火灾时使用。</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电气安全：电气设备必须具有国家指定机构的安全认证标志。电气设备均有可靠接地保护。在供电负荷末端设双电源切换供电。</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卫生设施：在生产厂房内设置生产和生活卫生用房，包括办公、值班、更衣、厕所、妇女卫生室等各种辅房，设置标准按国家有关标准和规范执行。</w:t>
      </w:r>
    </w:p>
    <w:p w:rsidR="00BC2FCC" w:rsidRPr="000A3286" w:rsidRDefault="00F16EA9" w:rsidP="00F57C20">
      <w:pPr>
        <w:pStyle w:val="3"/>
        <w:rPr>
          <w:rFonts w:ascii="Times New Roman" w:eastAsia="宋体" w:hAnsi="Times New Roman"/>
          <w:b w:val="0"/>
        </w:rPr>
      </w:pPr>
      <w:bookmarkStart w:id="342" w:name="_Toc22833223"/>
      <w:r w:rsidRPr="000A3286">
        <w:rPr>
          <w:rFonts w:ascii="Times New Roman" w:eastAsia="宋体" w:hAnsi="Times New Roman"/>
        </w:rPr>
        <w:t>9.5.4</w:t>
      </w:r>
      <w:r w:rsidRPr="000A3286">
        <w:rPr>
          <w:rFonts w:ascii="Times New Roman" w:eastAsia="宋体" w:hAnsi="Times New Roman"/>
        </w:rPr>
        <w:t>初期雨水收集措施</w:t>
      </w:r>
      <w:bookmarkEnd w:id="342"/>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初期雨水是在降雨形成地面径流后</w:t>
      </w:r>
      <w:r w:rsidRPr="000A3286">
        <w:rPr>
          <w:kern w:val="2"/>
          <w:sz w:val="28"/>
          <w:szCs w:val="28"/>
        </w:rPr>
        <w:t>10</w:t>
      </w:r>
      <w:r w:rsidRPr="000A3286">
        <w:rPr>
          <w:kern w:val="2"/>
          <w:sz w:val="28"/>
          <w:szCs w:val="28"/>
        </w:rPr>
        <w:t>～</w:t>
      </w:r>
      <w:r w:rsidRPr="000A3286">
        <w:rPr>
          <w:kern w:val="2"/>
          <w:sz w:val="28"/>
          <w:szCs w:val="28"/>
        </w:rPr>
        <w:t>15min</w:t>
      </w:r>
      <w:r w:rsidRPr="000A3286">
        <w:rPr>
          <w:kern w:val="2"/>
          <w:sz w:val="28"/>
          <w:szCs w:val="28"/>
        </w:rPr>
        <w:t>的污染较大的雨水量。初期雨水与气象条件密切相关，具有间歇性、时间间隔变化大等特点，初期雨水中主要污染因子为</w:t>
      </w:r>
      <w:r w:rsidRPr="000A3286">
        <w:rPr>
          <w:kern w:val="2"/>
          <w:sz w:val="28"/>
          <w:szCs w:val="28"/>
        </w:rPr>
        <w:t>pH</w:t>
      </w:r>
      <w:r w:rsidRPr="000A3286">
        <w:rPr>
          <w:kern w:val="2"/>
          <w:sz w:val="28"/>
          <w:szCs w:val="28"/>
        </w:rPr>
        <w:t>、尘和矿粒等一些悬浮物。</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可依托已有项目雨水收集池对初期雨水进行收集处理。根据已有项目的验收报告，全厂雨水量约为</w:t>
      </w:r>
      <w:r w:rsidRPr="000A3286">
        <w:rPr>
          <w:kern w:val="2"/>
          <w:sz w:val="28"/>
          <w:szCs w:val="28"/>
        </w:rPr>
        <w:t>0.63</w:t>
      </w:r>
      <w:r w:rsidRPr="000A3286">
        <w:rPr>
          <w:sz w:val="28"/>
          <w:szCs w:val="28"/>
        </w:rPr>
        <w:t>m</w:t>
      </w:r>
      <w:r w:rsidRPr="000A3286">
        <w:rPr>
          <w:sz w:val="28"/>
          <w:szCs w:val="28"/>
          <w:vertAlign w:val="superscript"/>
        </w:rPr>
        <w:t>3</w:t>
      </w:r>
      <w:r w:rsidRPr="000A3286">
        <w:rPr>
          <w:sz w:val="28"/>
          <w:szCs w:val="28"/>
        </w:rPr>
        <w:t>/s</w:t>
      </w:r>
      <w:r w:rsidRPr="000A3286">
        <w:rPr>
          <w:sz w:val="28"/>
          <w:szCs w:val="28"/>
        </w:rPr>
        <w:t>，雨水收集池体积为</w:t>
      </w:r>
      <w:r w:rsidRPr="000A3286">
        <w:rPr>
          <w:sz w:val="28"/>
          <w:szCs w:val="28"/>
        </w:rPr>
        <w:t>537.6m</w:t>
      </w:r>
      <w:r w:rsidRPr="000A3286">
        <w:rPr>
          <w:sz w:val="28"/>
          <w:szCs w:val="28"/>
          <w:vertAlign w:val="superscript"/>
        </w:rPr>
        <w:t>3</w:t>
      </w:r>
      <w:r w:rsidRPr="000A3286">
        <w:rPr>
          <w:sz w:val="28"/>
          <w:szCs w:val="28"/>
        </w:rPr>
        <w:t>。</w:t>
      </w:r>
    </w:p>
    <w:p w:rsidR="00BC2FCC" w:rsidRPr="000A3286" w:rsidRDefault="00BC2FCC">
      <w:pPr>
        <w:tabs>
          <w:tab w:val="left" w:pos="1273"/>
        </w:tabs>
        <w:spacing w:line="360" w:lineRule="auto"/>
        <w:rPr>
          <w:b/>
          <w:bCs/>
          <w:sz w:val="28"/>
          <w:szCs w:val="28"/>
        </w:rPr>
      </w:pPr>
    </w:p>
    <w:p w:rsidR="00BC2FCC" w:rsidRPr="000A3286" w:rsidRDefault="00BC2FCC">
      <w:pPr>
        <w:tabs>
          <w:tab w:val="left" w:pos="1273"/>
        </w:tabs>
        <w:spacing w:line="360" w:lineRule="auto"/>
        <w:rPr>
          <w:b/>
          <w:bCs/>
          <w:sz w:val="28"/>
          <w:szCs w:val="28"/>
        </w:rPr>
        <w:sectPr w:rsidR="00BC2FCC" w:rsidRPr="000A3286">
          <w:pgSz w:w="11906" w:h="16838"/>
          <w:pgMar w:top="1440" w:right="1800" w:bottom="1440" w:left="1800" w:header="851" w:footer="992" w:gutter="0"/>
          <w:cols w:space="425"/>
          <w:docGrid w:type="lines" w:linePitch="326"/>
        </w:sectPr>
      </w:pPr>
    </w:p>
    <w:p w:rsidR="00BC2FCC" w:rsidRPr="000A3286" w:rsidRDefault="00F16EA9" w:rsidP="00F57C20">
      <w:pPr>
        <w:pStyle w:val="1"/>
        <w:spacing w:before="652" w:after="652"/>
        <w:rPr>
          <w:rFonts w:eastAsia="宋体"/>
          <w:b w:val="0"/>
          <w:bCs/>
          <w:sz w:val="32"/>
          <w:szCs w:val="32"/>
        </w:rPr>
      </w:pPr>
      <w:bookmarkStart w:id="343" w:name="_Toc22833224"/>
      <w:r w:rsidRPr="000A3286">
        <w:rPr>
          <w:rFonts w:eastAsia="宋体"/>
          <w:bCs/>
          <w:sz w:val="32"/>
          <w:szCs w:val="32"/>
        </w:rPr>
        <w:lastRenderedPageBreak/>
        <w:t>10</w:t>
      </w:r>
      <w:r w:rsidRPr="000A3286">
        <w:rPr>
          <w:rFonts w:eastAsia="宋体"/>
          <w:bCs/>
          <w:sz w:val="32"/>
          <w:szCs w:val="32"/>
        </w:rPr>
        <w:t>总量控制与环境经济损益分析</w:t>
      </w:r>
      <w:bookmarkEnd w:id="343"/>
    </w:p>
    <w:p w:rsidR="00BC2FCC" w:rsidRPr="000A3286" w:rsidRDefault="00F16EA9">
      <w:pPr>
        <w:adjustRightInd w:val="0"/>
        <w:snapToGrid w:val="0"/>
        <w:spacing w:line="360" w:lineRule="auto"/>
        <w:ind w:firstLineChars="200" w:firstLine="640"/>
        <w:rPr>
          <w:kern w:val="2"/>
          <w:sz w:val="32"/>
          <w:szCs w:val="32"/>
        </w:rPr>
      </w:pPr>
      <w:r w:rsidRPr="000A3286">
        <w:rPr>
          <w:kern w:val="2"/>
          <w:sz w:val="32"/>
          <w:szCs w:val="32"/>
        </w:rPr>
        <w:t>污染物排放单靠浓度控制而不控制污染物的增加量，环境质量随经济建设的开展可能日趋恶化，因此对单个污染源的污染物排放实行总量控制是抑制环境质量恶化的重要手段。同时污染物排放总量控制是可持续发展战略的要求，是控制污染、达到环境、经济、社会三效益统一的有效手段。</w:t>
      </w:r>
    </w:p>
    <w:p w:rsidR="00BC2FCC" w:rsidRPr="000A3286" w:rsidRDefault="00F16EA9">
      <w:pPr>
        <w:spacing w:line="360" w:lineRule="auto"/>
        <w:ind w:firstLineChars="200" w:firstLine="640"/>
        <w:rPr>
          <w:sz w:val="32"/>
          <w:szCs w:val="32"/>
        </w:rPr>
      </w:pPr>
      <w:r w:rsidRPr="000A3286">
        <w:rPr>
          <w:sz w:val="32"/>
          <w:szCs w:val="32"/>
        </w:rPr>
        <w:t>环境经济损益分析是从经济学的角度来分析，预测该项目的实施应体现的经济效益、社会效益和环境效益，本项目的环境经济损益分析内容主要是统计分析环保措施投入的资金，运行费用，并分析项目投产后取得的经济效益、环境效益和社会效益。</w:t>
      </w:r>
    </w:p>
    <w:p w:rsidR="00BC2FCC" w:rsidRPr="000A3286" w:rsidRDefault="00F16EA9" w:rsidP="00F57C20">
      <w:pPr>
        <w:pStyle w:val="2"/>
        <w:ind w:left="480"/>
        <w:rPr>
          <w:rFonts w:eastAsia="宋体"/>
          <w:b w:val="0"/>
          <w:bCs w:val="0"/>
        </w:rPr>
      </w:pPr>
      <w:bookmarkStart w:id="344" w:name="_Toc22833225"/>
      <w:r w:rsidRPr="000A3286">
        <w:rPr>
          <w:rFonts w:eastAsia="宋体"/>
        </w:rPr>
        <w:t>10.1</w:t>
      </w:r>
      <w:r w:rsidRPr="000A3286">
        <w:rPr>
          <w:rFonts w:eastAsia="宋体"/>
        </w:rPr>
        <w:t>污染物排放总量控制</w:t>
      </w:r>
      <w:bookmarkEnd w:id="344"/>
    </w:p>
    <w:p w:rsidR="00BC2FCC" w:rsidRPr="000A3286" w:rsidRDefault="00F16EA9" w:rsidP="00F57C20">
      <w:pPr>
        <w:pStyle w:val="3"/>
        <w:rPr>
          <w:rFonts w:ascii="Times New Roman" w:eastAsia="宋体" w:hAnsi="Times New Roman"/>
          <w:b w:val="0"/>
          <w:bCs/>
        </w:rPr>
      </w:pPr>
      <w:bookmarkStart w:id="345" w:name="_Toc22833226"/>
      <w:r w:rsidRPr="000A3286">
        <w:rPr>
          <w:rFonts w:ascii="Times New Roman" w:eastAsia="宋体" w:hAnsi="Times New Roman"/>
          <w:bCs/>
        </w:rPr>
        <w:t>10.1.1</w:t>
      </w:r>
      <w:r w:rsidRPr="000A3286">
        <w:rPr>
          <w:rFonts w:ascii="Times New Roman" w:eastAsia="宋体" w:hAnsi="Times New Roman"/>
          <w:bCs/>
        </w:rPr>
        <w:t>污染物排放总量控制依据</w:t>
      </w:r>
      <w:bookmarkEnd w:id="345"/>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为全面贯彻落实国务院《关于落实科学发展观加强环境保护的决定》</w:t>
      </w:r>
      <w:r w:rsidRPr="000A3286">
        <w:rPr>
          <w:kern w:val="2"/>
          <w:sz w:val="28"/>
          <w:szCs w:val="28"/>
        </w:rPr>
        <w:t>(</w:t>
      </w:r>
      <w:r w:rsidRPr="000A3286">
        <w:rPr>
          <w:kern w:val="2"/>
          <w:sz w:val="28"/>
          <w:szCs w:val="28"/>
        </w:rPr>
        <w:t>国发〔</w:t>
      </w:r>
      <w:r w:rsidRPr="000A3286">
        <w:rPr>
          <w:kern w:val="2"/>
          <w:sz w:val="28"/>
          <w:szCs w:val="28"/>
        </w:rPr>
        <w:t>2005</w:t>
      </w:r>
      <w:r w:rsidRPr="000A3286">
        <w:rPr>
          <w:kern w:val="2"/>
          <w:sz w:val="28"/>
          <w:szCs w:val="28"/>
        </w:rPr>
        <w:t>〕</w:t>
      </w:r>
      <w:r w:rsidRPr="000A3286">
        <w:rPr>
          <w:kern w:val="2"/>
          <w:sz w:val="28"/>
          <w:szCs w:val="28"/>
        </w:rPr>
        <w:t>39</w:t>
      </w:r>
      <w:r w:rsidRPr="000A3286">
        <w:rPr>
          <w:kern w:val="2"/>
          <w:sz w:val="28"/>
          <w:szCs w:val="28"/>
        </w:rPr>
        <w:t>号</w:t>
      </w:r>
      <w:r w:rsidRPr="000A3286">
        <w:rPr>
          <w:kern w:val="2"/>
          <w:sz w:val="28"/>
          <w:szCs w:val="28"/>
        </w:rPr>
        <w:t>)</w:t>
      </w:r>
      <w:r w:rsidRPr="000A3286">
        <w:rPr>
          <w:kern w:val="2"/>
          <w:sz w:val="28"/>
          <w:szCs w:val="28"/>
        </w:rPr>
        <w:t>，实现可持续发展的战略，建设项目除需认真履行建设项目环境影响评价和</w:t>
      </w:r>
      <w:r w:rsidRPr="000A3286">
        <w:rPr>
          <w:kern w:val="2"/>
          <w:sz w:val="28"/>
          <w:szCs w:val="28"/>
        </w:rPr>
        <w:t>“</w:t>
      </w:r>
      <w:r w:rsidRPr="000A3286">
        <w:rPr>
          <w:kern w:val="2"/>
          <w:sz w:val="28"/>
          <w:szCs w:val="28"/>
        </w:rPr>
        <w:t>三同时</w:t>
      </w:r>
      <w:r w:rsidRPr="000A3286">
        <w:rPr>
          <w:kern w:val="2"/>
          <w:sz w:val="28"/>
          <w:szCs w:val="28"/>
        </w:rPr>
        <w:t>”</w:t>
      </w:r>
      <w:r w:rsidRPr="000A3286">
        <w:rPr>
          <w:kern w:val="2"/>
          <w:sz w:val="28"/>
          <w:szCs w:val="28"/>
        </w:rPr>
        <w:t>审批制度外，还需要大力提倡和推行清洁生产，对污染物排放要从浓度控制转向总量控制，使主要污染物的排放总量能得到有效控制，将污染物的排放总量控制作为建设项目污染防治设施竣工验收和核发污染物排放许可证的依据。</w:t>
      </w:r>
    </w:p>
    <w:p w:rsidR="00BC2FCC" w:rsidRPr="000A3286" w:rsidRDefault="00F16EA9" w:rsidP="00F57C20">
      <w:pPr>
        <w:pStyle w:val="3"/>
        <w:rPr>
          <w:rFonts w:ascii="Times New Roman" w:eastAsia="宋体" w:hAnsi="Times New Roman"/>
          <w:b w:val="0"/>
          <w:bCs/>
        </w:rPr>
      </w:pPr>
      <w:bookmarkStart w:id="346" w:name="_Toc22833227"/>
      <w:r w:rsidRPr="000A3286">
        <w:rPr>
          <w:rFonts w:ascii="Times New Roman" w:eastAsia="宋体" w:hAnsi="Times New Roman"/>
          <w:bCs/>
        </w:rPr>
        <w:lastRenderedPageBreak/>
        <w:t>10.1.2</w:t>
      </w:r>
      <w:r w:rsidRPr="000A3286">
        <w:rPr>
          <w:rFonts w:ascii="Times New Roman" w:eastAsia="宋体" w:hAnsi="Times New Roman"/>
          <w:bCs/>
        </w:rPr>
        <w:t>总量控制因子及总量控制指标</w:t>
      </w:r>
      <w:bookmarkEnd w:id="346"/>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）总量控制污染因子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根据国家环保总局对污染物排放总量控制的要求，污染物总量控制因子为：</w:t>
      </w:r>
      <w:r w:rsidRPr="000A3286">
        <w:rPr>
          <w:kern w:val="2"/>
          <w:sz w:val="28"/>
          <w:szCs w:val="28"/>
        </w:rPr>
        <w:t>COD</w:t>
      </w:r>
      <w:r w:rsidRPr="000A3286">
        <w:rPr>
          <w:kern w:val="2"/>
          <w:sz w:val="28"/>
          <w:szCs w:val="28"/>
        </w:rPr>
        <w:t>、氨氮、</w:t>
      </w:r>
      <w:r w:rsidRPr="000A3286">
        <w:rPr>
          <w:kern w:val="2"/>
          <w:sz w:val="28"/>
          <w:szCs w:val="28"/>
        </w:rPr>
        <w:t>SO</w:t>
      </w:r>
      <w:r w:rsidRPr="000A3286">
        <w:rPr>
          <w:kern w:val="2"/>
          <w:sz w:val="28"/>
          <w:szCs w:val="28"/>
          <w:vertAlign w:val="subscript"/>
        </w:rPr>
        <w:t>2</w:t>
      </w:r>
      <w:r w:rsidRPr="000A3286">
        <w:rPr>
          <w:kern w:val="2"/>
          <w:sz w:val="28"/>
          <w:szCs w:val="28"/>
        </w:rPr>
        <w:t>、</w:t>
      </w:r>
      <w:r w:rsidRPr="000A3286">
        <w:rPr>
          <w:kern w:val="2"/>
          <w:sz w:val="28"/>
          <w:szCs w:val="28"/>
        </w:rPr>
        <w:t>NO</w:t>
      </w:r>
      <w:r w:rsidRPr="000A3286">
        <w:rPr>
          <w:kern w:val="2"/>
          <w:sz w:val="28"/>
          <w:szCs w:val="28"/>
          <w:vertAlign w:val="subscript"/>
        </w:rPr>
        <w:t>x</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）总量控制指标</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根据该项目特点，该项目污染物总量控制因子为</w:t>
      </w:r>
      <w:r w:rsidRPr="000A3286">
        <w:rPr>
          <w:kern w:val="2"/>
          <w:sz w:val="28"/>
          <w:szCs w:val="28"/>
        </w:rPr>
        <w:t>COD</w:t>
      </w:r>
      <w:r w:rsidRPr="000A3286">
        <w:rPr>
          <w:kern w:val="2"/>
          <w:sz w:val="28"/>
          <w:szCs w:val="28"/>
        </w:rPr>
        <w:t>、氨氮。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该项目主要污染物总量控制建议指标为：</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废水：</w:t>
      </w:r>
      <w:r w:rsidRPr="000A3286">
        <w:rPr>
          <w:kern w:val="2"/>
          <w:sz w:val="28"/>
          <w:szCs w:val="28"/>
        </w:rPr>
        <w:t>该</w:t>
      </w:r>
      <w:r w:rsidRPr="000A3286">
        <w:rPr>
          <w:bCs/>
          <w:kern w:val="2"/>
          <w:sz w:val="28"/>
          <w:szCs w:val="28"/>
        </w:rPr>
        <w:t>项目位于</w:t>
      </w:r>
      <w:r w:rsidRPr="000A3286">
        <w:rPr>
          <w:kern w:val="2"/>
          <w:sz w:val="28"/>
          <w:szCs w:val="28"/>
        </w:rPr>
        <w:t>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内，处于陈埠化工污水处理截污、处理范围内，目前陈埠化工污水处理厂已经建成投产运行的一期项目处理规模为</w:t>
      </w:r>
      <w:r w:rsidRPr="000A3286">
        <w:rPr>
          <w:kern w:val="2"/>
          <w:sz w:val="28"/>
          <w:szCs w:val="28"/>
        </w:rPr>
        <w:t>1</w:t>
      </w:r>
      <w:r w:rsidRPr="000A3286">
        <w:rPr>
          <w:kern w:val="2"/>
          <w:sz w:val="28"/>
          <w:szCs w:val="28"/>
        </w:rPr>
        <w:t>万</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w:t>
      </w:r>
      <w:r w:rsidRPr="000A3286">
        <w:rPr>
          <w:bCs/>
          <w:kern w:val="2"/>
          <w:sz w:val="28"/>
          <w:szCs w:val="28"/>
        </w:rPr>
        <w:t>项目生产废水经厂区污水处理站处理后，会同经化粪池处理的生活污水一并排入</w:t>
      </w:r>
      <w:r w:rsidRPr="000A3286">
        <w:rPr>
          <w:kern w:val="2"/>
          <w:sz w:val="28"/>
          <w:szCs w:val="28"/>
        </w:rPr>
        <w:t>陈埠化工</w:t>
      </w:r>
      <w:r w:rsidRPr="000A3286">
        <w:rPr>
          <w:bCs/>
          <w:kern w:val="2"/>
          <w:sz w:val="28"/>
          <w:szCs w:val="28"/>
        </w:rPr>
        <w:t>污水处理厂处理达到《城镇污水处理厂污染物排放标准》</w:t>
      </w:r>
      <w:r w:rsidRPr="000A3286">
        <w:rPr>
          <w:bCs/>
          <w:kern w:val="2"/>
          <w:sz w:val="28"/>
          <w:szCs w:val="28"/>
        </w:rPr>
        <w:t>(GB18918-2002)</w:t>
      </w:r>
      <w:r w:rsidRPr="000A3286">
        <w:rPr>
          <w:bCs/>
          <w:kern w:val="2"/>
          <w:sz w:val="28"/>
          <w:szCs w:val="28"/>
        </w:rPr>
        <w:t>一级</w:t>
      </w:r>
      <w:r w:rsidRPr="000A3286">
        <w:rPr>
          <w:bCs/>
          <w:kern w:val="2"/>
          <w:sz w:val="28"/>
          <w:szCs w:val="28"/>
        </w:rPr>
        <w:t>B</w:t>
      </w:r>
      <w:r w:rsidRPr="000A3286">
        <w:rPr>
          <w:bCs/>
          <w:kern w:val="2"/>
          <w:sz w:val="28"/>
          <w:szCs w:val="28"/>
        </w:rPr>
        <w:t>标准后排入汉江。因此该项目废水</w:t>
      </w:r>
      <w:r w:rsidRPr="000A3286">
        <w:rPr>
          <w:kern w:val="2"/>
          <w:sz w:val="28"/>
          <w:szCs w:val="28"/>
        </w:rPr>
        <w:t>COD</w:t>
      </w:r>
      <w:r w:rsidRPr="000A3286">
        <w:rPr>
          <w:kern w:val="2"/>
          <w:sz w:val="28"/>
          <w:szCs w:val="28"/>
        </w:rPr>
        <w:t>、氨氮的总量控制建议指标应为经工业园</w:t>
      </w:r>
      <w:r w:rsidRPr="000A3286">
        <w:rPr>
          <w:bCs/>
          <w:kern w:val="2"/>
          <w:sz w:val="28"/>
          <w:szCs w:val="28"/>
        </w:rPr>
        <w:t>污水处理厂处理后的污染物排放量，总量控制指标为</w:t>
      </w:r>
      <w:r w:rsidRPr="000A3286">
        <w:rPr>
          <w:bCs/>
          <w:kern w:val="2"/>
          <w:sz w:val="28"/>
          <w:szCs w:val="28"/>
        </w:rPr>
        <w:t>COD</w:t>
      </w:r>
      <w:r w:rsidRPr="000A3286">
        <w:rPr>
          <w:bCs/>
          <w:kern w:val="2"/>
          <w:sz w:val="28"/>
          <w:szCs w:val="28"/>
        </w:rPr>
        <w:t>：</w:t>
      </w:r>
      <w:r w:rsidRPr="000A3286">
        <w:rPr>
          <w:bCs/>
          <w:kern w:val="2"/>
          <w:sz w:val="28"/>
          <w:szCs w:val="28"/>
        </w:rPr>
        <w:t>0.08t/a</w:t>
      </w:r>
      <w:r w:rsidRPr="000A3286">
        <w:rPr>
          <w:bCs/>
          <w:kern w:val="2"/>
          <w:sz w:val="28"/>
          <w:szCs w:val="28"/>
        </w:rPr>
        <w:t>；氨氮：</w:t>
      </w:r>
      <w:r w:rsidRPr="000A3286">
        <w:rPr>
          <w:bCs/>
          <w:kern w:val="2"/>
          <w:sz w:val="28"/>
          <w:szCs w:val="28"/>
        </w:rPr>
        <w:t>0.02t/a</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固体废物：不允许排放。</w:t>
      </w:r>
    </w:p>
    <w:p w:rsidR="00BC2FCC" w:rsidRPr="000A3286" w:rsidRDefault="00F16EA9" w:rsidP="00F57C20">
      <w:pPr>
        <w:pStyle w:val="3"/>
        <w:rPr>
          <w:rFonts w:ascii="Times New Roman" w:eastAsia="宋体" w:hAnsi="Times New Roman"/>
        </w:rPr>
      </w:pPr>
      <w:bookmarkStart w:id="347" w:name="_Toc22833228"/>
      <w:r w:rsidRPr="000A3286">
        <w:rPr>
          <w:rFonts w:ascii="Times New Roman" w:eastAsia="宋体" w:hAnsi="Times New Roman"/>
        </w:rPr>
        <w:t>10.1.3</w:t>
      </w:r>
      <w:r w:rsidRPr="000A3286">
        <w:rPr>
          <w:rFonts w:ascii="Times New Roman" w:eastAsia="宋体" w:hAnsi="Times New Roman"/>
        </w:rPr>
        <w:t>总量控制分析</w:t>
      </w:r>
      <w:bookmarkEnd w:id="347"/>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）总量指标</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该项目在严格落实本报告书提出的各项治理措施的情况下，全厂总量控制类污染物能够控制在总量控制建议指标内。总量控制类污染物排放量与各项总量控制建议指标对比情况见下表</w:t>
      </w:r>
      <w:r w:rsidRPr="000A3286">
        <w:rPr>
          <w:kern w:val="2"/>
          <w:sz w:val="28"/>
          <w:szCs w:val="28"/>
        </w:rPr>
        <w:t>10.1-1</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10.1-1 </w:t>
      </w:r>
      <w:r w:rsidRPr="000A3286">
        <w:rPr>
          <w:b/>
          <w:bCs/>
          <w:kern w:val="2"/>
          <w:sz w:val="28"/>
          <w:szCs w:val="28"/>
        </w:rPr>
        <w:t>总量控制类污染物排放量、指标量对照表</w:t>
      </w:r>
      <w:r w:rsidRPr="000A3286">
        <w:rPr>
          <w:b/>
          <w:bCs/>
          <w:kern w:val="2"/>
          <w:sz w:val="28"/>
          <w:szCs w:val="28"/>
        </w:rPr>
        <w:t xml:space="preserve">     </w:t>
      </w:r>
      <w:r w:rsidRPr="000A3286">
        <w:rPr>
          <w:b/>
          <w:bCs/>
          <w:kern w:val="2"/>
          <w:sz w:val="28"/>
          <w:szCs w:val="28"/>
        </w:rPr>
        <w:t>单位</w:t>
      </w:r>
      <w:r w:rsidRPr="000A3286">
        <w:rPr>
          <w:b/>
          <w:bCs/>
          <w:kern w:val="2"/>
          <w:sz w:val="28"/>
          <w:szCs w:val="28"/>
        </w:rPr>
        <w:t>(t/a)</w:t>
      </w:r>
    </w:p>
    <w:tbl>
      <w:tblPr>
        <w:tblW w:w="8306"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3548"/>
        <w:gridCol w:w="1586"/>
        <w:gridCol w:w="1586"/>
        <w:gridCol w:w="1586"/>
      </w:tblGrid>
      <w:tr w:rsidR="00BC2FCC" w:rsidRPr="000A3286">
        <w:trPr>
          <w:trHeight w:val="142"/>
          <w:jc w:val="center"/>
        </w:trPr>
        <w:tc>
          <w:tcPr>
            <w:tcW w:w="3548"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lang w:val="zh-CN"/>
              </w:rPr>
              <w:t>项目</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COD</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氨氮</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固体废物</w:t>
            </w:r>
          </w:p>
        </w:tc>
      </w:tr>
      <w:tr w:rsidR="00BC2FCC" w:rsidRPr="000A3286">
        <w:trPr>
          <w:trHeight w:val="142"/>
          <w:jc w:val="center"/>
        </w:trPr>
        <w:tc>
          <w:tcPr>
            <w:tcW w:w="354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产生量</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0.39</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0.04</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2692.8</w:t>
            </w:r>
          </w:p>
        </w:tc>
      </w:tr>
      <w:tr w:rsidR="00BC2FCC" w:rsidRPr="000A3286">
        <w:trPr>
          <w:trHeight w:val="142"/>
          <w:jc w:val="center"/>
        </w:trPr>
        <w:tc>
          <w:tcPr>
            <w:tcW w:w="3548"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lastRenderedPageBreak/>
              <w:t>最终排放量</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0.08</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0.02</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0</w:t>
            </w:r>
          </w:p>
        </w:tc>
      </w:tr>
      <w:tr w:rsidR="00BC2FCC" w:rsidRPr="000A3286">
        <w:trPr>
          <w:trHeight w:val="150"/>
          <w:jc w:val="center"/>
        </w:trPr>
        <w:tc>
          <w:tcPr>
            <w:tcW w:w="3548"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lang w:val="zh-CN"/>
              </w:rPr>
              <w:t>总量控制建议指标</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lang w:val="zh-CN"/>
              </w:rPr>
            </w:pPr>
            <w:r w:rsidRPr="000A3286">
              <w:rPr>
                <w:kern w:val="2"/>
                <w:sz w:val="28"/>
                <w:szCs w:val="28"/>
                <w:lang w:val="zh-CN"/>
              </w:rPr>
              <w:t>0.08</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0.02</w:t>
            </w:r>
          </w:p>
        </w:tc>
        <w:tc>
          <w:tcPr>
            <w:tcW w:w="1586" w:type="dxa"/>
            <w:vAlign w:val="center"/>
          </w:tcPr>
          <w:p w:rsidR="00BC2FCC" w:rsidRPr="000A3286" w:rsidRDefault="00F16EA9">
            <w:pPr>
              <w:autoSpaceDE w:val="0"/>
              <w:autoSpaceDN w:val="0"/>
              <w:adjustRightInd w:val="0"/>
              <w:snapToGrid w:val="0"/>
              <w:spacing w:line="360" w:lineRule="auto"/>
              <w:jc w:val="center"/>
              <w:rPr>
                <w:kern w:val="2"/>
                <w:sz w:val="28"/>
                <w:szCs w:val="28"/>
              </w:rPr>
            </w:pPr>
            <w:r w:rsidRPr="000A3286">
              <w:rPr>
                <w:kern w:val="2"/>
                <w:sz w:val="28"/>
                <w:szCs w:val="28"/>
              </w:rPr>
              <w:t>0</w:t>
            </w:r>
          </w:p>
        </w:tc>
      </w:tr>
    </w:tbl>
    <w:p w:rsidR="00BC2FCC" w:rsidRPr="000A3286" w:rsidRDefault="00F16EA9">
      <w:pPr>
        <w:adjustRightInd w:val="0"/>
        <w:snapToGrid w:val="0"/>
        <w:spacing w:line="360" w:lineRule="auto"/>
        <w:ind w:firstLineChars="200" w:firstLine="562"/>
        <w:rPr>
          <w:b/>
          <w:bCs/>
          <w:kern w:val="2"/>
          <w:sz w:val="28"/>
          <w:szCs w:val="28"/>
        </w:rPr>
      </w:pPr>
      <w:r w:rsidRPr="000A3286">
        <w:rPr>
          <w:b/>
          <w:bCs/>
          <w:kern w:val="2"/>
          <w:sz w:val="28"/>
          <w:szCs w:val="28"/>
        </w:rPr>
        <w:t>注：废水中</w:t>
      </w:r>
      <w:r w:rsidRPr="000A3286">
        <w:rPr>
          <w:b/>
          <w:bCs/>
          <w:kern w:val="2"/>
          <w:sz w:val="28"/>
          <w:szCs w:val="28"/>
        </w:rPr>
        <w:t>COD</w:t>
      </w:r>
      <w:r w:rsidRPr="000A3286">
        <w:rPr>
          <w:b/>
          <w:bCs/>
          <w:kern w:val="2"/>
          <w:sz w:val="28"/>
          <w:szCs w:val="28"/>
        </w:rPr>
        <w:t>、</w:t>
      </w:r>
      <w:r w:rsidRPr="000A3286">
        <w:rPr>
          <w:b/>
          <w:bCs/>
          <w:kern w:val="2"/>
          <w:sz w:val="28"/>
          <w:szCs w:val="28"/>
          <w:lang w:val="zh-CN"/>
        </w:rPr>
        <w:t>氨氮最终排放量为</w:t>
      </w:r>
      <w:r w:rsidRPr="000A3286">
        <w:rPr>
          <w:b/>
          <w:bCs/>
          <w:kern w:val="2"/>
          <w:sz w:val="28"/>
          <w:szCs w:val="28"/>
        </w:rPr>
        <w:t>园区污水处理厂处理后的排放量。</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由上表</w:t>
      </w:r>
      <w:r w:rsidRPr="000A3286">
        <w:rPr>
          <w:kern w:val="2"/>
          <w:sz w:val="28"/>
          <w:szCs w:val="28"/>
        </w:rPr>
        <w:t>10.1-1</w:t>
      </w:r>
      <w:r w:rsidRPr="000A3286">
        <w:rPr>
          <w:kern w:val="2"/>
          <w:sz w:val="28"/>
          <w:szCs w:val="28"/>
        </w:rPr>
        <w:t>可见，各项总量控制类污染物排放量均能控制在总量控制建议指标范围内。</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）拟建项目总量建议控制指标来源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《中华人民共和国国民经济和社会发展第十二个五年规划纲要》提出了</w:t>
      </w:r>
      <w:r w:rsidRPr="000A3286">
        <w:rPr>
          <w:kern w:val="2"/>
          <w:sz w:val="28"/>
          <w:szCs w:val="28"/>
        </w:rPr>
        <w:t>“</w:t>
      </w:r>
      <w:r w:rsidRPr="000A3286">
        <w:rPr>
          <w:kern w:val="2"/>
          <w:sz w:val="28"/>
          <w:szCs w:val="28"/>
        </w:rPr>
        <w:t>十二五</w:t>
      </w:r>
      <w:r w:rsidRPr="000A3286">
        <w:rPr>
          <w:kern w:val="2"/>
          <w:sz w:val="28"/>
          <w:szCs w:val="28"/>
        </w:rPr>
        <w:t>”</w:t>
      </w:r>
      <w:r w:rsidRPr="000A3286">
        <w:rPr>
          <w:kern w:val="2"/>
          <w:sz w:val="28"/>
          <w:szCs w:val="28"/>
        </w:rPr>
        <w:t>期间主要污染物排放总量</w:t>
      </w:r>
      <w:r w:rsidRPr="000A3286">
        <w:rPr>
          <w:kern w:val="2"/>
          <w:sz w:val="28"/>
          <w:szCs w:val="28"/>
        </w:rPr>
        <w:t>(SO</w:t>
      </w:r>
      <w:r w:rsidRPr="000A3286">
        <w:rPr>
          <w:kern w:val="2"/>
          <w:sz w:val="28"/>
          <w:szCs w:val="28"/>
          <w:vertAlign w:val="subscript"/>
        </w:rPr>
        <w:t>2</w:t>
      </w:r>
      <w:r w:rsidRPr="000A3286">
        <w:rPr>
          <w:kern w:val="2"/>
          <w:sz w:val="28"/>
          <w:szCs w:val="28"/>
        </w:rPr>
        <w:t>、</w:t>
      </w:r>
      <w:r w:rsidRPr="000A3286">
        <w:rPr>
          <w:kern w:val="2"/>
          <w:sz w:val="28"/>
          <w:szCs w:val="28"/>
        </w:rPr>
        <w:t>COD)</w:t>
      </w:r>
      <w:r w:rsidRPr="000A3286">
        <w:rPr>
          <w:kern w:val="2"/>
          <w:sz w:val="28"/>
          <w:szCs w:val="28"/>
        </w:rPr>
        <w:t>减少</w:t>
      </w:r>
      <w:r w:rsidRPr="000A3286">
        <w:rPr>
          <w:kern w:val="2"/>
          <w:sz w:val="28"/>
          <w:szCs w:val="28"/>
        </w:rPr>
        <w:t>10%</w:t>
      </w:r>
      <w:r w:rsidRPr="000A3286">
        <w:rPr>
          <w:kern w:val="2"/>
          <w:sz w:val="28"/>
          <w:szCs w:val="28"/>
        </w:rPr>
        <w:t>的约束性指标。《湖北省人民政府关于落实科学发展观加强环境保护的决定》也提出十二五期间的主要污染物总量削减的目标。本项目的污染物排放量及指标需纳入全省范围内进行控制，以确保全省的污染物总量控制指标削减目标能够如期完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根据国务院根据《国务院关于落实科学发展观加强环境保护的决定》</w:t>
      </w:r>
      <w:r w:rsidRPr="000A3286">
        <w:rPr>
          <w:kern w:val="2"/>
          <w:sz w:val="28"/>
          <w:szCs w:val="28"/>
        </w:rPr>
        <w:t>(</w:t>
      </w:r>
      <w:r w:rsidRPr="000A3286">
        <w:rPr>
          <w:kern w:val="2"/>
          <w:sz w:val="28"/>
          <w:szCs w:val="28"/>
        </w:rPr>
        <w:t>国发</w:t>
      </w:r>
      <w:r w:rsidRPr="000A3286">
        <w:rPr>
          <w:kern w:val="2"/>
          <w:sz w:val="28"/>
          <w:szCs w:val="28"/>
        </w:rPr>
        <w:t xml:space="preserve">[005]39 </w:t>
      </w:r>
      <w:r w:rsidRPr="000A3286">
        <w:rPr>
          <w:kern w:val="2"/>
          <w:sz w:val="28"/>
          <w:szCs w:val="28"/>
        </w:rPr>
        <w:t>号</w:t>
      </w:r>
      <w:r w:rsidRPr="000A3286">
        <w:rPr>
          <w:kern w:val="2"/>
          <w:sz w:val="28"/>
          <w:szCs w:val="28"/>
        </w:rPr>
        <w:t>)</w:t>
      </w:r>
      <w:r w:rsidRPr="000A3286">
        <w:rPr>
          <w:kern w:val="2"/>
          <w:sz w:val="28"/>
          <w:szCs w:val="28"/>
        </w:rPr>
        <w:t>中</w:t>
      </w:r>
      <w:r w:rsidRPr="000A3286">
        <w:rPr>
          <w:kern w:val="2"/>
          <w:sz w:val="28"/>
          <w:szCs w:val="28"/>
        </w:rPr>
        <w:t>“</w:t>
      </w:r>
      <w:r w:rsidRPr="000A3286">
        <w:rPr>
          <w:kern w:val="2"/>
          <w:sz w:val="28"/>
          <w:szCs w:val="28"/>
        </w:rPr>
        <w:t>有条件的地区和单位可实行二氧化硫等排污权交易</w:t>
      </w:r>
      <w:r w:rsidRPr="000A3286">
        <w:rPr>
          <w:kern w:val="2"/>
          <w:sz w:val="28"/>
          <w:szCs w:val="28"/>
        </w:rPr>
        <w:t>”</w:t>
      </w:r>
      <w:r w:rsidRPr="000A3286">
        <w:rPr>
          <w:kern w:val="2"/>
          <w:sz w:val="28"/>
          <w:szCs w:val="28"/>
        </w:rPr>
        <w:t>，省人民政府《关于落实科学发展观加强环境保护的决定》第十七条就提出</w:t>
      </w:r>
      <w:r w:rsidRPr="000A3286">
        <w:rPr>
          <w:kern w:val="2"/>
          <w:sz w:val="28"/>
          <w:szCs w:val="28"/>
        </w:rPr>
        <w:t xml:space="preserve"> “</w:t>
      </w:r>
      <w:r w:rsidRPr="000A3286">
        <w:rPr>
          <w:kern w:val="2"/>
          <w:sz w:val="28"/>
          <w:szCs w:val="28"/>
        </w:rPr>
        <w:t>开展排污权交易试点工作</w:t>
      </w:r>
      <w:r w:rsidRPr="000A3286">
        <w:rPr>
          <w:kern w:val="2"/>
          <w:sz w:val="28"/>
          <w:szCs w:val="28"/>
        </w:rPr>
        <w:t>”</w:t>
      </w:r>
      <w:r w:rsidRPr="000A3286">
        <w:rPr>
          <w:kern w:val="2"/>
          <w:sz w:val="28"/>
          <w:szCs w:val="28"/>
        </w:rPr>
        <w:t>的要求，</w:t>
      </w:r>
      <w:r w:rsidRPr="000A3286">
        <w:rPr>
          <w:kern w:val="2"/>
          <w:sz w:val="28"/>
          <w:szCs w:val="28"/>
        </w:rPr>
        <w:t>2008</w:t>
      </w:r>
      <w:r w:rsidRPr="000A3286">
        <w:rPr>
          <w:kern w:val="2"/>
          <w:sz w:val="28"/>
          <w:szCs w:val="28"/>
        </w:rPr>
        <w:t>年</w:t>
      </w:r>
      <w:r w:rsidRPr="000A3286">
        <w:rPr>
          <w:kern w:val="2"/>
          <w:sz w:val="28"/>
          <w:szCs w:val="28"/>
        </w:rPr>
        <w:t>10</w:t>
      </w:r>
      <w:r w:rsidRPr="000A3286">
        <w:rPr>
          <w:kern w:val="2"/>
          <w:sz w:val="28"/>
          <w:szCs w:val="28"/>
        </w:rPr>
        <w:t>月</w:t>
      </w:r>
      <w:r w:rsidRPr="000A3286">
        <w:rPr>
          <w:kern w:val="2"/>
          <w:sz w:val="28"/>
          <w:szCs w:val="28"/>
        </w:rPr>
        <w:t>27</w:t>
      </w:r>
      <w:r w:rsidRPr="000A3286">
        <w:rPr>
          <w:kern w:val="2"/>
          <w:sz w:val="28"/>
          <w:szCs w:val="28"/>
        </w:rPr>
        <w:t>日，由省政府以</w:t>
      </w:r>
      <w:r w:rsidRPr="000A3286">
        <w:rPr>
          <w:kern w:val="2"/>
          <w:sz w:val="28"/>
          <w:szCs w:val="28"/>
        </w:rPr>
        <w:t>[2008]62</w:t>
      </w:r>
      <w:r w:rsidRPr="000A3286">
        <w:rPr>
          <w:kern w:val="2"/>
          <w:sz w:val="28"/>
          <w:szCs w:val="28"/>
        </w:rPr>
        <w:t>号《湖北省主要污染物排污权交易试行办法》</w:t>
      </w:r>
      <w:r w:rsidRPr="000A3286">
        <w:rPr>
          <w:kern w:val="2"/>
          <w:sz w:val="28"/>
          <w:szCs w:val="28"/>
        </w:rPr>
        <w:t>(</w:t>
      </w:r>
      <w:r w:rsidRPr="000A3286">
        <w:rPr>
          <w:kern w:val="2"/>
          <w:sz w:val="28"/>
          <w:szCs w:val="28"/>
        </w:rPr>
        <w:t>《试行办法》公文的性质印发，对交易转、受让方资格、交易范围等做了明确的规定。省内各个关停、技改产生的主要污染物排污权由省环境保护行政主管部门无偿收回，并由省环境保护行政主管部门组织交易或储备。</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《湖北省主要污染物排污权交易办法实施细则</w:t>
      </w:r>
      <w:r w:rsidRPr="000A3286">
        <w:rPr>
          <w:kern w:val="2"/>
          <w:sz w:val="28"/>
          <w:szCs w:val="28"/>
        </w:rPr>
        <w:t>(</w:t>
      </w:r>
      <w:r w:rsidRPr="000A3286">
        <w:rPr>
          <w:kern w:val="2"/>
          <w:sz w:val="28"/>
          <w:szCs w:val="28"/>
        </w:rPr>
        <w:t>试行</w:t>
      </w:r>
      <w:r w:rsidRPr="000A3286">
        <w:rPr>
          <w:kern w:val="2"/>
          <w:sz w:val="28"/>
          <w:szCs w:val="28"/>
        </w:rPr>
        <w:t>)</w:t>
      </w:r>
      <w:r w:rsidRPr="000A3286">
        <w:rPr>
          <w:kern w:val="2"/>
          <w:sz w:val="28"/>
          <w:szCs w:val="28"/>
        </w:rPr>
        <w:t>》中</w:t>
      </w:r>
      <w:r w:rsidRPr="000A3286">
        <w:rPr>
          <w:kern w:val="2"/>
          <w:sz w:val="28"/>
          <w:szCs w:val="28"/>
        </w:rPr>
        <w:t>“</w:t>
      </w:r>
      <w:r w:rsidRPr="000A3286">
        <w:rPr>
          <w:kern w:val="2"/>
          <w:sz w:val="28"/>
          <w:szCs w:val="28"/>
        </w:rPr>
        <w:t>第十条对</w:t>
      </w:r>
      <w:r w:rsidRPr="000A3286">
        <w:rPr>
          <w:kern w:val="2"/>
          <w:sz w:val="28"/>
          <w:szCs w:val="28"/>
        </w:rPr>
        <w:t>2008</w:t>
      </w:r>
      <w:r w:rsidRPr="000A3286">
        <w:rPr>
          <w:kern w:val="2"/>
          <w:sz w:val="28"/>
          <w:szCs w:val="28"/>
        </w:rPr>
        <w:t>年</w:t>
      </w:r>
      <w:r w:rsidRPr="000A3286">
        <w:rPr>
          <w:kern w:val="2"/>
          <w:sz w:val="28"/>
          <w:szCs w:val="28"/>
        </w:rPr>
        <w:t>10</w:t>
      </w:r>
      <w:r w:rsidRPr="000A3286">
        <w:rPr>
          <w:kern w:val="2"/>
          <w:sz w:val="28"/>
          <w:szCs w:val="28"/>
        </w:rPr>
        <w:t>月</w:t>
      </w:r>
      <w:r w:rsidRPr="000A3286">
        <w:rPr>
          <w:kern w:val="2"/>
          <w:sz w:val="28"/>
          <w:szCs w:val="28"/>
        </w:rPr>
        <w:t>27</w:t>
      </w:r>
      <w:r w:rsidRPr="000A3286">
        <w:rPr>
          <w:kern w:val="2"/>
          <w:sz w:val="28"/>
          <w:szCs w:val="28"/>
        </w:rPr>
        <w:t>日前已建成项目和取得环境保护行政主管部门环境影响评价批复文件的项目，主要污染物排放配额原则采取无偿分配</w:t>
      </w:r>
      <w:r w:rsidRPr="000A3286">
        <w:rPr>
          <w:kern w:val="2"/>
          <w:sz w:val="28"/>
          <w:szCs w:val="28"/>
        </w:rPr>
        <w:lastRenderedPageBreak/>
        <w:t>方式分配给各排污单位。</w:t>
      </w:r>
      <w:r w:rsidRPr="000A3286">
        <w:rPr>
          <w:kern w:val="2"/>
          <w:sz w:val="28"/>
          <w:szCs w:val="28"/>
        </w:rPr>
        <w:t>2008</w:t>
      </w:r>
      <w:r w:rsidRPr="000A3286">
        <w:rPr>
          <w:kern w:val="2"/>
          <w:sz w:val="28"/>
          <w:szCs w:val="28"/>
        </w:rPr>
        <w:t>年</w:t>
      </w:r>
      <w:r w:rsidRPr="000A3286">
        <w:rPr>
          <w:kern w:val="2"/>
          <w:sz w:val="28"/>
          <w:szCs w:val="28"/>
        </w:rPr>
        <w:t>10</w:t>
      </w:r>
      <w:r w:rsidRPr="000A3286">
        <w:rPr>
          <w:kern w:val="2"/>
          <w:sz w:val="28"/>
          <w:szCs w:val="28"/>
        </w:rPr>
        <w:t>月</w:t>
      </w:r>
      <w:r w:rsidRPr="000A3286">
        <w:rPr>
          <w:kern w:val="2"/>
          <w:sz w:val="28"/>
          <w:szCs w:val="28"/>
        </w:rPr>
        <w:t>27</w:t>
      </w:r>
      <w:r w:rsidRPr="000A3286">
        <w:rPr>
          <w:kern w:val="2"/>
          <w:sz w:val="28"/>
          <w:szCs w:val="28"/>
        </w:rPr>
        <w:t>日之后国家和省环境保护行政主管部门审批的工业建设项目新增主要污染物排污量必须通过排污权交易市场有偿获得。</w:t>
      </w:r>
      <w:r w:rsidRPr="000A3286">
        <w:rPr>
          <w:kern w:val="2"/>
          <w:sz w:val="28"/>
          <w:szCs w:val="28"/>
        </w:rPr>
        <w:t>”</w:t>
      </w:r>
      <w:r w:rsidRPr="000A3286">
        <w:rPr>
          <w:kern w:val="2"/>
          <w:sz w:val="28"/>
          <w:szCs w:val="28"/>
        </w:rPr>
        <w:t>的规定，本项目的污染总量控制指标必须通过湖北省排污权交易平台进行交易获取。</w:t>
      </w:r>
    </w:p>
    <w:p w:rsidR="00BC2FCC" w:rsidRPr="000A3286" w:rsidRDefault="00F16EA9" w:rsidP="00F57C20">
      <w:pPr>
        <w:pStyle w:val="2"/>
        <w:ind w:left="480"/>
        <w:rPr>
          <w:rFonts w:eastAsia="宋体"/>
          <w:b w:val="0"/>
          <w:bCs w:val="0"/>
        </w:rPr>
      </w:pPr>
      <w:bookmarkStart w:id="348" w:name="_Toc22833229"/>
      <w:r w:rsidRPr="000A3286">
        <w:rPr>
          <w:rFonts w:eastAsia="宋体"/>
        </w:rPr>
        <w:t>10.2</w:t>
      </w:r>
      <w:r w:rsidRPr="000A3286">
        <w:rPr>
          <w:rFonts w:eastAsia="宋体"/>
        </w:rPr>
        <w:t>环境经济损益分析</w:t>
      </w:r>
      <w:bookmarkEnd w:id="348"/>
    </w:p>
    <w:p w:rsidR="00BC2FCC" w:rsidRPr="000A3286" w:rsidRDefault="00F16EA9" w:rsidP="00F57C20">
      <w:pPr>
        <w:pStyle w:val="3"/>
        <w:rPr>
          <w:rFonts w:ascii="Times New Roman" w:eastAsia="宋体" w:hAnsi="Times New Roman"/>
          <w:b w:val="0"/>
          <w:bCs/>
        </w:rPr>
      </w:pPr>
      <w:bookmarkStart w:id="349" w:name="_Toc22833230"/>
      <w:r w:rsidRPr="000A3286">
        <w:rPr>
          <w:rFonts w:ascii="Times New Roman" w:eastAsia="宋体" w:hAnsi="Times New Roman"/>
          <w:bCs/>
        </w:rPr>
        <w:t>10.2.1</w:t>
      </w:r>
      <w:r w:rsidRPr="000A3286">
        <w:rPr>
          <w:rFonts w:ascii="Times New Roman" w:eastAsia="宋体" w:hAnsi="Times New Roman"/>
          <w:bCs/>
        </w:rPr>
        <w:t>环保投资估算</w:t>
      </w:r>
      <w:bookmarkEnd w:id="349"/>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根据国家相关环保政策，环保设施必须与主体工程做到</w:t>
      </w:r>
      <w:r w:rsidRPr="000A3286">
        <w:rPr>
          <w:kern w:val="2"/>
          <w:sz w:val="28"/>
          <w:szCs w:val="28"/>
        </w:rPr>
        <w:t>“</w:t>
      </w:r>
      <w:r w:rsidRPr="000A3286">
        <w:rPr>
          <w:kern w:val="2"/>
          <w:sz w:val="28"/>
          <w:szCs w:val="28"/>
        </w:rPr>
        <w:t>三同时</w:t>
      </w:r>
      <w:r w:rsidRPr="000A3286">
        <w:rPr>
          <w:kern w:val="2"/>
          <w:sz w:val="28"/>
          <w:szCs w:val="28"/>
        </w:rPr>
        <w:t>”</w:t>
      </w:r>
      <w:r w:rsidRPr="000A3286">
        <w:rPr>
          <w:kern w:val="2"/>
          <w:sz w:val="28"/>
          <w:szCs w:val="28"/>
        </w:rPr>
        <w:t>，即环保设施必须与主体工程同时设计、同时施工、同时投入运行。本次环评的环保投资主要根据项目可行性和本报告提出的环保措施，粗略估算工程建成后的环保投资，具体费用见表</w:t>
      </w:r>
      <w:r w:rsidRPr="000A3286">
        <w:rPr>
          <w:kern w:val="2"/>
          <w:sz w:val="28"/>
          <w:szCs w:val="28"/>
        </w:rPr>
        <w:t>9-2</w:t>
      </w:r>
      <w:r w:rsidRPr="000A3286">
        <w:rPr>
          <w:kern w:val="2"/>
          <w:sz w:val="28"/>
          <w:szCs w:val="28"/>
        </w:rPr>
        <w:t>。</w:t>
      </w:r>
    </w:p>
    <w:p w:rsidR="00BC2FCC" w:rsidRPr="000A3286" w:rsidRDefault="00F16EA9">
      <w:pPr>
        <w:adjustRightInd w:val="0"/>
        <w:snapToGrid w:val="0"/>
        <w:spacing w:line="360" w:lineRule="auto"/>
        <w:ind w:firstLineChars="200" w:firstLine="562"/>
        <w:jc w:val="center"/>
        <w:rPr>
          <w:b/>
          <w:bCs/>
          <w:kern w:val="2"/>
          <w:sz w:val="28"/>
          <w:szCs w:val="28"/>
        </w:rPr>
      </w:pPr>
      <w:r w:rsidRPr="000A3286">
        <w:rPr>
          <w:b/>
          <w:bCs/>
          <w:kern w:val="2"/>
          <w:sz w:val="28"/>
          <w:szCs w:val="28"/>
        </w:rPr>
        <w:t>表</w:t>
      </w:r>
      <w:r w:rsidRPr="000A3286">
        <w:rPr>
          <w:b/>
          <w:bCs/>
          <w:kern w:val="2"/>
          <w:sz w:val="28"/>
          <w:szCs w:val="28"/>
        </w:rPr>
        <w:t xml:space="preserve">10.2-1 </w:t>
      </w:r>
      <w:r w:rsidRPr="000A3286">
        <w:rPr>
          <w:b/>
          <w:bCs/>
          <w:kern w:val="2"/>
          <w:sz w:val="28"/>
          <w:szCs w:val="28"/>
        </w:rPr>
        <w:t>环保投资估算表</w:t>
      </w:r>
    </w:p>
    <w:tbl>
      <w:tblPr>
        <w:tblW w:w="8306" w:type="dxa"/>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96"/>
        <w:gridCol w:w="2525"/>
        <w:gridCol w:w="3778"/>
        <w:gridCol w:w="1307"/>
      </w:tblGrid>
      <w:tr w:rsidR="00BC2FCC" w:rsidRPr="000A3286">
        <w:trPr>
          <w:trHeight w:val="313"/>
          <w:jc w:val="center"/>
        </w:trPr>
        <w:tc>
          <w:tcPr>
            <w:tcW w:w="696"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名称</w:t>
            </w: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治</w:t>
            </w:r>
            <w:r w:rsidRPr="000A3286">
              <w:rPr>
                <w:kern w:val="2"/>
                <w:sz w:val="28"/>
                <w:szCs w:val="28"/>
              </w:rPr>
              <w:t xml:space="preserve"> </w:t>
            </w:r>
            <w:r w:rsidRPr="000A3286">
              <w:rPr>
                <w:kern w:val="2"/>
                <w:sz w:val="28"/>
                <w:szCs w:val="28"/>
              </w:rPr>
              <w:t>理</w:t>
            </w:r>
            <w:r w:rsidRPr="000A3286">
              <w:rPr>
                <w:kern w:val="2"/>
                <w:sz w:val="28"/>
                <w:szCs w:val="28"/>
              </w:rPr>
              <w:t xml:space="preserve"> </w:t>
            </w:r>
            <w:r w:rsidRPr="000A3286">
              <w:rPr>
                <w:kern w:val="2"/>
                <w:sz w:val="28"/>
                <w:szCs w:val="28"/>
              </w:rPr>
              <w:t>项</w:t>
            </w:r>
            <w:r w:rsidRPr="000A3286">
              <w:rPr>
                <w:kern w:val="2"/>
                <w:sz w:val="28"/>
                <w:szCs w:val="28"/>
              </w:rPr>
              <w:t xml:space="preserve"> </w:t>
            </w:r>
            <w:r w:rsidRPr="000A3286">
              <w:rPr>
                <w:kern w:val="2"/>
                <w:sz w:val="28"/>
                <w:szCs w:val="28"/>
              </w:rPr>
              <w:t>目</w:t>
            </w:r>
          </w:p>
        </w:tc>
        <w:tc>
          <w:tcPr>
            <w:tcW w:w="3778"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主</w:t>
            </w:r>
            <w:r w:rsidRPr="000A3286">
              <w:rPr>
                <w:kern w:val="2"/>
                <w:sz w:val="28"/>
                <w:szCs w:val="28"/>
              </w:rPr>
              <w:t xml:space="preserve">  </w:t>
            </w:r>
            <w:r w:rsidRPr="000A3286">
              <w:rPr>
                <w:kern w:val="2"/>
                <w:sz w:val="28"/>
                <w:szCs w:val="28"/>
              </w:rPr>
              <w:t>要</w:t>
            </w:r>
            <w:r w:rsidRPr="000A3286">
              <w:rPr>
                <w:kern w:val="2"/>
                <w:sz w:val="28"/>
                <w:szCs w:val="28"/>
              </w:rPr>
              <w:t xml:space="preserve">  </w:t>
            </w:r>
            <w:r w:rsidRPr="000A3286">
              <w:rPr>
                <w:kern w:val="2"/>
                <w:sz w:val="28"/>
                <w:szCs w:val="28"/>
              </w:rPr>
              <w:t>措</w:t>
            </w:r>
            <w:r w:rsidRPr="000A3286">
              <w:rPr>
                <w:kern w:val="2"/>
                <w:sz w:val="28"/>
                <w:szCs w:val="28"/>
              </w:rPr>
              <w:t xml:space="preserve">  </w:t>
            </w:r>
            <w:r w:rsidRPr="000A3286">
              <w:rPr>
                <w:kern w:val="2"/>
                <w:sz w:val="28"/>
                <w:szCs w:val="28"/>
              </w:rPr>
              <w:t>施</w:t>
            </w:r>
          </w:p>
        </w:tc>
        <w:tc>
          <w:tcPr>
            <w:tcW w:w="1307"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投资</w:t>
            </w:r>
            <w:r w:rsidRPr="000A3286">
              <w:rPr>
                <w:kern w:val="2"/>
                <w:sz w:val="28"/>
                <w:szCs w:val="28"/>
              </w:rPr>
              <w:t>(</w:t>
            </w:r>
            <w:r w:rsidRPr="000A3286">
              <w:rPr>
                <w:kern w:val="2"/>
                <w:sz w:val="28"/>
                <w:szCs w:val="28"/>
              </w:rPr>
              <w:t>万元</w:t>
            </w:r>
            <w:r w:rsidRPr="000A3286">
              <w:rPr>
                <w:kern w:val="2"/>
                <w:sz w:val="28"/>
                <w:szCs w:val="28"/>
              </w:rPr>
              <w:t>)</w:t>
            </w:r>
          </w:p>
        </w:tc>
      </w:tr>
      <w:tr w:rsidR="00BC2FCC" w:rsidRPr="000A3286">
        <w:trPr>
          <w:trHeight w:val="298"/>
          <w:jc w:val="center"/>
        </w:trPr>
        <w:tc>
          <w:tcPr>
            <w:tcW w:w="696" w:type="dxa"/>
            <w:vMerge w:val="restart"/>
            <w:vAlign w:val="center"/>
          </w:tcPr>
          <w:p w:rsidR="00BC2FCC" w:rsidRPr="000A3286" w:rsidRDefault="00F16EA9">
            <w:pPr>
              <w:adjustRightInd w:val="0"/>
              <w:spacing w:line="360" w:lineRule="auto"/>
              <w:jc w:val="center"/>
              <w:rPr>
                <w:kern w:val="2"/>
                <w:sz w:val="28"/>
                <w:szCs w:val="28"/>
              </w:rPr>
            </w:pPr>
            <w:r w:rsidRPr="000A3286">
              <w:rPr>
                <w:kern w:val="2"/>
                <w:sz w:val="28"/>
                <w:szCs w:val="28"/>
              </w:rPr>
              <w:t>废水</w:t>
            </w: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清污分流管网建设</w:t>
            </w:r>
          </w:p>
        </w:tc>
        <w:tc>
          <w:tcPr>
            <w:tcW w:w="3778" w:type="dxa"/>
            <w:vAlign w:val="center"/>
          </w:tcPr>
          <w:p w:rsidR="00BC2FCC" w:rsidRPr="000A3286" w:rsidRDefault="00F16EA9">
            <w:pPr>
              <w:tabs>
                <w:tab w:val="left" w:pos="462"/>
              </w:tabs>
              <w:adjustRightInd w:val="0"/>
              <w:spacing w:line="360" w:lineRule="auto"/>
              <w:jc w:val="center"/>
              <w:rPr>
                <w:kern w:val="2"/>
                <w:sz w:val="28"/>
                <w:szCs w:val="28"/>
              </w:rPr>
            </w:pPr>
            <w:r w:rsidRPr="000A3286">
              <w:rPr>
                <w:kern w:val="2"/>
                <w:sz w:val="28"/>
                <w:szCs w:val="28"/>
              </w:rPr>
              <w:t>厂区清污分流管网</w:t>
            </w:r>
          </w:p>
        </w:tc>
        <w:tc>
          <w:tcPr>
            <w:tcW w:w="1307"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30</w:t>
            </w:r>
          </w:p>
        </w:tc>
      </w:tr>
      <w:tr w:rsidR="00BC2FCC" w:rsidRPr="000A3286">
        <w:trPr>
          <w:trHeight w:val="143"/>
          <w:jc w:val="center"/>
        </w:trPr>
        <w:tc>
          <w:tcPr>
            <w:tcW w:w="696" w:type="dxa"/>
            <w:vMerge/>
            <w:vAlign w:val="center"/>
          </w:tcPr>
          <w:p w:rsidR="00BC2FCC" w:rsidRPr="000A3286" w:rsidRDefault="00BC2FCC">
            <w:pPr>
              <w:adjustRightInd w:val="0"/>
              <w:spacing w:line="360" w:lineRule="auto"/>
              <w:jc w:val="center"/>
              <w:rPr>
                <w:kern w:val="2"/>
                <w:sz w:val="28"/>
                <w:szCs w:val="28"/>
              </w:rPr>
            </w:pP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冷却水处理</w:t>
            </w:r>
          </w:p>
        </w:tc>
        <w:tc>
          <w:tcPr>
            <w:tcW w:w="3778" w:type="dxa"/>
            <w:vAlign w:val="center"/>
          </w:tcPr>
          <w:p w:rsidR="00BC2FCC" w:rsidRPr="000A3286" w:rsidRDefault="00F16EA9">
            <w:pPr>
              <w:tabs>
                <w:tab w:val="left" w:pos="462"/>
              </w:tabs>
              <w:adjustRightInd w:val="0"/>
              <w:spacing w:line="360" w:lineRule="auto"/>
              <w:jc w:val="center"/>
              <w:rPr>
                <w:kern w:val="2"/>
                <w:sz w:val="28"/>
                <w:szCs w:val="28"/>
              </w:rPr>
            </w:pPr>
            <w:r w:rsidRPr="000A3286">
              <w:rPr>
                <w:kern w:val="2"/>
                <w:sz w:val="28"/>
                <w:szCs w:val="28"/>
              </w:rPr>
              <w:t>冷却水池</w:t>
            </w:r>
            <w:r w:rsidRPr="000A3286">
              <w:rPr>
                <w:kern w:val="2"/>
                <w:sz w:val="28"/>
                <w:szCs w:val="28"/>
              </w:rPr>
              <w:t>+</w:t>
            </w:r>
            <w:r w:rsidRPr="000A3286">
              <w:rPr>
                <w:kern w:val="2"/>
                <w:sz w:val="28"/>
                <w:szCs w:val="28"/>
              </w:rPr>
              <w:t>循环泵</w:t>
            </w:r>
          </w:p>
        </w:tc>
        <w:tc>
          <w:tcPr>
            <w:tcW w:w="1307"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依托原有</w:t>
            </w:r>
          </w:p>
        </w:tc>
      </w:tr>
      <w:tr w:rsidR="00BC2FCC" w:rsidRPr="000A3286">
        <w:trPr>
          <w:trHeight w:val="143"/>
          <w:jc w:val="center"/>
        </w:trPr>
        <w:tc>
          <w:tcPr>
            <w:tcW w:w="696" w:type="dxa"/>
            <w:vMerge/>
            <w:vAlign w:val="center"/>
          </w:tcPr>
          <w:p w:rsidR="00BC2FCC" w:rsidRPr="000A3286" w:rsidRDefault="00BC2FCC">
            <w:pPr>
              <w:adjustRightInd w:val="0"/>
              <w:spacing w:line="360" w:lineRule="auto"/>
              <w:jc w:val="center"/>
              <w:rPr>
                <w:kern w:val="2"/>
                <w:sz w:val="28"/>
                <w:szCs w:val="28"/>
              </w:rPr>
            </w:pP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生活污水</w:t>
            </w:r>
          </w:p>
        </w:tc>
        <w:tc>
          <w:tcPr>
            <w:tcW w:w="3778" w:type="dxa"/>
            <w:vAlign w:val="center"/>
          </w:tcPr>
          <w:p w:rsidR="00BC2FCC" w:rsidRPr="000A3286" w:rsidRDefault="00F16EA9">
            <w:pPr>
              <w:tabs>
                <w:tab w:val="left" w:pos="462"/>
              </w:tabs>
              <w:adjustRightInd w:val="0"/>
              <w:spacing w:line="360" w:lineRule="auto"/>
              <w:jc w:val="center"/>
              <w:rPr>
                <w:kern w:val="2"/>
                <w:sz w:val="28"/>
                <w:szCs w:val="28"/>
              </w:rPr>
            </w:pPr>
            <w:r w:rsidRPr="000A3286">
              <w:rPr>
                <w:kern w:val="2"/>
                <w:sz w:val="28"/>
                <w:szCs w:val="28"/>
              </w:rPr>
              <w:t>化粪池</w:t>
            </w:r>
          </w:p>
        </w:tc>
        <w:tc>
          <w:tcPr>
            <w:tcW w:w="1307"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依托原有</w:t>
            </w:r>
          </w:p>
        </w:tc>
      </w:tr>
      <w:tr w:rsidR="00BC2FCC" w:rsidRPr="000A3286">
        <w:trPr>
          <w:trHeight w:val="143"/>
          <w:jc w:val="center"/>
        </w:trPr>
        <w:tc>
          <w:tcPr>
            <w:tcW w:w="696" w:type="dxa"/>
            <w:vMerge/>
            <w:vAlign w:val="center"/>
          </w:tcPr>
          <w:p w:rsidR="00BC2FCC" w:rsidRPr="000A3286" w:rsidRDefault="00BC2FCC">
            <w:pPr>
              <w:adjustRightInd w:val="0"/>
              <w:spacing w:line="360" w:lineRule="auto"/>
              <w:jc w:val="center"/>
              <w:rPr>
                <w:kern w:val="2"/>
                <w:sz w:val="28"/>
                <w:szCs w:val="28"/>
              </w:rPr>
            </w:pP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生产废水</w:t>
            </w:r>
          </w:p>
        </w:tc>
        <w:tc>
          <w:tcPr>
            <w:tcW w:w="3778" w:type="dxa"/>
            <w:vAlign w:val="center"/>
          </w:tcPr>
          <w:p w:rsidR="00BC2FCC" w:rsidRPr="000A3286" w:rsidRDefault="00F16EA9">
            <w:pPr>
              <w:tabs>
                <w:tab w:val="left" w:pos="462"/>
              </w:tabs>
              <w:adjustRightInd w:val="0"/>
              <w:spacing w:line="360" w:lineRule="auto"/>
              <w:jc w:val="center"/>
              <w:rPr>
                <w:kern w:val="2"/>
                <w:sz w:val="28"/>
                <w:szCs w:val="28"/>
              </w:rPr>
            </w:pPr>
            <w:r w:rsidRPr="000A3286">
              <w:rPr>
                <w:kern w:val="2"/>
                <w:sz w:val="28"/>
                <w:szCs w:val="28"/>
              </w:rPr>
              <w:t>日处理</w:t>
            </w:r>
            <w:r w:rsidRPr="000A3286">
              <w:rPr>
                <w:kern w:val="2"/>
                <w:sz w:val="28"/>
                <w:szCs w:val="28"/>
              </w:rPr>
              <w:t>1000m</w:t>
            </w:r>
            <w:r w:rsidRPr="000A3286">
              <w:rPr>
                <w:kern w:val="2"/>
                <w:sz w:val="28"/>
                <w:szCs w:val="28"/>
                <w:vertAlign w:val="superscript"/>
              </w:rPr>
              <w:t>3</w:t>
            </w:r>
            <w:r w:rsidRPr="000A3286">
              <w:rPr>
                <w:kern w:val="2"/>
                <w:sz w:val="28"/>
                <w:szCs w:val="28"/>
              </w:rPr>
              <w:t>的污水处理站，采用</w:t>
            </w:r>
            <w:r w:rsidRPr="000A3286">
              <w:rPr>
                <w:kern w:val="2"/>
                <w:sz w:val="28"/>
                <w:szCs w:val="28"/>
              </w:rPr>
              <w:t>“</w:t>
            </w:r>
            <w:r w:rsidRPr="000A3286">
              <w:rPr>
                <w:kern w:val="2"/>
                <w:sz w:val="28"/>
                <w:szCs w:val="28"/>
              </w:rPr>
              <w:t>芬顿</w:t>
            </w:r>
            <w:r w:rsidRPr="000A3286">
              <w:rPr>
                <w:kern w:val="2"/>
                <w:sz w:val="28"/>
                <w:szCs w:val="28"/>
              </w:rPr>
              <w:t>+</w:t>
            </w:r>
            <w:r w:rsidRPr="000A3286">
              <w:rPr>
                <w:kern w:val="2"/>
                <w:sz w:val="28"/>
                <w:szCs w:val="28"/>
              </w:rPr>
              <w:t>絮凝</w:t>
            </w:r>
            <w:r w:rsidRPr="000A3286">
              <w:rPr>
                <w:kern w:val="2"/>
                <w:sz w:val="28"/>
                <w:szCs w:val="28"/>
              </w:rPr>
              <w:t>+EGSB</w:t>
            </w:r>
            <w:r w:rsidRPr="000A3286">
              <w:rPr>
                <w:kern w:val="2"/>
                <w:sz w:val="28"/>
                <w:szCs w:val="28"/>
              </w:rPr>
              <w:t>厌氧</w:t>
            </w:r>
            <w:r w:rsidRPr="000A3286">
              <w:rPr>
                <w:kern w:val="2"/>
                <w:sz w:val="28"/>
                <w:szCs w:val="28"/>
              </w:rPr>
              <w:t>+</w:t>
            </w:r>
            <w:r w:rsidRPr="000A3286">
              <w:rPr>
                <w:kern w:val="2"/>
                <w:sz w:val="28"/>
                <w:szCs w:val="28"/>
              </w:rPr>
              <w:t>接触氧化</w:t>
            </w:r>
            <w:r w:rsidRPr="000A3286">
              <w:rPr>
                <w:kern w:val="2"/>
                <w:sz w:val="28"/>
                <w:szCs w:val="28"/>
              </w:rPr>
              <w:t>+</w:t>
            </w:r>
            <w:r w:rsidRPr="000A3286">
              <w:rPr>
                <w:kern w:val="2"/>
                <w:sz w:val="28"/>
                <w:szCs w:val="28"/>
              </w:rPr>
              <w:t>混凝絮凝沉</w:t>
            </w:r>
            <w:r w:rsidRPr="000A3286">
              <w:rPr>
                <w:kern w:val="2"/>
                <w:sz w:val="28"/>
                <w:szCs w:val="28"/>
              </w:rPr>
              <w:lastRenderedPageBreak/>
              <w:t>淀处理</w:t>
            </w:r>
            <w:r w:rsidRPr="000A3286">
              <w:rPr>
                <w:kern w:val="2"/>
                <w:sz w:val="28"/>
                <w:szCs w:val="28"/>
              </w:rPr>
              <w:t>”</w:t>
            </w:r>
            <w:r w:rsidRPr="000A3286">
              <w:rPr>
                <w:kern w:val="2"/>
                <w:sz w:val="28"/>
                <w:szCs w:val="28"/>
              </w:rPr>
              <w:t>工艺</w:t>
            </w:r>
          </w:p>
        </w:tc>
        <w:tc>
          <w:tcPr>
            <w:tcW w:w="1307"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lastRenderedPageBreak/>
              <w:t>依托原有</w:t>
            </w:r>
          </w:p>
        </w:tc>
      </w:tr>
      <w:tr w:rsidR="008424A3" w:rsidRPr="000A3286">
        <w:trPr>
          <w:trHeight w:val="1008"/>
          <w:jc w:val="center"/>
        </w:trPr>
        <w:tc>
          <w:tcPr>
            <w:tcW w:w="696" w:type="dxa"/>
            <w:vMerge w:val="restart"/>
            <w:vAlign w:val="center"/>
          </w:tcPr>
          <w:p w:rsidR="008424A3" w:rsidRPr="000A3286" w:rsidRDefault="008424A3">
            <w:pPr>
              <w:adjustRightInd w:val="0"/>
              <w:spacing w:line="360" w:lineRule="auto"/>
              <w:jc w:val="center"/>
              <w:rPr>
                <w:kern w:val="2"/>
                <w:sz w:val="28"/>
                <w:szCs w:val="28"/>
                <w:highlight w:val="green"/>
              </w:rPr>
            </w:pPr>
            <w:r w:rsidRPr="000A3286">
              <w:rPr>
                <w:kern w:val="2"/>
                <w:sz w:val="28"/>
                <w:szCs w:val="28"/>
              </w:rPr>
              <w:t>废气</w:t>
            </w:r>
          </w:p>
        </w:tc>
        <w:tc>
          <w:tcPr>
            <w:tcW w:w="2525"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乙烯基甲醚生产线废气</w:t>
            </w:r>
          </w:p>
        </w:tc>
        <w:tc>
          <w:tcPr>
            <w:tcW w:w="3778"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20m</w:t>
            </w:r>
            <w:r w:rsidRPr="000A3286">
              <w:rPr>
                <w:kern w:val="2"/>
                <w:sz w:val="28"/>
                <w:szCs w:val="28"/>
              </w:rPr>
              <w:t>排气筒排放</w:t>
            </w:r>
          </w:p>
        </w:tc>
        <w:tc>
          <w:tcPr>
            <w:tcW w:w="1307"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2</w:t>
            </w:r>
          </w:p>
        </w:tc>
      </w:tr>
      <w:tr w:rsidR="008424A3" w:rsidRPr="000A3286">
        <w:trPr>
          <w:trHeight w:val="1008"/>
          <w:jc w:val="center"/>
        </w:trPr>
        <w:tc>
          <w:tcPr>
            <w:tcW w:w="696" w:type="dxa"/>
            <w:vMerge/>
            <w:vAlign w:val="center"/>
          </w:tcPr>
          <w:p w:rsidR="008424A3" w:rsidRPr="000A3286" w:rsidRDefault="008424A3">
            <w:pPr>
              <w:adjustRightInd w:val="0"/>
              <w:spacing w:line="360" w:lineRule="auto"/>
              <w:jc w:val="center"/>
              <w:rPr>
                <w:kern w:val="2"/>
                <w:sz w:val="28"/>
                <w:szCs w:val="28"/>
              </w:rPr>
            </w:pPr>
          </w:p>
        </w:tc>
        <w:tc>
          <w:tcPr>
            <w:tcW w:w="2525"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戊二醛生产线废气</w:t>
            </w:r>
          </w:p>
        </w:tc>
        <w:tc>
          <w:tcPr>
            <w:tcW w:w="3778"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冷凝回收</w:t>
            </w:r>
            <w:r w:rsidRPr="000A3286">
              <w:rPr>
                <w:kern w:val="2"/>
                <w:sz w:val="28"/>
                <w:szCs w:val="28"/>
              </w:rPr>
              <w:t>+</w:t>
            </w:r>
            <w:r w:rsidRPr="000A3286">
              <w:rPr>
                <w:kern w:val="2"/>
                <w:sz w:val="28"/>
                <w:szCs w:val="28"/>
              </w:rPr>
              <w:t>中和塔中和，</w:t>
            </w:r>
            <w:r w:rsidRPr="000A3286">
              <w:rPr>
                <w:kern w:val="2"/>
                <w:sz w:val="28"/>
                <w:szCs w:val="28"/>
              </w:rPr>
              <w:t>20m</w:t>
            </w:r>
            <w:r w:rsidRPr="000A3286">
              <w:rPr>
                <w:kern w:val="2"/>
                <w:sz w:val="28"/>
                <w:szCs w:val="28"/>
              </w:rPr>
              <w:t>排气筒排放</w:t>
            </w:r>
          </w:p>
        </w:tc>
        <w:tc>
          <w:tcPr>
            <w:tcW w:w="1307"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15</w:t>
            </w:r>
          </w:p>
        </w:tc>
      </w:tr>
      <w:tr w:rsidR="008424A3" w:rsidRPr="000A3286">
        <w:trPr>
          <w:trHeight w:val="1008"/>
          <w:jc w:val="center"/>
        </w:trPr>
        <w:tc>
          <w:tcPr>
            <w:tcW w:w="696" w:type="dxa"/>
            <w:vMerge/>
            <w:vAlign w:val="center"/>
          </w:tcPr>
          <w:p w:rsidR="008424A3" w:rsidRPr="000A3286" w:rsidRDefault="008424A3">
            <w:pPr>
              <w:adjustRightInd w:val="0"/>
              <w:spacing w:line="360" w:lineRule="auto"/>
              <w:jc w:val="center"/>
              <w:rPr>
                <w:kern w:val="2"/>
                <w:sz w:val="28"/>
                <w:szCs w:val="28"/>
              </w:rPr>
            </w:pPr>
          </w:p>
        </w:tc>
        <w:tc>
          <w:tcPr>
            <w:tcW w:w="2525"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己二醇、香精香料生产线废气</w:t>
            </w:r>
          </w:p>
        </w:tc>
        <w:tc>
          <w:tcPr>
            <w:tcW w:w="3778"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集气罩安装，管道铺设</w:t>
            </w:r>
          </w:p>
        </w:tc>
        <w:tc>
          <w:tcPr>
            <w:tcW w:w="1307" w:type="dxa"/>
            <w:vAlign w:val="center"/>
          </w:tcPr>
          <w:p w:rsidR="008424A3" w:rsidRPr="000A3286" w:rsidRDefault="008424A3">
            <w:pPr>
              <w:adjustRightInd w:val="0"/>
              <w:spacing w:line="360" w:lineRule="auto"/>
              <w:jc w:val="center"/>
              <w:rPr>
                <w:kern w:val="2"/>
                <w:sz w:val="28"/>
                <w:szCs w:val="28"/>
              </w:rPr>
            </w:pPr>
            <w:r w:rsidRPr="000A3286">
              <w:rPr>
                <w:kern w:val="2"/>
                <w:sz w:val="28"/>
                <w:szCs w:val="28"/>
              </w:rPr>
              <w:t>10</w:t>
            </w:r>
          </w:p>
        </w:tc>
      </w:tr>
      <w:tr w:rsidR="00BC2FCC" w:rsidRPr="000A3286">
        <w:trPr>
          <w:trHeight w:val="298"/>
          <w:jc w:val="center"/>
        </w:trPr>
        <w:tc>
          <w:tcPr>
            <w:tcW w:w="696"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噪声</w:t>
            </w: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噪声治理</w:t>
            </w:r>
          </w:p>
        </w:tc>
        <w:tc>
          <w:tcPr>
            <w:tcW w:w="3778" w:type="dxa"/>
            <w:vAlign w:val="center"/>
          </w:tcPr>
          <w:p w:rsidR="00BC2FCC" w:rsidRPr="000A3286" w:rsidRDefault="00F16EA9">
            <w:pPr>
              <w:adjustRightInd w:val="0"/>
              <w:snapToGrid w:val="0"/>
              <w:spacing w:line="360" w:lineRule="auto"/>
              <w:ind w:leftChars="-20" w:left="-48" w:firstLineChars="350" w:firstLine="980"/>
              <w:rPr>
                <w:kern w:val="2"/>
                <w:sz w:val="28"/>
                <w:szCs w:val="28"/>
              </w:rPr>
            </w:pPr>
            <w:r w:rsidRPr="000A3286">
              <w:rPr>
                <w:kern w:val="2"/>
                <w:sz w:val="28"/>
                <w:szCs w:val="28"/>
              </w:rPr>
              <w:t>消音措施和隔声</w:t>
            </w:r>
          </w:p>
        </w:tc>
        <w:tc>
          <w:tcPr>
            <w:tcW w:w="130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5</w:t>
            </w:r>
          </w:p>
        </w:tc>
      </w:tr>
      <w:tr w:rsidR="00BC2FCC" w:rsidRPr="000A3286">
        <w:trPr>
          <w:trHeight w:val="1088"/>
          <w:jc w:val="center"/>
        </w:trPr>
        <w:tc>
          <w:tcPr>
            <w:tcW w:w="696"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固废</w:t>
            </w: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固废堆放场</w:t>
            </w:r>
          </w:p>
        </w:tc>
        <w:tc>
          <w:tcPr>
            <w:tcW w:w="3778" w:type="dxa"/>
            <w:vAlign w:val="center"/>
          </w:tcPr>
          <w:p w:rsidR="00BC2FCC" w:rsidRPr="000A3286" w:rsidRDefault="00F16EA9">
            <w:pPr>
              <w:adjustRightInd w:val="0"/>
              <w:snapToGrid w:val="0"/>
              <w:spacing w:line="360" w:lineRule="auto"/>
              <w:ind w:leftChars="-12" w:left="-29"/>
              <w:rPr>
                <w:kern w:val="2"/>
                <w:sz w:val="28"/>
                <w:szCs w:val="28"/>
              </w:rPr>
            </w:pPr>
            <w:r w:rsidRPr="000A3286">
              <w:rPr>
                <w:kern w:val="2"/>
                <w:sz w:val="28"/>
                <w:szCs w:val="28"/>
              </w:rPr>
              <w:t>厂内临时堆放场所地面进行硬化，周围封闭，做到</w:t>
            </w:r>
            <w:r w:rsidRPr="000A3286">
              <w:rPr>
                <w:kern w:val="2"/>
                <w:sz w:val="28"/>
                <w:szCs w:val="28"/>
              </w:rPr>
              <w:t>“</w:t>
            </w:r>
            <w:r w:rsidRPr="000A3286">
              <w:rPr>
                <w:kern w:val="2"/>
                <w:sz w:val="28"/>
                <w:szCs w:val="28"/>
              </w:rPr>
              <w:t>不露天，不落地</w:t>
            </w:r>
            <w:r w:rsidRPr="000A3286">
              <w:rPr>
                <w:kern w:val="2"/>
                <w:sz w:val="28"/>
                <w:szCs w:val="28"/>
              </w:rPr>
              <w:t>”</w:t>
            </w:r>
            <w:r w:rsidRPr="000A3286">
              <w:rPr>
                <w:kern w:val="2"/>
                <w:sz w:val="28"/>
                <w:szCs w:val="28"/>
              </w:rPr>
              <w:t>，危险废物设专门仓库储存点收集，并对相应的场所进行防渗处理，设生活垃圾箱。</w:t>
            </w:r>
          </w:p>
        </w:tc>
        <w:tc>
          <w:tcPr>
            <w:tcW w:w="130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依托原有</w:t>
            </w:r>
          </w:p>
        </w:tc>
      </w:tr>
      <w:tr w:rsidR="00BC2FCC" w:rsidRPr="000A3286">
        <w:trPr>
          <w:trHeight w:val="1073"/>
          <w:jc w:val="center"/>
        </w:trPr>
        <w:tc>
          <w:tcPr>
            <w:tcW w:w="696" w:type="dxa"/>
            <w:vMerge w:val="restart"/>
            <w:vAlign w:val="center"/>
          </w:tcPr>
          <w:p w:rsidR="00BC2FCC" w:rsidRPr="000A3286" w:rsidRDefault="00F16EA9">
            <w:pPr>
              <w:adjustRightInd w:val="0"/>
              <w:spacing w:line="360" w:lineRule="auto"/>
              <w:jc w:val="center"/>
              <w:rPr>
                <w:kern w:val="2"/>
                <w:sz w:val="28"/>
                <w:szCs w:val="28"/>
              </w:rPr>
            </w:pPr>
            <w:r w:rsidRPr="000A3286">
              <w:rPr>
                <w:kern w:val="2"/>
                <w:sz w:val="28"/>
                <w:szCs w:val="28"/>
              </w:rPr>
              <w:t>风险防范</w:t>
            </w:r>
          </w:p>
        </w:tc>
        <w:tc>
          <w:tcPr>
            <w:tcW w:w="252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原料库区</w:t>
            </w:r>
          </w:p>
        </w:tc>
        <w:tc>
          <w:tcPr>
            <w:tcW w:w="3778" w:type="dxa"/>
            <w:vAlign w:val="center"/>
          </w:tcPr>
          <w:p w:rsidR="00BC2FCC" w:rsidRPr="000A3286" w:rsidRDefault="00F16EA9">
            <w:pPr>
              <w:snapToGrid w:val="0"/>
              <w:spacing w:line="360" w:lineRule="auto"/>
              <w:rPr>
                <w:kern w:val="2"/>
                <w:sz w:val="28"/>
                <w:szCs w:val="28"/>
              </w:rPr>
            </w:pPr>
            <w:r w:rsidRPr="000A3286">
              <w:rPr>
                <w:kern w:val="2"/>
                <w:sz w:val="28"/>
                <w:szCs w:val="28"/>
              </w:rPr>
              <w:t>一座</w:t>
            </w:r>
            <w:r w:rsidRPr="000A3286">
              <w:rPr>
                <w:kern w:val="2"/>
                <w:sz w:val="28"/>
                <w:szCs w:val="28"/>
              </w:rPr>
              <w:t>600m</w:t>
            </w:r>
            <w:r w:rsidRPr="000A3286">
              <w:rPr>
                <w:kern w:val="2"/>
                <w:sz w:val="28"/>
                <w:szCs w:val="28"/>
                <w:vertAlign w:val="superscript"/>
              </w:rPr>
              <w:t>3</w:t>
            </w:r>
            <w:r w:rsidRPr="000A3286">
              <w:rPr>
                <w:kern w:val="2"/>
                <w:sz w:val="28"/>
                <w:szCs w:val="28"/>
              </w:rPr>
              <w:t>的全厂应急事故池，各罐组区设置</w:t>
            </w:r>
            <w:r w:rsidRPr="000A3286">
              <w:rPr>
                <w:kern w:val="2"/>
                <w:sz w:val="28"/>
                <w:szCs w:val="28"/>
              </w:rPr>
              <w:t>1.2m</w:t>
            </w:r>
            <w:r w:rsidRPr="000A3286">
              <w:rPr>
                <w:kern w:val="2"/>
                <w:sz w:val="28"/>
                <w:szCs w:val="28"/>
              </w:rPr>
              <w:t>高围堰、防火堤。</w:t>
            </w:r>
          </w:p>
          <w:p w:rsidR="00BC2FCC" w:rsidRPr="000A3286" w:rsidRDefault="00F16EA9">
            <w:pPr>
              <w:adjustRightInd w:val="0"/>
              <w:snapToGrid w:val="0"/>
              <w:spacing w:line="360" w:lineRule="auto"/>
              <w:rPr>
                <w:kern w:val="2"/>
                <w:sz w:val="28"/>
                <w:szCs w:val="28"/>
              </w:rPr>
            </w:pPr>
            <w:r w:rsidRPr="000A3286">
              <w:rPr>
                <w:kern w:val="2"/>
                <w:sz w:val="28"/>
                <w:szCs w:val="28"/>
              </w:rPr>
              <w:t>事故排放水收集后送往应急事故池暂存，再打至污水处理系统处理后排放。</w:t>
            </w:r>
          </w:p>
        </w:tc>
        <w:tc>
          <w:tcPr>
            <w:tcW w:w="1307" w:type="dxa"/>
            <w:vAlign w:val="center"/>
          </w:tcPr>
          <w:p w:rsidR="00BC2FCC" w:rsidRPr="000A3286" w:rsidRDefault="00F16EA9">
            <w:pPr>
              <w:adjustRightInd w:val="0"/>
              <w:snapToGrid w:val="0"/>
              <w:spacing w:line="360" w:lineRule="auto"/>
              <w:jc w:val="center"/>
              <w:rPr>
                <w:kern w:val="2"/>
                <w:sz w:val="28"/>
                <w:szCs w:val="28"/>
                <w:highlight w:val="green"/>
              </w:rPr>
            </w:pPr>
            <w:r w:rsidRPr="000A3286">
              <w:rPr>
                <w:kern w:val="2"/>
                <w:sz w:val="28"/>
                <w:szCs w:val="28"/>
              </w:rPr>
              <w:t>依托原有</w:t>
            </w:r>
          </w:p>
        </w:tc>
      </w:tr>
      <w:tr w:rsidR="00BC2FCC" w:rsidRPr="000A3286">
        <w:trPr>
          <w:trHeight w:val="143"/>
          <w:jc w:val="center"/>
        </w:trPr>
        <w:tc>
          <w:tcPr>
            <w:tcW w:w="696" w:type="dxa"/>
            <w:vMerge/>
            <w:vAlign w:val="center"/>
          </w:tcPr>
          <w:p w:rsidR="00BC2FCC" w:rsidRPr="000A3286" w:rsidRDefault="00BC2FCC">
            <w:pPr>
              <w:adjustRightInd w:val="0"/>
              <w:spacing w:line="360" w:lineRule="auto"/>
              <w:jc w:val="center"/>
              <w:rPr>
                <w:kern w:val="2"/>
                <w:sz w:val="28"/>
                <w:szCs w:val="28"/>
                <w:highlight w:val="green"/>
              </w:rPr>
            </w:pPr>
          </w:p>
        </w:tc>
        <w:tc>
          <w:tcPr>
            <w:tcW w:w="2525"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t>其他</w:t>
            </w:r>
          </w:p>
        </w:tc>
        <w:tc>
          <w:tcPr>
            <w:tcW w:w="3778" w:type="dxa"/>
            <w:vAlign w:val="center"/>
          </w:tcPr>
          <w:p w:rsidR="00BC2FCC" w:rsidRPr="000A3286" w:rsidRDefault="00F16EA9">
            <w:pPr>
              <w:adjustRightInd w:val="0"/>
              <w:snapToGrid w:val="0"/>
              <w:spacing w:line="360" w:lineRule="auto"/>
              <w:rPr>
                <w:kern w:val="2"/>
                <w:sz w:val="28"/>
                <w:szCs w:val="28"/>
              </w:rPr>
            </w:pPr>
            <w:r w:rsidRPr="000A3286">
              <w:rPr>
                <w:kern w:val="2"/>
                <w:sz w:val="28"/>
                <w:szCs w:val="28"/>
              </w:rPr>
              <w:t>制定应急预案，配备应急管理机构及应急消防设备，有相应</w:t>
            </w:r>
            <w:r w:rsidRPr="000A3286">
              <w:rPr>
                <w:kern w:val="2"/>
                <w:sz w:val="28"/>
                <w:szCs w:val="28"/>
              </w:rPr>
              <w:lastRenderedPageBreak/>
              <w:t>的应急体系。</w:t>
            </w:r>
          </w:p>
        </w:tc>
        <w:tc>
          <w:tcPr>
            <w:tcW w:w="1307" w:type="dxa"/>
            <w:vAlign w:val="center"/>
          </w:tcPr>
          <w:p w:rsidR="00BC2FCC" w:rsidRPr="000A3286" w:rsidRDefault="00F16EA9">
            <w:pPr>
              <w:adjustRightInd w:val="0"/>
              <w:snapToGrid w:val="0"/>
              <w:spacing w:line="360" w:lineRule="auto"/>
              <w:jc w:val="center"/>
              <w:rPr>
                <w:kern w:val="2"/>
                <w:sz w:val="28"/>
                <w:szCs w:val="28"/>
              </w:rPr>
            </w:pPr>
            <w:r w:rsidRPr="000A3286">
              <w:rPr>
                <w:kern w:val="2"/>
                <w:sz w:val="28"/>
                <w:szCs w:val="28"/>
              </w:rPr>
              <w:lastRenderedPageBreak/>
              <w:t>依托原有</w:t>
            </w:r>
          </w:p>
        </w:tc>
      </w:tr>
      <w:tr w:rsidR="00BC2FCC" w:rsidRPr="000A3286">
        <w:trPr>
          <w:trHeight w:val="298"/>
          <w:jc w:val="center"/>
        </w:trPr>
        <w:tc>
          <w:tcPr>
            <w:tcW w:w="696" w:type="dxa"/>
            <w:vMerge w:val="restart"/>
            <w:vAlign w:val="center"/>
          </w:tcPr>
          <w:p w:rsidR="00BC2FCC" w:rsidRPr="000A3286" w:rsidRDefault="00F16EA9">
            <w:pPr>
              <w:adjustRightInd w:val="0"/>
              <w:spacing w:line="360" w:lineRule="auto"/>
              <w:jc w:val="center"/>
              <w:rPr>
                <w:kern w:val="2"/>
                <w:sz w:val="28"/>
                <w:szCs w:val="28"/>
              </w:rPr>
            </w:pPr>
            <w:r w:rsidRPr="000A3286">
              <w:rPr>
                <w:kern w:val="2"/>
                <w:sz w:val="28"/>
                <w:szCs w:val="28"/>
              </w:rPr>
              <w:t>其他</w:t>
            </w: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厂区绿化</w:t>
            </w:r>
          </w:p>
        </w:tc>
        <w:tc>
          <w:tcPr>
            <w:tcW w:w="3778"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种植观赏树种和花卉、草皮等</w:t>
            </w:r>
          </w:p>
        </w:tc>
        <w:tc>
          <w:tcPr>
            <w:tcW w:w="1307"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依托原有</w:t>
            </w:r>
          </w:p>
        </w:tc>
      </w:tr>
      <w:tr w:rsidR="00BC2FCC" w:rsidRPr="000A3286">
        <w:trPr>
          <w:trHeight w:val="143"/>
          <w:jc w:val="center"/>
        </w:trPr>
        <w:tc>
          <w:tcPr>
            <w:tcW w:w="696" w:type="dxa"/>
            <w:vMerge/>
            <w:vAlign w:val="center"/>
          </w:tcPr>
          <w:p w:rsidR="00BC2FCC" w:rsidRPr="000A3286" w:rsidRDefault="00BC2FCC">
            <w:pPr>
              <w:adjustRightInd w:val="0"/>
              <w:spacing w:line="360" w:lineRule="auto"/>
              <w:jc w:val="center"/>
              <w:rPr>
                <w:kern w:val="2"/>
                <w:sz w:val="28"/>
                <w:szCs w:val="28"/>
              </w:rPr>
            </w:pP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环境管理</w:t>
            </w:r>
          </w:p>
        </w:tc>
        <w:tc>
          <w:tcPr>
            <w:tcW w:w="3778"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排污口规范化、环境监测设备等</w:t>
            </w:r>
          </w:p>
        </w:tc>
        <w:tc>
          <w:tcPr>
            <w:tcW w:w="1307"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依托原有</w:t>
            </w:r>
          </w:p>
        </w:tc>
      </w:tr>
      <w:tr w:rsidR="00BC2FCC" w:rsidRPr="000A3286">
        <w:trPr>
          <w:trHeight w:val="298"/>
          <w:jc w:val="center"/>
        </w:trPr>
        <w:tc>
          <w:tcPr>
            <w:tcW w:w="696" w:type="dxa"/>
            <w:vAlign w:val="center"/>
          </w:tcPr>
          <w:p w:rsidR="00BC2FCC" w:rsidRPr="000A3286" w:rsidRDefault="00BC2FCC">
            <w:pPr>
              <w:adjustRightInd w:val="0"/>
              <w:spacing w:line="360" w:lineRule="auto"/>
              <w:jc w:val="center"/>
              <w:rPr>
                <w:kern w:val="2"/>
                <w:sz w:val="28"/>
                <w:szCs w:val="28"/>
                <w:highlight w:val="green"/>
              </w:rPr>
            </w:pPr>
          </w:p>
        </w:tc>
        <w:tc>
          <w:tcPr>
            <w:tcW w:w="2525" w:type="dxa"/>
            <w:vAlign w:val="center"/>
          </w:tcPr>
          <w:p w:rsidR="00BC2FCC" w:rsidRPr="000A3286" w:rsidRDefault="00F16EA9">
            <w:pPr>
              <w:adjustRightInd w:val="0"/>
              <w:spacing w:line="360" w:lineRule="auto"/>
              <w:jc w:val="center"/>
              <w:rPr>
                <w:kern w:val="2"/>
                <w:sz w:val="28"/>
                <w:szCs w:val="28"/>
              </w:rPr>
            </w:pPr>
            <w:r w:rsidRPr="000A3286">
              <w:rPr>
                <w:kern w:val="2"/>
                <w:sz w:val="28"/>
                <w:szCs w:val="28"/>
              </w:rPr>
              <w:t>合</w:t>
            </w:r>
            <w:r w:rsidRPr="000A3286">
              <w:rPr>
                <w:kern w:val="2"/>
                <w:sz w:val="28"/>
                <w:szCs w:val="28"/>
              </w:rPr>
              <w:t xml:space="preserve"> </w:t>
            </w:r>
            <w:r w:rsidRPr="000A3286">
              <w:rPr>
                <w:kern w:val="2"/>
                <w:sz w:val="28"/>
                <w:szCs w:val="28"/>
              </w:rPr>
              <w:t>计</w:t>
            </w:r>
          </w:p>
        </w:tc>
        <w:tc>
          <w:tcPr>
            <w:tcW w:w="3778" w:type="dxa"/>
            <w:vAlign w:val="center"/>
          </w:tcPr>
          <w:p w:rsidR="00BC2FCC" w:rsidRPr="000A3286" w:rsidRDefault="00BC2FCC">
            <w:pPr>
              <w:adjustRightInd w:val="0"/>
              <w:spacing w:line="360" w:lineRule="auto"/>
              <w:jc w:val="center"/>
              <w:rPr>
                <w:kern w:val="2"/>
                <w:sz w:val="28"/>
                <w:szCs w:val="28"/>
              </w:rPr>
            </w:pPr>
          </w:p>
        </w:tc>
        <w:tc>
          <w:tcPr>
            <w:tcW w:w="1307" w:type="dxa"/>
            <w:vAlign w:val="center"/>
          </w:tcPr>
          <w:p w:rsidR="00BC2FCC" w:rsidRPr="000A3286" w:rsidRDefault="008424A3">
            <w:pPr>
              <w:adjustRightInd w:val="0"/>
              <w:spacing w:line="360" w:lineRule="auto"/>
              <w:jc w:val="center"/>
              <w:rPr>
                <w:kern w:val="2"/>
                <w:sz w:val="28"/>
                <w:szCs w:val="28"/>
              </w:rPr>
            </w:pPr>
            <w:r w:rsidRPr="000A3286">
              <w:rPr>
                <w:kern w:val="2"/>
                <w:sz w:val="28"/>
                <w:szCs w:val="28"/>
              </w:rPr>
              <w:t>6</w:t>
            </w:r>
            <w:r w:rsidR="00F16EA9" w:rsidRPr="000A3286">
              <w:rPr>
                <w:kern w:val="2"/>
                <w:sz w:val="28"/>
                <w:szCs w:val="28"/>
              </w:rPr>
              <w:t>2</w:t>
            </w:r>
          </w:p>
        </w:tc>
      </w:tr>
    </w:tbl>
    <w:p w:rsidR="00BC2FCC" w:rsidRPr="000A3286" w:rsidRDefault="00BC2FCC">
      <w:pPr>
        <w:adjustRightInd w:val="0"/>
        <w:snapToGrid w:val="0"/>
        <w:spacing w:line="360" w:lineRule="auto"/>
        <w:ind w:firstLineChars="200" w:firstLine="560"/>
        <w:rPr>
          <w:kern w:val="2"/>
          <w:sz w:val="28"/>
          <w:szCs w:val="28"/>
        </w:rPr>
      </w:pP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由表</w:t>
      </w:r>
      <w:r w:rsidRPr="000A3286">
        <w:rPr>
          <w:kern w:val="2"/>
          <w:sz w:val="28"/>
          <w:szCs w:val="28"/>
        </w:rPr>
        <w:t>10.2-1</w:t>
      </w:r>
      <w:r w:rsidRPr="000A3286">
        <w:rPr>
          <w:kern w:val="2"/>
          <w:sz w:val="28"/>
          <w:szCs w:val="28"/>
        </w:rPr>
        <w:t>可知，该项目的环保投资约为</w:t>
      </w:r>
      <w:r w:rsidR="008424A3" w:rsidRPr="000A3286">
        <w:rPr>
          <w:kern w:val="2"/>
          <w:sz w:val="28"/>
          <w:szCs w:val="28"/>
        </w:rPr>
        <w:t>6</w:t>
      </w:r>
      <w:r w:rsidRPr="000A3286">
        <w:rPr>
          <w:kern w:val="2"/>
          <w:sz w:val="28"/>
          <w:szCs w:val="28"/>
        </w:rPr>
        <w:t>2</w:t>
      </w:r>
      <w:r w:rsidRPr="000A3286">
        <w:rPr>
          <w:kern w:val="2"/>
          <w:sz w:val="28"/>
          <w:szCs w:val="28"/>
        </w:rPr>
        <w:t>万元，占项目总投资</w:t>
      </w:r>
      <w:r w:rsidRPr="000A3286">
        <w:rPr>
          <w:kern w:val="2"/>
          <w:sz w:val="28"/>
          <w:szCs w:val="28"/>
        </w:rPr>
        <w:t>6500</w:t>
      </w:r>
      <w:r w:rsidRPr="000A3286">
        <w:rPr>
          <w:kern w:val="2"/>
          <w:sz w:val="28"/>
          <w:szCs w:val="28"/>
        </w:rPr>
        <w:t>万元的</w:t>
      </w:r>
      <w:r w:rsidRPr="000A3286">
        <w:rPr>
          <w:kern w:val="2"/>
          <w:sz w:val="28"/>
          <w:szCs w:val="28"/>
        </w:rPr>
        <w:t>0.</w:t>
      </w:r>
      <w:r w:rsidR="008424A3" w:rsidRPr="000A3286">
        <w:rPr>
          <w:kern w:val="2"/>
          <w:sz w:val="28"/>
          <w:szCs w:val="28"/>
        </w:rPr>
        <w:t>96</w:t>
      </w:r>
      <w:r w:rsidRPr="000A3286">
        <w:rPr>
          <w:kern w:val="2"/>
          <w:sz w:val="28"/>
          <w:szCs w:val="28"/>
        </w:rPr>
        <w:t>%</w:t>
      </w:r>
      <w:r w:rsidRPr="000A3286">
        <w:rPr>
          <w:kern w:val="2"/>
          <w:sz w:val="28"/>
          <w:szCs w:val="28"/>
        </w:rPr>
        <w:t>。</w:t>
      </w:r>
    </w:p>
    <w:p w:rsidR="00BC2FCC" w:rsidRPr="000A3286" w:rsidRDefault="00F16EA9" w:rsidP="00F57C20">
      <w:pPr>
        <w:pStyle w:val="3"/>
        <w:rPr>
          <w:rFonts w:ascii="Times New Roman" w:eastAsia="宋体" w:hAnsi="Times New Roman"/>
          <w:b w:val="0"/>
        </w:rPr>
      </w:pPr>
      <w:bookmarkStart w:id="350" w:name="_Toc22833231"/>
      <w:r w:rsidRPr="000A3286">
        <w:rPr>
          <w:rFonts w:ascii="Times New Roman" w:eastAsia="宋体" w:hAnsi="Times New Roman"/>
        </w:rPr>
        <w:t>10.2.2</w:t>
      </w:r>
      <w:r w:rsidRPr="000A3286">
        <w:rPr>
          <w:rFonts w:ascii="Times New Roman" w:eastAsia="宋体" w:hAnsi="Times New Roman"/>
          <w:bCs/>
        </w:rPr>
        <w:t>环保投资经济损益分析</w:t>
      </w:r>
      <w:bookmarkEnd w:id="350"/>
    </w:p>
    <w:p w:rsidR="00BC2FCC" w:rsidRPr="000A3286" w:rsidRDefault="00F16EA9">
      <w:pPr>
        <w:adjustRightInd w:val="0"/>
        <w:snapToGrid w:val="0"/>
        <w:spacing w:line="360" w:lineRule="auto"/>
        <w:ind w:firstLineChars="200" w:firstLine="560"/>
        <w:rPr>
          <w:kern w:val="2"/>
          <w:sz w:val="28"/>
          <w:szCs w:val="28"/>
        </w:rPr>
      </w:pPr>
      <w:r w:rsidRPr="000A3286">
        <w:rPr>
          <w:bCs/>
          <w:kern w:val="2"/>
          <w:sz w:val="28"/>
          <w:szCs w:val="28"/>
        </w:rPr>
        <w:t>公司生产项目达产后，将产生良好的经济效益和社会效益，且随着污染治理措施的落实，其污染物可实现达标排放。该项目所产生的环境效益、经济效益和社会效益详述如下：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）环境效益</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该项目完成后，</w:t>
      </w:r>
      <w:r w:rsidRPr="000A3286">
        <w:rPr>
          <w:kern w:val="2"/>
          <w:sz w:val="28"/>
          <w:szCs w:val="28"/>
        </w:rPr>
        <w:t>生产过程中产生的工艺废水将由已有的一座日处理</w:t>
      </w:r>
      <w:r w:rsidRPr="000A3286">
        <w:rPr>
          <w:kern w:val="2"/>
          <w:sz w:val="28"/>
          <w:szCs w:val="28"/>
        </w:rPr>
        <w:t>1000m</w:t>
      </w:r>
      <w:r w:rsidRPr="000A3286">
        <w:rPr>
          <w:kern w:val="2"/>
          <w:sz w:val="28"/>
          <w:szCs w:val="28"/>
          <w:vertAlign w:val="superscript"/>
        </w:rPr>
        <w:t>3</w:t>
      </w:r>
      <w:r w:rsidRPr="000A3286">
        <w:rPr>
          <w:kern w:val="2"/>
          <w:sz w:val="28"/>
          <w:szCs w:val="28"/>
        </w:rPr>
        <w:t>的污水处理站处理后进入园区污水处理厂处理后排放，生活废水经由园区管网后排入园区污水处理厂；一般固废和危险废物均有合理的处理处置方式。</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该项目生产过程中会有废气、废水、噪声、工业固废的产生，但由于均经过有效的处理装置处理。企业内拥有</w:t>
      </w:r>
      <w:r w:rsidRPr="000A3286">
        <w:rPr>
          <w:kern w:val="2"/>
          <w:sz w:val="28"/>
          <w:szCs w:val="28"/>
        </w:rPr>
        <w:t>一座日处理</w:t>
      </w:r>
      <w:r w:rsidRPr="000A3286">
        <w:rPr>
          <w:kern w:val="2"/>
          <w:sz w:val="28"/>
          <w:szCs w:val="28"/>
        </w:rPr>
        <w:t>1000m</w:t>
      </w:r>
      <w:r w:rsidRPr="000A3286">
        <w:rPr>
          <w:kern w:val="2"/>
          <w:sz w:val="28"/>
          <w:szCs w:val="28"/>
          <w:vertAlign w:val="superscript"/>
        </w:rPr>
        <w:t>3</w:t>
      </w:r>
      <w:r w:rsidRPr="000A3286">
        <w:rPr>
          <w:kern w:val="2"/>
          <w:sz w:val="28"/>
          <w:szCs w:val="28"/>
        </w:rPr>
        <w:t>的污水处理站，处理后进入园区污水处理厂处理后排放；一般固废和危险废物均有合理的处理处置。</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综上所述，废水、废气污染控制与防治措施的投资，虽然直接经济效益很小，但它对保护职工及周围居民的身体健康、净化环境有重</w:t>
      </w:r>
      <w:r w:rsidRPr="000A3286">
        <w:rPr>
          <w:bCs/>
          <w:kern w:val="2"/>
          <w:sz w:val="28"/>
          <w:szCs w:val="28"/>
        </w:rPr>
        <w:lastRenderedPageBreak/>
        <w:t>要意义，环境效益明显。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）经济效益</w:t>
      </w:r>
    </w:p>
    <w:p w:rsidR="00BC2FCC" w:rsidRPr="000A3286" w:rsidRDefault="00F16EA9">
      <w:pPr>
        <w:adjustRightInd w:val="0"/>
        <w:snapToGrid w:val="0"/>
        <w:spacing w:line="360" w:lineRule="auto"/>
        <w:ind w:firstLineChars="200" w:firstLine="560"/>
        <w:rPr>
          <w:bCs/>
          <w:kern w:val="2"/>
          <w:sz w:val="28"/>
          <w:szCs w:val="28"/>
        </w:rPr>
      </w:pPr>
      <w:r w:rsidRPr="000A3286">
        <w:rPr>
          <w:kern w:val="2"/>
          <w:sz w:val="28"/>
          <w:szCs w:val="28"/>
        </w:rPr>
        <w:t>年产值可达</w:t>
      </w:r>
      <w:r w:rsidRPr="000A3286">
        <w:rPr>
          <w:kern w:val="2"/>
          <w:sz w:val="28"/>
          <w:szCs w:val="28"/>
        </w:rPr>
        <w:t>2</w:t>
      </w:r>
      <w:r w:rsidRPr="000A3286">
        <w:rPr>
          <w:kern w:val="2"/>
          <w:sz w:val="28"/>
          <w:szCs w:val="28"/>
        </w:rPr>
        <w:t>亿元，实现利税</w:t>
      </w:r>
      <w:r w:rsidRPr="000A3286">
        <w:rPr>
          <w:kern w:val="2"/>
          <w:sz w:val="28"/>
          <w:szCs w:val="28"/>
        </w:rPr>
        <w:t>2126</w:t>
      </w:r>
      <w:r w:rsidRPr="000A3286">
        <w:rPr>
          <w:kern w:val="2"/>
          <w:sz w:val="28"/>
          <w:szCs w:val="28"/>
        </w:rPr>
        <w:t>万元左右，其中税收</w:t>
      </w:r>
      <w:r w:rsidRPr="000A3286">
        <w:rPr>
          <w:kern w:val="2"/>
          <w:sz w:val="28"/>
          <w:szCs w:val="28"/>
        </w:rPr>
        <w:t>532</w:t>
      </w:r>
      <w:r w:rsidRPr="000A3286">
        <w:rPr>
          <w:kern w:val="2"/>
          <w:sz w:val="28"/>
          <w:szCs w:val="28"/>
        </w:rPr>
        <w:t>万元左右，除去总成本</w:t>
      </w:r>
      <w:r w:rsidRPr="000A3286">
        <w:rPr>
          <w:kern w:val="2"/>
          <w:sz w:val="28"/>
          <w:szCs w:val="28"/>
        </w:rPr>
        <w:t>6500</w:t>
      </w:r>
      <w:r w:rsidRPr="000A3286">
        <w:rPr>
          <w:kern w:val="2"/>
          <w:sz w:val="28"/>
          <w:szCs w:val="28"/>
        </w:rPr>
        <w:t>万元，以及运营成本</w:t>
      </w:r>
      <w:r w:rsidRPr="000A3286">
        <w:rPr>
          <w:kern w:val="2"/>
          <w:sz w:val="28"/>
          <w:szCs w:val="28"/>
        </w:rPr>
        <w:t>500</w:t>
      </w:r>
      <w:r w:rsidRPr="000A3286">
        <w:rPr>
          <w:kern w:val="2"/>
          <w:sz w:val="28"/>
          <w:szCs w:val="28"/>
        </w:rPr>
        <w:t>万元，年利润总额为</w:t>
      </w:r>
      <w:r w:rsidRPr="000A3286">
        <w:rPr>
          <w:kern w:val="2"/>
          <w:sz w:val="28"/>
          <w:szCs w:val="28"/>
        </w:rPr>
        <w:t>1.09</w:t>
      </w:r>
      <w:r w:rsidRPr="000A3286">
        <w:rPr>
          <w:kern w:val="2"/>
          <w:sz w:val="28"/>
          <w:szCs w:val="28"/>
        </w:rPr>
        <w:t>亿元。通过财务评价指标计算，该项目整个生产期资金充足，偿还债务能力强，说明该项目经济效益较好。</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）社会效益</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项目建成正常达产后，可提高经企业济效益和地方经济效益，并带动相关行业发展，具有明显的综合社会效益。</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该项目可为老河口市带来新的经济增长点，增加宜城市的经济实力，对于促进当地的经济发展有着一定的意义。项目投产后将会产生较好的社会效益。</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bCs/>
          <w:kern w:val="2"/>
          <w:sz w:val="28"/>
          <w:szCs w:val="28"/>
        </w:rPr>
        <w:t>①</w:t>
      </w:r>
      <w:r w:rsidRPr="000A3286">
        <w:rPr>
          <w:kern w:val="2"/>
          <w:sz w:val="28"/>
          <w:szCs w:val="28"/>
        </w:rPr>
        <w:t>该项目建成投产后，由于采用先进的生产工艺，降低对环境的污染，污染物的排放能够达到国家相关的环境保护要求，并且符合国家的相应产业政策。</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该项目的实施，贯彻了国家、地方关于大力发展高附加值产品低碳经济精神，会得到当地政府的大力支持。</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随着项目的实施，可为当地及周边地区居民和下岗职工提供就业机会，缓解就业压力，并增加其收入，提高生活水平。</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项目的实施可带动地方经济发展，增加国家财政税收。</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该项目的实施投产，可大力拉动老河口运输业的发展，为地方经济发展提供了较大动力。</w:t>
      </w:r>
    </w:p>
    <w:p w:rsidR="00BC2FCC" w:rsidRPr="000A3286" w:rsidRDefault="00F16EA9">
      <w:pPr>
        <w:adjustRightInd w:val="0"/>
        <w:snapToGrid w:val="0"/>
        <w:spacing w:line="360" w:lineRule="auto"/>
        <w:ind w:firstLineChars="200" w:firstLine="560"/>
        <w:rPr>
          <w:kern w:val="2"/>
          <w:sz w:val="28"/>
          <w:szCs w:val="28"/>
        </w:rPr>
      </w:pPr>
      <w:r w:rsidRPr="000A3286">
        <w:rPr>
          <w:bCs/>
          <w:kern w:val="2"/>
          <w:sz w:val="28"/>
          <w:szCs w:val="28"/>
        </w:rPr>
        <w:t>因此该项目建设具有较好的社会效益。</w:t>
      </w:r>
    </w:p>
    <w:p w:rsidR="00BC2FCC" w:rsidRPr="000A3286" w:rsidRDefault="00BC2FCC">
      <w:pPr>
        <w:tabs>
          <w:tab w:val="left" w:pos="1273"/>
        </w:tabs>
        <w:spacing w:line="360" w:lineRule="auto"/>
        <w:ind w:firstLineChars="200" w:firstLine="562"/>
        <w:rPr>
          <w:b/>
          <w:bCs/>
          <w:sz w:val="28"/>
          <w:szCs w:val="28"/>
        </w:rPr>
      </w:pPr>
    </w:p>
    <w:p w:rsidR="00BC2FCC" w:rsidRPr="000A3286" w:rsidRDefault="00BC2FCC">
      <w:pPr>
        <w:tabs>
          <w:tab w:val="left" w:pos="1273"/>
        </w:tabs>
        <w:spacing w:line="360" w:lineRule="auto"/>
        <w:ind w:firstLineChars="200" w:firstLine="562"/>
        <w:rPr>
          <w:b/>
          <w:bCs/>
          <w:sz w:val="28"/>
          <w:szCs w:val="28"/>
        </w:rPr>
      </w:pPr>
    </w:p>
    <w:p w:rsidR="00BC2FCC" w:rsidRPr="000A3286" w:rsidRDefault="00BC2FCC">
      <w:pPr>
        <w:tabs>
          <w:tab w:val="left" w:pos="1273"/>
        </w:tabs>
        <w:spacing w:line="360" w:lineRule="auto"/>
        <w:rPr>
          <w:b/>
          <w:bCs/>
          <w:sz w:val="28"/>
          <w:szCs w:val="28"/>
        </w:rPr>
        <w:sectPr w:rsidR="00BC2FCC" w:rsidRPr="000A3286">
          <w:pgSz w:w="11906" w:h="16838"/>
          <w:pgMar w:top="1440" w:right="1800" w:bottom="1440" w:left="1800" w:header="851" w:footer="992" w:gutter="0"/>
          <w:cols w:space="425"/>
          <w:docGrid w:type="lines" w:linePitch="326"/>
        </w:sectPr>
      </w:pPr>
    </w:p>
    <w:p w:rsidR="00BC2FCC" w:rsidRPr="000A3286" w:rsidRDefault="00F16EA9" w:rsidP="00F57C20">
      <w:pPr>
        <w:pStyle w:val="1"/>
        <w:spacing w:before="652" w:after="652"/>
        <w:rPr>
          <w:rFonts w:eastAsia="宋体"/>
          <w:b w:val="0"/>
          <w:bCs/>
          <w:sz w:val="32"/>
          <w:szCs w:val="32"/>
        </w:rPr>
      </w:pPr>
      <w:bookmarkStart w:id="351" w:name="_Toc22833232"/>
      <w:r w:rsidRPr="000A3286">
        <w:rPr>
          <w:rFonts w:eastAsia="宋体"/>
          <w:bCs/>
          <w:sz w:val="32"/>
          <w:szCs w:val="32"/>
        </w:rPr>
        <w:lastRenderedPageBreak/>
        <w:t>11</w:t>
      </w:r>
      <w:r w:rsidRPr="000A3286">
        <w:rPr>
          <w:rFonts w:eastAsia="宋体"/>
          <w:bCs/>
          <w:sz w:val="32"/>
          <w:szCs w:val="32"/>
        </w:rPr>
        <w:t>环境管理与监测计划</w:t>
      </w:r>
      <w:bookmarkEnd w:id="351"/>
    </w:p>
    <w:p w:rsidR="00BC2FCC" w:rsidRPr="000A3286" w:rsidRDefault="00F16EA9" w:rsidP="00F57C20">
      <w:pPr>
        <w:pStyle w:val="2"/>
        <w:ind w:left="480"/>
        <w:rPr>
          <w:rFonts w:eastAsia="宋体"/>
          <w:b w:val="0"/>
          <w:bCs w:val="0"/>
        </w:rPr>
      </w:pPr>
      <w:bookmarkStart w:id="352" w:name="_Toc22833233"/>
      <w:r w:rsidRPr="000A3286">
        <w:rPr>
          <w:rFonts w:eastAsia="宋体"/>
        </w:rPr>
        <w:t>11.1</w:t>
      </w:r>
      <w:r w:rsidRPr="000A3286">
        <w:rPr>
          <w:rFonts w:eastAsia="宋体"/>
        </w:rPr>
        <w:t>环境管理</w:t>
      </w:r>
      <w:bookmarkEnd w:id="352"/>
    </w:p>
    <w:p w:rsidR="00BC2FCC" w:rsidRPr="000A3286" w:rsidRDefault="00F16EA9" w:rsidP="00F57C20">
      <w:pPr>
        <w:pStyle w:val="3"/>
        <w:rPr>
          <w:rFonts w:ascii="Times New Roman" w:eastAsia="宋体" w:hAnsi="Times New Roman"/>
          <w:b w:val="0"/>
        </w:rPr>
      </w:pPr>
      <w:bookmarkStart w:id="353" w:name="_Toc22833234"/>
      <w:r w:rsidRPr="000A3286">
        <w:rPr>
          <w:rFonts w:ascii="Times New Roman" w:eastAsia="宋体" w:hAnsi="Times New Roman"/>
        </w:rPr>
        <w:t>11.1.1</w:t>
      </w:r>
      <w:r w:rsidRPr="000A3286">
        <w:rPr>
          <w:rFonts w:ascii="Times New Roman" w:eastAsia="宋体" w:hAnsi="Times New Roman"/>
        </w:rPr>
        <w:t>环境管理目的</w:t>
      </w:r>
      <w:bookmarkEnd w:id="353"/>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环境管理是采用技术、经济、法律等多种手段，强化保护环境、协调生产和经济发展，对企业而言，通过加强环境保护工作，可促进生产技术、生产工艺、产品质量的提高以及原材料、能源等消耗和成本的降低，为树立良好的企业形象。工业企业的环境管理和计划管理、生产管理、技术管理、质量管理等各专项管理一样，是工业企业管理的一个组成部分。很多企业一般是将环境管理与安全技术管理的机构合成一体，建议建设单位也参照这种管理机构模式建立适合本企业特点的环境管理机构。在这一机构内安排专职</w:t>
      </w:r>
      <w:r w:rsidRPr="000A3286">
        <w:rPr>
          <w:kern w:val="2"/>
          <w:sz w:val="28"/>
          <w:szCs w:val="28"/>
        </w:rPr>
        <w:t>(</w:t>
      </w:r>
      <w:r w:rsidRPr="000A3286">
        <w:rPr>
          <w:kern w:val="2"/>
          <w:sz w:val="28"/>
          <w:szCs w:val="28"/>
        </w:rPr>
        <w:t>或兼职</w:t>
      </w:r>
      <w:r w:rsidRPr="000A3286">
        <w:rPr>
          <w:kern w:val="2"/>
          <w:sz w:val="28"/>
          <w:szCs w:val="28"/>
        </w:rPr>
        <w:t>)</w:t>
      </w:r>
      <w:r w:rsidRPr="000A3286">
        <w:rPr>
          <w:kern w:val="2"/>
          <w:sz w:val="28"/>
          <w:szCs w:val="28"/>
        </w:rPr>
        <w:t>环境管理人员</w:t>
      </w:r>
      <w:r w:rsidRPr="000A3286">
        <w:rPr>
          <w:kern w:val="2"/>
          <w:sz w:val="28"/>
          <w:szCs w:val="28"/>
        </w:rPr>
        <w:t>2~3</w:t>
      </w:r>
      <w:r w:rsidRPr="000A3286">
        <w:rPr>
          <w:kern w:val="2"/>
          <w:sz w:val="28"/>
          <w:szCs w:val="28"/>
        </w:rPr>
        <w:t>人；此外，由于企业的环境管理是一项综合性的管理，它与清洁生产一样，同生产工艺、设备、动力、原材料、基建等方面都有密切的关系。因此，除机构建设要搞好外，还要在公司分管环保的负责人领导下，建立各部门间相互协调、分工负责、互相配合的综合环境管理体系。在各生产车间也应设立兼职的环保员，将环境的专业管理与群众管理有机地结合起来。同时，公司应设专人负责易地建设工程施工期的环境管理，并协调当地环境主管部门开展施工期环境监理工作。</w:t>
      </w:r>
    </w:p>
    <w:p w:rsidR="00BC2FCC" w:rsidRPr="000A3286" w:rsidRDefault="00F16EA9" w:rsidP="00F57C20">
      <w:pPr>
        <w:pStyle w:val="3"/>
        <w:rPr>
          <w:rFonts w:ascii="Times New Roman" w:eastAsia="宋体" w:hAnsi="Times New Roman"/>
          <w:b w:val="0"/>
        </w:rPr>
      </w:pPr>
      <w:bookmarkStart w:id="354" w:name="_Toc22833235"/>
      <w:r w:rsidRPr="000A3286">
        <w:rPr>
          <w:rFonts w:ascii="Times New Roman" w:eastAsia="宋体" w:hAnsi="Times New Roman"/>
        </w:rPr>
        <w:t>11.1.2</w:t>
      </w:r>
      <w:r w:rsidRPr="000A3286">
        <w:rPr>
          <w:rFonts w:ascii="Times New Roman" w:eastAsia="宋体" w:hAnsi="Times New Roman"/>
        </w:rPr>
        <w:t>环境管理职责</w:t>
      </w:r>
      <w:bookmarkEnd w:id="354"/>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）建立健全环境保护工作规章制度，明确环保责任制及其奖惩办法。</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）确定环境管理目标，如：废气、污水、噪声达标排放，场区</w:t>
      </w:r>
      <w:r w:rsidRPr="000A3286">
        <w:rPr>
          <w:kern w:val="2"/>
          <w:sz w:val="28"/>
          <w:szCs w:val="28"/>
        </w:rPr>
        <w:lastRenderedPageBreak/>
        <w:t>绿化指标的实现，固体废物及时处置等。</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）建立环保档案，包括环评报告、环保工程验收报告、污染源监测报告、环保设备及运行记录以及其它环境统计资料。</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）收集与管理有关的污染物排放标准、环保法规、环保技术资料。</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5</w:t>
      </w:r>
      <w:r w:rsidRPr="000A3286">
        <w:rPr>
          <w:kern w:val="2"/>
          <w:sz w:val="28"/>
          <w:szCs w:val="28"/>
        </w:rPr>
        <w:t>）在项目施工期，搞好环保设施的</w:t>
      </w:r>
      <w:r w:rsidRPr="000A3286">
        <w:rPr>
          <w:kern w:val="2"/>
          <w:sz w:val="28"/>
          <w:szCs w:val="28"/>
        </w:rPr>
        <w:t>“</w:t>
      </w:r>
      <w:r w:rsidRPr="000A3286">
        <w:rPr>
          <w:kern w:val="2"/>
          <w:sz w:val="28"/>
          <w:szCs w:val="28"/>
        </w:rPr>
        <w:t>三同时</w:t>
      </w:r>
      <w:r w:rsidRPr="000A3286">
        <w:rPr>
          <w:kern w:val="2"/>
          <w:sz w:val="28"/>
          <w:szCs w:val="28"/>
        </w:rPr>
        <w:t>”</w:t>
      </w:r>
      <w:r w:rsidRPr="000A3286">
        <w:rPr>
          <w:kern w:val="2"/>
          <w:sz w:val="28"/>
          <w:szCs w:val="28"/>
        </w:rPr>
        <w:t>及施工现场的环境保护工作；在项目建成后的运行期，对各部门的环保工作进行监督与考核。</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6</w:t>
      </w:r>
      <w:r w:rsidRPr="000A3286">
        <w:rPr>
          <w:kern w:val="2"/>
          <w:sz w:val="28"/>
          <w:szCs w:val="28"/>
        </w:rPr>
        <w:t>）防治废气、废水、固废污染是环保工作的重点之一，应通过环境管理保证污染防治设施正常运行。搞好所有环保设施与主体设备的协调管理，使污染防治设施的配备与主体设备相适应，并与主体设备同时运行及检修；污染防治设施出现故障时，环境管理机构应立即与各部门共同采取措施，严防污染扩大。</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7</w:t>
      </w:r>
      <w:r w:rsidRPr="000A3286">
        <w:rPr>
          <w:kern w:val="2"/>
          <w:sz w:val="28"/>
          <w:szCs w:val="28"/>
        </w:rPr>
        <w:t>）搞好污染物排放总量控制。</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8</w:t>
      </w:r>
      <w:r w:rsidRPr="000A3286">
        <w:rPr>
          <w:kern w:val="2"/>
          <w:sz w:val="28"/>
          <w:szCs w:val="28"/>
        </w:rPr>
        <w:t>）负责一般污染事故的处理。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9</w:t>
      </w:r>
      <w:r w:rsidRPr="000A3286">
        <w:rPr>
          <w:kern w:val="2"/>
          <w:sz w:val="28"/>
          <w:szCs w:val="28"/>
        </w:rPr>
        <w:t>）组织职工的环保教育，做好环境宣传工作。</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为了提高环保工作的质量，要加强环境管理人员的业务培训，并有一定的经费来保证培训的实施。</w:t>
      </w:r>
    </w:p>
    <w:p w:rsidR="00BC2FCC" w:rsidRPr="000A3286" w:rsidRDefault="00F16EA9" w:rsidP="00F57C20">
      <w:pPr>
        <w:pStyle w:val="2"/>
        <w:ind w:left="480"/>
        <w:rPr>
          <w:rFonts w:eastAsia="宋体"/>
          <w:b w:val="0"/>
          <w:bCs w:val="0"/>
        </w:rPr>
      </w:pPr>
      <w:bookmarkStart w:id="355" w:name="_Toc22833236"/>
      <w:r w:rsidRPr="000A3286">
        <w:rPr>
          <w:rFonts w:eastAsia="宋体"/>
        </w:rPr>
        <w:t>11.2</w:t>
      </w:r>
      <w:r w:rsidRPr="000A3286">
        <w:rPr>
          <w:rFonts w:eastAsia="宋体"/>
        </w:rPr>
        <w:t>污染防治设备管理</w:t>
      </w:r>
      <w:bookmarkEnd w:id="355"/>
    </w:p>
    <w:p w:rsidR="00BC2FCC" w:rsidRPr="000A3286" w:rsidRDefault="00F16EA9" w:rsidP="00F57C20">
      <w:pPr>
        <w:pStyle w:val="3"/>
        <w:rPr>
          <w:rFonts w:ascii="Times New Roman" w:eastAsia="宋体" w:hAnsi="Times New Roman"/>
          <w:b w:val="0"/>
        </w:rPr>
      </w:pPr>
      <w:bookmarkStart w:id="356" w:name="_Toc22833237"/>
      <w:r w:rsidRPr="000A3286">
        <w:rPr>
          <w:rFonts w:ascii="Times New Roman" w:eastAsia="宋体" w:hAnsi="Times New Roman"/>
        </w:rPr>
        <w:t>11.2.1</w:t>
      </w:r>
      <w:r w:rsidRPr="000A3286">
        <w:rPr>
          <w:rFonts w:ascii="Times New Roman" w:eastAsia="宋体" w:hAnsi="Times New Roman"/>
        </w:rPr>
        <w:t>行政管理</w:t>
      </w:r>
      <w:bookmarkEnd w:id="356"/>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污染防治工作应有一位公司领导分管，有具体部门专管或兼管；对工作有年度、季度计划布置要求，每月有检查，考核有具体指标。</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督促、检查公司执行国家环境保护方针、政策、法规及本公司的环境保护制度；</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w:t>
      </w:r>
      <w:r w:rsidRPr="000A3286">
        <w:rPr>
          <w:kern w:val="2"/>
          <w:sz w:val="28"/>
          <w:szCs w:val="28"/>
        </w:rPr>
        <w:t>2</w:t>
      </w:r>
      <w:r w:rsidRPr="000A3286">
        <w:rPr>
          <w:kern w:val="2"/>
          <w:sz w:val="28"/>
          <w:szCs w:val="28"/>
        </w:rPr>
        <w:t>）督促全公司环境保护设施的运行与污染物的排放；企业对污染防治设施每月主要考核指标有：废水</w:t>
      </w:r>
      <w:r w:rsidRPr="000A3286">
        <w:rPr>
          <w:kern w:val="2"/>
          <w:sz w:val="28"/>
          <w:szCs w:val="28"/>
        </w:rPr>
        <w:t>/</w:t>
      </w:r>
      <w:r w:rsidRPr="000A3286">
        <w:rPr>
          <w:kern w:val="2"/>
          <w:sz w:val="28"/>
          <w:szCs w:val="28"/>
        </w:rPr>
        <w:t>气处理量</w:t>
      </w:r>
      <w:r w:rsidRPr="000A3286">
        <w:rPr>
          <w:kern w:val="2"/>
          <w:sz w:val="28"/>
          <w:szCs w:val="28"/>
        </w:rPr>
        <w:t>(m</w:t>
      </w:r>
      <w:r w:rsidRPr="000A3286">
        <w:rPr>
          <w:kern w:val="2"/>
          <w:sz w:val="28"/>
          <w:szCs w:val="28"/>
          <w:vertAlign w:val="superscript"/>
        </w:rPr>
        <w:t>3</w:t>
      </w:r>
      <w:r w:rsidRPr="000A3286">
        <w:rPr>
          <w:kern w:val="2"/>
          <w:sz w:val="28"/>
          <w:szCs w:val="28"/>
        </w:rPr>
        <w:t>/d)</w:t>
      </w:r>
      <w:r w:rsidRPr="000A3286">
        <w:rPr>
          <w:kern w:val="2"/>
          <w:sz w:val="28"/>
          <w:szCs w:val="28"/>
        </w:rPr>
        <w:t>，废水</w:t>
      </w:r>
      <w:r w:rsidRPr="000A3286">
        <w:rPr>
          <w:kern w:val="2"/>
          <w:sz w:val="28"/>
          <w:szCs w:val="28"/>
        </w:rPr>
        <w:t>/</w:t>
      </w:r>
      <w:r w:rsidRPr="000A3286">
        <w:rPr>
          <w:kern w:val="2"/>
          <w:sz w:val="28"/>
          <w:szCs w:val="28"/>
        </w:rPr>
        <w:t>气处理率</w:t>
      </w:r>
      <w:r w:rsidRPr="000A3286">
        <w:rPr>
          <w:kern w:val="2"/>
          <w:sz w:val="28"/>
          <w:szCs w:val="28"/>
        </w:rPr>
        <w:t>(%)</w:t>
      </w:r>
      <w:r w:rsidRPr="000A3286">
        <w:rPr>
          <w:kern w:val="2"/>
          <w:sz w:val="28"/>
          <w:szCs w:val="28"/>
        </w:rPr>
        <w:t>、处理达标率</w:t>
      </w:r>
      <w:r w:rsidRPr="000A3286">
        <w:rPr>
          <w:kern w:val="2"/>
          <w:sz w:val="28"/>
          <w:szCs w:val="28"/>
        </w:rPr>
        <w:t>(%)</w:t>
      </w:r>
      <w:r w:rsidRPr="000A3286">
        <w:rPr>
          <w:kern w:val="2"/>
          <w:sz w:val="28"/>
          <w:szCs w:val="28"/>
        </w:rPr>
        <w:t>、处理成本下降率</w:t>
      </w:r>
      <w:r w:rsidRPr="000A3286">
        <w:rPr>
          <w:kern w:val="2"/>
          <w:sz w:val="28"/>
          <w:szCs w:val="28"/>
        </w:rPr>
        <w:t>(%)</w:t>
      </w:r>
      <w:r w:rsidRPr="000A3286">
        <w:rPr>
          <w:kern w:val="2"/>
          <w:sz w:val="28"/>
          <w:szCs w:val="28"/>
        </w:rPr>
        <w:t>、设备运转率</w:t>
      </w:r>
      <w:r w:rsidRPr="000A3286">
        <w:rPr>
          <w:kern w:val="2"/>
          <w:sz w:val="28"/>
          <w:szCs w:val="28"/>
        </w:rPr>
        <w:t>(%)</w:t>
      </w:r>
      <w:r w:rsidRPr="000A3286">
        <w:rPr>
          <w:kern w:val="2"/>
          <w:sz w:val="28"/>
          <w:szCs w:val="28"/>
        </w:rPr>
        <w:t>、设备完好率</w:t>
      </w:r>
      <w:r w:rsidRPr="000A3286">
        <w:rPr>
          <w:kern w:val="2"/>
          <w:sz w:val="28"/>
          <w:szCs w:val="28"/>
        </w:rPr>
        <w:t>(%)</w:t>
      </w:r>
      <w:r w:rsidRPr="000A3286">
        <w:rPr>
          <w:kern w:val="2"/>
          <w:sz w:val="28"/>
          <w:szCs w:val="28"/>
        </w:rPr>
        <w:t>、交纳排污费下降率</w:t>
      </w:r>
      <w:r w:rsidRPr="000A3286">
        <w:rPr>
          <w:kern w:val="2"/>
          <w:sz w:val="28"/>
          <w:szCs w:val="28"/>
        </w:rPr>
        <w:t>(%)</w:t>
      </w:r>
      <w:r w:rsidRPr="000A3286">
        <w:rPr>
          <w:kern w:val="2"/>
          <w:sz w:val="28"/>
          <w:szCs w:val="28"/>
        </w:rPr>
        <w:t>等。</w:t>
      </w:r>
      <w:r w:rsidRPr="000A3286">
        <w:rPr>
          <w:kern w:val="2"/>
          <w:sz w:val="28"/>
          <w:szCs w:val="28"/>
        </w:rPr>
        <w:t>(</w:t>
      </w:r>
      <w:r w:rsidRPr="000A3286">
        <w:rPr>
          <w:kern w:val="2"/>
          <w:sz w:val="28"/>
          <w:szCs w:val="28"/>
        </w:rPr>
        <w:t>考核指标按企业情况确定</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）监督检查本公司基本建设以及从国外引进技术或设备，贯彻执行</w:t>
      </w:r>
      <w:r w:rsidRPr="000A3286">
        <w:rPr>
          <w:kern w:val="2"/>
          <w:sz w:val="28"/>
          <w:szCs w:val="28"/>
        </w:rPr>
        <w:t>“</w:t>
      </w:r>
      <w:r w:rsidRPr="000A3286">
        <w:rPr>
          <w:kern w:val="2"/>
          <w:sz w:val="28"/>
          <w:szCs w:val="28"/>
        </w:rPr>
        <w:t>三同时</w:t>
      </w:r>
      <w:r w:rsidRPr="000A3286">
        <w:rPr>
          <w:kern w:val="2"/>
          <w:sz w:val="28"/>
          <w:szCs w:val="28"/>
        </w:rPr>
        <w:t>”</w:t>
      </w:r>
      <w:r w:rsidRPr="000A3286">
        <w:rPr>
          <w:kern w:val="2"/>
          <w:sz w:val="28"/>
          <w:szCs w:val="28"/>
        </w:rPr>
        <w:t>情况，并参加其方案的审定和竣工验收；</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4</w:t>
      </w:r>
      <w:r w:rsidRPr="000A3286">
        <w:rPr>
          <w:kern w:val="2"/>
          <w:sz w:val="28"/>
          <w:szCs w:val="28"/>
        </w:rPr>
        <w:t>）拟定本公司环境保护制度，规定本公司环境控制指标和综合防治的技术经济原则；</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5</w:t>
      </w:r>
      <w:r w:rsidRPr="000A3286">
        <w:rPr>
          <w:kern w:val="2"/>
          <w:sz w:val="28"/>
          <w:szCs w:val="28"/>
        </w:rPr>
        <w:t>）组织公司有关单位制定本公司环境保护长远规划和年度计划，并督促实施，参与综合防治工作；</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6</w:t>
      </w:r>
      <w:r w:rsidRPr="000A3286">
        <w:rPr>
          <w:kern w:val="2"/>
          <w:sz w:val="28"/>
          <w:szCs w:val="28"/>
        </w:rPr>
        <w:t>）组织环境监测，检查公司环境质量状况及发展趋势；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7</w:t>
      </w:r>
      <w:r w:rsidRPr="000A3286">
        <w:rPr>
          <w:kern w:val="2"/>
          <w:sz w:val="28"/>
          <w:szCs w:val="28"/>
        </w:rPr>
        <w:t>）组织污染源调查和公司环境质量评价，编制环境质量报告书；</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8</w:t>
      </w:r>
      <w:r w:rsidRPr="000A3286">
        <w:rPr>
          <w:kern w:val="2"/>
          <w:sz w:val="28"/>
          <w:szCs w:val="28"/>
        </w:rPr>
        <w:t>）会同有关单位组织本公司环境科研宣传、教育工作；</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9</w:t>
      </w:r>
      <w:r w:rsidRPr="000A3286">
        <w:rPr>
          <w:kern w:val="2"/>
          <w:sz w:val="28"/>
          <w:szCs w:val="28"/>
        </w:rPr>
        <w:t>）做好公司环境管理统计工作，建立环境保护档案；</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10</w:t>
      </w:r>
      <w:r w:rsidRPr="000A3286">
        <w:rPr>
          <w:kern w:val="2"/>
          <w:sz w:val="28"/>
          <w:szCs w:val="28"/>
        </w:rPr>
        <w:t>）负责本公司环境污染事故的调查处理；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11</w:t>
      </w:r>
      <w:r w:rsidRPr="000A3286">
        <w:rPr>
          <w:kern w:val="2"/>
          <w:sz w:val="28"/>
          <w:szCs w:val="28"/>
        </w:rPr>
        <w:t>）开展环境保护技术情报的交流，推广国内外先进的防治技术和经验；</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12</w:t>
      </w:r>
      <w:r w:rsidRPr="000A3286">
        <w:rPr>
          <w:kern w:val="2"/>
          <w:sz w:val="28"/>
          <w:szCs w:val="28"/>
        </w:rPr>
        <w:t>）组织有关部门开展清洁生产活动，参加环境保护工作的评比与考核，严格执行环境保护奖惩制度。</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13</w:t>
      </w:r>
      <w:r w:rsidRPr="000A3286">
        <w:rPr>
          <w:kern w:val="2"/>
          <w:sz w:val="28"/>
          <w:szCs w:val="28"/>
        </w:rPr>
        <w:t>）负责与国家、省、市环保管理机构及有关部门的联系，接受国家、省、市环保管理部门的监督、检查。</w:t>
      </w:r>
    </w:p>
    <w:p w:rsidR="00BC2FCC" w:rsidRPr="000A3286" w:rsidRDefault="00F16EA9" w:rsidP="00F57C20">
      <w:pPr>
        <w:pStyle w:val="3"/>
        <w:rPr>
          <w:rFonts w:ascii="Times New Roman" w:eastAsia="宋体" w:hAnsi="Times New Roman"/>
          <w:b w:val="0"/>
        </w:rPr>
      </w:pPr>
      <w:bookmarkStart w:id="357" w:name="_Toc22833238"/>
      <w:r w:rsidRPr="000A3286">
        <w:rPr>
          <w:rFonts w:ascii="Times New Roman" w:eastAsia="宋体" w:hAnsi="Times New Roman"/>
        </w:rPr>
        <w:t>11.2.2</w:t>
      </w:r>
      <w:r w:rsidRPr="000A3286">
        <w:rPr>
          <w:rFonts w:ascii="Times New Roman" w:eastAsia="宋体" w:hAnsi="Times New Roman"/>
        </w:rPr>
        <w:t>技术管理</w:t>
      </w:r>
      <w:bookmarkEnd w:id="357"/>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）工艺、运转管理</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关键的工艺参数管理：好的工艺设计，一定要有严格的工艺管</w:t>
      </w:r>
      <w:r w:rsidRPr="000A3286">
        <w:rPr>
          <w:kern w:val="2"/>
          <w:sz w:val="28"/>
          <w:szCs w:val="28"/>
        </w:rPr>
        <w:lastRenderedPageBreak/>
        <w:t>理，特别是关键的工艺参数管理更为重要。</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）设备管理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良好设备状况是保证处理系统正常运行的关键。设备管理分保养管理和周期检修管理。</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保养管理：凡运转设备油眼部位由当班运转操作人员加油</w:t>
      </w:r>
      <w:r w:rsidRPr="000A3286">
        <w:rPr>
          <w:kern w:val="2"/>
          <w:sz w:val="28"/>
          <w:szCs w:val="28"/>
        </w:rPr>
        <w:t>1~2</w:t>
      </w:r>
      <w:r w:rsidRPr="000A3286">
        <w:rPr>
          <w:kern w:val="2"/>
          <w:sz w:val="28"/>
          <w:szCs w:val="28"/>
        </w:rPr>
        <w:t>次；主要部件每班清洁一次；机台可分管保养，提出保养内容作要求，做到坏机台有人及时修理，对轮班保养无法修理的设备移交常白班重点检修。</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周期检修：废水站的构筑物和设备，仪器除运转班日常维护保养外，都应设专人周期计划检修。大修周期检修内容一般包括设备整机重新洁洗、油漆、安装、主要磨损件调换，容器、管道、构筑物、严重腐蚀修换，油漆防护或防腐内衬；小修内容主要包括设备内部清洗加油、严重磨损件修换等。</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加强环保设施管理，确保污染防治设备完好率达</w:t>
      </w:r>
      <w:r w:rsidRPr="000A3286">
        <w:rPr>
          <w:kern w:val="2"/>
          <w:sz w:val="28"/>
          <w:szCs w:val="28"/>
        </w:rPr>
        <w:t>100%</w:t>
      </w:r>
      <w:r w:rsidRPr="000A3286">
        <w:rPr>
          <w:kern w:val="2"/>
          <w:sz w:val="28"/>
          <w:szCs w:val="28"/>
        </w:rPr>
        <w:t>，处理效果达到设计和排放标准要求；</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④</w:t>
      </w:r>
      <w:r w:rsidRPr="000A3286">
        <w:rPr>
          <w:kern w:val="2"/>
          <w:sz w:val="28"/>
          <w:szCs w:val="28"/>
        </w:rPr>
        <w:t>编制设备维护保养检修项目及备品备件计划；设备、仪器、管件建卡管理，废水站的设备、仪器、管件都需建立档案卡片。实行设备、仪器一台</w:t>
      </w:r>
      <w:r w:rsidRPr="000A3286">
        <w:rPr>
          <w:kern w:val="2"/>
          <w:sz w:val="28"/>
          <w:szCs w:val="28"/>
        </w:rPr>
        <w:t>(</w:t>
      </w:r>
      <w:r w:rsidRPr="000A3286">
        <w:rPr>
          <w:kern w:val="2"/>
          <w:sz w:val="28"/>
          <w:szCs w:val="28"/>
        </w:rPr>
        <w:t>套</w:t>
      </w:r>
      <w:r w:rsidRPr="000A3286">
        <w:rPr>
          <w:kern w:val="2"/>
          <w:sz w:val="28"/>
          <w:szCs w:val="28"/>
        </w:rPr>
        <w:t>)</w:t>
      </w:r>
      <w:r w:rsidRPr="000A3286">
        <w:rPr>
          <w:kern w:val="2"/>
          <w:sz w:val="28"/>
          <w:szCs w:val="28"/>
        </w:rPr>
        <w:t>一卡、管件按使用部位分段，一段一卡。设备可实行专人分机台负责。凡大、小修理以后，需经过检修验收，符合检修质量</w:t>
      </w:r>
      <w:r w:rsidRPr="000A3286">
        <w:rPr>
          <w:kern w:val="2"/>
          <w:sz w:val="28"/>
          <w:szCs w:val="28"/>
        </w:rPr>
        <w:t>(</w:t>
      </w:r>
      <w:r w:rsidRPr="000A3286">
        <w:rPr>
          <w:kern w:val="2"/>
          <w:sz w:val="28"/>
          <w:szCs w:val="28"/>
        </w:rPr>
        <w:t>检修质量，根据企业实际情况制定</w:t>
      </w:r>
      <w:r w:rsidRPr="000A3286">
        <w:rPr>
          <w:kern w:val="2"/>
          <w:sz w:val="28"/>
          <w:szCs w:val="28"/>
        </w:rPr>
        <w:t>)</w:t>
      </w:r>
      <w:r w:rsidRPr="000A3286">
        <w:rPr>
          <w:kern w:val="2"/>
          <w:sz w:val="28"/>
          <w:szCs w:val="28"/>
        </w:rPr>
        <w:t>，才能投入使用。并将检修内容、质量交接情况记入卡片存查。</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⑤</w:t>
      </w:r>
      <w:r w:rsidRPr="000A3286">
        <w:rPr>
          <w:kern w:val="2"/>
          <w:sz w:val="28"/>
          <w:szCs w:val="28"/>
        </w:rPr>
        <w:t>负责环保设施的更新、改造和引进应用最佳实用技术或装备等。</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⑥</w:t>
      </w:r>
      <w:r w:rsidRPr="000A3286">
        <w:rPr>
          <w:kern w:val="2"/>
          <w:sz w:val="28"/>
          <w:szCs w:val="28"/>
        </w:rPr>
        <w:t>技术培训：废水处理技术是边缘科学，涉及知识面广、管理技术性强，因此废水处理站的人员，从技术管理人员到每个技术工人，都需不断自我系统学习或有组织的针对企业实际情况进行技术培训，</w:t>
      </w:r>
      <w:r w:rsidRPr="000A3286">
        <w:rPr>
          <w:kern w:val="2"/>
          <w:sz w:val="28"/>
          <w:szCs w:val="28"/>
        </w:rPr>
        <w:lastRenderedPageBreak/>
        <w:t>提高管理水平。并定期考核成绩，作为晋级依据。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）固体废物污染环境防治的管理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该公司生产工序中产生的各类固体废物，分别由指定部门负责厂内清理，并分类中转到指定地点，统一外运，回收利用或处置。其主要任务与责任：</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产生固体废物的车间、站房，应将固体废物分类存放在工厂旁的集装</w:t>
      </w:r>
      <w:r w:rsidRPr="000A3286">
        <w:rPr>
          <w:kern w:val="2"/>
          <w:sz w:val="28"/>
          <w:szCs w:val="28"/>
        </w:rPr>
        <w:t>(</w:t>
      </w:r>
      <w:r w:rsidRPr="000A3286">
        <w:rPr>
          <w:kern w:val="2"/>
          <w:sz w:val="28"/>
          <w:szCs w:val="28"/>
        </w:rPr>
        <w:t>桶</w:t>
      </w:r>
      <w:r w:rsidRPr="000A3286">
        <w:rPr>
          <w:kern w:val="2"/>
          <w:sz w:val="28"/>
          <w:szCs w:val="28"/>
        </w:rPr>
        <w:t>)</w:t>
      </w:r>
      <w:r w:rsidRPr="000A3286">
        <w:rPr>
          <w:kern w:val="2"/>
          <w:sz w:val="28"/>
          <w:szCs w:val="28"/>
        </w:rPr>
        <w:t>内，防止固体废物流失对环境造成污染；</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分管部门应及时做好存放固体废物场地的清扫和清理，中转过程中应分类存放在指定地点，不能混杂；固体废物外运、利用、处理、处置过程中，必须采取防扬散、防流失、防渗漏或者其他防止污染环境措施；</w:t>
      </w:r>
    </w:p>
    <w:p w:rsidR="00BC2FCC" w:rsidRPr="000A3286" w:rsidRDefault="00F16EA9">
      <w:pPr>
        <w:tabs>
          <w:tab w:val="left" w:pos="887"/>
        </w:tabs>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严禁转嫁污染，在外运、处理、处置、销售固体废物时，必须按照国家固体废物污染环境防治法经公司安技环保部门同意，报请地方环境保护局批准后方可实施。</w:t>
      </w:r>
    </w:p>
    <w:p w:rsidR="00BC2FCC" w:rsidRPr="000A3286" w:rsidRDefault="00F16EA9" w:rsidP="00F57C20">
      <w:pPr>
        <w:pStyle w:val="2"/>
        <w:ind w:left="480"/>
        <w:rPr>
          <w:rFonts w:eastAsia="宋体"/>
          <w:b w:val="0"/>
          <w:bCs w:val="0"/>
        </w:rPr>
      </w:pPr>
      <w:bookmarkStart w:id="358" w:name="_Toc22833239"/>
      <w:r w:rsidRPr="000A3286">
        <w:rPr>
          <w:rFonts w:eastAsia="宋体"/>
        </w:rPr>
        <w:t>11.3</w:t>
      </w:r>
      <w:r w:rsidRPr="000A3286">
        <w:rPr>
          <w:rFonts w:eastAsia="宋体"/>
        </w:rPr>
        <w:t>环境监测计划</w:t>
      </w:r>
      <w:bookmarkEnd w:id="358"/>
    </w:p>
    <w:p w:rsidR="00BC2FCC" w:rsidRPr="000A3286" w:rsidRDefault="00F16EA9">
      <w:pPr>
        <w:adjustRightInd w:val="0"/>
        <w:snapToGrid w:val="0"/>
        <w:spacing w:line="360" w:lineRule="auto"/>
        <w:ind w:firstLineChars="200" w:firstLine="600"/>
        <w:rPr>
          <w:kern w:val="2"/>
          <w:sz w:val="30"/>
        </w:rPr>
      </w:pPr>
      <w:r w:rsidRPr="000A3286">
        <w:rPr>
          <w:kern w:val="2"/>
          <w:sz w:val="30"/>
        </w:rPr>
        <w:t>为了掌握污染物排放情况，及时调整生产运行方式，保证各项污染治理措施的有效运行，把对环境的不利影响减免到最低限度，必须加强监测工作。</w:t>
      </w:r>
    </w:p>
    <w:p w:rsidR="00BC2FCC" w:rsidRPr="000A3286" w:rsidRDefault="00F16EA9" w:rsidP="00F57C20">
      <w:pPr>
        <w:pStyle w:val="3"/>
        <w:rPr>
          <w:rFonts w:ascii="Times New Roman" w:eastAsia="宋体" w:hAnsi="Times New Roman"/>
          <w:b w:val="0"/>
        </w:rPr>
      </w:pPr>
      <w:bookmarkStart w:id="359" w:name="_Toc22833240"/>
      <w:r w:rsidRPr="000A3286">
        <w:rPr>
          <w:rFonts w:ascii="Times New Roman" w:eastAsia="宋体" w:hAnsi="Times New Roman"/>
        </w:rPr>
        <w:t>11.3.1</w:t>
      </w:r>
      <w:r w:rsidRPr="000A3286">
        <w:rPr>
          <w:rFonts w:ascii="Times New Roman" w:eastAsia="宋体" w:hAnsi="Times New Roman"/>
        </w:rPr>
        <w:t>环境监测内容</w:t>
      </w:r>
      <w:bookmarkEnd w:id="359"/>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）空气与废气监测</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①</w:t>
      </w:r>
      <w:r w:rsidRPr="000A3286">
        <w:rPr>
          <w:kern w:val="2"/>
          <w:sz w:val="28"/>
          <w:szCs w:val="28"/>
        </w:rPr>
        <w:t>监测项目：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SO</w:t>
      </w:r>
      <w:r w:rsidRPr="000A3286">
        <w:rPr>
          <w:kern w:val="2"/>
          <w:sz w:val="28"/>
          <w:szCs w:val="28"/>
          <w:vertAlign w:val="subscript"/>
        </w:rPr>
        <w:t>2</w:t>
      </w:r>
      <w:r w:rsidRPr="000A3286">
        <w:rPr>
          <w:kern w:val="2"/>
          <w:sz w:val="28"/>
          <w:szCs w:val="28"/>
        </w:rPr>
        <w:t>、颗粒物、</w:t>
      </w:r>
      <w:r w:rsidRPr="000A3286">
        <w:rPr>
          <w:kern w:val="2"/>
          <w:sz w:val="28"/>
          <w:szCs w:val="28"/>
        </w:rPr>
        <w:t>NOx</w:t>
      </w:r>
      <w:r w:rsidRPr="000A3286">
        <w:rPr>
          <w:kern w:val="2"/>
          <w:sz w:val="28"/>
          <w:szCs w:val="28"/>
        </w:rPr>
        <w:t>、</w:t>
      </w:r>
      <w:r w:rsidRPr="000A3286">
        <w:rPr>
          <w:kern w:val="2"/>
          <w:sz w:val="28"/>
          <w:szCs w:val="28"/>
        </w:rPr>
        <w:t>TVOC</w:t>
      </w:r>
      <w:r w:rsidRPr="000A3286">
        <w:rPr>
          <w:kern w:val="2"/>
          <w:sz w:val="28"/>
          <w:szCs w:val="28"/>
        </w:rPr>
        <w:t>、丙烯醛。</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②</w:t>
      </w:r>
      <w:r w:rsidRPr="000A3286">
        <w:rPr>
          <w:kern w:val="2"/>
          <w:sz w:val="28"/>
          <w:szCs w:val="28"/>
        </w:rPr>
        <w:t>监测点位布设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生产车间。</w:t>
      </w:r>
    </w:p>
    <w:p w:rsidR="00BC2FCC" w:rsidRPr="000A3286" w:rsidRDefault="00F16EA9">
      <w:pPr>
        <w:adjustRightInd w:val="0"/>
        <w:snapToGrid w:val="0"/>
        <w:spacing w:line="360" w:lineRule="auto"/>
        <w:ind w:firstLineChars="200" w:firstLine="560"/>
        <w:rPr>
          <w:kern w:val="2"/>
          <w:sz w:val="28"/>
          <w:szCs w:val="28"/>
        </w:rPr>
      </w:pPr>
      <w:r w:rsidRPr="000A3286">
        <w:rPr>
          <w:rFonts w:ascii="宋体" w:hAnsi="宋体" w:cs="宋体" w:hint="eastAsia"/>
          <w:kern w:val="2"/>
          <w:sz w:val="28"/>
          <w:szCs w:val="28"/>
        </w:rPr>
        <w:t>③</w:t>
      </w:r>
      <w:r w:rsidRPr="000A3286">
        <w:rPr>
          <w:kern w:val="2"/>
          <w:sz w:val="28"/>
          <w:szCs w:val="28"/>
        </w:rPr>
        <w:t>监测频次：按污染点源、每季监测一次，每次监测三天，每天采样不少于</w:t>
      </w:r>
      <w:r w:rsidRPr="000A3286">
        <w:rPr>
          <w:kern w:val="2"/>
          <w:sz w:val="28"/>
          <w:szCs w:val="28"/>
        </w:rPr>
        <w:t>3</w:t>
      </w:r>
      <w:r w:rsidRPr="000A3286">
        <w:rPr>
          <w:kern w:val="2"/>
          <w:sz w:val="28"/>
          <w:szCs w:val="28"/>
        </w:rPr>
        <w:t>次。</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）废水监测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除安装在线监测仪，对企业废水治理设施进行状态监控，实现流量、主要污染物浓度等指标在线监测和数据远程传输外，厂化验室还对下列项目进行监测。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监测项目：</w:t>
      </w:r>
      <w:r w:rsidRPr="000A3286">
        <w:rPr>
          <w:kern w:val="2"/>
          <w:sz w:val="28"/>
          <w:szCs w:val="28"/>
        </w:rPr>
        <w:t>COD</w:t>
      </w:r>
      <w:r w:rsidRPr="000A3286">
        <w:rPr>
          <w:kern w:val="2"/>
          <w:sz w:val="28"/>
          <w:szCs w:val="28"/>
        </w:rPr>
        <w:t>、</w:t>
      </w:r>
      <w:r w:rsidRPr="000A3286">
        <w:rPr>
          <w:kern w:val="2"/>
          <w:sz w:val="28"/>
          <w:szCs w:val="28"/>
        </w:rPr>
        <w:t>SS</w:t>
      </w:r>
      <w:r w:rsidRPr="000A3286">
        <w:rPr>
          <w:kern w:val="2"/>
          <w:sz w:val="28"/>
          <w:szCs w:val="28"/>
        </w:rPr>
        <w:t>、</w:t>
      </w:r>
      <w:r w:rsidRPr="000A3286">
        <w:rPr>
          <w:kern w:val="2"/>
          <w:sz w:val="28"/>
          <w:szCs w:val="28"/>
        </w:rPr>
        <w:t>NH</w:t>
      </w:r>
      <w:r w:rsidRPr="000A3286">
        <w:rPr>
          <w:kern w:val="2"/>
          <w:sz w:val="28"/>
          <w:szCs w:val="28"/>
          <w:vertAlign w:val="subscript"/>
        </w:rPr>
        <w:t>3</w:t>
      </w:r>
      <w:r w:rsidRPr="000A3286">
        <w:rPr>
          <w:kern w:val="2"/>
          <w:sz w:val="28"/>
          <w:szCs w:val="28"/>
        </w:rPr>
        <w:t>-N</w:t>
      </w:r>
      <w:r w:rsidRPr="000A3286">
        <w:rPr>
          <w:kern w:val="2"/>
          <w:sz w:val="28"/>
          <w:szCs w:val="28"/>
        </w:rPr>
        <w:t>等。</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监测点位和频次：污水处理设施</w:t>
      </w:r>
      <w:r w:rsidRPr="000A3286">
        <w:rPr>
          <w:kern w:val="2"/>
          <w:sz w:val="28"/>
          <w:szCs w:val="28"/>
        </w:rPr>
        <w:t>(</w:t>
      </w:r>
      <w:r w:rsidRPr="000A3286">
        <w:rPr>
          <w:kern w:val="2"/>
          <w:sz w:val="28"/>
          <w:szCs w:val="28"/>
        </w:rPr>
        <w:t>站</w:t>
      </w:r>
      <w:r w:rsidRPr="000A3286">
        <w:rPr>
          <w:kern w:val="2"/>
          <w:sz w:val="28"/>
          <w:szCs w:val="28"/>
        </w:rPr>
        <w:t>)</w:t>
      </w:r>
      <w:r w:rsidRPr="000A3286">
        <w:rPr>
          <w:kern w:val="2"/>
          <w:sz w:val="28"/>
          <w:szCs w:val="28"/>
        </w:rPr>
        <w:t>进出口，每天监测二次。</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3</w:t>
      </w:r>
      <w:r w:rsidRPr="000A3286">
        <w:rPr>
          <w:kern w:val="2"/>
          <w:sz w:val="28"/>
          <w:szCs w:val="28"/>
        </w:rPr>
        <w:t>）噪声监测</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监测项目：厂区设备噪声、环境噪声和厂界噪声。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监测点位和频次：噪声源设备噪声每半年监测一次，厂区和厂界噪声半年监测一次。</w:t>
      </w:r>
    </w:p>
    <w:p w:rsidR="00BC2FCC" w:rsidRPr="000A3286" w:rsidRDefault="00F16EA9" w:rsidP="00F57C20">
      <w:pPr>
        <w:pStyle w:val="3"/>
        <w:rPr>
          <w:rFonts w:ascii="Times New Roman" w:eastAsia="宋体" w:hAnsi="Times New Roman"/>
          <w:b w:val="0"/>
        </w:rPr>
      </w:pPr>
      <w:bookmarkStart w:id="360" w:name="_Toc22833241"/>
      <w:r w:rsidRPr="000A3286">
        <w:rPr>
          <w:rFonts w:ascii="Times New Roman" w:eastAsia="宋体" w:hAnsi="Times New Roman"/>
        </w:rPr>
        <w:t>11.3.2</w:t>
      </w:r>
      <w:r w:rsidRPr="000A3286">
        <w:rPr>
          <w:rFonts w:ascii="Times New Roman" w:eastAsia="宋体" w:hAnsi="Times New Roman"/>
        </w:rPr>
        <w:t>环境监测方法</w:t>
      </w:r>
      <w:bookmarkEnd w:id="360"/>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监测分析方法以国家颁发的标准分析方法和监测技术规范为依据。环境空气与废气监测方法详见《空气和废气监测分析方法》</w:t>
      </w:r>
      <w:r w:rsidRPr="000A3286">
        <w:rPr>
          <w:kern w:val="2"/>
          <w:sz w:val="28"/>
          <w:szCs w:val="28"/>
        </w:rPr>
        <w:t>(</w:t>
      </w:r>
      <w:r w:rsidRPr="000A3286">
        <w:rPr>
          <w:kern w:val="2"/>
          <w:sz w:val="28"/>
          <w:szCs w:val="28"/>
        </w:rPr>
        <w:t>第四版</w:t>
      </w:r>
      <w:r w:rsidRPr="000A3286">
        <w:rPr>
          <w:kern w:val="2"/>
          <w:sz w:val="28"/>
          <w:szCs w:val="28"/>
        </w:rPr>
        <w:t>)</w:t>
      </w:r>
      <w:r w:rsidRPr="000A3286">
        <w:rPr>
          <w:kern w:val="2"/>
          <w:sz w:val="28"/>
          <w:szCs w:val="28"/>
        </w:rPr>
        <w:t>；水和废水监测方法详见《水和废水监测分析方法》</w:t>
      </w:r>
      <w:r w:rsidRPr="000A3286">
        <w:rPr>
          <w:kern w:val="2"/>
          <w:sz w:val="28"/>
          <w:szCs w:val="28"/>
        </w:rPr>
        <w:t>(</w:t>
      </w:r>
      <w:r w:rsidRPr="000A3286">
        <w:rPr>
          <w:kern w:val="2"/>
          <w:sz w:val="28"/>
          <w:szCs w:val="28"/>
        </w:rPr>
        <w:t>第四版</w:t>
      </w:r>
      <w:r w:rsidRPr="000A3286">
        <w:rPr>
          <w:kern w:val="2"/>
          <w:sz w:val="28"/>
          <w:szCs w:val="28"/>
        </w:rPr>
        <w:t>)</w:t>
      </w:r>
      <w:r w:rsidRPr="000A3286">
        <w:rPr>
          <w:kern w:val="2"/>
          <w:sz w:val="28"/>
          <w:szCs w:val="28"/>
        </w:rPr>
        <w:t>；环境噪声监测方法详见《环境监测技术规范</w:t>
      </w:r>
      <w:r w:rsidRPr="000A3286">
        <w:rPr>
          <w:kern w:val="2"/>
          <w:sz w:val="28"/>
          <w:szCs w:val="28"/>
        </w:rPr>
        <w:t>(</w:t>
      </w:r>
      <w:r w:rsidRPr="000A3286">
        <w:rPr>
          <w:kern w:val="2"/>
          <w:sz w:val="28"/>
          <w:szCs w:val="28"/>
        </w:rPr>
        <w:t>噪声部分</w:t>
      </w:r>
      <w:r w:rsidRPr="000A3286">
        <w:rPr>
          <w:kern w:val="2"/>
          <w:sz w:val="28"/>
          <w:szCs w:val="28"/>
        </w:rPr>
        <w:t>)</w:t>
      </w:r>
      <w:r w:rsidRPr="000A3286">
        <w:rPr>
          <w:kern w:val="2"/>
          <w:sz w:val="28"/>
          <w:szCs w:val="28"/>
        </w:rPr>
        <w:t>》和《建筑施工场界噪声测量方法》</w:t>
      </w:r>
      <w:r w:rsidRPr="000A3286">
        <w:rPr>
          <w:kern w:val="2"/>
          <w:sz w:val="28"/>
          <w:szCs w:val="28"/>
        </w:rPr>
        <w:t>(GB12524-90)</w:t>
      </w:r>
      <w:r w:rsidRPr="000A3286">
        <w:rPr>
          <w:kern w:val="2"/>
          <w:sz w:val="28"/>
          <w:szCs w:val="28"/>
        </w:rPr>
        <w:t>。</w:t>
      </w:r>
    </w:p>
    <w:p w:rsidR="00BC2FCC" w:rsidRPr="000A3286" w:rsidRDefault="00F16EA9" w:rsidP="00F57C20">
      <w:pPr>
        <w:pStyle w:val="3"/>
        <w:rPr>
          <w:rFonts w:ascii="Times New Roman" w:eastAsia="宋体" w:hAnsi="Times New Roman"/>
          <w:b w:val="0"/>
        </w:rPr>
      </w:pPr>
      <w:bookmarkStart w:id="361" w:name="_Toc22833242"/>
      <w:r w:rsidRPr="000A3286">
        <w:rPr>
          <w:rFonts w:ascii="Times New Roman" w:eastAsia="宋体" w:hAnsi="Times New Roman"/>
        </w:rPr>
        <w:t>11.3.3</w:t>
      </w:r>
      <w:r w:rsidRPr="000A3286">
        <w:rPr>
          <w:rFonts w:ascii="Times New Roman" w:eastAsia="宋体" w:hAnsi="Times New Roman"/>
        </w:rPr>
        <w:t>监测数据报送制度</w:t>
      </w:r>
      <w:bookmarkEnd w:id="361"/>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由理化计量室对每次监测结果按环保部门统一的表格填写，一式三份，一份留存，一份交公司环保主管科室，一份送公司档案室存档。按环保行政主管部门的要求，定期编制监测报告，由企业环保主管负责人审核后报当地环保行政主管部门。</w:t>
      </w:r>
    </w:p>
    <w:p w:rsidR="00BC2FCC" w:rsidRPr="000A3286" w:rsidRDefault="00F16EA9" w:rsidP="00F57C20">
      <w:pPr>
        <w:pStyle w:val="2"/>
        <w:ind w:left="480"/>
        <w:rPr>
          <w:rFonts w:eastAsia="宋体"/>
          <w:b w:val="0"/>
          <w:bCs w:val="0"/>
        </w:rPr>
      </w:pPr>
      <w:bookmarkStart w:id="362" w:name="_Toc22833243"/>
      <w:r w:rsidRPr="000A3286">
        <w:rPr>
          <w:rFonts w:eastAsia="宋体"/>
        </w:rPr>
        <w:lastRenderedPageBreak/>
        <w:t>11.4</w:t>
      </w:r>
      <w:r w:rsidRPr="000A3286">
        <w:rPr>
          <w:rFonts w:eastAsia="宋体"/>
        </w:rPr>
        <w:t>竣工环境保护</w:t>
      </w:r>
      <w:r w:rsidRPr="000A3286">
        <w:rPr>
          <w:rFonts w:eastAsia="宋体"/>
        </w:rPr>
        <w:t>“</w:t>
      </w:r>
      <w:r w:rsidRPr="000A3286">
        <w:rPr>
          <w:rFonts w:eastAsia="宋体"/>
        </w:rPr>
        <w:t>三同时</w:t>
      </w:r>
      <w:r w:rsidRPr="000A3286">
        <w:rPr>
          <w:rFonts w:eastAsia="宋体"/>
        </w:rPr>
        <w:t>”</w:t>
      </w:r>
      <w:r w:rsidRPr="000A3286">
        <w:rPr>
          <w:rFonts w:eastAsia="宋体"/>
        </w:rPr>
        <w:t>验收</w:t>
      </w:r>
      <w:bookmarkEnd w:id="362"/>
    </w:p>
    <w:p w:rsidR="00BC2FCC" w:rsidRPr="000A3286" w:rsidRDefault="00F16EA9">
      <w:pPr>
        <w:adjustRightInd w:val="0"/>
        <w:snapToGrid w:val="0"/>
        <w:spacing w:line="360" w:lineRule="auto"/>
        <w:ind w:firstLineChars="200" w:firstLine="600"/>
        <w:rPr>
          <w:bCs/>
          <w:kern w:val="2"/>
          <w:sz w:val="30"/>
        </w:rPr>
      </w:pPr>
      <w:r w:rsidRPr="000A3286">
        <w:rPr>
          <w:bCs/>
          <w:kern w:val="2"/>
          <w:sz w:val="30"/>
        </w:rPr>
        <w:t>根据</w:t>
      </w:r>
      <w:r w:rsidRPr="000A3286">
        <w:rPr>
          <w:bCs/>
          <w:kern w:val="2"/>
          <w:sz w:val="30"/>
        </w:rPr>
        <w:t>“</w:t>
      </w:r>
      <w:r w:rsidRPr="000A3286">
        <w:rPr>
          <w:bCs/>
          <w:kern w:val="2"/>
          <w:sz w:val="30"/>
        </w:rPr>
        <w:t>三同时</w:t>
      </w:r>
      <w:r w:rsidRPr="000A3286">
        <w:rPr>
          <w:bCs/>
          <w:kern w:val="2"/>
          <w:sz w:val="30"/>
        </w:rPr>
        <w:t>”</w:t>
      </w:r>
      <w:r w:rsidRPr="000A3286">
        <w:rPr>
          <w:bCs/>
          <w:kern w:val="2"/>
          <w:sz w:val="30"/>
        </w:rPr>
        <w:t>制度的管理要求，在建设项目竣工环境保护验收中，应首先对环境保护设施进行验收，包括环境保护相关的工程、设备、装置、监测手段等。但在实际的环境管理中，除了这些环境保护设施之外，更重要的是环境管理的软件，即保证环境设施的正常运转、工作和运行的措施，也要同时进行验收和检查。在验收监测期间，生产负荷必须达到</w:t>
      </w:r>
      <w:r w:rsidRPr="000A3286">
        <w:rPr>
          <w:bCs/>
          <w:kern w:val="2"/>
          <w:sz w:val="30"/>
        </w:rPr>
        <w:t>75%</w:t>
      </w:r>
      <w:r w:rsidRPr="000A3286">
        <w:rPr>
          <w:bCs/>
          <w:kern w:val="2"/>
          <w:sz w:val="30"/>
        </w:rPr>
        <w:t>以上时，进入现场进行监测，当生产负荷小于</w:t>
      </w:r>
      <w:r w:rsidRPr="000A3286">
        <w:rPr>
          <w:bCs/>
          <w:kern w:val="2"/>
          <w:sz w:val="30"/>
        </w:rPr>
        <w:t>75%</w:t>
      </w:r>
      <w:r w:rsidRPr="000A3286">
        <w:rPr>
          <w:bCs/>
          <w:kern w:val="2"/>
          <w:sz w:val="30"/>
        </w:rPr>
        <w:t>通知监测人员停止监测，以保证监测数据的有效性。验收内容详见表</w:t>
      </w:r>
      <w:r w:rsidRPr="000A3286">
        <w:rPr>
          <w:bCs/>
          <w:kern w:val="2"/>
          <w:sz w:val="30"/>
        </w:rPr>
        <w:t>11.4-1</w:t>
      </w:r>
      <w:r w:rsidRPr="000A3286">
        <w:rPr>
          <w:bCs/>
          <w:kern w:val="2"/>
          <w:sz w:val="30"/>
        </w:rPr>
        <w:t>项目竣工环境保护</w:t>
      </w:r>
      <w:r w:rsidRPr="000A3286">
        <w:rPr>
          <w:bCs/>
          <w:kern w:val="2"/>
          <w:sz w:val="30"/>
        </w:rPr>
        <w:t>“</w:t>
      </w:r>
      <w:r w:rsidRPr="000A3286">
        <w:rPr>
          <w:bCs/>
          <w:kern w:val="2"/>
          <w:sz w:val="30"/>
        </w:rPr>
        <w:t>三同时</w:t>
      </w:r>
      <w:r w:rsidRPr="000A3286">
        <w:rPr>
          <w:bCs/>
          <w:kern w:val="2"/>
          <w:sz w:val="30"/>
        </w:rPr>
        <w:t>”</w:t>
      </w:r>
      <w:r w:rsidRPr="000A3286">
        <w:rPr>
          <w:bCs/>
          <w:kern w:val="2"/>
          <w:sz w:val="30"/>
        </w:rPr>
        <w:t>验收项目一览表。</w:t>
      </w:r>
    </w:p>
    <w:p w:rsidR="00BC2FCC" w:rsidRPr="000A3286" w:rsidRDefault="00F16EA9">
      <w:pPr>
        <w:adjustRightInd w:val="0"/>
        <w:snapToGrid w:val="0"/>
        <w:spacing w:line="360" w:lineRule="auto"/>
        <w:ind w:firstLineChars="200" w:firstLine="602"/>
        <w:jc w:val="center"/>
        <w:rPr>
          <w:b/>
          <w:kern w:val="2"/>
          <w:sz w:val="30"/>
        </w:rPr>
      </w:pPr>
      <w:r w:rsidRPr="000A3286">
        <w:rPr>
          <w:b/>
          <w:kern w:val="2"/>
          <w:sz w:val="30"/>
        </w:rPr>
        <w:t>表</w:t>
      </w:r>
      <w:r w:rsidRPr="000A3286">
        <w:rPr>
          <w:b/>
          <w:kern w:val="2"/>
          <w:sz w:val="30"/>
        </w:rPr>
        <w:t xml:space="preserve">11.4-1 </w:t>
      </w:r>
      <w:r w:rsidRPr="000A3286">
        <w:rPr>
          <w:b/>
          <w:kern w:val="2"/>
          <w:sz w:val="30"/>
        </w:rPr>
        <w:t>项目竣工环境保护</w:t>
      </w:r>
      <w:r w:rsidRPr="000A3286">
        <w:rPr>
          <w:b/>
          <w:kern w:val="2"/>
          <w:sz w:val="30"/>
        </w:rPr>
        <w:t>“</w:t>
      </w:r>
      <w:r w:rsidRPr="000A3286">
        <w:rPr>
          <w:b/>
          <w:kern w:val="2"/>
          <w:sz w:val="30"/>
        </w:rPr>
        <w:t>三同时</w:t>
      </w:r>
      <w:r w:rsidRPr="000A3286">
        <w:rPr>
          <w:b/>
          <w:kern w:val="2"/>
          <w:sz w:val="30"/>
        </w:rPr>
        <w:t>”</w:t>
      </w:r>
      <w:r w:rsidRPr="000A3286">
        <w:rPr>
          <w:b/>
          <w:kern w:val="2"/>
          <w:sz w:val="30"/>
        </w:rPr>
        <w:t>验收项目一览表</w:t>
      </w:r>
    </w:p>
    <w:tbl>
      <w:tblPr>
        <w:tblW w:w="83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53"/>
        <w:gridCol w:w="1507"/>
        <w:gridCol w:w="6246"/>
      </w:tblGrid>
      <w:tr w:rsidR="00BC2FCC" w:rsidRPr="000A3286">
        <w:trPr>
          <w:trHeight w:val="142"/>
        </w:trPr>
        <w:tc>
          <w:tcPr>
            <w:tcW w:w="2060" w:type="dxa"/>
            <w:gridSpan w:val="2"/>
            <w:tcBorders>
              <w:top w:val="single" w:sz="12" w:space="0" w:color="auto"/>
              <w:left w:val="nil"/>
            </w:tcBorders>
            <w:vAlign w:val="center"/>
          </w:tcPr>
          <w:p w:rsidR="00BC2FCC" w:rsidRPr="000A3286" w:rsidRDefault="00F16EA9">
            <w:pPr>
              <w:snapToGrid w:val="0"/>
              <w:spacing w:line="360" w:lineRule="auto"/>
              <w:jc w:val="center"/>
              <w:rPr>
                <w:kern w:val="2"/>
                <w:sz w:val="30"/>
              </w:rPr>
            </w:pPr>
            <w:r w:rsidRPr="000A3286">
              <w:rPr>
                <w:kern w:val="2"/>
                <w:sz w:val="30"/>
              </w:rPr>
              <w:t>分</w:t>
            </w:r>
            <w:r w:rsidRPr="000A3286">
              <w:rPr>
                <w:kern w:val="2"/>
                <w:sz w:val="30"/>
              </w:rPr>
              <w:t xml:space="preserve">  </w:t>
            </w:r>
            <w:r w:rsidRPr="000A3286">
              <w:rPr>
                <w:kern w:val="2"/>
                <w:sz w:val="30"/>
              </w:rPr>
              <w:t>类</w:t>
            </w:r>
          </w:p>
        </w:tc>
        <w:tc>
          <w:tcPr>
            <w:tcW w:w="6246" w:type="dxa"/>
            <w:tcBorders>
              <w:top w:val="single" w:sz="12" w:space="0" w:color="auto"/>
              <w:right w:val="nil"/>
            </w:tcBorders>
            <w:vAlign w:val="center"/>
          </w:tcPr>
          <w:p w:rsidR="00BC2FCC" w:rsidRPr="000A3286" w:rsidRDefault="00F16EA9">
            <w:pPr>
              <w:snapToGrid w:val="0"/>
              <w:spacing w:line="360" w:lineRule="auto"/>
              <w:jc w:val="center"/>
              <w:rPr>
                <w:kern w:val="2"/>
                <w:sz w:val="30"/>
              </w:rPr>
            </w:pPr>
            <w:r w:rsidRPr="000A3286">
              <w:rPr>
                <w:kern w:val="2"/>
                <w:sz w:val="30"/>
              </w:rPr>
              <w:t>验收主要内容</w:t>
            </w:r>
          </w:p>
        </w:tc>
      </w:tr>
      <w:tr w:rsidR="00BC2FCC" w:rsidRPr="000A3286">
        <w:trPr>
          <w:trHeight w:val="142"/>
        </w:trPr>
        <w:tc>
          <w:tcPr>
            <w:tcW w:w="553" w:type="dxa"/>
            <w:vMerge w:val="restart"/>
            <w:tcBorders>
              <w:left w:val="nil"/>
            </w:tcBorders>
            <w:vAlign w:val="center"/>
          </w:tcPr>
          <w:p w:rsidR="00BC2FCC" w:rsidRPr="000A3286" w:rsidRDefault="00F16EA9">
            <w:pPr>
              <w:snapToGrid w:val="0"/>
              <w:spacing w:line="360" w:lineRule="auto"/>
              <w:jc w:val="center"/>
              <w:rPr>
                <w:kern w:val="2"/>
                <w:sz w:val="30"/>
              </w:rPr>
            </w:pPr>
            <w:r w:rsidRPr="000A3286">
              <w:rPr>
                <w:kern w:val="2"/>
                <w:sz w:val="30"/>
              </w:rPr>
              <w:t>废水处理设施</w:t>
            </w:r>
          </w:p>
        </w:tc>
        <w:tc>
          <w:tcPr>
            <w:tcW w:w="1507" w:type="dxa"/>
            <w:vAlign w:val="center"/>
          </w:tcPr>
          <w:p w:rsidR="00BC2FCC" w:rsidRPr="000A3286" w:rsidRDefault="00F16EA9">
            <w:pPr>
              <w:snapToGrid w:val="0"/>
              <w:spacing w:line="360" w:lineRule="auto"/>
              <w:ind w:leftChars="-50" w:left="-120" w:rightChars="-49" w:right="-118"/>
              <w:jc w:val="center"/>
              <w:rPr>
                <w:kern w:val="2"/>
                <w:sz w:val="30"/>
              </w:rPr>
            </w:pPr>
            <w:r w:rsidRPr="000A3286">
              <w:rPr>
                <w:kern w:val="2"/>
                <w:sz w:val="30"/>
              </w:rPr>
              <w:t>冷却水</w:t>
            </w:r>
          </w:p>
        </w:tc>
        <w:tc>
          <w:tcPr>
            <w:tcW w:w="6246" w:type="dxa"/>
            <w:tcBorders>
              <w:right w:val="nil"/>
            </w:tcBorders>
            <w:vAlign w:val="center"/>
          </w:tcPr>
          <w:p w:rsidR="00BC2FCC" w:rsidRPr="000A3286" w:rsidRDefault="00F16EA9">
            <w:pPr>
              <w:snapToGrid w:val="0"/>
              <w:spacing w:line="360" w:lineRule="auto"/>
              <w:jc w:val="center"/>
              <w:rPr>
                <w:kern w:val="2"/>
                <w:sz w:val="30"/>
              </w:rPr>
            </w:pPr>
            <w:r w:rsidRPr="000A3286">
              <w:rPr>
                <w:kern w:val="2"/>
                <w:sz w:val="30"/>
              </w:rPr>
              <w:t>循环使用不外排。</w:t>
            </w:r>
          </w:p>
        </w:tc>
      </w:tr>
      <w:tr w:rsidR="00BC2FCC" w:rsidRPr="000A3286">
        <w:trPr>
          <w:trHeight w:val="142"/>
        </w:trPr>
        <w:tc>
          <w:tcPr>
            <w:tcW w:w="553" w:type="dxa"/>
            <w:vMerge/>
            <w:tcBorders>
              <w:left w:val="nil"/>
            </w:tcBorders>
            <w:vAlign w:val="center"/>
          </w:tcPr>
          <w:p w:rsidR="00BC2FCC" w:rsidRPr="000A3286" w:rsidRDefault="00BC2FCC">
            <w:pPr>
              <w:snapToGrid w:val="0"/>
              <w:spacing w:line="360" w:lineRule="auto"/>
              <w:jc w:val="center"/>
              <w:rPr>
                <w:kern w:val="2"/>
                <w:sz w:val="30"/>
              </w:rPr>
            </w:pPr>
          </w:p>
        </w:tc>
        <w:tc>
          <w:tcPr>
            <w:tcW w:w="1507" w:type="dxa"/>
            <w:vAlign w:val="center"/>
          </w:tcPr>
          <w:p w:rsidR="00BC2FCC" w:rsidRPr="000A3286" w:rsidRDefault="00F16EA9">
            <w:pPr>
              <w:snapToGrid w:val="0"/>
              <w:spacing w:line="360" w:lineRule="auto"/>
              <w:ind w:leftChars="-50" w:left="-120" w:rightChars="-49" w:right="-118"/>
              <w:jc w:val="center"/>
              <w:rPr>
                <w:kern w:val="2"/>
                <w:sz w:val="30"/>
              </w:rPr>
            </w:pPr>
            <w:r w:rsidRPr="000A3286">
              <w:rPr>
                <w:kern w:val="2"/>
                <w:sz w:val="30"/>
              </w:rPr>
              <w:t>清污分流</w:t>
            </w:r>
          </w:p>
        </w:tc>
        <w:tc>
          <w:tcPr>
            <w:tcW w:w="6246" w:type="dxa"/>
            <w:tcBorders>
              <w:right w:val="nil"/>
            </w:tcBorders>
            <w:vAlign w:val="center"/>
          </w:tcPr>
          <w:p w:rsidR="00BC2FCC" w:rsidRPr="000A3286" w:rsidRDefault="00F16EA9">
            <w:pPr>
              <w:snapToGrid w:val="0"/>
              <w:spacing w:line="360" w:lineRule="auto"/>
              <w:jc w:val="center"/>
              <w:rPr>
                <w:kern w:val="2"/>
                <w:sz w:val="30"/>
              </w:rPr>
            </w:pPr>
            <w:r w:rsidRPr="000A3286">
              <w:rPr>
                <w:kern w:val="2"/>
                <w:sz w:val="30"/>
              </w:rPr>
              <w:t>污水、初期雨水收集管网、收集池与泵送设施、</w:t>
            </w:r>
            <w:r w:rsidRPr="000A3286">
              <w:rPr>
                <w:kern w:val="2"/>
                <w:sz w:val="30"/>
              </w:rPr>
              <w:t>528m</w:t>
            </w:r>
            <w:r w:rsidRPr="000A3286">
              <w:rPr>
                <w:kern w:val="2"/>
                <w:sz w:val="30"/>
                <w:vertAlign w:val="superscript"/>
              </w:rPr>
              <w:t>3</w:t>
            </w:r>
            <w:r w:rsidRPr="000A3286">
              <w:rPr>
                <w:kern w:val="2"/>
                <w:sz w:val="30"/>
              </w:rPr>
              <w:t>初期雨水池</w:t>
            </w:r>
          </w:p>
        </w:tc>
      </w:tr>
      <w:tr w:rsidR="00BC2FCC" w:rsidRPr="000A3286">
        <w:trPr>
          <w:trHeight w:val="266"/>
        </w:trPr>
        <w:tc>
          <w:tcPr>
            <w:tcW w:w="553" w:type="dxa"/>
            <w:vMerge/>
            <w:tcBorders>
              <w:left w:val="nil"/>
            </w:tcBorders>
            <w:vAlign w:val="center"/>
          </w:tcPr>
          <w:p w:rsidR="00BC2FCC" w:rsidRPr="000A3286" w:rsidRDefault="00BC2FCC">
            <w:pPr>
              <w:snapToGrid w:val="0"/>
              <w:spacing w:line="360" w:lineRule="auto"/>
              <w:jc w:val="center"/>
              <w:rPr>
                <w:kern w:val="2"/>
                <w:sz w:val="30"/>
              </w:rPr>
            </w:pPr>
          </w:p>
        </w:tc>
        <w:tc>
          <w:tcPr>
            <w:tcW w:w="1507" w:type="dxa"/>
            <w:tcBorders>
              <w:bottom w:val="single" w:sz="4" w:space="0" w:color="auto"/>
            </w:tcBorders>
            <w:vAlign w:val="center"/>
          </w:tcPr>
          <w:p w:rsidR="00BC2FCC" w:rsidRPr="000A3286" w:rsidRDefault="00F16EA9">
            <w:pPr>
              <w:snapToGrid w:val="0"/>
              <w:spacing w:line="360" w:lineRule="auto"/>
              <w:jc w:val="center"/>
              <w:rPr>
                <w:kern w:val="2"/>
                <w:sz w:val="30"/>
              </w:rPr>
            </w:pPr>
            <w:r w:rsidRPr="000A3286">
              <w:rPr>
                <w:kern w:val="2"/>
                <w:sz w:val="30"/>
              </w:rPr>
              <w:t>生产废水</w:t>
            </w:r>
          </w:p>
        </w:tc>
        <w:tc>
          <w:tcPr>
            <w:tcW w:w="6246" w:type="dxa"/>
            <w:tcBorders>
              <w:bottom w:val="single" w:sz="4" w:space="0" w:color="auto"/>
              <w:right w:val="nil"/>
            </w:tcBorders>
            <w:vAlign w:val="center"/>
          </w:tcPr>
          <w:p w:rsidR="00BC2FCC" w:rsidRPr="000A3286" w:rsidRDefault="00F16EA9">
            <w:pPr>
              <w:snapToGrid w:val="0"/>
              <w:spacing w:line="360" w:lineRule="auto"/>
              <w:jc w:val="center"/>
              <w:rPr>
                <w:kern w:val="2"/>
                <w:sz w:val="30"/>
              </w:rPr>
            </w:pPr>
            <w:r w:rsidRPr="000A3286">
              <w:rPr>
                <w:kern w:val="2"/>
                <w:sz w:val="30"/>
              </w:rPr>
              <w:t>治理措施：日处理</w:t>
            </w:r>
            <w:r w:rsidRPr="000A3286">
              <w:rPr>
                <w:kern w:val="2"/>
                <w:sz w:val="30"/>
              </w:rPr>
              <w:t>1000m</w:t>
            </w:r>
            <w:r w:rsidRPr="000A3286">
              <w:rPr>
                <w:kern w:val="2"/>
                <w:sz w:val="30"/>
                <w:vertAlign w:val="superscript"/>
              </w:rPr>
              <w:t>3</w:t>
            </w:r>
            <w:r w:rsidRPr="000A3286">
              <w:rPr>
                <w:kern w:val="2"/>
                <w:sz w:val="30"/>
              </w:rPr>
              <w:t>的污水处理站，采用</w:t>
            </w:r>
            <w:r w:rsidRPr="000A3286">
              <w:rPr>
                <w:kern w:val="2"/>
                <w:sz w:val="30"/>
              </w:rPr>
              <w:t>“</w:t>
            </w:r>
            <w:r w:rsidRPr="000A3286">
              <w:rPr>
                <w:kern w:val="2"/>
                <w:sz w:val="30"/>
              </w:rPr>
              <w:t>芬顿</w:t>
            </w:r>
            <w:r w:rsidRPr="000A3286">
              <w:rPr>
                <w:kern w:val="2"/>
                <w:sz w:val="30"/>
              </w:rPr>
              <w:t>+</w:t>
            </w:r>
            <w:r w:rsidRPr="000A3286">
              <w:rPr>
                <w:kern w:val="2"/>
                <w:sz w:val="30"/>
              </w:rPr>
              <w:t>絮凝</w:t>
            </w:r>
            <w:r w:rsidRPr="000A3286">
              <w:rPr>
                <w:kern w:val="2"/>
                <w:sz w:val="30"/>
              </w:rPr>
              <w:t>+EGSB</w:t>
            </w:r>
            <w:r w:rsidRPr="000A3286">
              <w:rPr>
                <w:kern w:val="2"/>
                <w:sz w:val="30"/>
              </w:rPr>
              <w:t>厌氧</w:t>
            </w:r>
            <w:r w:rsidRPr="000A3286">
              <w:rPr>
                <w:kern w:val="2"/>
                <w:sz w:val="30"/>
              </w:rPr>
              <w:t>+</w:t>
            </w:r>
            <w:r w:rsidRPr="000A3286">
              <w:rPr>
                <w:kern w:val="2"/>
                <w:sz w:val="30"/>
              </w:rPr>
              <w:t>接触氧化</w:t>
            </w:r>
            <w:r w:rsidRPr="000A3286">
              <w:rPr>
                <w:kern w:val="2"/>
                <w:sz w:val="30"/>
              </w:rPr>
              <w:t>+</w:t>
            </w:r>
            <w:r w:rsidRPr="000A3286">
              <w:rPr>
                <w:kern w:val="2"/>
                <w:sz w:val="30"/>
              </w:rPr>
              <w:t>混凝絮凝沉淀</w:t>
            </w:r>
            <w:r w:rsidRPr="000A3286">
              <w:rPr>
                <w:kern w:val="2"/>
                <w:sz w:val="30"/>
              </w:rPr>
              <w:t>”</w:t>
            </w:r>
            <w:r w:rsidRPr="000A3286">
              <w:rPr>
                <w:kern w:val="2"/>
                <w:sz w:val="30"/>
              </w:rPr>
              <w:t>工艺；</w:t>
            </w:r>
          </w:p>
          <w:p w:rsidR="00BC2FCC" w:rsidRPr="000A3286" w:rsidRDefault="00F16EA9">
            <w:pPr>
              <w:snapToGrid w:val="0"/>
              <w:spacing w:line="360" w:lineRule="auto"/>
              <w:jc w:val="center"/>
              <w:rPr>
                <w:kern w:val="2"/>
                <w:sz w:val="30"/>
              </w:rPr>
            </w:pPr>
            <w:r w:rsidRPr="000A3286">
              <w:rPr>
                <w:kern w:val="2"/>
                <w:sz w:val="30"/>
              </w:rPr>
              <w:t>监测项目：废水量、</w:t>
            </w:r>
            <w:r w:rsidRPr="000A3286">
              <w:rPr>
                <w:kern w:val="2"/>
                <w:sz w:val="30"/>
              </w:rPr>
              <w:t>pH</w:t>
            </w:r>
            <w:r w:rsidRPr="000A3286">
              <w:rPr>
                <w:kern w:val="2"/>
                <w:sz w:val="30"/>
              </w:rPr>
              <w:t>、</w:t>
            </w:r>
            <w:r w:rsidRPr="000A3286">
              <w:rPr>
                <w:kern w:val="2"/>
                <w:sz w:val="30"/>
              </w:rPr>
              <w:t>COD</w:t>
            </w:r>
            <w:r w:rsidRPr="000A3286">
              <w:rPr>
                <w:kern w:val="2"/>
                <w:sz w:val="30"/>
              </w:rPr>
              <w:t>、氨氮、</w:t>
            </w:r>
            <w:r w:rsidRPr="000A3286">
              <w:rPr>
                <w:kern w:val="2"/>
                <w:sz w:val="30"/>
              </w:rPr>
              <w:t>SS</w:t>
            </w:r>
            <w:r w:rsidRPr="000A3286">
              <w:rPr>
                <w:kern w:val="2"/>
                <w:sz w:val="30"/>
              </w:rPr>
              <w:t>；</w:t>
            </w:r>
          </w:p>
          <w:p w:rsidR="00BC2FCC" w:rsidRPr="000A3286" w:rsidRDefault="00F16EA9">
            <w:pPr>
              <w:snapToGrid w:val="0"/>
              <w:spacing w:line="360" w:lineRule="auto"/>
              <w:jc w:val="center"/>
              <w:rPr>
                <w:kern w:val="2"/>
                <w:sz w:val="30"/>
              </w:rPr>
            </w:pPr>
            <w:r w:rsidRPr="000A3286">
              <w:rPr>
                <w:kern w:val="2"/>
                <w:sz w:val="30"/>
              </w:rPr>
              <w:t>执行标准：处理达到《污水综合排放标准》</w:t>
            </w:r>
            <w:r w:rsidRPr="000A3286">
              <w:rPr>
                <w:kern w:val="2"/>
                <w:sz w:val="30"/>
              </w:rPr>
              <w:t>(GB8978-1996)</w:t>
            </w:r>
            <w:r w:rsidRPr="000A3286">
              <w:rPr>
                <w:kern w:val="2"/>
                <w:sz w:val="30"/>
              </w:rPr>
              <w:t>表</w:t>
            </w:r>
            <w:r w:rsidRPr="000A3286">
              <w:rPr>
                <w:kern w:val="2"/>
                <w:sz w:val="30"/>
              </w:rPr>
              <w:t>4</w:t>
            </w:r>
            <w:r w:rsidRPr="000A3286">
              <w:rPr>
                <w:kern w:val="2"/>
                <w:sz w:val="30"/>
              </w:rPr>
              <w:t>中三级标准后接入园区污水管网，水质要求：</w:t>
            </w:r>
            <w:r w:rsidRPr="000A3286">
              <w:rPr>
                <w:kern w:val="2"/>
                <w:sz w:val="30"/>
              </w:rPr>
              <w:t>pH</w:t>
            </w:r>
            <w:r w:rsidRPr="000A3286">
              <w:rPr>
                <w:kern w:val="2"/>
                <w:sz w:val="30"/>
              </w:rPr>
              <w:t>：</w:t>
            </w:r>
            <w:r w:rsidRPr="000A3286">
              <w:rPr>
                <w:kern w:val="2"/>
                <w:sz w:val="30"/>
              </w:rPr>
              <w:t>6-9</w:t>
            </w:r>
            <w:r w:rsidRPr="000A3286">
              <w:rPr>
                <w:kern w:val="2"/>
                <w:sz w:val="30"/>
              </w:rPr>
              <w:t>、</w:t>
            </w:r>
            <w:r w:rsidRPr="000A3286">
              <w:rPr>
                <w:kern w:val="2"/>
                <w:sz w:val="30"/>
              </w:rPr>
              <w:t xml:space="preserve"> COD≤300mg/L</w:t>
            </w:r>
            <w:r w:rsidRPr="000A3286">
              <w:rPr>
                <w:kern w:val="2"/>
                <w:sz w:val="30"/>
              </w:rPr>
              <w:t>、</w:t>
            </w:r>
            <w:r w:rsidRPr="000A3286">
              <w:rPr>
                <w:kern w:val="2"/>
                <w:sz w:val="30"/>
              </w:rPr>
              <w:t>SS≤400mg/L</w:t>
            </w:r>
            <w:r w:rsidRPr="000A3286">
              <w:rPr>
                <w:kern w:val="2"/>
                <w:sz w:val="30"/>
              </w:rPr>
              <w:t>。</w:t>
            </w:r>
          </w:p>
        </w:tc>
      </w:tr>
      <w:tr w:rsidR="00BC2FCC" w:rsidRPr="000A3286">
        <w:trPr>
          <w:trHeight w:val="1078"/>
        </w:trPr>
        <w:tc>
          <w:tcPr>
            <w:tcW w:w="553" w:type="dxa"/>
            <w:vMerge/>
            <w:tcBorders>
              <w:left w:val="nil"/>
            </w:tcBorders>
            <w:vAlign w:val="center"/>
          </w:tcPr>
          <w:p w:rsidR="00BC2FCC" w:rsidRPr="000A3286" w:rsidRDefault="00BC2FCC">
            <w:pPr>
              <w:snapToGrid w:val="0"/>
              <w:spacing w:line="360" w:lineRule="auto"/>
              <w:jc w:val="center"/>
              <w:rPr>
                <w:kern w:val="2"/>
                <w:sz w:val="30"/>
              </w:rPr>
            </w:pPr>
          </w:p>
        </w:tc>
        <w:tc>
          <w:tcPr>
            <w:tcW w:w="1507" w:type="dxa"/>
            <w:tcBorders>
              <w:top w:val="single" w:sz="4" w:space="0" w:color="auto"/>
            </w:tcBorders>
            <w:vAlign w:val="center"/>
          </w:tcPr>
          <w:p w:rsidR="00BC2FCC" w:rsidRPr="000A3286" w:rsidRDefault="00F16EA9">
            <w:pPr>
              <w:snapToGrid w:val="0"/>
              <w:spacing w:line="360" w:lineRule="auto"/>
              <w:jc w:val="center"/>
              <w:rPr>
                <w:kern w:val="2"/>
                <w:sz w:val="30"/>
              </w:rPr>
            </w:pPr>
            <w:r w:rsidRPr="000A3286">
              <w:rPr>
                <w:kern w:val="2"/>
                <w:sz w:val="30"/>
              </w:rPr>
              <w:t>生活污水</w:t>
            </w:r>
          </w:p>
        </w:tc>
        <w:tc>
          <w:tcPr>
            <w:tcW w:w="6246" w:type="dxa"/>
            <w:tcBorders>
              <w:top w:val="single" w:sz="4" w:space="0" w:color="auto"/>
              <w:right w:val="nil"/>
            </w:tcBorders>
            <w:vAlign w:val="center"/>
          </w:tcPr>
          <w:p w:rsidR="00BC2FCC" w:rsidRPr="000A3286" w:rsidRDefault="00F16EA9">
            <w:pPr>
              <w:snapToGrid w:val="0"/>
              <w:spacing w:line="360" w:lineRule="auto"/>
              <w:jc w:val="center"/>
              <w:rPr>
                <w:kern w:val="2"/>
                <w:sz w:val="30"/>
              </w:rPr>
            </w:pPr>
            <w:r w:rsidRPr="000A3286">
              <w:rPr>
                <w:kern w:val="2"/>
                <w:sz w:val="30"/>
              </w:rPr>
              <w:t>治理措施：采用</w:t>
            </w:r>
            <w:r w:rsidRPr="000A3286">
              <w:rPr>
                <w:kern w:val="2"/>
                <w:sz w:val="30"/>
              </w:rPr>
              <w:t>“</w:t>
            </w:r>
            <w:r w:rsidRPr="000A3286">
              <w:rPr>
                <w:kern w:val="2"/>
                <w:sz w:val="30"/>
              </w:rPr>
              <w:t>标准化粪池</w:t>
            </w:r>
            <w:r w:rsidRPr="000A3286">
              <w:rPr>
                <w:kern w:val="2"/>
                <w:sz w:val="30"/>
              </w:rPr>
              <w:t>”</w:t>
            </w:r>
            <w:r w:rsidRPr="000A3286">
              <w:rPr>
                <w:kern w:val="2"/>
                <w:sz w:val="30"/>
              </w:rPr>
              <w:t>工艺处理后排放；</w:t>
            </w:r>
          </w:p>
          <w:p w:rsidR="00BC2FCC" w:rsidRPr="000A3286" w:rsidRDefault="00F16EA9">
            <w:pPr>
              <w:snapToGrid w:val="0"/>
              <w:spacing w:line="360" w:lineRule="auto"/>
              <w:jc w:val="center"/>
              <w:rPr>
                <w:kern w:val="2"/>
                <w:sz w:val="30"/>
              </w:rPr>
            </w:pPr>
            <w:r w:rsidRPr="000A3286">
              <w:rPr>
                <w:kern w:val="2"/>
                <w:sz w:val="30"/>
              </w:rPr>
              <w:t>监测项目：废水量、</w:t>
            </w:r>
            <w:r w:rsidRPr="000A3286">
              <w:rPr>
                <w:kern w:val="2"/>
                <w:sz w:val="30"/>
              </w:rPr>
              <w:t>COD</w:t>
            </w:r>
            <w:r w:rsidRPr="000A3286">
              <w:rPr>
                <w:kern w:val="2"/>
                <w:sz w:val="30"/>
              </w:rPr>
              <w:t>、氨氮、</w:t>
            </w:r>
            <w:r w:rsidRPr="000A3286">
              <w:rPr>
                <w:kern w:val="2"/>
                <w:sz w:val="30"/>
              </w:rPr>
              <w:t>SS</w:t>
            </w:r>
            <w:r w:rsidRPr="000A3286">
              <w:rPr>
                <w:kern w:val="2"/>
                <w:sz w:val="30"/>
              </w:rPr>
              <w:t>；</w:t>
            </w:r>
          </w:p>
          <w:p w:rsidR="00BC2FCC" w:rsidRPr="000A3286" w:rsidRDefault="00F16EA9">
            <w:pPr>
              <w:snapToGrid w:val="0"/>
              <w:spacing w:line="360" w:lineRule="auto"/>
              <w:jc w:val="center"/>
              <w:rPr>
                <w:kern w:val="2"/>
                <w:sz w:val="30"/>
              </w:rPr>
            </w:pPr>
            <w:r w:rsidRPr="000A3286">
              <w:rPr>
                <w:kern w:val="2"/>
                <w:sz w:val="30"/>
              </w:rPr>
              <w:t>执行标准：处理达到《污水综合排放标准》</w:t>
            </w:r>
            <w:r w:rsidRPr="000A3286">
              <w:rPr>
                <w:kern w:val="2"/>
                <w:sz w:val="30"/>
              </w:rPr>
              <w:t>(GB8978-1996)</w:t>
            </w:r>
            <w:r w:rsidRPr="000A3286">
              <w:rPr>
                <w:kern w:val="2"/>
                <w:sz w:val="30"/>
              </w:rPr>
              <w:t>表</w:t>
            </w:r>
            <w:r w:rsidRPr="000A3286">
              <w:rPr>
                <w:kern w:val="2"/>
                <w:sz w:val="30"/>
              </w:rPr>
              <w:t>4</w:t>
            </w:r>
            <w:r w:rsidRPr="000A3286">
              <w:rPr>
                <w:kern w:val="2"/>
                <w:sz w:val="30"/>
              </w:rPr>
              <w:t>中三级标准后接入园区污水管网，水质要求：</w:t>
            </w:r>
            <w:r w:rsidRPr="000A3286">
              <w:rPr>
                <w:kern w:val="2"/>
                <w:sz w:val="30"/>
              </w:rPr>
              <w:t>COD≤300mg/L</w:t>
            </w:r>
            <w:r w:rsidRPr="000A3286">
              <w:rPr>
                <w:kern w:val="2"/>
                <w:sz w:val="30"/>
              </w:rPr>
              <w:t>、</w:t>
            </w:r>
            <w:r w:rsidRPr="000A3286">
              <w:rPr>
                <w:kern w:val="2"/>
                <w:sz w:val="30"/>
              </w:rPr>
              <w:t>SS≤400mg/L</w:t>
            </w:r>
            <w:r w:rsidRPr="000A3286">
              <w:rPr>
                <w:kern w:val="2"/>
                <w:sz w:val="30"/>
              </w:rPr>
              <w:t>。</w:t>
            </w:r>
          </w:p>
        </w:tc>
      </w:tr>
      <w:tr w:rsidR="001E73CE" w:rsidRPr="000A3286">
        <w:trPr>
          <w:trHeight w:val="2435"/>
        </w:trPr>
        <w:tc>
          <w:tcPr>
            <w:tcW w:w="553" w:type="dxa"/>
            <w:vMerge w:val="restart"/>
            <w:tcBorders>
              <w:left w:val="nil"/>
            </w:tcBorders>
            <w:vAlign w:val="center"/>
          </w:tcPr>
          <w:p w:rsidR="001E73CE" w:rsidRPr="000A3286" w:rsidRDefault="001E73CE">
            <w:pPr>
              <w:snapToGrid w:val="0"/>
              <w:spacing w:line="360" w:lineRule="auto"/>
              <w:jc w:val="center"/>
              <w:rPr>
                <w:kern w:val="2"/>
                <w:sz w:val="30"/>
                <w:highlight w:val="green"/>
              </w:rPr>
            </w:pPr>
            <w:r w:rsidRPr="000A3286">
              <w:rPr>
                <w:kern w:val="2"/>
                <w:sz w:val="30"/>
              </w:rPr>
              <w:t>废气处理设施</w:t>
            </w:r>
          </w:p>
        </w:tc>
        <w:tc>
          <w:tcPr>
            <w:tcW w:w="1507" w:type="dxa"/>
            <w:vAlign w:val="center"/>
          </w:tcPr>
          <w:p w:rsidR="001E73CE" w:rsidRPr="000A3286" w:rsidRDefault="001E73CE">
            <w:pPr>
              <w:snapToGrid w:val="0"/>
              <w:spacing w:line="360" w:lineRule="auto"/>
              <w:jc w:val="center"/>
              <w:rPr>
                <w:kern w:val="2"/>
                <w:sz w:val="30"/>
              </w:rPr>
            </w:pPr>
            <w:r w:rsidRPr="000A3286">
              <w:rPr>
                <w:kern w:val="2"/>
                <w:sz w:val="30"/>
              </w:rPr>
              <w:t>乙烯基甲醚生产线废气</w:t>
            </w:r>
          </w:p>
        </w:tc>
        <w:tc>
          <w:tcPr>
            <w:tcW w:w="6246" w:type="dxa"/>
            <w:tcBorders>
              <w:right w:val="nil"/>
            </w:tcBorders>
            <w:vAlign w:val="center"/>
          </w:tcPr>
          <w:p w:rsidR="001E73CE" w:rsidRPr="000A3286" w:rsidRDefault="001E73CE">
            <w:pPr>
              <w:snapToGrid w:val="0"/>
              <w:spacing w:line="360" w:lineRule="auto"/>
              <w:jc w:val="center"/>
              <w:rPr>
                <w:kern w:val="2"/>
                <w:sz w:val="30"/>
              </w:rPr>
            </w:pPr>
            <w:r w:rsidRPr="000A3286">
              <w:rPr>
                <w:kern w:val="2"/>
                <w:sz w:val="30"/>
              </w:rPr>
              <w:t>治理措施：经车间顶部排出；</w:t>
            </w:r>
          </w:p>
          <w:p w:rsidR="001E73CE" w:rsidRPr="000A3286" w:rsidRDefault="001E73CE">
            <w:pPr>
              <w:snapToGrid w:val="0"/>
              <w:spacing w:line="360" w:lineRule="auto"/>
              <w:jc w:val="center"/>
              <w:rPr>
                <w:kern w:val="2"/>
                <w:sz w:val="30"/>
              </w:rPr>
            </w:pPr>
            <w:r w:rsidRPr="000A3286">
              <w:rPr>
                <w:kern w:val="2"/>
                <w:sz w:val="30"/>
              </w:rPr>
              <w:t>排气筒高度：不低于</w:t>
            </w:r>
            <w:r w:rsidRPr="000A3286">
              <w:rPr>
                <w:kern w:val="2"/>
                <w:sz w:val="30"/>
              </w:rPr>
              <w:t>20m</w:t>
            </w:r>
            <w:r w:rsidRPr="000A3286">
              <w:rPr>
                <w:kern w:val="2"/>
                <w:sz w:val="30"/>
              </w:rPr>
              <w:t>；</w:t>
            </w:r>
          </w:p>
          <w:p w:rsidR="001E73CE" w:rsidRPr="000A3286" w:rsidRDefault="001E73CE">
            <w:pPr>
              <w:snapToGrid w:val="0"/>
              <w:spacing w:line="360" w:lineRule="auto"/>
              <w:jc w:val="center"/>
              <w:rPr>
                <w:kern w:val="2"/>
                <w:sz w:val="30"/>
              </w:rPr>
            </w:pPr>
            <w:r w:rsidRPr="000A3286">
              <w:rPr>
                <w:kern w:val="2"/>
                <w:sz w:val="30"/>
              </w:rPr>
              <w:t>监测项目：废气量、硫化氢；</w:t>
            </w:r>
          </w:p>
          <w:p w:rsidR="001E73CE" w:rsidRPr="000A3286" w:rsidRDefault="001E73CE">
            <w:pPr>
              <w:snapToGrid w:val="0"/>
              <w:spacing w:line="360" w:lineRule="auto"/>
              <w:jc w:val="center"/>
              <w:rPr>
                <w:kern w:val="2"/>
                <w:sz w:val="30"/>
              </w:rPr>
            </w:pPr>
            <w:r w:rsidRPr="000A3286">
              <w:rPr>
                <w:kern w:val="2"/>
                <w:sz w:val="30"/>
              </w:rPr>
              <w:t>执行标准：硫化氢符合</w:t>
            </w:r>
            <w:r w:rsidRPr="000A3286">
              <w:rPr>
                <w:bCs/>
                <w:kern w:val="2"/>
                <w:sz w:val="30"/>
              </w:rPr>
              <w:t>《恶臭污染物排放标准》</w:t>
            </w:r>
            <w:r w:rsidRPr="000A3286">
              <w:rPr>
                <w:bCs/>
                <w:kern w:val="2"/>
                <w:sz w:val="30"/>
              </w:rPr>
              <w:t>(GB14554-93)</w:t>
            </w:r>
            <w:r w:rsidRPr="000A3286">
              <w:rPr>
                <w:bCs/>
                <w:kern w:val="2"/>
                <w:sz w:val="30"/>
              </w:rPr>
              <w:t>表</w:t>
            </w:r>
            <w:r w:rsidRPr="000A3286">
              <w:rPr>
                <w:bCs/>
                <w:kern w:val="2"/>
                <w:sz w:val="30"/>
              </w:rPr>
              <w:t>2</w:t>
            </w:r>
            <w:r w:rsidRPr="000A3286">
              <w:rPr>
                <w:bCs/>
                <w:kern w:val="2"/>
                <w:sz w:val="30"/>
              </w:rPr>
              <w:t>标准要求</w:t>
            </w:r>
            <w:r w:rsidRPr="000A3286">
              <w:rPr>
                <w:kern w:val="2"/>
                <w:sz w:val="30"/>
              </w:rPr>
              <w:t>。</w:t>
            </w:r>
          </w:p>
        </w:tc>
      </w:tr>
      <w:tr w:rsidR="001E73CE" w:rsidRPr="000A3286">
        <w:trPr>
          <w:trHeight w:val="3252"/>
        </w:trPr>
        <w:tc>
          <w:tcPr>
            <w:tcW w:w="553" w:type="dxa"/>
            <w:vMerge/>
            <w:tcBorders>
              <w:left w:val="nil"/>
            </w:tcBorders>
            <w:vAlign w:val="center"/>
          </w:tcPr>
          <w:p w:rsidR="001E73CE" w:rsidRPr="000A3286" w:rsidRDefault="001E73CE">
            <w:pPr>
              <w:snapToGrid w:val="0"/>
              <w:spacing w:line="360" w:lineRule="auto"/>
              <w:jc w:val="center"/>
              <w:rPr>
                <w:kern w:val="2"/>
                <w:sz w:val="30"/>
              </w:rPr>
            </w:pPr>
          </w:p>
        </w:tc>
        <w:tc>
          <w:tcPr>
            <w:tcW w:w="1507" w:type="dxa"/>
            <w:vAlign w:val="center"/>
          </w:tcPr>
          <w:p w:rsidR="001E73CE" w:rsidRPr="000A3286" w:rsidRDefault="001E73CE">
            <w:pPr>
              <w:snapToGrid w:val="0"/>
              <w:spacing w:line="360" w:lineRule="auto"/>
              <w:jc w:val="center"/>
              <w:rPr>
                <w:kern w:val="2"/>
                <w:sz w:val="30"/>
              </w:rPr>
            </w:pPr>
            <w:r w:rsidRPr="000A3286">
              <w:rPr>
                <w:kern w:val="2"/>
                <w:sz w:val="30"/>
              </w:rPr>
              <w:t>戊二醛</w:t>
            </w:r>
          </w:p>
          <w:p w:rsidR="001E73CE" w:rsidRPr="000A3286" w:rsidRDefault="001E73CE">
            <w:pPr>
              <w:snapToGrid w:val="0"/>
              <w:spacing w:line="360" w:lineRule="auto"/>
              <w:jc w:val="center"/>
              <w:rPr>
                <w:kern w:val="2"/>
                <w:sz w:val="30"/>
              </w:rPr>
            </w:pPr>
            <w:r w:rsidRPr="000A3286">
              <w:rPr>
                <w:kern w:val="2"/>
                <w:sz w:val="30"/>
              </w:rPr>
              <w:t>生产线废气</w:t>
            </w:r>
          </w:p>
        </w:tc>
        <w:tc>
          <w:tcPr>
            <w:tcW w:w="6246" w:type="dxa"/>
            <w:tcBorders>
              <w:right w:val="nil"/>
            </w:tcBorders>
            <w:vAlign w:val="center"/>
          </w:tcPr>
          <w:p w:rsidR="001E73CE" w:rsidRPr="000A3286" w:rsidRDefault="001E73CE">
            <w:pPr>
              <w:snapToGrid w:val="0"/>
              <w:spacing w:line="360" w:lineRule="auto"/>
              <w:jc w:val="center"/>
              <w:rPr>
                <w:kern w:val="2"/>
                <w:sz w:val="30"/>
              </w:rPr>
            </w:pPr>
            <w:r w:rsidRPr="000A3286">
              <w:rPr>
                <w:kern w:val="2"/>
                <w:sz w:val="30"/>
              </w:rPr>
              <w:t>治理措施：采用冷凝回收</w:t>
            </w:r>
            <w:r w:rsidRPr="000A3286">
              <w:rPr>
                <w:kern w:val="2"/>
                <w:sz w:val="30"/>
              </w:rPr>
              <w:t>+</w:t>
            </w:r>
            <w:r w:rsidRPr="000A3286">
              <w:rPr>
                <w:kern w:val="2"/>
                <w:sz w:val="30"/>
              </w:rPr>
              <w:t>中和塔中和，经车间顶部排出；</w:t>
            </w:r>
          </w:p>
          <w:p w:rsidR="001E73CE" w:rsidRPr="000A3286" w:rsidRDefault="001E73CE">
            <w:pPr>
              <w:snapToGrid w:val="0"/>
              <w:spacing w:line="360" w:lineRule="auto"/>
              <w:jc w:val="center"/>
              <w:rPr>
                <w:kern w:val="2"/>
                <w:sz w:val="30"/>
              </w:rPr>
            </w:pPr>
            <w:r w:rsidRPr="000A3286">
              <w:rPr>
                <w:kern w:val="2"/>
                <w:sz w:val="30"/>
              </w:rPr>
              <w:t>排气筒高度：不低于</w:t>
            </w:r>
            <w:r w:rsidRPr="000A3286">
              <w:rPr>
                <w:kern w:val="2"/>
                <w:sz w:val="30"/>
              </w:rPr>
              <w:t>20m</w:t>
            </w:r>
            <w:r w:rsidRPr="000A3286">
              <w:rPr>
                <w:kern w:val="2"/>
                <w:sz w:val="30"/>
              </w:rPr>
              <w:t>；</w:t>
            </w:r>
          </w:p>
          <w:p w:rsidR="001E73CE" w:rsidRPr="000A3286" w:rsidRDefault="001E73CE">
            <w:pPr>
              <w:snapToGrid w:val="0"/>
              <w:spacing w:line="360" w:lineRule="auto"/>
              <w:jc w:val="center"/>
              <w:rPr>
                <w:kern w:val="2"/>
                <w:sz w:val="30"/>
              </w:rPr>
            </w:pPr>
            <w:r w:rsidRPr="000A3286">
              <w:rPr>
                <w:kern w:val="2"/>
                <w:sz w:val="30"/>
              </w:rPr>
              <w:t>监测项目：废气量、丙烯醛、甲醇、</w:t>
            </w:r>
            <w:r w:rsidRPr="000A3286">
              <w:rPr>
                <w:bCs/>
                <w:kern w:val="2"/>
                <w:sz w:val="30"/>
              </w:rPr>
              <w:t>VOCs</w:t>
            </w:r>
            <w:r w:rsidRPr="000A3286">
              <w:rPr>
                <w:kern w:val="2"/>
                <w:sz w:val="30"/>
              </w:rPr>
              <w:t>；</w:t>
            </w:r>
          </w:p>
          <w:p w:rsidR="001E73CE" w:rsidRPr="000A3286" w:rsidRDefault="001E73CE">
            <w:pPr>
              <w:snapToGrid w:val="0"/>
              <w:spacing w:line="360" w:lineRule="auto"/>
              <w:jc w:val="center"/>
              <w:rPr>
                <w:kern w:val="2"/>
                <w:sz w:val="30"/>
              </w:rPr>
            </w:pPr>
            <w:r w:rsidRPr="000A3286">
              <w:rPr>
                <w:kern w:val="2"/>
                <w:sz w:val="30"/>
              </w:rPr>
              <w:t>执行标准：丙烯醛、甲醇符合《大气污染物综合排放标准》</w:t>
            </w:r>
            <w:r w:rsidRPr="000A3286">
              <w:rPr>
                <w:kern w:val="2"/>
                <w:sz w:val="30"/>
              </w:rPr>
              <w:t>(GB16297-1996)</w:t>
            </w:r>
            <w:r w:rsidRPr="000A3286">
              <w:rPr>
                <w:kern w:val="2"/>
                <w:sz w:val="30"/>
              </w:rPr>
              <w:t>表</w:t>
            </w:r>
            <w:r w:rsidRPr="000A3286">
              <w:rPr>
                <w:kern w:val="2"/>
                <w:sz w:val="30"/>
              </w:rPr>
              <w:t>2</w:t>
            </w:r>
            <w:r w:rsidRPr="000A3286">
              <w:rPr>
                <w:kern w:val="2"/>
                <w:sz w:val="30"/>
              </w:rPr>
              <w:t>中二级标准要求、</w:t>
            </w:r>
            <w:r w:rsidRPr="000A3286">
              <w:rPr>
                <w:bCs/>
                <w:kern w:val="2"/>
                <w:sz w:val="30"/>
              </w:rPr>
              <w:t>VOCs</w:t>
            </w:r>
            <w:r w:rsidRPr="000A3286">
              <w:rPr>
                <w:kern w:val="2"/>
                <w:sz w:val="30"/>
              </w:rPr>
              <w:t>符合</w:t>
            </w:r>
            <w:r w:rsidRPr="000A3286">
              <w:rPr>
                <w:kern w:val="2"/>
                <w:sz w:val="30"/>
                <w:shd w:val="clear" w:color="auto" w:fill="FFFFFF"/>
              </w:rPr>
              <w:t>广东省地方标准《</w:t>
            </w:r>
            <w:r w:rsidRPr="000A3286">
              <w:rPr>
                <w:kern w:val="2"/>
                <w:sz w:val="30"/>
              </w:rPr>
              <w:t>表面涂装</w:t>
            </w:r>
            <w:r w:rsidRPr="000A3286">
              <w:rPr>
                <w:kern w:val="2"/>
                <w:sz w:val="30"/>
              </w:rPr>
              <w:t>(</w:t>
            </w:r>
            <w:r w:rsidRPr="000A3286">
              <w:rPr>
                <w:kern w:val="2"/>
                <w:sz w:val="30"/>
              </w:rPr>
              <w:t>汽车制造业</w:t>
            </w:r>
            <w:r w:rsidRPr="000A3286">
              <w:rPr>
                <w:kern w:val="2"/>
                <w:sz w:val="30"/>
              </w:rPr>
              <w:t>)</w:t>
            </w:r>
            <w:r w:rsidRPr="000A3286">
              <w:rPr>
                <w:kern w:val="2"/>
                <w:sz w:val="30"/>
              </w:rPr>
              <w:t>挥发性有机化合物排放标准》</w:t>
            </w:r>
            <w:r w:rsidRPr="000A3286">
              <w:rPr>
                <w:bCs/>
                <w:kern w:val="2"/>
                <w:sz w:val="30"/>
              </w:rPr>
              <w:t>(DB44/818-2010)</w:t>
            </w:r>
            <w:r w:rsidRPr="000A3286">
              <w:rPr>
                <w:bCs/>
                <w:kern w:val="2"/>
                <w:sz w:val="30"/>
              </w:rPr>
              <w:t>中的第</w:t>
            </w:r>
            <w:r w:rsidRPr="000A3286">
              <w:rPr>
                <w:bCs/>
                <w:kern w:val="2"/>
                <w:sz w:val="30"/>
              </w:rPr>
              <w:t>Ⅱ</w:t>
            </w:r>
            <w:r w:rsidRPr="000A3286">
              <w:rPr>
                <w:bCs/>
                <w:kern w:val="2"/>
                <w:sz w:val="30"/>
              </w:rPr>
              <w:t>时段二级标准。</w:t>
            </w:r>
          </w:p>
        </w:tc>
      </w:tr>
      <w:tr w:rsidR="001E73CE" w:rsidRPr="000A3286">
        <w:trPr>
          <w:trHeight w:val="3252"/>
        </w:trPr>
        <w:tc>
          <w:tcPr>
            <w:tcW w:w="553" w:type="dxa"/>
            <w:vMerge/>
            <w:tcBorders>
              <w:left w:val="nil"/>
            </w:tcBorders>
            <w:vAlign w:val="center"/>
          </w:tcPr>
          <w:p w:rsidR="001E73CE" w:rsidRPr="000A3286" w:rsidRDefault="001E73CE">
            <w:pPr>
              <w:snapToGrid w:val="0"/>
              <w:spacing w:line="360" w:lineRule="auto"/>
              <w:jc w:val="center"/>
              <w:rPr>
                <w:kern w:val="2"/>
                <w:sz w:val="30"/>
              </w:rPr>
            </w:pPr>
          </w:p>
        </w:tc>
        <w:tc>
          <w:tcPr>
            <w:tcW w:w="1507" w:type="dxa"/>
            <w:vAlign w:val="center"/>
          </w:tcPr>
          <w:p w:rsidR="001E73CE" w:rsidRPr="000A3286" w:rsidRDefault="001E73CE">
            <w:pPr>
              <w:snapToGrid w:val="0"/>
              <w:spacing w:line="360" w:lineRule="auto"/>
              <w:jc w:val="center"/>
              <w:rPr>
                <w:kern w:val="2"/>
                <w:sz w:val="30"/>
              </w:rPr>
            </w:pPr>
            <w:r w:rsidRPr="000A3286">
              <w:rPr>
                <w:kern w:val="2"/>
                <w:sz w:val="30"/>
              </w:rPr>
              <w:t>己二醇、香精香料生产线废气</w:t>
            </w:r>
          </w:p>
        </w:tc>
        <w:tc>
          <w:tcPr>
            <w:tcW w:w="6246" w:type="dxa"/>
            <w:tcBorders>
              <w:right w:val="nil"/>
            </w:tcBorders>
            <w:vAlign w:val="center"/>
          </w:tcPr>
          <w:p w:rsidR="001E73CE" w:rsidRPr="000A3286" w:rsidRDefault="001E73CE">
            <w:pPr>
              <w:snapToGrid w:val="0"/>
              <w:spacing w:line="360" w:lineRule="auto"/>
              <w:jc w:val="center"/>
              <w:rPr>
                <w:kern w:val="2"/>
                <w:sz w:val="30"/>
              </w:rPr>
            </w:pPr>
            <w:r w:rsidRPr="000A3286">
              <w:rPr>
                <w:kern w:val="2"/>
                <w:sz w:val="30"/>
              </w:rPr>
              <w:t>治理措施：加装集气罩集中收集后，经管道进入已有焚烧系统燃烧处理</w:t>
            </w:r>
            <w:r w:rsidR="00E0113F" w:rsidRPr="000A3286">
              <w:rPr>
                <w:kern w:val="2"/>
                <w:sz w:val="30"/>
              </w:rPr>
              <w:t>；</w:t>
            </w:r>
          </w:p>
          <w:p w:rsidR="00E0113F" w:rsidRPr="000A3286" w:rsidRDefault="00E0113F">
            <w:pPr>
              <w:snapToGrid w:val="0"/>
              <w:spacing w:line="360" w:lineRule="auto"/>
              <w:jc w:val="center"/>
              <w:rPr>
                <w:kern w:val="2"/>
                <w:sz w:val="30"/>
              </w:rPr>
            </w:pPr>
            <w:r w:rsidRPr="000A3286">
              <w:rPr>
                <w:kern w:val="2"/>
                <w:sz w:val="30"/>
              </w:rPr>
              <w:t>监测项目：</w:t>
            </w:r>
            <w:r w:rsidRPr="000A3286">
              <w:rPr>
                <w:kern w:val="2"/>
                <w:sz w:val="30"/>
              </w:rPr>
              <w:t>VOCs</w:t>
            </w:r>
          </w:p>
          <w:p w:rsidR="00E0113F" w:rsidRPr="000A3286" w:rsidRDefault="00E0113F">
            <w:pPr>
              <w:snapToGrid w:val="0"/>
              <w:spacing w:line="360" w:lineRule="auto"/>
              <w:jc w:val="center"/>
              <w:rPr>
                <w:kern w:val="2"/>
                <w:sz w:val="30"/>
              </w:rPr>
            </w:pPr>
            <w:r w:rsidRPr="000A3286">
              <w:rPr>
                <w:kern w:val="2"/>
                <w:sz w:val="30"/>
              </w:rPr>
              <w:t>执行标准：</w:t>
            </w:r>
            <w:r w:rsidRPr="000A3286">
              <w:rPr>
                <w:bCs/>
                <w:kern w:val="2"/>
                <w:sz w:val="30"/>
              </w:rPr>
              <w:t>VOCs</w:t>
            </w:r>
            <w:r w:rsidRPr="000A3286">
              <w:rPr>
                <w:kern w:val="2"/>
                <w:sz w:val="30"/>
              </w:rPr>
              <w:t>符合</w:t>
            </w:r>
            <w:r w:rsidRPr="000A3286">
              <w:rPr>
                <w:kern w:val="2"/>
                <w:sz w:val="30"/>
                <w:shd w:val="clear" w:color="auto" w:fill="FFFFFF"/>
              </w:rPr>
              <w:t>广东省地方标准《</w:t>
            </w:r>
            <w:r w:rsidRPr="000A3286">
              <w:rPr>
                <w:kern w:val="2"/>
                <w:sz w:val="30"/>
              </w:rPr>
              <w:t>表面涂装</w:t>
            </w:r>
            <w:r w:rsidRPr="000A3286">
              <w:rPr>
                <w:kern w:val="2"/>
                <w:sz w:val="30"/>
              </w:rPr>
              <w:t>(</w:t>
            </w:r>
            <w:r w:rsidRPr="000A3286">
              <w:rPr>
                <w:kern w:val="2"/>
                <w:sz w:val="30"/>
              </w:rPr>
              <w:t>汽车制造业</w:t>
            </w:r>
            <w:r w:rsidRPr="000A3286">
              <w:rPr>
                <w:kern w:val="2"/>
                <w:sz w:val="30"/>
              </w:rPr>
              <w:t>)</w:t>
            </w:r>
            <w:r w:rsidRPr="000A3286">
              <w:rPr>
                <w:kern w:val="2"/>
                <w:sz w:val="30"/>
              </w:rPr>
              <w:t>挥发性有机化合物排放标准》</w:t>
            </w:r>
            <w:r w:rsidRPr="000A3286">
              <w:rPr>
                <w:bCs/>
                <w:kern w:val="2"/>
                <w:sz w:val="30"/>
              </w:rPr>
              <w:t>(DB44/818-2010)</w:t>
            </w:r>
            <w:r w:rsidRPr="000A3286">
              <w:rPr>
                <w:bCs/>
                <w:kern w:val="2"/>
                <w:sz w:val="30"/>
              </w:rPr>
              <w:t>中的第</w:t>
            </w:r>
            <w:r w:rsidRPr="000A3286">
              <w:rPr>
                <w:bCs/>
                <w:kern w:val="2"/>
                <w:sz w:val="30"/>
              </w:rPr>
              <w:t>Ⅱ</w:t>
            </w:r>
            <w:r w:rsidRPr="000A3286">
              <w:rPr>
                <w:bCs/>
                <w:kern w:val="2"/>
                <w:sz w:val="30"/>
              </w:rPr>
              <w:t>时段二级标准。</w:t>
            </w:r>
          </w:p>
        </w:tc>
      </w:tr>
      <w:tr w:rsidR="00BC2FCC" w:rsidRPr="000A3286">
        <w:trPr>
          <w:trHeight w:val="531"/>
        </w:trPr>
        <w:tc>
          <w:tcPr>
            <w:tcW w:w="553" w:type="dxa"/>
            <w:vMerge w:val="restart"/>
            <w:tcBorders>
              <w:left w:val="nil"/>
            </w:tcBorders>
            <w:vAlign w:val="center"/>
          </w:tcPr>
          <w:p w:rsidR="00BC2FCC" w:rsidRPr="000A3286" w:rsidRDefault="00F16EA9">
            <w:pPr>
              <w:snapToGrid w:val="0"/>
              <w:spacing w:line="360" w:lineRule="auto"/>
              <w:jc w:val="center"/>
              <w:rPr>
                <w:kern w:val="2"/>
                <w:sz w:val="30"/>
              </w:rPr>
            </w:pPr>
            <w:r w:rsidRPr="000A3286">
              <w:rPr>
                <w:kern w:val="2"/>
                <w:sz w:val="30"/>
              </w:rPr>
              <w:t>固废</w:t>
            </w:r>
          </w:p>
        </w:tc>
        <w:tc>
          <w:tcPr>
            <w:tcW w:w="1507" w:type="dxa"/>
            <w:vAlign w:val="center"/>
          </w:tcPr>
          <w:p w:rsidR="00BC2FCC" w:rsidRPr="000A3286" w:rsidRDefault="00F16EA9">
            <w:pPr>
              <w:snapToGrid w:val="0"/>
              <w:spacing w:line="360" w:lineRule="auto"/>
              <w:jc w:val="center"/>
              <w:rPr>
                <w:kern w:val="2"/>
                <w:sz w:val="30"/>
              </w:rPr>
            </w:pPr>
            <w:r w:rsidRPr="000A3286">
              <w:rPr>
                <w:kern w:val="2"/>
                <w:sz w:val="30"/>
              </w:rPr>
              <w:t>一般固废</w:t>
            </w:r>
          </w:p>
        </w:tc>
        <w:tc>
          <w:tcPr>
            <w:tcW w:w="6246" w:type="dxa"/>
            <w:tcBorders>
              <w:right w:val="nil"/>
            </w:tcBorders>
            <w:vAlign w:val="center"/>
          </w:tcPr>
          <w:p w:rsidR="00BC2FCC" w:rsidRPr="000A3286" w:rsidRDefault="00F16EA9">
            <w:pPr>
              <w:snapToGrid w:val="0"/>
              <w:spacing w:line="360" w:lineRule="auto"/>
              <w:jc w:val="center"/>
              <w:rPr>
                <w:kern w:val="2"/>
                <w:sz w:val="30"/>
              </w:rPr>
            </w:pPr>
            <w:r w:rsidRPr="000A3286">
              <w:rPr>
                <w:kern w:val="2"/>
                <w:sz w:val="30"/>
              </w:rPr>
              <w:t>采用分类收集，临时规范的一般固废堆放场。石灰渣作为石灰石水泥原材料使用；燃煤废渣作建筑材料原料；生活垃圾由市政环卫部门统一处理。</w:t>
            </w:r>
          </w:p>
        </w:tc>
      </w:tr>
      <w:tr w:rsidR="00BC2FCC" w:rsidRPr="000A3286">
        <w:trPr>
          <w:trHeight w:val="142"/>
        </w:trPr>
        <w:tc>
          <w:tcPr>
            <w:tcW w:w="553" w:type="dxa"/>
            <w:vMerge/>
            <w:tcBorders>
              <w:left w:val="nil"/>
            </w:tcBorders>
            <w:vAlign w:val="center"/>
          </w:tcPr>
          <w:p w:rsidR="00BC2FCC" w:rsidRPr="000A3286" w:rsidRDefault="00BC2FCC">
            <w:pPr>
              <w:snapToGrid w:val="0"/>
              <w:spacing w:line="360" w:lineRule="auto"/>
              <w:jc w:val="center"/>
              <w:rPr>
                <w:kern w:val="2"/>
                <w:sz w:val="30"/>
              </w:rPr>
            </w:pPr>
          </w:p>
        </w:tc>
        <w:tc>
          <w:tcPr>
            <w:tcW w:w="1507" w:type="dxa"/>
            <w:vAlign w:val="center"/>
          </w:tcPr>
          <w:p w:rsidR="00BC2FCC" w:rsidRPr="000A3286" w:rsidRDefault="00F16EA9">
            <w:pPr>
              <w:snapToGrid w:val="0"/>
              <w:spacing w:line="360" w:lineRule="auto"/>
              <w:jc w:val="center"/>
              <w:rPr>
                <w:kern w:val="2"/>
                <w:sz w:val="30"/>
              </w:rPr>
            </w:pPr>
            <w:r w:rsidRPr="000A3286">
              <w:rPr>
                <w:kern w:val="2"/>
                <w:sz w:val="30"/>
              </w:rPr>
              <w:t>危险固废</w:t>
            </w:r>
          </w:p>
        </w:tc>
        <w:tc>
          <w:tcPr>
            <w:tcW w:w="6246" w:type="dxa"/>
            <w:tcBorders>
              <w:right w:val="nil"/>
            </w:tcBorders>
            <w:vAlign w:val="center"/>
          </w:tcPr>
          <w:p w:rsidR="00BC2FCC" w:rsidRPr="000A3286" w:rsidRDefault="00F16EA9">
            <w:pPr>
              <w:snapToGrid w:val="0"/>
              <w:spacing w:line="360" w:lineRule="auto"/>
              <w:jc w:val="center"/>
              <w:rPr>
                <w:kern w:val="2"/>
                <w:sz w:val="30"/>
              </w:rPr>
            </w:pPr>
            <w:r w:rsidRPr="000A3286">
              <w:rPr>
                <w:kern w:val="2"/>
                <w:sz w:val="30"/>
              </w:rPr>
              <w:t>采用分类收集，</w:t>
            </w:r>
            <w:r w:rsidRPr="000A3286">
              <w:rPr>
                <w:bCs/>
                <w:kern w:val="2"/>
                <w:sz w:val="30"/>
              </w:rPr>
              <w:t>符合</w:t>
            </w:r>
            <w:r w:rsidRPr="000A3286">
              <w:rPr>
                <w:kern w:val="2"/>
                <w:sz w:val="30"/>
              </w:rPr>
              <w:t>规范的危险废物堆放场。送有危废处理资质公司统一收集处理。</w:t>
            </w:r>
          </w:p>
        </w:tc>
      </w:tr>
      <w:tr w:rsidR="00BC2FCC" w:rsidRPr="000A3286">
        <w:trPr>
          <w:trHeight w:val="1343"/>
        </w:trPr>
        <w:tc>
          <w:tcPr>
            <w:tcW w:w="2060" w:type="dxa"/>
            <w:gridSpan w:val="2"/>
            <w:tcBorders>
              <w:left w:val="nil"/>
            </w:tcBorders>
            <w:vAlign w:val="center"/>
          </w:tcPr>
          <w:p w:rsidR="00BC2FCC" w:rsidRPr="000A3286" w:rsidRDefault="00F16EA9">
            <w:pPr>
              <w:snapToGrid w:val="0"/>
              <w:spacing w:line="360" w:lineRule="auto"/>
              <w:jc w:val="center"/>
              <w:rPr>
                <w:kern w:val="2"/>
                <w:sz w:val="30"/>
              </w:rPr>
            </w:pPr>
            <w:r w:rsidRPr="000A3286">
              <w:rPr>
                <w:kern w:val="2"/>
                <w:sz w:val="30"/>
              </w:rPr>
              <w:t>噪声</w:t>
            </w:r>
          </w:p>
        </w:tc>
        <w:tc>
          <w:tcPr>
            <w:tcW w:w="6246" w:type="dxa"/>
            <w:tcBorders>
              <w:right w:val="nil"/>
            </w:tcBorders>
            <w:vAlign w:val="center"/>
          </w:tcPr>
          <w:p w:rsidR="00BC2FCC" w:rsidRPr="000A3286" w:rsidRDefault="00F16EA9">
            <w:pPr>
              <w:snapToGrid w:val="0"/>
              <w:spacing w:line="360" w:lineRule="auto"/>
              <w:jc w:val="center"/>
              <w:rPr>
                <w:kern w:val="2"/>
                <w:sz w:val="30"/>
              </w:rPr>
            </w:pPr>
            <w:r w:rsidRPr="000A3286">
              <w:rPr>
                <w:kern w:val="2"/>
                <w:sz w:val="30"/>
              </w:rPr>
              <w:t>选用低噪声设备，对主要噪声设备安装减振基础。</w:t>
            </w:r>
          </w:p>
          <w:p w:rsidR="00BC2FCC" w:rsidRPr="000A3286" w:rsidRDefault="00F16EA9">
            <w:pPr>
              <w:snapToGrid w:val="0"/>
              <w:spacing w:line="360" w:lineRule="auto"/>
              <w:jc w:val="center"/>
              <w:rPr>
                <w:kern w:val="2"/>
                <w:sz w:val="30"/>
              </w:rPr>
            </w:pPr>
            <w:r w:rsidRPr="000A3286">
              <w:rPr>
                <w:kern w:val="2"/>
                <w:sz w:val="30"/>
              </w:rPr>
              <w:t>生产车间安装双层隔声门窗，生产时车间门窗尽量保持关闭状态。</w:t>
            </w:r>
          </w:p>
          <w:p w:rsidR="00BC2FCC" w:rsidRPr="000A3286" w:rsidRDefault="00F16EA9">
            <w:pPr>
              <w:snapToGrid w:val="0"/>
              <w:spacing w:line="360" w:lineRule="auto"/>
              <w:jc w:val="center"/>
              <w:rPr>
                <w:kern w:val="2"/>
                <w:sz w:val="30"/>
              </w:rPr>
            </w:pPr>
            <w:r w:rsidRPr="000A3286">
              <w:rPr>
                <w:kern w:val="2"/>
                <w:sz w:val="30"/>
              </w:rPr>
              <w:t>加强设备管理，有异常情况时及时检修。</w:t>
            </w:r>
          </w:p>
          <w:p w:rsidR="00BC2FCC" w:rsidRPr="000A3286" w:rsidRDefault="00F16EA9">
            <w:pPr>
              <w:snapToGrid w:val="0"/>
              <w:spacing w:line="360" w:lineRule="auto"/>
              <w:jc w:val="center"/>
              <w:rPr>
                <w:bCs/>
                <w:kern w:val="2"/>
                <w:sz w:val="30"/>
              </w:rPr>
            </w:pPr>
            <w:r w:rsidRPr="000A3286">
              <w:rPr>
                <w:bCs/>
                <w:kern w:val="2"/>
                <w:sz w:val="30"/>
              </w:rPr>
              <w:t>厂界噪声符合《工业企业厂界环境噪声排放标准》</w:t>
            </w:r>
            <w:r w:rsidRPr="000A3286">
              <w:rPr>
                <w:bCs/>
                <w:kern w:val="2"/>
                <w:sz w:val="30"/>
              </w:rPr>
              <w:t>(GB12348-2008)</w:t>
            </w:r>
            <w:r w:rsidRPr="000A3286">
              <w:rPr>
                <w:bCs/>
                <w:kern w:val="2"/>
                <w:sz w:val="30"/>
              </w:rPr>
              <w:t>表</w:t>
            </w:r>
            <w:r w:rsidRPr="000A3286">
              <w:rPr>
                <w:bCs/>
                <w:kern w:val="2"/>
                <w:sz w:val="30"/>
              </w:rPr>
              <w:t>1</w:t>
            </w:r>
            <w:r w:rsidRPr="000A3286">
              <w:rPr>
                <w:bCs/>
                <w:kern w:val="2"/>
                <w:sz w:val="30"/>
              </w:rPr>
              <w:t>中</w:t>
            </w:r>
            <w:r w:rsidRPr="000A3286">
              <w:rPr>
                <w:bCs/>
                <w:kern w:val="2"/>
                <w:sz w:val="30"/>
              </w:rPr>
              <w:t>3</w:t>
            </w:r>
            <w:r w:rsidRPr="000A3286">
              <w:rPr>
                <w:bCs/>
                <w:kern w:val="2"/>
                <w:sz w:val="30"/>
              </w:rPr>
              <w:t>类标准：昼间</w:t>
            </w:r>
            <w:r w:rsidRPr="000A3286">
              <w:rPr>
                <w:kern w:val="2"/>
                <w:sz w:val="30"/>
              </w:rPr>
              <w:t>≤65dB</w:t>
            </w:r>
            <w:r w:rsidRPr="000A3286">
              <w:rPr>
                <w:kern w:val="2"/>
                <w:sz w:val="30"/>
              </w:rPr>
              <w:t>，夜间</w:t>
            </w:r>
            <w:r w:rsidRPr="000A3286">
              <w:rPr>
                <w:kern w:val="2"/>
                <w:sz w:val="30"/>
              </w:rPr>
              <w:t>≤55dB</w:t>
            </w:r>
            <w:r w:rsidRPr="000A3286">
              <w:rPr>
                <w:kern w:val="2"/>
                <w:sz w:val="30"/>
              </w:rPr>
              <w:t>。</w:t>
            </w:r>
          </w:p>
        </w:tc>
      </w:tr>
      <w:tr w:rsidR="00BC2FCC" w:rsidRPr="000A3286">
        <w:trPr>
          <w:trHeight w:val="266"/>
        </w:trPr>
        <w:tc>
          <w:tcPr>
            <w:tcW w:w="2060" w:type="dxa"/>
            <w:gridSpan w:val="2"/>
            <w:tcBorders>
              <w:left w:val="nil"/>
            </w:tcBorders>
            <w:vAlign w:val="center"/>
          </w:tcPr>
          <w:p w:rsidR="00BC2FCC" w:rsidRPr="000A3286" w:rsidRDefault="00F16EA9">
            <w:pPr>
              <w:autoSpaceDE w:val="0"/>
              <w:autoSpaceDN w:val="0"/>
              <w:snapToGrid w:val="0"/>
              <w:spacing w:line="360" w:lineRule="auto"/>
              <w:ind w:leftChars="-46" w:left="-110" w:rightChars="-44" w:right="-106"/>
              <w:jc w:val="center"/>
              <w:rPr>
                <w:kern w:val="2"/>
                <w:sz w:val="30"/>
                <w:lang w:val="zh-CN"/>
              </w:rPr>
            </w:pPr>
            <w:r w:rsidRPr="000A3286">
              <w:rPr>
                <w:kern w:val="2"/>
                <w:sz w:val="30"/>
                <w:lang w:val="zh-CN"/>
              </w:rPr>
              <w:t>厂区绿化</w:t>
            </w:r>
          </w:p>
        </w:tc>
        <w:tc>
          <w:tcPr>
            <w:tcW w:w="6246" w:type="dxa"/>
            <w:tcBorders>
              <w:right w:val="nil"/>
            </w:tcBorders>
            <w:vAlign w:val="center"/>
          </w:tcPr>
          <w:p w:rsidR="00BC2FCC" w:rsidRPr="000A3286" w:rsidRDefault="00F16EA9">
            <w:pPr>
              <w:adjustRightInd w:val="0"/>
              <w:snapToGrid w:val="0"/>
              <w:spacing w:line="360" w:lineRule="auto"/>
              <w:jc w:val="center"/>
              <w:rPr>
                <w:kern w:val="2"/>
                <w:sz w:val="30"/>
              </w:rPr>
            </w:pPr>
            <w:r w:rsidRPr="000A3286">
              <w:rPr>
                <w:kern w:val="2"/>
                <w:sz w:val="30"/>
              </w:rPr>
              <w:t>选择合适灌木和草坪进行绿化，绿化率达</w:t>
            </w:r>
            <w:r w:rsidRPr="000A3286">
              <w:rPr>
                <w:kern w:val="2"/>
                <w:sz w:val="30"/>
              </w:rPr>
              <w:t>20%</w:t>
            </w:r>
            <w:r w:rsidRPr="000A3286">
              <w:rPr>
                <w:kern w:val="2"/>
                <w:sz w:val="30"/>
              </w:rPr>
              <w:t>。</w:t>
            </w:r>
          </w:p>
        </w:tc>
      </w:tr>
      <w:tr w:rsidR="00BC2FCC" w:rsidRPr="000A3286">
        <w:trPr>
          <w:trHeight w:val="531"/>
        </w:trPr>
        <w:tc>
          <w:tcPr>
            <w:tcW w:w="2060" w:type="dxa"/>
            <w:gridSpan w:val="2"/>
            <w:tcBorders>
              <w:left w:val="nil"/>
            </w:tcBorders>
            <w:vAlign w:val="center"/>
          </w:tcPr>
          <w:p w:rsidR="00BC2FCC" w:rsidRPr="000A3286" w:rsidRDefault="00F16EA9">
            <w:pPr>
              <w:adjustRightInd w:val="0"/>
              <w:snapToGrid w:val="0"/>
              <w:spacing w:line="360" w:lineRule="auto"/>
              <w:ind w:leftChars="-17" w:left="10" w:hangingChars="17" w:hanging="51"/>
              <w:jc w:val="center"/>
              <w:rPr>
                <w:kern w:val="2"/>
                <w:sz w:val="30"/>
              </w:rPr>
            </w:pPr>
            <w:r w:rsidRPr="000A3286">
              <w:rPr>
                <w:kern w:val="2"/>
                <w:sz w:val="30"/>
              </w:rPr>
              <w:t>环保机构设置</w:t>
            </w:r>
          </w:p>
        </w:tc>
        <w:tc>
          <w:tcPr>
            <w:tcW w:w="6246" w:type="dxa"/>
            <w:tcBorders>
              <w:right w:val="nil"/>
            </w:tcBorders>
            <w:vAlign w:val="center"/>
          </w:tcPr>
          <w:p w:rsidR="00BC2FCC" w:rsidRPr="000A3286" w:rsidRDefault="00F16EA9">
            <w:pPr>
              <w:snapToGrid w:val="0"/>
              <w:spacing w:line="360" w:lineRule="auto"/>
              <w:jc w:val="center"/>
              <w:rPr>
                <w:kern w:val="2"/>
                <w:sz w:val="30"/>
              </w:rPr>
            </w:pPr>
            <w:r w:rsidRPr="000A3286">
              <w:rPr>
                <w:kern w:val="2"/>
                <w:sz w:val="30"/>
              </w:rPr>
              <w:t>建立完善的环保管理制度，配备专职的环保管</w:t>
            </w:r>
            <w:r w:rsidRPr="000A3286">
              <w:rPr>
                <w:kern w:val="2"/>
                <w:sz w:val="30"/>
              </w:rPr>
              <w:lastRenderedPageBreak/>
              <w:t>理人员。</w:t>
            </w:r>
          </w:p>
          <w:p w:rsidR="00BC2FCC" w:rsidRPr="000A3286" w:rsidRDefault="00F16EA9">
            <w:pPr>
              <w:snapToGrid w:val="0"/>
              <w:spacing w:line="360" w:lineRule="auto"/>
              <w:jc w:val="center"/>
              <w:rPr>
                <w:kern w:val="2"/>
                <w:sz w:val="30"/>
              </w:rPr>
            </w:pPr>
            <w:r w:rsidRPr="000A3286">
              <w:rPr>
                <w:kern w:val="2"/>
                <w:sz w:val="30"/>
              </w:rPr>
              <w:t>建立完善的环保监测制度，可依托当地环保监测部门。</w:t>
            </w:r>
          </w:p>
        </w:tc>
      </w:tr>
      <w:tr w:rsidR="00BC2FCC" w:rsidRPr="000A3286">
        <w:trPr>
          <w:trHeight w:val="266"/>
        </w:trPr>
        <w:tc>
          <w:tcPr>
            <w:tcW w:w="2060" w:type="dxa"/>
            <w:gridSpan w:val="2"/>
            <w:tcBorders>
              <w:left w:val="nil"/>
            </w:tcBorders>
            <w:vAlign w:val="center"/>
          </w:tcPr>
          <w:p w:rsidR="00BC2FCC" w:rsidRPr="000A3286" w:rsidRDefault="00F16EA9">
            <w:pPr>
              <w:adjustRightInd w:val="0"/>
              <w:snapToGrid w:val="0"/>
              <w:spacing w:line="360" w:lineRule="auto"/>
              <w:ind w:leftChars="-17" w:left="10" w:hangingChars="17" w:hanging="51"/>
              <w:jc w:val="center"/>
              <w:rPr>
                <w:kern w:val="2"/>
                <w:sz w:val="30"/>
              </w:rPr>
            </w:pPr>
            <w:r w:rsidRPr="000A3286">
              <w:rPr>
                <w:kern w:val="2"/>
                <w:sz w:val="30"/>
              </w:rPr>
              <w:lastRenderedPageBreak/>
              <w:t>总量控制</w:t>
            </w:r>
          </w:p>
        </w:tc>
        <w:tc>
          <w:tcPr>
            <w:tcW w:w="6246" w:type="dxa"/>
            <w:tcBorders>
              <w:right w:val="nil"/>
            </w:tcBorders>
            <w:vAlign w:val="center"/>
          </w:tcPr>
          <w:p w:rsidR="00BC2FCC" w:rsidRPr="000A3286" w:rsidRDefault="00F16EA9">
            <w:pPr>
              <w:snapToGrid w:val="0"/>
              <w:spacing w:line="360" w:lineRule="auto"/>
              <w:jc w:val="center"/>
              <w:rPr>
                <w:kern w:val="2"/>
                <w:sz w:val="30"/>
              </w:rPr>
            </w:pPr>
            <w:r w:rsidRPr="000A3286">
              <w:rPr>
                <w:kern w:val="2"/>
                <w:sz w:val="30"/>
              </w:rPr>
              <w:t>符合环评批复要求。</w:t>
            </w:r>
          </w:p>
        </w:tc>
      </w:tr>
      <w:tr w:rsidR="00BC2FCC" w:rsidRPr="000A3286">
        <w:trPr>
          <w:trHeight w:val="1078"/>
        </w:trPr>
        <w:tc>
          <w:tcPr>
            <w:tcW w:w="2060" w:type="dxa"/>
            <w:gridSpan w:val="2"/>
            <w:tcBorders>
              <w:left w:val="nil"/>
              <w:bottom w:val="single" w:sz="12" w:space="0" w:color="auto"/>
            </w:tcBorders>
            <w:vAlign w:val="center"/>
          </w:tcPr>
          <w:p w:rsidR="00BC2FCC" w:rsidRPr="000A3286" w:rsidRDefault="00F16EA9">
            <w:pPr>
              <w:adjustRightInd w:val="0"/>
              <w:snapToGrid w:val="0"/>
              <w:spacing w:line="360" w:lineRule="auto"/>
              <w:ind w:leftChars="-17" w:left="10" w:hangingChars="17" w:hanging="51"/>
              <w:jc w:val="center"/>
              <w:rPr>
                <w:kern w:val="2"/>
                <w:sz w:val="30"/>
              </w:rPr>
            </w:pPr>
            <w:r w:rsidRPr="000A3286">
              <w:rPr>
                <w:kern w:val="2"/>
                <w:sz w:val="30"/>
              </w:rPr>
              <w:t>风险防范措施</w:t>
            </w:r>
          </w:p>
        </w:tc>
        <w:tc>
          <w:tcPr>
            <w:tcW w:w="6246" w:type="dxa"/>
            <w:tcBorders>
              <w:bottom w:val="single" w:sz="12" w:space="0" w:color="auto"/>
              <w:right w:val="nil"/>
            </w:tcBorders>
            <w:vAlign w:val="center"/>
          </w:tcPr>
          <w:p w:rsidR="00BC2FCC" w:rsidRPr="000A3286" w:rsidRDefault="00F16EA9">
            <w:pPr>
              <w:snapToGrid w:val="0"/>
              <w:spacing w:line="360" w:lineRule="auto"/>
              <w:jc w:val="center"/>
              <w:rPr>
                <w:kern w:val="2"/>
                <w:sz w:val="30"/>
              </w:rPr>
            </w:pPr>
            <w:r w:rsidRPr="000A3286">
              <w:rPr>
                <w:kern w:val="2"/>
                <w:sz w:val="30"/>
              </w:rPr>
              <w:t>制定应急预案，配备应急管理机构及应急消防设备，有相应的应急体系。</w:t>
            </w:r>
          </w:p>
          <w:p w:rsidR="00BC2FCC" w:rsidRPr="000A3286" w:rsidRDefault="00F16EA9">
            <w:pPr>
              <w:snapToGrid w:val="0"/>
              <w:spacing w:line="360" w:lineRule="auto"/>
              <w:jc w:val="center"/>
              <w:rPr>
                <w:kern w:val="2"/>
                <w:sz w:val="30"/>
              </w:rPr>
            </w:pPr>
            <w:r w:rsidRPr="000A3286">
              <w:rPr>
                <w:kern w:val="2"/>
                <w:sz w:val="30"/>
              </w:rPr>
              <w:t>建设一座</w:t>
            </w:r>
            <w:r w:rsidRPr="000A3286">
              <w:rPr>
                <w:kern w:val="2"/>
                <w:sz w:val="30"/>
              </w:rPr>
              <w:t>600m</w:t>
            </w:r>
            <w:r w:rsidRPr="000A3286">
              <w:rPr>
                <w:kern w:val="2"/>
                <w:sz w:val="30"/>
                <w:vertAlign w:val="superscript"/>
              </w:rPr>
              <w:t>3</w:t>
            </w:r>
            <w:r w:rsidRPr="000A3286">
              <w:rPr>
                <w:kern w:val="2"/>
                <w:sz w:val="30"/>
              </w:rPr>
              <w:t>的全厂应急事故池，各罐组区设置</w:t>
            </w:r>
            <w:r w:rsidRPr="000A3286">
              <w:rPr>
                <w:kern w:val="2"/>
                <w:sz w:val="30"/>
              </w:rPr>
              <w:t>1.2m</w:t>
            </w:r>
            <w:r w:rsidRPr="000A3286">
              <w:rPr>
                <w:kern w:val="2"/>
                <w:sz w:val="30"/>
              </w:rPr>
              <w:t>高围堰、防火堤。</w:t>
            </w:r>
          </w:p>
          <w:p w:rsidR="00BC2FCC" w:rsidRPr="000A3286" w:rsidRDefault="00F16EA9">
            <w:pPr>
              <w:snapToGrid w:val="0"/>
              <w:spacing w:line="360" w:lineRule="auto"/>
              <w:jc w:val="center"/>
              <w:rPr>
                <w:kern w:val="2"/>
                <w:sz w:val="30"/>
              </w:rPr>
            </w:pPr>
            <w:r w:rsidRPr="000A3286">
              <w:rPr>
                <w:kern w:val="2"/>
                <w:sz w:val="30"/>
              </w:rPr>
              <w:t>事故排放水收集后送往应急事故池暂存，再打回新建的污水处理系统处理后排放。</w:t>
            </w:r>
          </w:p>
        </w:tc>
      </w:tr>
    </w:tbl>
    <w:p w:rsidR="00BC2FCC" w:rsidRPr="000A3286" w:rsidRDefault="00BC2FCC">
      <w:pPr>
        <w:adjustRightInd w:val="0"/>
        <w:snapToGrid w:val="0"/>
        <w:spacing w:line="360" w:lineRule="auto"/>
        <w:ind w:firstLineChars="200" w:firstLine="600"/>
        <w:rPr>
          <w:bCs/>
          <w:kern w:val="2"/>
          <w:sz w:val="30"/>
        </w:rPr>
      </w:pPr>
    </w:p>
    <w:p w:rsidR="00BC2FCC" w:rsidRPr="000A3286" w:rsidRDefault="00BC2FCC">
      <w:pPr>
        <w:adjustRightInd w:val="0"/>
        <w:snapToGrid w:val="0"/>
        <w:spacing w:line="360" w:lineRule="auto"/>
        <w:ind w:firstLineChars="200" w:firstLine="600"/>
        <w:rPr>
          <w:bCs/>
          <w:kern w:val="2"/>
          <w:sz w:val="30"/>
        </w:rPr>
      </w:pPr>
    </w:p>
    <w:p w:rsidR="00BC2FCC" w:rsidRPr="000A3286" w:rsidRDefault="00BC2FCC">
      <w:pPr>
        <w:adjustRightInd w:val="0"/>
        <w:snapToGrid w:val="0"/>
        <w:spacing w:line="360" w:lineRule="auto"/>
        <w:rPr>
          <w:b/>
          <w:bCs/>
          <w:kern w:val="2"/>
          <w:sz w:val="30"/>
        </w:rPr>
      </w:pPr>
    </w:p>
    <w:p w:rsidR="00BC2FCC" w:rsidRPr="000A3286" w:rsidRDefault="00BC2FCC">
      <w:pPr>
        <w:adjustRightInd w:val="0"/>
        <w:snapToGrid w:val="0"/>
        <w:spacing w:line="360" w:lineRule="auto"/>
        <w:rPr>
          <w:b/>
          <w:bCs/>
          <w:kern w:val="2"/>
          <w:sz w:val="30"/>
        </w:rPr>
      </w:pPr>
    </w:p>
    <w:p w:rsidR="00BC2FCC" w:rsidRPr="000A3286" w:rsidRDefault="00BC2FCC">
      <w:pPr>
        <w:tabs>
          <w:tab w:val="left" w:pos="1273"/>
        </w:tabs>
        <w:spacing w:line="360" w:lineRule="auto"/>
        <w:rPr>
          <w:b/>
          <w:bCs/>
          <w:sz w:val="30"/>
        </w:rPr>
        <w:sectPr w:rsidR="00BC2FCC" w:rsidRPr="000A3286">
          <w:pgSz w:w="11906" w:h="16838"/>
          <w:pgMar w:top="1440" w:right="1800" w:bottom="1440" w:left="1800" w:header="851" w:footer="992" w:gutter="0"/>
          <w:cols w:space="425"/>
          <w:docGrid w:type="lines" w:linePitch="326"/>
        </w:sectPr>
      </w:pPr>
    </w:p>
    <w:p w:rsidR="00BC2FCC" w:rsidRPr="000A3286" w:rsidRDefault="00F16EA9" w:rsidP="00F57C20">
      <w:pPr>
        <w:pStyle w:val="1"/>
        <w:spacing w:before="652" w:after="652"/>
        <w:rPr>
          <w:rFonts w:eastAsia="宋体"/>
          <w:b w:val="0"/>
          <w:bCs/>
          <w:sz w:val="32"/>
          <w:szCs w:val="32"/>
        </w:rPr>
      </w:pPr>
      <w:bookmarkStart w:id="363" w:name="_Toc22833244"/>
      <w:r w:rsidRPr="000A3286">
        <w:rPr>
          <w:rFonts w:eastAsia="宋体"/>
          <w:bCs/>
          <w:sz w:val="32"/>
          <w:szCs w:val="32"/>
        </w:rPr>
        <w:lastRenderedPageBreak/>
        <w:t>12</w:t>
      </w:r>
      <w:r w:rsidRPr="000A3286">
        <w:rPr>
          <w:rFonts w:eastAsia="宋体"/>
          <w:bCs/>
          <w:sz w:val="32"/>
          <w:szCs w:val="32"/>
        </w:rPr>
        <w:t>评价结论</w:t>
      </w:r>
      <w:bookmarkEnd w:id="363"/>
    </w:p>
    <w:p w:rsidR="00BC2FCC" w:rsidRPr="000A3286" w:rsidRDefault="00F16EA9" w:rsidP="00F57C20">
      <w:pPr>
        <w:pStyle w:val="2"/>
        <w:ind w:left="480"/>
        <w:rPr>
          <w:rFonts w:eastAsia="宋体"/>
          <w:b w:val="0"/>
          <w:bCs w:val="0"/>
        </w:rPr>
      </w:pPr>
      <w:bookmarkStart w:id="364" w:name="_Toc22833245"/>
      <w:r w:rsidRPr="000A3286">
        <w:rPr>
          <w:rFonts w:eastAsia="宋体"/>
        </w:rPr>
        <w:t>12.1</w:t>
      </w:r>
      <w:r w:rsidRPr="000A3286">
        <w:rPr>
          <w:rFonts w:eastAsia="宋体"/>
        </w:rPr>
        <w:t>项目概况</w:t>
      </w:r>
      <w:bookmarkEnd w:id="364"/>
    </w:p>
    <w:p w:rsidR="00BC2FCC" w:rsidRPr="000A3286" w:rsidRDefault="00F16EA9">
      <w:pPr>
        <w:adjustRightInd w:val="0"/>
        <w:snapToGrid w:val="0"/>
        <w:spacing w:line="360" w:lineRule="auto"/>
        <w:ind w:firstLineChars="200" w:firstLine="600"/>
        <w:rPr>
          <w:kern w:val="2"/>
          <w:sz w:val="30"/>
        </w:rPr>
      </w:pPr>
      <w:r w:rsidRPr="000A3286">
        <w:rPr>
          <w:sz w:val="30"/>
        </w:rPr>
        <w:t>湖北圣灵科技有限公司是由原老河口楚湘化工有限公司与哈尔滨天人瑞生物质能源有限公司股东曲洪刚合资组建的股份制有限公司。改组后的股份公司通过产品的升级换代以及技术改造，建成一家从事医药、农药中间体产品生产的高科技民营企业。</w:t>
      </w:r>
      <w:r w:rsidRPr="000A3286">
        <w:rPr>
          <w:sz w:val="30"/>
        </w:rPr>
        <w:t>2016</w:t>
      </w:r>
      <w:r w:rsidRPr="000A3286">
        <w:rPr>
          <w:sz w:val="30"/>
        </w:rPr>
        <w:t>年</w:t>
      </w:r>
      <w:r w:rsidRPr="000A3286">
        <w:rPr>
          <w:kern w:val="2"/>
          <w:sz w:val="30"/>
        </w:rPr>
        <w:t>投资</w:t>
      </w:r>
      <w:r w:rsidRPr="000A3286">
        <w:rPr>
          <w:kern w:val="2"/>
          <w:sz w:val="30"/>
        </w:rPr>
        <w:t>23600</w:t>
      </w:r>
      <w:r w:rsidRPr="000A3286">
        <w:rPr>
          <w:kern w:val="2"/>
          <w:sz w:val="30"/>
        </w:rPr>
        <w:t>万元，建成一期工程</w:t>
      </w:r>
      <w:r w:rsidRPr="000A3286">
        <w:rPr>
          <w:kern w:val="2"/>
          <w:sz w:val="30"/>
        </w:rPr>
        <w:t>5000t/a</w:t>
      </w:r>
      <w:r w:rsidRPr="000A3286">
        <w:rPr>
          <w:kern w:val="2"/>
          <w:sz w:val="30"/>
        </w:rPr>
        <w:t>丙烯醛、</w:t>
      </w:r>
      <w:r w:rsidRPr="000A3286">
        <w:rPr>
          <w:kern w:val="2"/>
          <w:sz w:val="30"/>
        </w:rPr>
        <w:t>3000t/a</w:t>
      </w:r>
      <w:r w:rsidRPr="000A3286">
        <w:rPr>
          <w:kern w:val="2"/>
          <w:sz w:val="30"/>
        </w:rPr>
        <w:t>戊二醛、</w:t>
      </w:r>
      <w:r w:rsidRPr="000A3286">
        <w:rPr>
          <w:kern w:val="2"/>
          <w:sz w:val="30"/>
        </w:rPr>
        <w:t>3000t/a</w:t>
      </w:r>
      <w:r w:rsidRPr="000A3286">
        <w:rPr>
          <w:kern w:val="2"/>
          <w:sz w:val="30"/>
        </w:rPr>
        <w:t>乙烯基甲醚、</w:t>
      </w:r>
      <w:r w:rsidRPr="000A3286">
        <w:rPr>
          <w:kern w:val="2"/>
          <w:sz w:val="30"/>
        </w:rPr>
        <w:t>320Nm³/h</w:t>
      </w:r>
      <w:r w:rsidRPr="000A3286">
        <w:rPr>
          <w:kern w:val="2"/>
          <w:sz w:val="30"/>
        </w:rPr>
        <w:t>乙炔等生产装置及其配套设施。</w:t>
      </w:r>
    </w:p>
    <w:p w:rsidR="00BC2FCC" w:rsidRPr="000A3286" w:rsidRDefault="00F16EA9">
      <w:pPr>
        <w:adjustRightInd w:val="0"/>
        <w:snapToGrid w:val="0"/>
        <w:spacing w:line="360" w:lineRule="auto"/>
        <w:ind w:firstLineChars="200" w:firstLine="600"/>
        <w:rPr>
          <w:sz w:val="30"/>
        </w:rPr>
      </w:pPr>
      <w:r w:rsidRPr="000A3286">
        <w:rPr>
          <w:kern w:val="2"/>
          <w:sz w:val="30"/>
        </w:rPr>
        <w:t>2019</w:t>
      </w:r>
      <w:r w:rsidRPr="000A3286">
        <w:rPr>
          <w:kern w:val="2"/>
          <w:sz w:val="30"/>
        </w:rPr>
        <w:t>年，</w:t>
      </w:r>
      <w:r w:rsidRPr="000A3286">
        <w:rPr>
          <w:sz w:val="30"/>
        </w:rPr>
        <w:t>考虑到湖北省及国内省市的生产企业对戊二醛、醚类、香精香料、己二醇需求量大，为满足市场需要，湖北圣灵科技有限公司拟投资</w:t>
      </w:r>
      <w:r w:rsidRPr="000A3286">
        <w:rPr>
          <w:sz w:val="30"/>
        </w:rPr>
        <w:t>6500</w:t>
      </w:r>
      <w:r w:rsidRPr="000A3286">
        <w:rPr>
          <w:sz w:val="30"/>
        </w:rPr>
        <w:t>万元，建设</w:t>
      </w:r>
      <w:r w:rsidRPr="000A3286">
        <w:rPr>
          <w:sz w:val="30"/>
        </w:rPr>
        <w:t>5000t/a</w:t>
      </w:r>
      <w:r w:rsidRPr="000A3286">
        <w:rPr>
          <w:sz w:val="30"/>
        </w:rPr>
        <w:t>戊二醛、</w:t>
      </w:r>
      <w:r w:rsidRPr="000A3286">
        <w:rPr>
          <w:sz w:val="30"/>
        </w:rPr>
        <w:t>2000t/a</w:t>
      </w:r>
      <w:r w:rsidRPr="000A3286">
        <w:rPr>
          <w:sz w:val="30"/>
        </w:rPr>
        <w:t>醚类、</w:t>
      </w:r>
      <w:r w:rsidRPr="000A3286">
        <w:rPr>
          <w:sz w:val="30"/>
        </w:rPr>
        <w:t>1000t/a</w:t>
      </w:r>
      <w:r w:rsidRPr="000A3286">
        <w:rPr>
          <w:sz w:val="30"/>
        </w:rPr>
        <w:t>香精香料、</w:t>
      </w:r>
      <w:r w:rsidRPr="000A3286">
        <w:rPr>
          <w:sz w:val="30"/>
        </w:rPr>
        <w:t>2000t/a</w:t>
      </w:r>
      <w:r w:rsidRPr="000A3286">
        <w:rPr>
          <w:sz w:val="30"/>
        </w:rPr>
        <w:t>己二醇项目。拟拆除公司原丙类仓库，作为生产车间建设该项目。</w:t>
      </w:r>
    </w:p>
    <w:p w:rsidR="00BC2FCC" w:rsidRPr="000A3286" w:rsidRDefault="00F16EA9">
      <w:pPr>
        <w:spacing w:line="360" w:lineRule="auto"/>
        <w:ind w:firstLineChars="200" w:firstLine="600"/>
        <w:rPr>
          <w:sz w:val="30"/>
        </w:rPr>
      </w:pPr>
      <w:r w:rsidRPr="000A3286">
        <w:rPr>
          <w:sz w:val="30"/>
        </w:rPr>
        <w:t>拟建项目投入运营后，可增加就业岗位</w:t>
      </w:r>
      <w:r w:rsidRPr="000A3286">
        <w:rPr>
          <w:sz w:val="30"/>
        </w:rPr>
        <w:t>50</w:t>
      </w:r>
      <w:r w:rsidRPr="000A3286">
        <w:rPr>
          <w:sz w:val="30"/>
        </w:rPr>
        <w:t>人，其中生产操作人员</w:t>
      </w:r>
      <w:r w:rsidRPr="000A3286">
        <w:rPr>
          <w:sz w:val="30"/>
        </w:rPr>
        <w:t>47</w:t>
      </w:r>
      <w:r w:rsidRPr="000A3286">
        <w:rPr>
          <w:sz w:val="30"/>
        </w:rPr>
        <w:t>人（含辅助生产人员），公司管理人员和其他辅助人员（含技术人员）</w:t>
      </w:r>
      <w:r w:rsidRPr="000A3286">
        <w:rPr>
          <w:sz w:val="30"/>
        </w:rPr>
        <w:t>3</w:t>
      </w:r>
      <w:r w:rsidRPr="000A3286">
        <w:rPr>
          <w:sz w:val="30"/>
        </w:rPr>
        <w:t>人。生产岗位工人按四班三运转配置，行政管理人员及辅助生产人员按常日班配置。年操作日为</w:t>
      </w:r>
      <w:r w:rsidRPr="000A3286">
        <w:rPr>
          <w:sz w:val="30"/>
        </w:rPr>
        <w:t>300</w:t>
      </w:r>
      <w:r w:rsidRPr="000A3286">
        <w:rPr>
          <w:sz w:val="30"/>
        </w:rPr>
        <w:t>天（每年按</w:t>
      </w:r>
      <w:r w:rsidRPr="000A3286">
        <w:rPr>
          <w:sz w:val="30"/>
        </w:rPr>
        <w:t>7000</w:t>
      </w:r>
      <w:r w:rsidRPr="000A3286">
        <w:rPr>
          <w:sz w:val="30"/>
        </w:rPr>
        <w:t>小时计）。</w:t>
      </w:r>
    </w:p>
    <w:p w:rsidR="00BC2FCC" w:rsidRPr="000A3286" w:rsidRDefault="00F16EA9" w:rsidP="00F57C20">
      <w:pPr>
        <w:pStyle w:val="2"/>
        <w:ind w:left="480"/>
        <w:rPr>
          <w:rFonts w:eastAsia="宋体"/>
          <w:b w:val="0"/>
          <w:bCs w:val="0"/>
        </w:rPr>
      </w:pPr>
      <w:bookmarkStart w:id="365" w:name="_Toc22833246"/>
      <w:r w:rsidRPr="000A3286">
        <w:rPr>
          <w:rFonts w:eastAsia="宋体"/>
        </w:rPr>
        <w:lastRenderedPageBreak/>
        <w:t>12.2</w:t>
      </w:r>
      <w:r w:rsidRPr="000A3286">
        <w:rPr>
          <w:rFonts w:eastAsia="宋体"/>
        </w:rPr>
        <w:t>项目建设的可行性</w:t>
      </w:r>
      <w:bookmarkEnd w:id="365"/>
    </w:p>
    <w:p w:rsidR="00BC2FCC" w:rsidRPr="000A3286" w:rsidRDefault="00F16EA9" w:rsidP="00F57C20">
      <w:pPr>
        <w:pStyle w:val="3"/>
        <w:rPr>
          <w:rFonts w:ascii="Times New Roman" w:eastAsia="宋体" w:hAnsi="Times New Roman"/>
          <w:b w:val="0"/>
          <w:bCs/>
        </w:rPr>
      </w:pPr>
      <w:bookmarkStart w:id="366" w:name="_Toc22833247"/>
      <w:r w:rsidRPr="000A3286">
        <w:rPr>
          <w:rFonts w:ascii="Times New Roman" w:eastAsia="宋体" w:hAnsi="Times New Roman"/>
          <w:bCs/>
        </w:rPr>
        <w:t>12.2.1</w:t>
      </w:r>
      <w:r w:rsidRPr="000A3286">
        <w:rPr>
          <w:rFonts w:ascii="Times New Roman" w:eastAsia="宋体" w:hAnsi="Times New Roman"/>
          <w:bCs/>
        </w:rPr>
        <w:t>产业结构调整的符合性</w:t>
      </w:r>
      <w:bookmarkEnd w:id="366"/>
    </w:p>
    <w:p w:rsidR="00BC2FCC" w:rsidRPr="000A3286" w:rsidRDefault="00F16EA9">
      <w:pPr>
        <w:spacing w:line="360" w:lineRule="auto"/>
        <w:ind w:firstLineChars="200" w:firstLine="560"/>
        <w:rPr>
          <w:sz w:val="28"/>
          <w:szCs w:val="28"/>
        </w:rPr>
      </w:pPr>
      <w:r w:rsidRPr="000A3286">
        <w:rPr>
          <w:sz w:val="28"/>
          <w:szCs w:val="28"/>
        </w:rPr>
        <w:t>对照《产业结构调整指导目录》</w:t>
      </w:r>
      <w:r w:rsidRPr="000A3286">
        <w:rPr>
          <w:sz w:val="28"/>
          <w:szCs w:val="28"/>
        </w:rPr>
        <w:t>(2011</w:t>
      </w:r>
      <w:r w:rsidRPr="000A3286">
        <w:rPr>
          <w:sz w:val="28"/>
          <w:szCs w:val="28"/>
        </w:rPr>
        <w:t>年本</w:t>
      </w:r>
      <w:r w:rsidRPr="000A3286">
        <w:rPr>
          <w:sz w:val="28"/>
          <w:szCs w:val="28"/>
        </w:rPr>
        <w:t>)(2013</w:t>
      </w:r>
      <w:r w:rsidRPr="000A3286">
        <w:rPr>
          <w:sz w:val="28"/>
          <w:szCs w:val="28"/>
        </w:rPr>
        <w:t>年修正</w:t>
      </w:r>
      <w:r w:rsidRPr="000A3286">
        <w:rPr>
          <w:sz w:val="28"/>
          <w:szCs w:val="28"/>
        </w:rPr>
        <w:t>)</w:t>
      </w:r>
      <w:r w:rsidRPr="000A3286">
        <w:rPr>
          <w:sz w:val="28"/>
          <w:szCs w:val="28"/>
        </w:rPr>
        <w:t>，本项目类型不属于《产业结构调整指导目录》</w:t>
      </w:r>
      <w:r w:rsidRPr="000A3286">
        <w:rPr>
          <w:sz w:val="28"/>
          <w:szCs w:val="28"/>
        </w:rPr>
        <w:t>(2011</w:t>
      </w:r>
      <w:r w:rsidRPr="000A3286">
        <w:rPr>
          <w:sz w:val="28"/>
          <w:szCs w:val="28"/>
        </w:rPr>
        <w:t>年本</w:t>
      </w:r>
      <w:r w:rsidRPr="000A3286">
        <w:rPr>
          <w:sz w:val="28"/>
          <w:szCs w:val="28"/>
        </w:rPr>
        <w:t>)(2013</w:t>
      </w:r>
      <w:r w:rsidRPr="000A3286">
        <w:rPr>
          <w:sz w:val="28"/>
          <w:szCs w:val="28"/>
        </w:rPr>
        <w:t>年修正</w:t>
      </w:r>
      <w:r w:rsidRPr="000A3286">
        <w:rPr>
          <w:sz w:val="28"/>
          <w:szCs w:val="28"/>
        </w:rPr>
        <w:t>)</w:t>
      </w:r>
      <w:r w:rsidRPr="000A3286">
        <w:rPr>
          <w:sz w:val="28"/>
          <w:szCs w:val="28"/>
        </w:rPr>
        <w:t>中所列出的三种类型，此外新建项目的建设采用国内先进技术，提高产品收率，减少生产过程中污染物排放，符合国家大力发展循环经济，建设资源节约和环境友好型社会，实现经济增长与人口资源环境相协调的发展思路，由此可见项目建设为允许类建设项目，是符合国家产业政策相关要求的。老河口市发展和改革局于</w:t>
      </w:r>
      <w:r w:rsidRPr="000A3286">
        <w:rPr>
          <w:sz w:val="28"/>
          <w:szCs w:val="28"/>
        </w:rPr>
        <w:t>2019</w:t>
      </w:r>
      <w:r w:rsidRPr="000A3286">
        <w:rPr>
          <w:sz w:val="28"/>
          <w:szCs w:val="28"/>
        </w:rPr>
        <w:t>年</w:t>
      </w:r>
      <w:r w:rsidRPr="000A3286">
        <w:rPr>
          <w:sz w:val="28"/>
          <w:szCs w:val="28"/>
        </w:rPr>
        <w:t>5</w:t>
      </w:r>
      <w:r w:rsidRPr="000A3286">
        <w:rPr>
          <w:sz w:val="28"/>
          <w:szCs w:val="28"/>
        </w:rPr>
        <w:t>月以《湖北省固定资产投资项目备案证》登记备案项目代码：</w:t>
      </w:r>
      <w:r w:rsidRPr="000A3286">
        <w:rPr>
          <w:sz w:val="28"/>
          <w:szCs w:val="28"/>
        </w:rPr>
        <w:t>2019-420682-26-03-018308</w:t>
      </w:r>
      <w:r w:rsidRPr="000A3286">
        <w:rPr>
          <w:sz w:val="28"/>
          <w:szCs w:val="28"/>
        </w:rPr>
        <w:t>，同意项目备案。</w:t>
      </w:r>
    </w:p>
    <w:p w:rsidR="00BC2FCC" w:rsidRPr="000A3286" w:rsidRDefault="00F16EA9">
      <w:pPr>
        <w:spacing w:line="360" w:lineRule="auto"/>
        <w:ind w:firstLineChars="200" w:firstLine="560"/>
        <w:rPr>
          <w:sz w:val="28"/>
          <w:szCs w:val="28"/>
        </w:rPr>
      </w:pPr>
      <w:r w:rsidRPr="000A3286">
        <w:rPr>
          <w:sz w:val="28"/>
          <w:szCs w:val="28"/>
        </w:rPr>
        <w:t>因此，本项目建设符合当前国家产业政策。</w:t>
      </w:r>
    </w:p>
    <w:p w:rsidR="00BC2FCC" w:rsidRPr="000A3286" w:rsidRDefault="00F16EA9" w:rsidP="00F57C20">
      <w:pPr>
        <w:pStyle w:val="3"/>
        <w:rPr>
          <w:rFonts w:ascii="Times New Roman" w:eastAsia="宋体" w:hAnsi="Times New Roman"/>
          <w:b w:val="0"/>
          <w:bCs/>
          <w:spacing w:val="-2"/>
        </w:rPr>
      </w:pPr>
      <w:bookmarkStart w:id="367" w:name="_Toc22833248"/>
      <w:r w:rsidRPr="000A3286">
        <w:rPr>
          <w:rFonts w:ascii="Times New Roman" w:eastAsia="宋体" w:hAnsi="Times New Roman"/>
          <w:bCs/>
        </w:rPr>
        <w:t>12.2.2</w:t>
      </w:r>
      <w:r w:rsidRPr="000A3286">
        <w:rPr>
          <w:rFonts w:ascii="Times New Roman" w:eastAsia="宋体" w:hAnsi="Times New Roman"/>
          <w:bCs/>
        </w:rPr>
        <w:t>规划符合性分析</w:t>
      </w:r>
      <w:bookmarkEnd w:id="367"/>
    </w:p>
    <w:p w:rsidR="00BC2FCC" w:rsidRPr="000A3286" w:rsidRDefault="00F16EA9">
      <w:pPr>
        <w:adjustRightInd w:val="0"/>
        <w:snapToGrid w:val="0"/>
        <w:spacing w:line="360" w:lineRule="auto"/>
        <w:ind w:firstLineChars="200" w:firstLine="560"/>
        <w:rPr>
          <w:sz w:val="28"/>
          <w:szCs w:val="28"/>
        </w:rPr>
      </w:pPr>
      <w:r w:rsidRPr="000A3286">
        <w:rPr>
          <w:sz w:val="28"/>
          <w:szCs w:val="28"/>
        </w:rPr>
        <w:t>（</w:t>
      </w:r>
      <w:r w:rsidRPr="000A3286">
        <w:rPr>
          <w:sz w:val="28"/>
          <w:szCs w:val="28"/>
        </w:rPr>
        <w:t>1</w:t>
      </w:r>
      <w:r w:rsidRPr="000A3286">
        <w:rPr>
          <w:sz w:val="28"/>
          <w:szCs w:val="28"/>
        </w:rPr>
        <w:t>）与城市总体规划符合性分析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老河口市城乡总体规划（</w:t>
      </w:r>
      <w:r w:rsidRPr="000A3286">
        <w:rPr>
          <w:kern w:val="2"/>
          <w:sz w:val="28"/>
          <w:szCs w:val="28"/>
        </w:rPr>
        <w:t>2013</w:t>
      </w:r>
      <w:r w:rsidRPr="000A3286">
        <w:rPr>
          <w:kern w:val="2"/>
          <w:sz w:val="28"/>
          <w:szCs w:val="28"/>
        </w:rPr>
        <w:t>－</w:t>
      </w:r>
      <w:r w:rsidRPr="000A3286">
        <w:rPr>
          <w:kern w:val="2"/>
          <w:sz w:val="28"/>
          <w:szCs w:val="28"/>
        </w:rPr>
        <w:t>2030</w:t>
      </w:r>
      <w:r w:rsidRPr="000A3286">
        <w:rPr>
          <w:kern w:val="2"/>
          <w:sz w:val="28"/>
          <w:szCs w:val="28"/>
        </w:rPr>
        <w:t>年）关于市域产业统筹布局规划：规划老河口市域产业空间布局形成</w:t>
      </w:r>
      <w:r w:rsidRPr="000A3286">
        <w:rPr>
          <w:kern w:val="2"/>
          <w:sz w:val="28"/>
          <w:szCs w:val="28"/>
        </w:rPr>
        <w:t>“</w:t>
      </w:r>
      <w:r w:rsidRPr="000A3286">
        <w:rPr>
          <w:kern w:val="2"/>
          <w:sz w:val="28"/>
          <w:szCs w:val="28"/>
        </w:rPr>
        <w:t>一带一区</w:t>
      </w:r>
      <w:r w:rsidRPr="000A3286">
        <w:rPr>
          <w:kern w:val="2"/>
          <w:sz w:val="28"/>
          <w:szCs w:val="28"/>
        </w:rPr>
        <w:t>”</w:t>
      </w:r>
      <w:r w:rsidRPr="000A3286">
        <w:rPr>
          <w:kern w:val="2"/>
          <w:sz w:val="28"/>
          <w:szCs w:val="28"/>
        </w:rPr>
        <w:t>总体结构。</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一带</w:t>
      </w:r>
      <w:r w:rsidRPr="000A3286">
        <w:rPr>
          <w:kern w:val="2"/>
          <w:sz w:val="28"/>
          <w:szCs w:val="28"/>
        </w:rPr>
        <w:t>”</w:t>
      </w:r>
      <w:r w:rsidRPr="000A3286">
        <w:rPr>
          <w:kern w:val="2"/>
          <w:sz w:val="28"/>
          <w:szCs w:val="28"/>
        </w:rPr>
        <w:t>：即沿汉江的产业密集带，空间范围北至江山片区，东至环城林带，南至仙人渡南部镇界，西至汉江老河口市界。本带主要布局工业的</w:t>
      </w:r>
      <w:r w:rsidRPr="000A3286">
        <w:rPr>
          <w:kern w:val="2"/>
          <w:sz w:val="28"/>
          <w:szCs w:val="28"/>
        </w:rPr>
        <w:t>“</w:t>
      </w:r>
      <w:r w:rsidRPr="000A3286">
        <w:rPr>
          <w:kern w:val="2"/>
          <w:sz w:val="28"/>
          <w:szCs w:val="28"/>
        </w:rPr>
        <w:t>一区多园</w:t>
      </w:r>
      <w:r w:rsidRPr="000A3286">
        <w:rPr>
          <w:kern w:val="2"/>
          <w:sz w:val="28"/>
          <w:szCs w:val="28"/>
        </w:rPr>
        <w:t>”</w:t>
      </w:r>
      <w:r w:rsidRPr="000A3286">
        <w:rPr>
          <w:kern w:val="2"/>
          <w:sz w:val="28"/>
          <w:szCs w:val="28"/>
        </w:rPr>
        <w:t>、旅游业的</w:t>
      </w:r>
      <w:r w:rsidRPr="000A3286">
        <w:rPr>
          <w:kern w:val="2"/>
          <w:sz w:val="28"/>
          <w:szCs w:val="28"/>
        </w:rPr>
        <w:t>“</w:t>
      </w:r>
      <w:r w:rsidRPr="000A3286">
        <w:rPr>
          <w:kern w:val="2"/>
          <w:sz w:val="28"/>
          <w:szCs w:val="28"/>
        </w:rPr>
        <w:t>一带四区</w:t>
      </w:r>
      <w:r w:rsidRPr="000A3286">
        <w:rPr>
          <w:kern w:val="2"/>
          <w:sz w:val="28"/>
          <w:szCs w:val="28"/>
        </w:rPr>
        <w:t>”</w:t>
      </w:r>
      <w:r w:rsidRPr="000A3286">
        <w:rPr>
          <w:kern w:val="2"/>
          <w:sz w:val="28"/>
          <w:szCs w:val="28"/>
        </w:rPr>
        <w:t>和城市核心区三产综合服务中心，农业建立优质水果、精细蔬菜和优质粮油生产基地。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一区</w:t>
      </w:r>
      <w:r w:rsidRPr="000A3286">
        <w:rPr>
          <w:kern w:val="2"/>
          <w:sz w:val="28"/>
          <w:szCs w:val="28"/>
        </w:rPr>
        <w:t>”</w:t>
      </w:r>
      <w:r w:rsidRPr="000A3286">
        <w:rPr>
          <w:kern w:val="2"/>
          <w:sz w:val="28"/>
          <w:szCs w:val="28"/>
        </w:rPr>
        <w:t>：即市域生态农业综合开发区，空间范围西至环城林带，东、北及南部至老河口市界，本区以</w:t>
      </w:r>
      <w:r w:rsidRPr="000A3286">
        <w:rPr>
          <w:kern w:val="2"/>
          <w:sz w:val="28"/>
          <w:szCs w:val="28"/>
        </w:rPr>
        <w:t>“</w:t>
      </w:r>
      <w:r w:rsidRPr="000A3286">
        <w:rPr>
          <w:kern w:val="2"/>
          <w:sz w:val="28"/>
          <w:szCs w:val="28"/>
        </w:rPr>
        <w:t>孟楼边贸经济园区</w:t>
      </w:r>
      <w:r w:rsidRPr="000A3286">
        <w:rPr>
          <w:kern w:val="2"/>
          <w:sz w:val="28"/>
          <w:szCs w:val="28"/>
        </w:rPr>
        <w:t>”</w:t>
      </w:r>
      <w:r w:rsidRPr="000A3286">
        <w:rPr>
          <w:kern w:val="2"/>
          <w:sz w:val="28"/>
          <w:szCs w:val="28"/>
        </w:rPr>
        <w:t>为核心，其中北部丘岗地区主要布局优质水果、速生林、畜禽生态养殖及花椒生</w:t>
      </w:r>
      <w:r w:rsidRPr="000A3286">
        <w:rPr>
          <w:kern w:val="2"/>
          <w:sz w:val="28"/>
          <w:szCs w:val="28"/>
        </w:rPr>
        <w:lastRenderedPageBreak/>
        <w:t>产等特色农业基地；南部平原地区主要布局优质粮油、畜禽生态养殖和生态渔业等农业基地。</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该项目厂址位于老河口市陈埠组团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位于老河口市主城区以南，北起铁锁堰沟，南至仙人渡皮家岗，东起汉丹铁路，西止汉江，规划控制区</w:t>
      </w:r>
      <w:r w:rsidRPr="000A3286">
        <w:rPr>
          <w:kern w:val="2"/>
          <w:sz w:val="28"/>
          <w:szCs w:val="28"/>
        </w:rPr>
        <w:t>14.5km</w:t>
      </w:r>
      <w:r w:rsidRPr="000A3286">
        <w:rPr>
          <w:kern w:val="2"/>
          <w:sz w:val="28"/>
          <w:szCs w:val="28"/>
          <w:vertAlign w:val="superscript"/>
        </w:rPr>
        <w:t>2</w:t>
      </w:r>
      <w:r w:rsidRPr="000A3286">
        <w:rPr>
          <w:kern w:val="2"/>
          <w:sz w:val="28"/>
          <w:szCs w:val="28"/>
        </w:rPr>
        <w:t>。属于沿汉江的产业密集带，符合老河口市城乡总体规划要求。</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按照老河口市</w:t>
      </w:r>
      <w:r w:rsidRPr="000A3286">
        <w:rPr>
          <w:kern w:val="2"/>
          <w:sz w:val="28"/>
          <w:szCs w:val="28"/>
        </w:rPr>
        <w:t>“</w:t>
      </w:r>
      <w:r w:rsidRPr="000A3286">
        <w:rPr>
          <w:kern w:val="2"/>
          <w:sz w:val="28"/>
          <w:szCs w:val="28"/>
        </w:rPr>
        <w:t>工业立市、三产活市、统筹发展、富民强市</w:t>
      </w:r>
      <w:r w:rsidRPr="000A3286">
        <w:rPr>
          <w:kern w:val="2"/>
          <w:sz w:val="28"/>
          <w:szCs w:val="28"/>
        </w:rPr>
        <w:t>”</w:t>
      </w:r>
      <w:r w:rsidRPr="000A3286">
        <w:rPr>
          <w:kern w:val="2"/>
          <w:sz w:val="28"/>
          <w:szCs w:val="28"/>
        </w:rPr>
        <w:t>的发展战略，立足于</w:t>
      </w:r>
      <w:r w:rsidRPr="000A3286">
        <w:rPr>
          <w:kern w:val="2"/>
          <w:sz w:val="28"/>
          <w:szCs w:val="28"/>
        </w:rPr>
        <w:t>“</w:t>
      </w:r>
      <w:r w:rsidRPr="000A3286">
        <w:rPr>
          <w:kern w:val="2"/>
          <w:sz w:val="28"/>
          <w:szCs w:val="28"/>
        </w:rPr>
        <w:t>高起点规划、高标准建设、高效能管理、高效益经营</w:t>
      </w:r>
      <w:r w:rsidRPr="000A3286">
        <w:rPr>
          <w:kern w:val="2"/>
          <w:sz w:val="28"/>
          <w:szCs w:val="28"/>
        </w:rPr>
        <w:t>”</w:t>
      </w:r>
      <w:r w:rsidRPr="000A3286">
        <w:rPr>
          <w:kern w:val="2"/>
          <w:sz w:val="28"/>
          <w:szCs w:val="28"/>
        </w:rPr>
        <w:t>的指导思想，将陈埠组团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的功能定位为发展高新科技产业，努力建设成为一个以新型化工工业为主导，集生活居住、物流、研发等职能于一体的现代化、生态型工业组团，成为老河口经济发展新的增长极。</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规划采用</w:t>
      </w:r>
      <w:r w:rsidRPr="000A3286">
        <w:rPr>
          <w:kern w:val="2"/>
          <w:sz w:val="28"/>
          <w:szCs w:val="28"/>
        </w:rPr>
        <w:t>“</w:t>
      </w:r>
      <w:r w:rsidRPr="000A3286">
        <w:rPr>
          <w:kern w:val="2"/>
          <w:sz w:val="28"/>
          <w:szCs w:val="28"/>
        </w:rPr>
        <w:t>组团结构、平行布局</w:t>
      </w:r>
      <w:r w:rsidRPr="000A3286">
        <w:rPr>
          <w:kern w:val="2"/>
          <w:sz w:val="28"/>
          <w:szCs w:val="28"/>
        </w:rPr>
        <w:t>”</w:t>
      </w:r>
      <w:r w:rsidRPr="000A3286">
        <w:rPr>
          <w:kern w:val="2"/>
          <w:sz w:val="28"/>
          <w:szCs w:val="28"/>
        </w:rPr>
        <w:t>的空间发展战略，构筑多功能组团的开敞式、复合型的空间结构，形成具有最佳规模和尺度的单元复合体。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规划根据建设实际和开发要求，提出了</w:t>
      </w:r>
      <w:r w:rsidRPr="000A3286">
        <w:rPr>
          <w:kern w:val="2"/>
          <w:sz w:val="28"/>
          <w:szCs w:val="28"/>
        </w:rPr>
        <w:t>“</w:t>
      </w:r>
      <w:r w:rsidRPr="000A3286">
        <w:rPr>
          <w:kern w:val="2"/>
          <w:sz w:val="28"/>
          <w:szCs w:val="28"/>
        </w:rPr>
        <w:t>一心、两轴、三区、五片</w:t>
      </w:r>
      <w:r w:rsidRPr="000A3286">
        <w:rPr>
          <w:kern w:val="2"/>
          <w:sz w:val="28"/>
          <w:szCs w:val="28"/>
        </w:rPr>
        <w:t>”</w:t>
      </w:r>
      <w:r w:rsidRPr="000A3286">
        <w:rPr>
          <w:kern w:val="2"/>
          <w:sz w:val="28"/>
          <w:szCs w:val="28"/>
        </w:rPr>
        <w:t>的布局结构。</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一心：结合生产和生活配套，在生产和居住的结合部位形成综合服务中心。</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两轴：依托园区中部南北向和东西向两条干道形成</w:t>
      </w:r>
      <w:r w:rsidRPr="000A3286">
        <w:rPr>
          <w:kern w:val="2"/>
          <w:sz w:val="28"/>
          <w:szCs w:val="28"/>
        </w:rPr>
        <w:t>“</w:t>
      </w:r>
      <w:r w:rsidRPr="000A3286">
        <w:rPr>
          <w:kern w:val="2"/>
          <w:sz w:val="28"/>
          <w:szCs w:val="28"/>
        </w:rPr>
        <w:t>十</w:t>
      </w:r>
      <w:r w:rsidRPr="000A3286">
        <w:rPr>
          <w:kern w:val="2"/>
          <w:sz w:val="28"/>
          <w:szCs w:val="28"/>
        </w:rPr>
        <w:t>”</w:t>
      </w:r>
      <w:r w:rsidRPr="000A3286">
        <w:rPr>
          <w:kern w:val="2"/>
          <w:sz w:val="28"/>
          <w:szCs w:val="28"/>
        </w:rPr>
        <w:t>字形的贯通园区的功能及景观复合轴。</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三区：以水系和绿化隔离带为分割，形成南、北、西三个功能区，即生态产业区、产业配套区和生态防护区。</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五片：以方格路网为骨架，自北向南形成物流仓储片区、村庄安置片区、综合配套片区和两片化工生态产业园</w:t>
      </w:r>
      <w:r w:rsidRPr="000A3286">
        <w:rPr>
          <w:kern w:val="2"/>
          <w:sz w:val="28"/>
          <w:szCs w:val="28"/>
        </w:rPr>
        <w:t>(</w:t>
      </w:r>
      <w:r w:rsidRPr="000A3286">
        <w:rPr>
          <w:kern w:val="2"/>
          <w:sz w:val="28"/>
          <w:szCs w:val="28"/>
        </w:rPr>
        <w:t>分别为精细化工生态</w:t>
      </w:r>
      <w:r w:rsidRPr="000A3286">
        <w:rPr>
          <w:kern w:val="2"/>
          <w:sz w:val="28"/>
          <w:szCs w:val="28"/>
        </w:rPr>
        <w:lastRenderedPageBreak/>
        <w:t>产业园、生物化工生态产业园</w:t>
      </w:r>
      <w:r w:rsidRPr="000A3286">
        <w:rPr>
          <w:kern w:val="2"/>
          <w:sz w:val="28"/>
          <w:szCs w:val="28"/>
        </w:rPr>
        <w:t>)</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本项目属化工工业项目，属于从原老城区搬迁的企业，项目选址位于精细化工生态产业园内，因此本项目的建设符合园区入园要求。</w:t>
      </w:r>
    </w:p>
    <w:p w:rsidR="00BC2FCC" w:rsidRPr="000A3286" w:rsidRDefault="00F16EA9">
      <w:pPr>
        <w:spacing w:line="360" w:lineRule="auto"/>
        <w:ind w:firstLineChars="200" w:firstLine="560"/>
        <w:rPr>
          <w:sz w:val="28"/>
          <w:szCs w:val="28"/>
        </w:rPr>
      </w:pPr>
      <w:r w:rsidRPr="000A3286">
        <w:rPr>
          <w:sz w:val="28"/>
          <w:szCs w:val="28"/>
        </w:rPr>
        <w:t>（</w:t>
      </w:r>
      <w:r w:rsidRPr="000A3286">
        <w:rPr>
          <w:sz w:val="28"/>
          <w:szCs w:val="28"/>
        </w:rPr>
        <w:t>2</w:t>
      </w:r>
      <w:r w:rsidRPr="000A3286">
        <w:rPr>
          <w:sz w:val="28"/>
          <w:szCs w:val="28"/>
        </w:rPr>
        <w:t>）与陈埠组团</w:t>
      </w:r>
      <w:r w:rsidRPr="000A3286">
        <w:rPr>
          <w:sz w:val="28"/>
          <w:szCs w:val="28"/>
        </w:rPr>
        <w:t>(</w:t>
      </w:r>
      <w:r w:rsidRPr="000A3286">
        <w:rPr>
          <w:sz w:val="28"/>
          <w:szCs w:val="28"/>
        </w:rPr>
        <w:t>科技产业园</w:t>
      </w:r>
      <w:r w:rsidRPr="000A3286">
        <w:rPr>
          <w:sz w:val="28"/>
          <w:szCs w:val="28"/>
        </w:rPr>
        <w:t>)</w:t>
      </w:r>
      <w:r w:rsidRPr="000A3286">
        <w:rPr>
          <w:sz w:val="28"/>
          <w:szCs w:val="28"/>
        </w:rPr>
        <w:t>规划相符性分析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规划环境影响报告书审查意见，在对规划优化调整的建议中提出以下建议：科技产业园不支持冶炼、化工、造纸、印染、制革等污染型产业；禁止使用含一类污染物物料的各类企业入园，限制新建含有毒有害及易燃易爆物质的化学合成企业、排放高浓度有机废水的生物化工企业；鼓励替代型、微污染、低能耗的高科技化工产品落户建设；从城区搬迁入园的化工企业应按上述要求进行结构调整和产品的升级换代。</w:t>
      </w:r>
    </w:p>
    <w:p w:rsidR="00BC2FCC" w:rsidRPr="000A3286" w:rsidRDefault="00F16EA9">
      <w:pPr>
        <w:adjustRightInd w:val="0"/>
        <w:snapToGrid w:val="0"/>
        <w:spacing w:line="360" w:lineRule="auto"/>
        <w:ind w:firstLineChars="200" w:firstLine="560"/>
        <w:rPr>
          <w:sz w:val="28"/>
          <w:szCs w:val="28"/>
        </w:rPr>
      </w:pPr>
      <w:r w:rsidRPr="000A3286">
        <w:rPr>
          <w:kern w:val="2"/>
          <w:sz w:val="28"/>
          <w:szCs w:val="28"/>
        </w:rPr>
        <w:t>本项目进行生产的产品为戊二醛、醚类产品、香精香料、己二醇四种产品，采用</w:t>
      </w:r>
      <w:r w:rsidRPr="000A3286">
        <w:rPr>
          <w:sz w:val="28"/>
          <w:szCs w:val="28"/>
        </w:rPr>
        <w:t>国内先进的技术，产品收率高。</w:t>
      </w:r>
    </w:p>
    <w:p w:rsidR="00BC2FCC" w:rsidRPr="000A3286" w:rsidRDefault="00F16EA9">
      <w:pPr>
        <w:adjustRightInd w:val="0"/>
        <w:snapToGrid w:val="0"/>
        <w:spacing w:line="360" w:lineRule="auto"/>
        <w:ind w:firstLineChars="200" w:firstLine="560"/>
        <w:rPr>
          <w:sz w:val="28"/>
          <w:szCs w:val="28"/>
        </w:rPr>
      </w:pPr>
      <w:r w:rsidRPr="000A3286">
        <w:rPr>
          <w:sz w:val="28"/>
          <w:szCs w:val="28"/>
        </w:rPr>
        <w:t>综上所述，因此符合老河口市陈埠组团</w:t>
      </w:r>
      <w:r w:rsidRPr="000A3286">
        <w:rPr>
          <w:sz w:val="28"/>
          <w:szCs w:val="28"/>
        </w:rPr>
        <w:t>(</w:t>
      </w:r>
      <w:r w:rsidRPr="000A3286">
        <w:rPr>
          <w:sz w:val="28"/>
          <w:szCs w:val="28"/>
        </w:rPr>
        <w:t>科技产业园</w:t>
      </w:r>
      <w:r w:rsidRPr="000A3286">
        <w:rPr>
          <w:sz w:val="28"/>
          <w:szCs w:val="28"/>
        </w:rPr>
        <w:t>)</w:t>
      </w:r>
      <w:r w:rsidRPr="000A3286">
        <w:rPr>
          <w:sz w:val="28"/>
          <w:szCs w:val="28"/>
        </w:rPr>
        <w:t>规划环境影响报告书审查意见的规划优化调整的建议要求。</w:t>
      </w:r>
    </w:p>
    <w:p w:rsidR="00BC2FCC" w:rsidRPr="000A3286" w:rsidRDefault="00F16EA9">
      <w:pPr>
        <w:adjustRightInd w:val="0"/>
        <w:snapToGrid w:val="0"/>
        <w:spacing w:line="360" w:lineRule="auto"/>
        <w:ind w:firstLineChars="200" w:firstLine="560"/>
        <w:rPr>
          <w:sz w:val="28"/>
          <w:szCs w:val="28"/>
        </w:rPr>
      </w:pPr>
      <w:r w:rsidRPr="000A3286">
        <w:rPr>
          <w:sz w:val="28"/>
          <w:szCs w:val="28"/>
        </w:rPr>
        <w:t>（</w:t>
      </w:r>
      <w:r w:rsidRPr="000A3286">
        <w:rPr>
          <w:sz w:val="28"/>
          <w:szCs w:val="28"/>
        </w:rPr>
        <w:t>3</w:t>
      </w:r>
      <w:r w:rsidRPr="000A3286">
        <w:rPr>
          <w:sz w:val="28"/>
          <w:szCs w:val="28"/>
        </w:rPr>
        <w:t>）总图布置合理性分析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本工程建设地点位于老河口市科技工业园，项目厂址占地面积</w:t>
      </w:r>
      <w:r w:rsidRPr="000A3286">
        <w:rPr>
          <w:kern w:val="2"/>
          <w:sz w:val="28"/>
          <w:szCs w:val="28"/>
        </w:rPr>
        <w:t>100</w:t>
      </w:r>
      <w:r w:rsidRPr="000A3286">
        <w:rPr>
          <w:kern w:val="2"/>
          <w:sz w:val="28"/>
          <w:szCs w:val="28"/>
        </w:rPr>
        <w:t>亩，厂区西临工业园主干道。</w:t>
      </w:r>
    </w:p>
    <w:p w:rsidR="00BC2FCC" w:rsidRPr="000A3286" w:rsidRDefault="00F16EA9">
      <w:pPr>
        <w:adjustRightInd w:val="0"/>
        <w:snapToGrid w:val="0"/>
        <w:spacing w:line="360" w:lineRule="auto"/>
        <w:ind w:firstLineChars="200" w:firstLine="560"/>
        <w:rPr>
          <w:bCs/>
          <w:sz w:val="28"/>
          <w:szCs w:val="28"/>
        </w:rPr>
      </w:pPr>
      <w:r w:rsidRPr="000A3286">
        <w:rPr>
          <w:rFonts w:ascii="宋体" w:hAnsi="宋体" w:cs="宋体" w:hint="eastAsia"/>
          <w:bCs/>
          <w:sz w:val="28"/>
          <w:szCs w:val="28"/>
        </w:rPr>
        <w:t>①</w:t>
      </w:r>
      <w:r w:rsidRPr="000A3286">
        <w:rPr>
          <w:bCs/>
          <w:sz w:val="28"/>
          <w:szCs w:val="28"/>
        </w:rPr>
        <w:t>工厂组成：丙烯醛</w:t>
      </w:r>
      <w:r w:rsidRPr="000A3286">
        <w:rPr>
          <w:bCs/>
          <w:sz w:val="28"/>
          <w:szCs w:val="28"/>
        </w:rPr>
        <w:t>/</w:t>
      </w:r>
      <w:r w:rsidRPr="000A3286">
        <w:rPr>
          <w:bCs/>
          <w:sz w:val="28"/>
          <w:szCs w:val="28"/>
        </w:rPr>
        <w:t>戊二醛</w:t>
      </w:r>
      <w:r w:rsidRPr="000A3286">
        <w:rPr>
          <w:bCs/>
          <w:sz w:val="28"/>
          <w:szCs w:val="28"/>
        </w:rPr>
        <w:t>/</w:t>
      </w:r>
      <w:r w:rsidRPr="000A3286">
        <w:rPr>
          <w:bCs/>
          <w:sz w:val="28"/>
          <w:szCs w:val="28"/>
        </w:rPr>
        <w:t>乙烯基甲醚车间、乙炔装置区、辅助车间、原料库区、成品库区、配件库等；办公楼、化学实验室、食堂、门卫等；锅炉房、配电站、甲类仓库、消防循环泵房、消防循环水池、事故池、罐区、污水处理站等。</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②</w:t>
      </w:r>
      <w:r w:rsidRPr="000A3286">
        <w:rPr>
          <w:bCs/>
          <w:kern w:val="2"/>
          <w:sz w:val="28"/>
          <w:szCs w:val="28"/>
        </w:rPr>
        <w:t>总平面布置原则</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根据工厂组成，厂区外部环境要求，气象条件等进行工厂总平面布置，力求功能分区明确，本项目拟建工程与已有工程既相对独立又</w:t>
      </w:r>
      <w:r w:rsidRPr="000A3286">
        <w:rPr>
          <w:bCs/>
          <w:kern w:val="2"/>
          <w:sz w:val="28"/>
          <w:szCs w:val="28"/>
        </w:rPr>
        <w:lastRenderedPageBreak/>
        <w:t>互相联系。</w:t>
      </w:r>
    </w:p>
    <w:p w:rsidR="00BC2FCC" w:rsidRPr="000A3286" w:rsidRDefault="00F16EA9">
      <w:pPr>
        <w:adjustRightInd w:val="0"/>
        <w:snapToGrid w:val="0"/>
        <w:spacing w:line="360" w:lineRule="auto"/>
        <w:ind w:firstLineChars="200" w:firstLine="560"/>
        <w:rPr>
          <w:bCs/>
          <w:kern w:val="2"/>
          <w:sz w:val="28"/>
          <w:szCs w:val="28"/>
        </w:rPr>
      </w:pPr>
      <w:r w:rsidRPr="000A3286">
        <w:rPr>
          <w:rFonts w:ascii="宋体" w:hAnsi="宋体" w:cs="宋体" w:hint="eastAsia"/>
          <w:bCs/>
          <w:kern w:val="2"/>
          <w:sz w:val="28"/>
          <w:szCs w:val="28"/>
        </w:rPr>
        <w:t>③</w:t>
      </w:r>
      <w:r w:rsidRPr="000A3286">
        <w:rPr>
          <w:bCs/>
          <w:kern w:val="2"/>
          <w:sz w:val="28"/>
          <w:szCs w:val="28"/>
        </w:rPr>
        <w:t>总平面布置方案</w:t>
      </w:r>
    </w:p>
    <w:p w:rsidR="00BC2FCC" w:rsidRPr="000A3286" w:rsidRDefault="00F16EA9">
      <w:pPr>
        <w:adjustRightInd w:val="0"/>
        <w:snapToGrid w:val="0"/>
        <w:spacing w:line="360" w:lineRule="auto"/>
        <w:ind w:firstLineChars="200" w:firstLine="560"/>
        <w:rPr>
          <w:sz w:val="28"/>
          <w:szCs w:val="28"/>
        </w:rPr>
      </w:pPr>
      <w:r w:rsidRPr="000A3286">
        <w:rPr>
          <w:bCs/>
          <w:kern w:val="2"/>
          <w:sz w:val="28"/>
          <w:szCs w:val="28"/>
        </w:rPr>
        <w:t>主生产车间、辅助车间、原料库区、成品库区、配件区布置在厂区中部及南部；锅炉房污水处理站、消防循环泵房等布置在厂区的南面；办公楼、化验室、食堂、门卫等布置在厂区的东北部；拟建项目</w:t>
      </w:r>
      <w:r w:rsidRPr="000A3286">
        <w:rPr>
          <w:bCs/>
          <w:sz w:val="28"/>
          <w:szCs w:val="28"/>
        </w:rPr>
        <w:t>规划在</w:t>
      </w:r>
      <w:r w:rsidRPr="000A3286">
        <w:rPr>
          <w:sz w:val="28"/>
          <w:szCs w:val="28"/>
        </w:rPr>
        <w:t>公司原丙类仓库。</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总平面布置方案布局合理，功能分区明确，相关预留部分与拟建部分相对集中。厂区内各建筑物间距满足建筑防火规范要求，生产车间与相邻建筑物外墙之间的防火距离应</w:t>
      </w:r>
      <w:r w:rsidRPr="000A3286">
        <w:rPr>
          <w:bCs/>
          <w:kern w:val="2"/>
          <w:sz w:val="28"/>
          <w:szCs w:val="28"/>
        </w:rPr>
        <w:t>≥10m</w:t>
      </w:r>
      <w:r w:rsidRPr="000A3286">
        <w:rPr>
          <w:bCs/>
          <w:kern w:val="2"/>
          <w:sz w:val="28"/>
          <w:szCs w:val="28"/>
        </w:rPr>
        <w:t>，与厂外道路路边的防火间距应</w:t>
      </w:r>
      <w:r w:rsidRPr="000A3286">
        <w:rPr>
          <w:bCs/>
          <w:kern w:val="2"/>
          <w:sz w:val="28"/>
          <w:szCs w:val="28"/>
        </w:rPr>
        <w:t>≥15m</w:t>
      </w:r>
      <w:r w:rsidRPr="000A3286">
        <w:rPr>
          <w:bCs/>
          <w:kern w:val="2"/>
          <w:sz w:val="28"/>
          <w:szCs w:val="28"/>
        </w:rPr>
        <w:t>，与厂内主要道路的防火间距应</w:t>
      </w:r>
      <w:r w:rsidRPr="000A3286">
        <w:rPr>
          <w:bCs/>
          <w:kern w:val="2"/>
          <w:sz w:val="28"/>
          <w:szCs w:val="28"/>
        </w:rPr>
        <w:t>≥10m</w:t>
      </w:r>
      <w:r w:rsidRPr="000A3286">
        <w:rPr>
          <w:bCs/>
          <w:kern w:val="2"/>
          <w:sz w:val="28"/>
          <w:szCs w:val="28"/>
        </w:rPr>
        <w:t>，与厂内次要道路的防火间距应</w:t>
      </w:r>
      <w:r w:rsidRPr="000A3286">
        <w:rPr>
          <w:bCs/>
          <w:kern w:val="2"/>
          <w:sz w:val="28"/>
          <w:szCs w:val="28"/>
        </w:rPr>
        <w:t>≥5m</w:t>
      </w:r>
      <w:r w:rsidRPr="000A3286">
        <w:rPr>
          <w:bCs/>
          <w:kern w:val="2"/>
          <w:sz w:val="28"/>
          <w:szCs w:val="28"/>
        </w:rPr>
        <w:t>。</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厂前区布置大面积的绿化，并结合绿化布置小广场：设置水体、彩色铺地、旗杆、停车场等，各建筑物四周空地均布置绿化，绿化以草坪为主，辅以常绿灌木和常绿乔木。厂区西围墙采用</w:t>
      </w:r>
      <w:r w:rsidRPr="000A3286">
        <w:rPr>
          <w:bCs/>
          <w:kern w:val="2"/>
          <w:sz w:val="28"/>
          <w:szCs w:val="28"/>
        </w:rPr>
        <w:t>1.8m</w:t>
      </w:r>
      <w:r w:rsidRPr="000A3286">
        <w:rPr>
          <w:bCs/>
          <w:kern w:val="2"/>
          <w:sz w:val="28"/>
          <w:szCs w:val="28"/>
        </w:rPr>
        <w:t>高的通透式围墙，既保证对工厂的防护，又能将工厂的优美环境与园区景观相融合，更好地体现现代化企业的良好形象。</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综上所述，厂区总图布置合理较为合理。</w:t>
      </w:r>
    </w:p>
    <w:p w:rsidR="00BC2FCC" w:rsidRPr="000A3286" w:rsidRDefault="00F16EA9" w:rsidP="00F57C20">
      <w:pPr>
        <w:pStyle w:val="3"/>
        <w:rPr>
          <w:rFonts w:ascii="Times New Roman" w:eastAsia="宋体" w:hAnsi="Times New Roman"/>
          <w:b w:val="0"/>
          <w:bCs/>
        </w:rPr>
      </w:pPr>
      <w:bookmarkStart w:id="368" w:name="_Toc22833249"/>
      <w:r w:rsidRPr="000A3286">
        <w:rPr>
          <w:rFonts w:ascii="Times New Roman" w:eastAsia="宋体" w:hAnsi="Times New Roman"/>
          <w:bCs/>
        </w:rPr>
        <w:t>12.2.3</w:t>
      </w:r>
      <w:r w:rsidRPr="000A3286">
        <w:rPr>
          <w:rFonts w:ascii="Times New Roman" w:eastAsia="宋体" w:hAnsi="Times New Roman"/>
          <w:bCs/>
        </w:rPr>
        <w:t>与园区环境保护工作符合性分析</w:t>
      </w:r>
      <w:bookmarkEnd w:id="368"/>
    </w:p>
    <w:p w:rsidR="00BC2FCC" w:rsidRPr="000A3286" w:rsidRDefault="00F16EA9">
      <w:pPr>
        <w:spacing w:line="360" w:lineRule="auto"/>
        <w:ind w:firstLineChars="200" w:firstLine="552"/>
        <w:rPr>
          <w:spacing w:val="-2"/>
          <w:sz w:val="28"/>
          <w:szCs w:val="28"/>
        </w:rPr>
      </w:pPr>
      <w:r w:rsidRPr="000A3286">
        <w:rPr>
          <w:spacing w:val="-2"/>
          <w:sz w:val="28"/>
          <w:szCs w:val="28"/>
        </w:rPr>
        <w:t>根据环境保护部文件环发</w:t>
      </w:r>
      <w:r w:rsidRPr="000A3286">
        <w:rPr>
          <w:spacing w:val="-2"/>
          <w:sz w:val="28"/>
          <w:szCs w:val="28"/>
        </w:rPr>
        <w:t>[2012]54</w:t>
      </w:r>
      <w:r w:rsidRPr="000A3286">
        <w:rPr>
          <w:spacing w:val="-2"/>
          <w:sz w:val="28"/>
          <w:szCs w:val="28"/>
        </w:rPr>
        <w:t>号《关于加强化工园区环境保护工作的意见》：</w:t>
      </w:r>
    </w:p>
    <w:p w:rsidR="00BC2FCC" w:rsidRPr="000A3286" w:rsidRDefault="00F16EA9">
      <w:pPr>
        <w:spacing w:line="360" w:lineRule="auto"/>
        <w:ind w:firstLineChars="200" w:firstLine="552"/>
        <w:rPr>
          <w:spacing w:val="-2"/>
          <w:sz w:val="28"/>
          <w:szCs w:val="28"/>
        </w:rPr>
      </w:pPr>
      <w:r w:rsidRPr="000A3286">
        <w:rPr>
          <w:spacing w:val="-2"/>
          <w:sz w:val="28"/>
          <w:szCs w:val="28"/>
        </w:rPr>
        <w:t>“</w:t>
      </w:r>
      <w:r w:rsidRPr="000A3286">
        <w:rPr>
          <w:spacing w:val="-2"/>
          <w:sz w:val="28"/>
          <w:szCs w:val="28"/>
        </w:rPr>
        <w:t>（四）规范入园项目技术要求。园区入园项目必须符合国家产业结构调整的要求，采用清洁生产技术及先进的技术装备，同时，对特征化学污染物采取有效的治理措施，确保稳定达标排放。</w:t>
      </w:r>
      <w:r w:rsidRPr="000A3286">
        <w:rPr>
          <w:spacing w:val="-2"/>
          <w:sz w:val="28"/>
          <w:szCs w:val="28"/>
        </w:rPr>
        <w:t>”</w:t>
      </w:r>
      <w:r w:rsidRPr="000A3286">
        <w:rPr>
          <w:spacing w:val="-2"/>
          <w:sz w:val="28"/>
          <w:szCs w:val="28"/>
        </w:rPr>
        <w:t>该项目符合国家产业结构调整的要求，采用清洁生产技术及先进的技术装备，对</w:t>
      </w:r>
      <w:r w:rsidRPr="000A3286">
        <w:rPr>
          <w:spacing w:val="-2"/>
          <w:sz w:val="28"/>
          <w:szCs w:val="28"/>
        </w:rPr>
        <w:lastRenderedPageBreak/>
        <w:t>VOCs</w:t>
      </w:r>
      <w:r w:rsidRPr="000A3286">
        <w:rPr>
          <w:spacing w:val="-2"/>
          <w:sz w:val="28"/>
          <w:szCs w:val="28"/>
        </w:rPr>
        <w:t>等特征化学污染物均采取有效的治理措施，在满足本次评价提出的各项环境保护措施的前提之下项目营运期能够确保稳定达标排放。</w:t>
      </w:r>
    </w:p>
    <w:p w:rsidR="00BC2FCC" w:rsidRPr="000A3286" w:rsidRDefault="00F16EA9">
      <w:pPr>
        <w:spacing w:line="360" w:lineRule="auto"/>
        <w:ind w:firstLineChars="200" w:firstLine="552"/>
        <w:rPr>
          <w:spacing w:val="-2"/>
          <w:sz w:val="28"/>
          <w:szCs w:val="28"/>
        </w:rPr>
      </w:pPr>
      <w:r w:rsidRPr="000A3286">
        <w:rPr>
          <w:spacing w:val="-2"/>
          <w:sz w:val="28"/>
          <w:szCs w:val="28"/>
        </w:rPr>
        <w:t>根据环境保护部文件环发</w:t>
      </w:r>
      <w:r w:rsidRPr="000A3286">
        <w:rPr>
          <w:spacing w:val="-2"/>
          <w:sz w:val="28"/>
          <w:szCs w:val="28"/>
        </w:rPr>
        <w:t>[2012]54</w:t>
      </w:r>
      <w:r w:rsidRPr="000A3286">
        <w:rPr>
          <w:spacing w:val="-2"/>
          <w:sz w:val="28"/>
          <w:szCs w:val="28"/>
        </w:rPr>
        <w:t>号《关于加强化工园区环境保护工作的意见》：</w:t>
      </w:r>
    </w:p>
    <w:p w:rsidR="00BC2FCC" w:rsidRPr="000A3286" w:rsidRDefault="00F16EA9">
      <w:pPr>
        <w:spacing w:line="360" w:lineRule="auto"/>
        <w:ind w:firstLineChars="200" w:firstLine="552"/>
        <w:rPr>
          <w:spacing w:val="-2"/>
          <w:sz w:val="28"/>
          <w:szCs w:val="28"/>
        </w:rPr>
      </w:pPr>
      <w:r w:rsidRPr="000A3286">
        <w:rPr>
          <w:spacing w:val="-2"/>
          <w:sz w:val="28"/>
          <w:szCs w:val="28"/>
        </w:rPr>
        <w:t>“</w:t>
      </w:r>
      <w:r w:rsidRPr="000A3286">
        <w:rPr>
          <w:spacing w:val="-2"/>
          <w:sz w:val="28"/>
          <w:szCs w:val="28"/>
        </w:rPr>
        <w:t>（五）实行园区污染物排放总量控制。园区所在辖区人民政府应进一步明确园区污染物排放总量，将园区总量指标和项目总量指标作为入园项目环评审批的前置条件，确保建成后该项目和园区各类污染物排放总量符合总量控制目标要求。鼓励通过结构调整、产业升级、循环经济、技术创新和技术改造等措施减少园区污染物排放总量。</w:t>
      </w:r>
      <w:r w:rsidRPr="000A3286">
        <w:rPr>
          <w:spacing w:val="-2"/>
          <w:sz w:val="28"/>
          <w:szCs w:val="28"/>
        </w:rPr>
        <w:t>”</w:t>
      </w:r>
    </w:p>
    <w:p w:rsidR="00BC2FCC" w:rsidRPr="000A3286" w:rsidRDefault="00F16EA9">
      <w:pPr>
        <w:spacing w:line="360" w:lineRule="auto"/>
        <w:ind w:firstLineChars="200" w:firstLine="552"/>
        <w:rPr>
          <w:spacing w:val="-2"/>
          <w:sz w:val="28"/>
          <w:szCs w:val="28"/>
        </w:rPr>
      </w:pPr>
      <w:r w:rsidRPr="000A3286">
        <w:rPr>
          <w:spacing w:val="-2"/>
          <w:sz w:val="28"/>
          <w:szCs w:val="28"/>
        </w:rPr>
        <w:t>综上所述，项目建设符合环境保护部文件环发</w:t>
      </w:r>
      <w:r w:rsidRPr="000A3286">
        <w:rPr>
          <w:spacing w:val="-2"/>
          <w:sz w:val="28"/>
          <w:szCs w:val="28"/>
        </w:rPr>
        <w:t>[2012]54</w:t>
      </w:r>
      <w:r w:rsidRPr="000A3286">
        <w:rPr>
          <w:spacing w:val="-2"/>
          <w:sz w:val="28"/>
          <w:szCs w:val="28"/>
        </w:rPr>
        <w:t>号《关于加强化工园区环境保护工作的意见》的相关要求。</w:t>
      </w:r>
    </w:p>
    <w:p w:rsidR="00BC2FCC" w:rsidRPr="000A3286" w:rsidRDefault="00F16EA9" w:rsidP="00F57C20">
      <w:pPr>
        <w:pStyle w:val="3"/>
        <w:rPr>
          <w:rFonts w:ascii="Times New Roman" w:eastAsia="宋体" w:hAnsi="Times New Roman"/>
          <w:spacing w:val="-2"/>
        </w:rPr>
      </w:pPr>
      <w:bookmarkStart w:id="369" w:name="_Toc22833250"/>
      <w:r w:rsidRPr="000A3286">
        <w:rPr>
          <w:rFonts w:ascii="Times New Roman" w:eastAsia="宋体" w:hAnsi="Times New Roman"/>
          <w:bCs/>
          <w:spacing w:val="-2"/>
        </w:rPr>
        <w:t>12.2</w:t>
      </w:r>
      <w:r w:rsidRPr="000A3286">
        <w:rPr>
          <w:rFonts w:ascii="Times New Roman" w:eastAsia="宋体" w:hAnsi="Times New Roman"/>
          <w:bCs/>
          <w:color w:val="000000" w:themeColor="text1"/>
        </w:rPr>
        <w:t>.</w:t>
      </w:r>
      <w:r w:rsidRPr="000A3286">
        <w:rPr>
          <w:rFonts w:ascii="Times New Roman" w:eastAsia="宋体" w:hAnsi="Times New Roman"/>
          <w:color w:val="000000" w:themeColor="text1"/>
        </w:rPr>
        <w:t>4</w:t>
      </w:r>
      <w:r w:rsidRPr="000A3286">
        <w:rPr>
          <w:rFonts w:ascii="Times New Roman" w:eastAsia="宋体" w:hAnsi="Times New Roman"/>
          <w:color w:val="000000" w:themeColor="text1"/>
        </w:rPr>
        <w:t>与生态保护红线、环境质量底线、资源利用上线和环境准入负面清单相符性分析</w:t>
      </w:r>
      <w:bookmarkEnd w:id="369"/>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本项目位于老河口市科技产业园，根据调查，本项目不在老河口市划定的生态红线范围之内，不属于限制开发区。符合生态保护红线要求。</w:t>
      </w:r>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区域现状资料显示，项目所在地环境空气、地表水、环境噪声等质量较好，且根据项目预测结果，项目建成后对所在地现有环境功能贡献值较小，项目建设符合环境质量底线要求。</w:t>
      </w:r>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项目所需原材料均外购，项目消耗水、电均由自来水公司、供电公司供应，不会突破当地资源利用上线。</w:t>
      </w:r>
    </w:p>
    <w:p w:rsidR="00BC2FCC" w:rsidRPr="000A3286" w:rsidRDefault="00F16EA9">
      <w:pPr>
        <w:adjustRightInd w:val="0"/>
        <w:snapToGrid w:val="0"/>
        <w:spacing w:line="360" w:lineRule="auto"/>
        <w:ind w:firstLineChars="200" w:firstLine="560"/>
        <w:rPr>
          <w:bCs/>
          <w:color w:val="000000" w:themeColor="text1"/>
          <w:sz w:val="28"/>
          <w:szCs w:val="28"/>
        </w:rPr>
      </w:pPr>
      <w:r w:rsidRPr="000A3286">
        <w:rPr>
          <w:bCs/>
          <w:color w:val="000000" w:themeColor="text1"/>
          <w:sz w:val="28"/>
          <w:szCs w:val="28"/>
        </w:rPr>
        <w:t>本项目位于老河口市科技产业园，属于化工项目，不在老河口市科技产业园环境准入负面清单之内。</w:t>
      </w:r>
    </w:p>
    <w:p w:rsidR="00BC2FCC" w:rsidRPr="000A3286" w:rsidRDefault="00F16EA9" w:rsidP="00F57C20">
      <w:pPr>
        <w:pStyle w:val="3"/>
        <w:rPr>
          <w:rFonts w:ascii="Times New Roman" w:eastAsia="宋体" w:hAnsi="Times New Roman"/>
          <w:b w:val="0"/>
          <w:color w:val="000000" w:themeColor="text1"/>
        </w:rPr>
      </w:pPr>
      <w:bookmarkStart w:id="370" w:name="_Toc22833251"/>
      <w:r w:rsidRPr="000A3286">
        <w:rPr>
          <w:rFonts w:ascii="Times New Roman" w:eastAsia="宋体" w:hAnsi="Times New Roman"/>
          <w:color w:val="000000" w:themeColor="text1"/>
        </w:rPr>
        <w:lastRenderedPageBreak/>
        <w:t>12.2.5</w:t>
      </w:r>
      <w:r w:rsidRPr="000A3286">
        <w:rPr>
          <w:rFonts w:ascii="Times New Roman" w:eastAsia="宋体" w:hAnsi="Times New Roman"/>
          <w:color w:val="000000" w:themeColor="text1"/>
        </w:rPr>
        <w:t>项目建设的可行性结论</w:t>
      </w:r>
      <w:bookmarkEnd w:id="370"/>
    </w:p>
    <w:p w:rsidR="00BC2FCC" w:rsidRPr="000A3286" w:rsidRDefault="00F16EA9">
      <w:pPr>
        <w:spacing w:line="360" w:lineRule="auto"/>
        <w:ind w:firstLineChars="200" w:firstLine="552"/>
        <w:rPr>
          <w:spacing w:val="-2"/>
          <w:sz w:val="28"/>
          <w:szCs w:val="28"/>
        </w:rPr>
      </w:pPr>
      <w:r w:rsidRPr="000A3286">
        <w:rPr>
          <w:spacing w:val="-2"/>
          <w:sz w:val="28"/>
          <w:szCs w:val="28"/>
        </w:rPr>
        <w:t>拟建项目产品</w:t>
      </w:r>
      <w:r w:rsidRPr="000A3286">
        <w:rPr>
          <w:kern w:val="2"/>
          <w:sz w:val="28"/>
          <w:szCs w:val="28"/>
        </w:rPr>
        <w:t>戊二醛、醚类产品、香精香料、己二醇</w:t>
      </w:r>
      <w:r w:rsidRPr="000A3286">
        <w:rPr>
          <w:spacing w:val="-2"/>
          <w:sz w:val="28"/>
          <w:szCs w:val="28"/>
        </w:rPr>
        <w:t>属于《产业结构调整指导目录（</w:t>
      </w:r>
      <w:r w:rsidRPr="000A3286">
        <w:rPr>
          <w:spacing w:val="-2"/>
          <w:sz w:val="28"/>
          <w:szCs w:val="28"/>
        </w:rPr>
        <w:t>2011</w:t>
      </w:r>
      <w:r w:rsidRPr="000A3286">
        <w:rPr>
          <w:spacing w:val="-2"/>
          <w:sz w:val="28"/>
          <w:szCs w:val="28"/>
        </w:rPr>
        <w:t>年）》（</w:t>
      </w:r>
      <w:r w:rsidRPr="000A3286">
        <w:rPr>
          <w:spacing w:val="-2"/>
          <w:sz w:val="28"/>
          <w:szCs w:val="28"/>
        </w:rPr>
        <w:t>2013</w:t>
      </w:r>
      <w:r w:rsidRPr="000A3286">
        <w:rPr>
          <w:spacing w:val="-2"/>
          <w:sz w:val="28"/>
          <w:szCs w:val="28"/>
        </w:rPr>
        <w:t>年修正）中允许类，符合国家产业政策的要求。</w:t>
      </w:r>
    </w:p>
    <w:p w:rsidR="00BC2FCC" w:rsidRPr="000A3286" w:rsidRDefault="00F16EA9">
      <w:pPr>
        <w:spacing w:line="360" w:lineRule="auto"/>
        <w:ind w:firstLineChars="200" w:firstLine="552"/>
        <w:rPr>
          <w:spacing w:val="-2"/>
          <w:sz w:val="28"/>
          <w:szCs w:val="28"/>
        </w:rPr>
      </w:pPr>
      <w:r w:rsidRPr="000A3286">
        <w:rPr>
          <w:spacing w:val="-2"/>
          <w:sz w:val="28"/>
          <w:szCs w:val="28"/>
        </w:rPr>
        <w:t>拟建项目符合《老河口市城乡总体规划》</w:t>
      </w:r>
      <w:r w:rsidRPr="000A3286">
        <w:rPr>
          <w:spacing w:val="-2"/>
          <w:sz w:val="28"/>
          <w:szCs w:val="28"/>
        </w:rPr>
        <w:t>(2013-2030</w:t>
      </w:r>
      <w:r w:rsidRPr="000A3286">
        <w:rPr>
          <w:spacing w:val="-2"/>
          <w:sz w:val="28"/>
          <w:szCs w:val="28"/>
        </w:rPr>
        <w:t>年</w:t>
      </w:r>
      <w:r w:rsidRPr="000A3286">
        <w:rPr>
          <w:spacing w:val="-2"/>
          <w:sz w:val="28"/>
          <w:szCs w:val="28"/>
        </w:rPr>
        <w:t>)</w:t>
      </w:r>
      <w:r w:rsidRPr="000A3286">
        <w:rPr>
          <w:spacing w:val="-2"/>
          <w:sz w:val="28"/>
          <w:szCs w:val="28"/>
        </w:rPr>
        <w:t>、《老河口市科技产业园控制性详规》等相关规划要求。</w:t>
      </w:r>
    </w:p>
    <w:p w:rsidR="00BC2FCC" w:rsidRPr="000A3286" w:rsidRDefault="00F16EA9">
      <w:pPr>
        <w:spacing w:line="360" w:lineRule="auto"/>
        <w:ind w:firstLineChars="200" w:firstLine="552"/>
        <w:rPr>
          <w:spacing w:val="-2"/>
          <w:sz w:val="28"/>
          <w:szCs w:val="28"/>
        </w:rPr>
      </w:pPr>
      <w:r w:rsidRPr="000A3286">
        <w:rPr>
          <w:spacing w:val="-2"/>
          <w:sz w:val="28"/>
          <w:szCs w:val="28"/>
        </w:rPr>
        <w:t>拟建项目在选址地可行性、环境功能区划及排水方案设置等方面均符合相关要求，总体而言，从环境保护角度，项目建设选址具有环境可行性。</w:t>
      </w:r>
    </w:p>
    <w:p w:rsidR="00BC2FCC" w:rsidRPr="000A3286" w:rsidRDefault="00F16EA9" w:rsidP="00F57C20">
      <w:pPr>
        <w:pStyle w:val="2"/>
        <w:ind w:left="480"/>
        <w:rPr>
          <w:rFonts w:eastAsia="宋体"/>
          <w:b w:val="0"/>
          <w:bCs w:val="0"/>
        </w:rPr>
      </w:pPr>
      <w:bookmarkStart w:id="371" w:name="_Toc22833252"/>
      <w:r w:rsidRPr="000A3286">
        <w:rPr>
          <w:rFonts w:eastAsia="宋体"/>
        </w:rPr>
        <w:t>12.3</w:t>
      </w:r>
      <w:r w:rsidRPr="000A3286">
        <w:rPr>
          <w:rFonts w:eastAsia="宋体"/>
        </w:rPr>
        <w:t>环境质量现状评价结论</w:t>
      </w:r>
      <w:bookmarkEnd w:id="371"/>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1</w:t>
      </w:r>
      <w:r w:rsidRPr="000A3286">
        <w:rPr>
          <w:bCs/>
          <w:kern w:val="2"/>
          <w:sz w:val="30"/>
        </w:rPr>
        <w:t>）大气环境质量现状评价</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评价区域大气污染因子</w:t>
      </w:r>
      <w:r w:rsidRPr="000A3286">
        <w:rPr>
          <w:bCs/>
          <w:kern w:val="2"/>
          <w:sz w:val="30"/>
        </w:rPr>
        <w:t>SO</w:t>
      </w:r>
      <w:r w:rsidRPr="000A3286">
        <w:rPr>
          <w:bCs/>
          <w:kern w:val="2"/>
          <w:sz w:val="30"/>
          <w:vertAlign w:val="subscript"/>
        </w:rPr>
        <w:t>2</w:t>
      </w:r>
      <w:r w:rsidRPr="000A3286">
        <w:rPr>
          <w:bCs/>
          <w:kern w:val="2"/>
          <w:sz w:val="30"/>
        </w:rPr>
        <w:t>、</w:t>
      </w:r>
      <w:r w:rsidRPr="000A3286">
        <w:rPr>
          <w:bCs/>
          <w:kern w:val="2"/>
          <w:sz w:val="30"/>
        </w:rPr>
        <w:t>NO</w:t>
      </w:r>
      <w:r w:rsidRPr="000A3286">
        <w:rPr>
          <w:bCs/>
          <w:kern w:val="2"/>
          <w:sz w:val="30"/>
          <w:vertAlign w:val="subscript"/>
        </w:rPr>
        <w:t>2</w:t>
      </w:r>
      <w:r w:rsidRPr="000A3286">
        <w:rPr>
          <w:bCs/>
          <w:kern w:val="2"/>
          <w:sz w:val="30"/>
        </w:rPr>
        <w:t>小时值、日均值和</w:t>
      </w:r>
      <w:r w:rsidRPr="000A3286">
        <w:rPr>
          <w:bCs/>
          <w:kern w:val="2"/>
          <w:sz w:val="30"/>
        </w:rPr>
        <w:t>TSP</w:t>
      </w:r>
      <w:r w:rsidRPr="000A3286">
        <w:rPr>
          <w:bCs/>
          <w:kern w:val="2"/>
          <w:sz w:val="30"/>
        </w:rPr>
        <w:t>日平均值浓度均符合《环境空气质量标准》</w:t>
      </w:r>
      <w:r w:rsidRPr="000A3286">
        <w:rPr>
          <w:bCs/>
          <w:kern w:val="2"/>
          <w:sz w:val="30"/>
        </w:rPr>
        <w:t>(GB3095-2012)</w:t>
      </w:r>
      <w:r w:rsidRPr="000A3286">
        <w:rPr>
          <w:bCs/>
          <w:kern w:val="2"/>
          <w:sz w:val="30"/>
        </w:rPr>
        <w:t>二级标准，评价区域环境空气质量良好。</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2</w:t>
      </w:r>
      <w:r w:rsidRPr="000A3286">
        <w:rPr>
          <w:bCs/>
          <w:kern w:val="2"/>
          <w:sz w:val="30"/>
        </w:rPr>
        <w:t>）地表水环境质量现状评价</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监测期间项目各监测断面的水质均符合《地表水环境质量标准》</w:t>
      </w:r>
      <w:r w:rsidRPr="000A3286">
        <w:rPr>
          <w:bCs/>
          <w:kern w:val="2"/>
          <w:sz w:val="30"/>
        </w:rPr>
        <w:t>(GB3838-2002)Ⅲ</w:t>
      </w:r>
      <w:r w:rsidRPr="000A3286">
        <w:rPr>
          <w:bCs/>
          <w:kern w:val="2"/>
          <w:sz w:val="30"/>
        </w:rPr>
        <w:t>类水体标准，评价河段水环境质量较好。</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3</w:t>
      </w:r>
      <w:r w:rsidRPr="000A3286">
        <w:rPr>
          <w:bCs/>
          <w:kern w:val="2"/>
          <w:sz w:val="30"/>
        </w:rPr>
        <w:t>）地下水环境质量现状评价</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评价区域地下水各监测因子中除氨氮、硫酸盐、硝酸盐出现超标外，其他因子均满足《地下水质量标准》</w:t>
      </w:r>
      <w:r w:rsidRPr="000A3286">
        <w:rPr>
          <w:bCs/>
          <w:kern w:val="2"/>
          <w:sz w:val="30"/>
        </w:rPr>
        <w:t>(GB/T14848-93)Ⅲ</w:t>
      </w:r>
      <w:r w:rsidRPr="000A3286">
        <w:rPr>
          <w:bCs/>
          <w:kern w:val="2"/>
          <w:sz w:val="30"/>
        </w:rPr>
        <w:t>类标准要求。</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4</w:t>
      </w:r>
      <w:r w:rsidRPr="000A3286">
        <w:rPr>
          <w:bCs/>
          <w:kern w:val="2"/>
          <w:sz w:val="30"/>
        </w:rPr>
        <w:t>）声环境质量现状评价</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lastRenderedPageBreak/>
        <w:t>各监测点昼、夜间噪声值均符合相应评价标准。</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w:t>
      </w:r>
      <w:r w:rsidRPr="000A3286">
        <w:rPr>
          <w:bCs/>
          <w:kern w:val="2"/>
          <w:sz w:val="30"/>
        </w:rPr>
        <w:t>5</w:t>
      </w:r>
      <w:r w:rsidRPr="000A3286">
        <w:rPr>
          <w:bCs/>
          <w:kern w:val="2"/>
          <w:sz w:val="30"/>
        </w:rPr>
        <w:t>）土壤环境质量现状评价</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该项目土壤各监测项目均符合相关国家质量标准的要求。</w:t>
      </w:r>
    </w:p>
    <w:p w:rsidR="00BC2FCC" w:rsidRPr="000A3286" w:rsidRDefault="00F16EA9" w:rsidP="00F57C20">
      <w:pPr>
        <w:pStyle w:val="2"/>
        <w:ind w:left="480"/>
        <w:rPr>
          <w:rFonts w:eastAsia="宋体"/>
          <w:b w:val="0"/>
        </w:rPr>
      </w:pPr>
      <w:bookmarkStart w:id="372" w:name="_Toc22833253"/>
      <w:r w:rsidRPr="000A3286">
        <w:rPr>
          <w:rFonts w:eastAsia="宋体"/>
        </w:rPr>
        <w:t>12.4</w:t>
      </w:r>
      <w:r w:rsidRPr="000A3286">
        <w:rPr>
          <w:rFonts w:eastAsia="宋体"/>
        </w:rPr>
        <w:t>环境影响预测及影响分析</w:t>
      </w:r>
      <w:bookmarkEnd w:id="372"/>
    </w:p>
    <w:p w:rsidR="00BC2FCC" w:rsidRPr="000A3286" w:rsidRDefault="00F16EA9" w:rsidP="00F57C20">
      <w:pPr>
        <w:pStyle w:val="3"/>
        <w:rPr>
          <w:rFonts w:ascii="Times New Roman" w:eastAsia="宋体" w:hAnsi="Times New Roman"/>
          <w:b w:val="0"/>
          <w:bCs/>
        </w:rPr>
      </w:pPr>
      <w:bookmarkStart w:id="373" w:name="_Toc22833254"/>
      <w:r w:rsidRPr="000A3286">
        <w:rPr>
          <w:rFonts w:ascii="Times New Roman" w:eastAsia="宋体" w:hAnsi="Times New Roman"/>
          <w:bCs/>
        </w:rPr>
        <w:t>12.4.1</w:t>
      </w:r>
      <w:r w:rsidRPr="000A3286">
        <w:rPr>
          <w:rFonts w:ascii="Times New Roman" w:eastAsia="宋体" w:hAnsi="Times New Roman"/>
          <w:bCs/>
        </w:rPr>
        <w:t>环境空气影响评价结论</w:t>
      </w:r>
      <w:bookmarkEnd w:id="373"/>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戊二醛生产废气污染物丙烯醛、</w:t>
      </w:r>
      <w:r w:rsidRPr="000A3286">
        <w:rPr>
          <w:bCs/>
          <w:kern w:val="2"/>
          <w:sz w:val="28"/>
          <w:szCs w:val="28"/>
        </w:rPr>
        <w:t>TVOC</w:t>
      </w:r>
      <w:r w:rsidRPr="000A3286">
        <w:rPr>
          <w:kern w:val="2"/>
          <w:sz w:val="28"/>
          <w:szCs w:val="28"/>
        </w:rPr>
        <w:t>、甲醇下风向最大地面浓度均出现在距离源</w:t>
      </w:r>
      <w:r w:rsidRPr="000A3286">
        <w:rPr>
          <w:kern w:val="2"/>
          <w:sz w:val="28"/>
          <w:szCs w:val="28"/>
        </w:rPr>
        <w:t>261m</w:t>
      </w:r>
      <w:r w:rsidRPr="000A3286">
        <w:rPr>
          <w:kern w:val="2"/>
          <w:sz w:val="28"/>
          <w:szCs w:val="28"/>
        </w:rPr>
        <w:t>处，浓度远低于《环境空气质量标准》</w:t>
      </w:r>
      <w:r w:rsidRPr="000A3286">
        <w:rPr>
          <w:kern w:val="2"/>
          <w:sz w:val="28"/>
          <w:szCs w:val="28"/>
        </w:rPr>
        <w:t>(GB3095-2012)</w:t>
      </w:r>
      <w:r w:rsidRPr="000A3286">
        <w:rPr>
          <w:kern w:val="2"/>
          <w:sz w:val="28"/>
          <w:szCs w:val="28"/>
        </w:rPr>
        <w:t>中标准值、</w:t>
      </w:r>
      <w:r w:rsidRPr="000A3286">
        <w:rPr>
          <w:bCs/>
          <w:kern w:val="2"/>
          <w:sz w:val="28"/>
          <w:szCs w:val="28"/>
        </w:rPr>
        <w:t>《室内空气质量标准》</w:t>
      </w:r>
      <w:r w:rsidRPr="000A3286">
        <w:rPr>
          <w:bCs/>
          <w:kern w:val="2"/>
          <w:sz w:val="28"/>
          <w:szCs w:val="28"/>
        </w:rPr>
        <w:t>(GB/T18883-2002)</w:t>
      </w:r>
      <w:r w:rsidRPr="000A3286">
        <w:rPr>
          <w:bCs/>
          <w:kern w:val="2"/>
          <w:sz w:val="28"/>
          <w:szCs w:val="28"/>
        </w:rPr>
        <w:t>、</w:t>
      </w:r>
      <w:r w:rsidRPr="000A3286">
        <w:rPr>
          <w:kern w:val="2"/>
          <w:sz w:val="28"/>
          <w:szCs w:val="28"/>
        </w:rPr>
        <w:t>《工业企业设计卫生标准》</w:t>
      </w:r>
      <w:r w:rsidRPr="000A3286">
        <w:rPr>
          <w:kern w:val="2"/>
          <w:sz w:val="28"/>
          <w:szCs w:val="28"/>
        </w:rPr>
        <w:t>(TJ36-79)</w:t>
      </w:r>
      <w:r w:rsidRPr="000A3286">
        <w:rPr>
          <w:kern w:val="2"/>
          <w:sz w:val="28"/>
          <w:szCs w:val="28"/>
        </w:rPr>
        <w:t>中相关标准。</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w:t>
      </w:r>
      <w:r w:rsidRPr="000A3286">
        <w:rPr>
          <w:kern w:val="2"/>
          <w:sz w:val="28"/>
          <w:szCs w:val="28"/>
        </w:rPr>
        <w:t>(HJ2.2-2018)</w:t>
      </w:r>
      <w:r w:rsidRPr="000A3286">
        <w:rPr>
          <w:kern w:val="2"/>
          <w:sz w:val="28"/>
          <w:szCs w:val="28"/>
        </w:rPr>
        <w:t>《环境影响评价技术导则</w:t>
      </w:r>
      <w:r w:rsidRPr="000A3286">
        <w:rPr>
          <w:kern w:val="2"/>
          <w:sz w:val="28"/>
          <w:szCs w:val="28"/>
        </w:rPr>
        <w:t xml:space="preserve"> </w:t>
      </w:r>
      <w:r w:rsidRPr="000A3286">
        <w:rPr>
          <w:kern w:val="2"/>
          <w:sz w:val="28"/>
          <w:szCs w:val="28"/>
        </w:rPr>
        <w:t>大气环境》及</w:t>
      </w:r>
      <w:r w:rsidRPr="000A3286">
        <w:rPr>
          <w:kern w:val="2"/>
          <w:sz w:val="28"/>
          <w:szCs w:val="28"/>
        </w:rPr>
        <w:t>(GB/T13201-91)</w:t>
      </w:r>
      <w:r w:rsidRPr="000A3286">
        <w:rPr>
          <w:kern w:val="2"/>
          <w:sz w:val="28"/>
          <w:szCs w:val="28"/>
        </w:rPr>
        <w:t>《制定地方大气污染物排放标准的技术方法》的要求，本评价确定拟建工程环境防护距离为</w:t>
      </w:r>
      <w:r w:rsidRPr="000A3286">
        <w:rPr>
          <w:bCs/>
          <w:kern w:val="2"/>
          <w:sz w:val="28"/>
          <w:szCs w:val="28"/>
        </w:rPr>
        <w:t>200m</w:t>
      </w:r>
      <w:r w:rsidRPr="000A3286">
        <w:rPr>
          <w:bCs/>
          <w:kern w:val="2"/>
          <w:sz w:val="28"/>
          <w:szCs w:val="28"/>
        </w:rPr>
        <w:t>，</w:t>
      </w:r>
      <w:r w:rsidRPr="000A3286">
        <w:rPr>
          <w:kern w:val="2"/>
          <w:sz w:val="28"/>
          <w:szCs w:val="28"/>
        </w:rPr>
        <w:t>环境防护范围为生产区边界外</w:t>
      </w:r>
      <w:r w:rsidRPr="000A3286">
        <w:rPr>
          <w:kern w:val="2"/>
          <w:sz w:val="28"/>
          <w:szCs w:val="28"/>
        </w:rPr>
        <w:t>100m</w:t>
      </w:r>
      <w:r w:rsidRPr="000A3286">
        <w:rPr>
          <w:kern w:val="2"/>
          <w:sz w:val="28"/>
          <w:szCs w:val="28"/>
        </w:rPr>
        <w:t>区域。在环境防护距离内无环境敏感点，不涉及居民搬迁问题。</w:t>
      </w:r>
    </w:p>
    <w:p w:rsidR="00BC2FCC" w:rsidRPr="000A3286" w:rsidRDefault="00F16EA9" w:rsidP="00F57C20">
      <w:pPr>
        <w:pStyle w:val="3"/>
        <w:rPr>
          <w:rFonts w:ascii="Times New Roman" w:eastAsia="宋体" w:hAnsi="Times New Roman"/>
          <w:b w:val="0"/>
          <w:bCs/>
        </w:rPr>
      </w:pPr>
      <w:bookmarkStart w:id="374" w:name="_Toc22833255"/>
      <w:r w:rsidRPr="000A3286">
        <w:rPr>
          <w:rFonts w:ascii="Times New Roman" w:eastAsia="宋体" w:hAnsi="Times New Roman"/>
          <w:bCs/>
        </w:rPr>
        <w:t>12.4.2</w:t>
      </w:r>
      <w:r w:rsidRPr="000A3286">
        <w:rPr>
          <w:rFonts w:ascii="Times New Roman" w:eastAsia="宋体" w:hAnsi="Times New Roman"/>
          <w:bCs/>
        </w:rPr>
        <w:t>水环境影响评价结论</w:t>
      </w:r>
      <w:bookmarkEnd w:id="374"/>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1</w:t>
      </w:r>
      <w:r w:rsidRPr="000A3286">
        <w:rPr>
          <w:kern w:val="2"/>
          <w:sz w:val="28"/>
          <w:szCs w:val="28"/>
        </w:rPr>
        <w:t>）地表水环境影响分析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根据老河口市城市总体规划和老河口市陈埠组团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规划，区内生产废水和生活污水经治理后达到三级标准一并进入园区排污管网，排入园内配套的化工污水处理厂处理，最终排入汉江仙人渡段。</w:t>
      </w:r>
      <w:r w:rsidRPr="000A3286">
        <w:rPr>
          <w:spacing w:val="-4"/>
          <w:kern w:val="2"/>
          <w:sz w:val="28"/>
          <w:szCs w:val="28"/>
        </w:rPr>
        <w:t>根据分析工艺废水及生活污水经处理设施处理后，各污染物均符合《污水综合排放标准》</w:t>
      </w:r>
      <w:r w:rsidRPr="000A3286">
        <w:rPr>
          <w:spacing w:val="-4"/>
          <w:kern w:val="2"/>
          <w:sz w:val="28"/>
          <w:szCs w:val="28"/>
        </w:rPr>
        <w:t>(GB8978-1996)</w:t>
      </w:r>
      <w:r w:rsidRPr="000A3286">
        <w:rPr>
          <w:spacing w:val="-4"/>
          <w:kern w:val="2"/>
          <w:sz w:val="28"/>
          <w:szCs w:val="28"/>
        </w:rPr>
        <w:t>三级标准，由园区内截污管网收集进入陈埠化工污水处理厂进一步处理后排放。由此可见项目生活污水排放对纳污水体</w:t>
      </w:r>
      <w:r w:rsidRPr="000A3286">
        <w:rPr>
          <w:spacing w:val="-4"/>
          <w:kern w:val="2"/>
          <w:sz w:val="28"/>
          <w:szCs w:val="28"/>
        </w:rPr>
        <w:t>——</w:t>
      </w:r>
      <w:r w:rsidRPr="000A3286">
        <w:rPr>
          <w:spacing w:val="-4"/>
          <w:kern w:val="2"/>
          <w:sz w:val="28"/>
          <w:szCs w:val="28"/>
        </w:rPr>
        <w:t>汉江水质影响较小。</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w:t>
      </w:r>
      <w:r w:rsidRPr="000A3286">
        <w:rPr>
          <w:kern w:val="2"/>
          <w:sz w:val="28"/>
          <w:szCs w:val="28"/>
        </w:rPr>
        <w:t>2</w:t>
      </w:r>
      <w:r w:rsidRPr="000A3286">
        <w:rPr>
          <w:kern w:val="2"/>
          <w:sz w:val="28"/>
          <w:szCs w:val="28"/>
        </w:rPr>
        <w:t>）地下水环境影响分析</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本项目实施后，不取用地下水，生产废水和生活污水不排入地下水；项目对地下水潜在污染多发在生产运行阶段，厂区废水收集管网、废水处理站处理构筑物、风险应急池的渗漏以及固废堆放。</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企业厂区孔隙承压水含水层为粘土层，防渗性能较好，通过拟建工程场地地基采取防渗处理，生产车间和原料场区地面水泥硬化，污水管道按规范施工防止渗漏，不会对厂区周围地下水造成污染。</w:t>
      </w:r>
    </w:p>
    <w:p w:rsidR="00BC2FCC" w:rsidRPr="000A3286" w:rsidRDefault="00F16EA9" w:rsidP="00F57C20">
      <w:pPr>
        <w:pStyle w:val="3"/>
        <w:rPr>
          <w:rFonts w:ascii="Times New Roman" w:eastAsia="宋体" w:hAnsi="Times New Roman"/>
          <w:b w:val="0"/>
          <w:bCs/>
        </w:rPr>
      </w:pPr>
      <w:bookmarkStart w:id="375" w:name="_Toc22833256"/>
      <w:r w:rsidRPr="000A3286">
        <w:rPr>
          <w:rFonts w:ascii="Times New Roman" w:eastAsia="宋体" w:hAnsi="Times New Roman"/>
          <w:bCs/>
        </w:rPr>
        <w:t>12.4.3</w:t>
      </w:r>
      <w:r w:rsidRPr="000A3286">
        <w:rPr>
          <w:rFonts w:ascii="Times New Roman" w:eastAsia="宋体" w:hAnsi="Times New Roman"/>
          <w:bCs/>
        </w:rPr>
        <w:t>声环境影响评价结论</w:t>
      </w:r>
      <w:bookmarkEnd w:id="375"/>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经预测，</w:t>
      </w:r>
      <w:r w:rsidRPr="000A3286">
        <w:rPr>
          <w:snapToGrid w:val="0"/>
          <w:sz w:val="28"/>
          <w:szCs w:val="28"/>
        </w:rPr>
        <w:t>本项目正常运行时，</w:t>
      </w:r>
      <w:r w:rsidRPr="000A3286">
        <w:rPr>
          <w:bCs/>
          <w:kern w:val="2"/>
          <w:sz w:val="28"/>
          <w:szCs w:val="28"/>
        </w:rPr>
        <w:t>对厂界昼夜贡献值均小于《工业企业厂界噪声排放标准》</w:t>
      </w:r>
      <w:r w:rsidRPr="000A3286">
        <w:rPr>
          <w:bCs/>
          <w:kern w:val="2"/>
          <w:sz w:val="28"/>
          <w:szCs w:val="28"/>
        </w:rPr>
        <w:t>(GB12348-2008)</w:t>
      </w:r>
      <w:r w:rsidRPr="000A3286">
        <w:rPr>
          <w:bCs/>
          <w:kern w:val="2"/>
          <w:sz w:val="28"/>
          <w:szCs w:val="28"/>
        </w:rPr>
        <w:t>中</w:t>
      </w:r>
      <w:r w:rsidRPr="000A3286">
        <w:rPr>
          <w:bCs/>
          <w:kern w:val="2"/>
          <w:sz w:val="28"/>
          <w:szCs w:val="28"/>
        </w:rPr>
        <w:t>3</w:t>
      </w:r>
      <w:r w:rsidRPr="000A3286">
        <w:rPr>
          <w:bCs/>
          <w:kern w:val="2"/>
          <w:sz w:val="28"/>
          <w:szCs w:val="28"/>
        </w:rPr>
        <w:t>类标准的要求</w:t>
      </w:r>
      <w:r w:rsidRPr="000A3286">
        <w:rPr>
          <w:bCs/>
          <w:kern w:val="2"/>
          <w:sz w:val="28"/>
          <w:szCs w:val="28"/>
        </w:rPr>
        <w:t>[</w:t>
      </w:r>
      <w:r w:rsidRPr="000A3286">
        <w:rPr>
          <w:bCs/>
          <w:kern w:val="2"/>
          <w:sz w:val="28"/>
          <w:szCs w:val="28"/>
        </w:rPr>
        <w:t>昼：</w:t>
      </w:r>
      <w:r w:rsidRPr="000A3286">
        <w:rPr>
          <w:bCs/>
          <w:kern w:val="2"/>
          <w:sz w:val="28"/>
          <w:szCs w:val="28"/>
        </w:rPr>
        <w:t>65dB(A)</w:t>
      </w:r>
      <w:r w:rsidRPr="000A3286">
        <w:rPr>
          <w:bCs/>
          <w:kern w:val="2"/>
          <w:sz w:val="28"/>
          <w:szCs w:val="28"/>
        </w:rPr>
        <w:t>；夜：</w:t>
      </w:r>
      <w:r w:rsidRPr="000A3286">
        <w:rPr>
          <w:bCs/>
          <w:kern w:val="2"/>
          <w:sz w:val="28"/>
          <w:szCs w:val="28"/>
        </w:rPr>
        <w:t>55dB(A)]</w:t>
      </w:r>
      <w:r w:rsidRPr="000A3286">
        <w:rPr>
          <w:bCs/>
          <w:kern w:val="2"/>
          <w:sz w:val="28"/>
          <w:szCs w:val="28"/>
        </w:rPr>
        <w:t>。</w:t>
      </w:r>
    </w:p>
    <w:p w:rsidR="00BC2FCC" w:rsidRPr="000A3286" w:rsidRDefault="00F16EA9" w:rsidP="00F57C20">
      <w:pPr>
        <w:pStyle w:val="3"/>
        <w:rPr>
          <w:rFonts w:ascii="Times New Roman" w:eastAsia="宋体" w:hAnsi="Times New Roman"/>
          <w:b w:val="0"/>
        </w:rPr>
      </w:pPr>
      <w:bookmarkStart w:id="376" w:name="_Toc22833257"/>
      <w:r w:rsidRPr="000A3286">
        <w:rPr>
          <w:rFonts w:ascii="Times New Roman" w:eastAsia="宋体" w:hAnsi="Times New Roman"/>
        </w:rPr>
        <w:t>12.4.4</w:t>
      </w:r>
      <w:r w:rsidRPr="000A3286">
        <w:rPr>
          <w:rFonts w:ascii="Times New Roman" w:eastAsia="宋体" w:hAnsi="Times New Roman"/>
        </w:rPr>
        <w:t>固体废物影响分析</w:t>
      </w:r>
      <w:bookmarkEnd w:id="376"/>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该项目产生的固废均有合理的处理、处置方式，处理处置率达到</w:t>
      </w:r>
      <w:r w:rsidRPr="000A3286">
        <w:rPr>
          <w:kern w:val="2"/>
          <w:sz w:val="28"/>
          <w:szCs w:val="28"/>
        </w:rPr>
        <w:t>100%</w:t>
      </w:r>
      <w:r w:rsidRPr="000A3286">
        <w:rPr>
          <w:kern w:val="2"/>
          <w:sz w:val="28"/>
          <w:szCs w:val="28"/>
        </w:rPr>
        <w:t>，对环境影响甚微。只要该项目在投产后加强管理，坚持工业固废</w:t>
      </w:r>
      <w:r w:rsidRPr="000A3286">
        <w:rPr>
          <w:kern w:val="2"/>
          <w:sz w:val="28"/>
          <w:szCs w:val="28"/>
        </w:rPr>
        <w:t>“</w:t>
      </w:r>
      <w:r w:rsidRPr="000A3286">
        <w:rPr>
          <w:kern w:val="2"/>
          <w:sz w:val="28"/>
          <w:szCs w:val="28"/>
        </w:rPr>
        <w:t>零排放</w:t>
      </w:r>
      <w:r w:rsidRPr="000A3286">
        <w:rPr>
          <w:kern w:val="2"/>
          <w:sz w:val="28"/>
          <w:szCs w:val="28"/>
        </w:rPr>
        <w:t>”</w:t>
      </w:r>
      <w:r w:rsidRPr="000A3286">
        <w:rPr>
          <w:kern w:val="2"/>
          <w:sz w:val="28"/>
          <w:szCs w:val="28"/>
        </w:rPr>
        <w:t>，即可最大限度的控制项目固废对周围环境的二次污染影响。</w:t>
      </w:r>
    </w:p>
    <w:p w:rsidR="00BC2FCC" w:rsidRPr="000A3286" w:rsidRDefault="00F16EA9" w:rsidP="00F57C20">
      <w:pPr>
        <w:pStyle w:val="2"/>
        <w:ind w:left="480"/>
        <w:rPr>
          <w:rFonts w:eastAsia="宋体"/>
          <w:b w:val="0"/>
          <w:bCs w:val="0"/>
        </w:rPr>
      </w:pPr>
      <w:bookmarkStart w:id="377" w:name="_Toc22833258"/>
      <w:r w:rsidRPr="000A3286">
        <w:rPr>
          <w:rFonts w:eastAsia="宋体"/>
        </w:rPr>
        <w:t>12.5</w:t>
      </w:r>
      <w:r w:rsidRPr="000A3286">
        <w:rPr>
          <w:rFonts w:eastAsia="宋体"/>
        </w:rPr>
        <w:t>拟采取的主要环保措施</w:t>
      </w:r>
      <w:bookmarkEnd w:id="377"/>
    </w:p>
    <w:p w:rsidR="00BC2FCC" w:rsidRPr="000A3286" w:rsidRDefault="00F16EA9" w:rsidP="00F57C20">
      <w:pPr>
        <w:pStyle w:val="3"/>
        <w:rPr>
          <w:rFonts w:ascii="Times New Roman" w:eastAsia="宋体" w:hAnsi="Times New Roman"/>
          <w:b w:val="0"/>
        </w:rPr>
      </w:pPr>
      <w:bookmarkStart w:id="378" w:name="_Toc22833259"/>
      <w:r w:rsidRPr="000A3286">
        <w:rPr>
          <w:rFonts w:ascii="Times New Roman" w:eastAsia="宋体" w:hAnsi="Times New Roman"/>
        </w:rPr>
        <w:t>12.5.1</w:t>
      </w:r>
      <w:r w:rsidRPr="000A3286">
        <w:rPr>
          <w:rFonts w:ascii="Times New Roman" w:eastAsia="宋体" w:hAnsi="Times New Roman"/>
        </w:rPr>
        <w:t>废气</w:t>
      </w:r>
      <w:bookmarkEnd w:id="378"/>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w:t>
      </w:r>
      <w:r w:rsidRPr="000A3286">
        <w:rPr>
          <w:bCs/>
          <w:kern w:val="2"/>
          <w:sz w:val="28"/>
          <w:szCs w:val="28"/>
        </w:rPr>
        <w:t>1</w:t>
      </w:r>
      <w:r w:rsidRPr="000A3286">
        <w:rPr>
          <w:bCs/>
          <w:kern w:val="2"/>
          <w:sz w:val="28"/>
          <w:szCs w:val="28"/>
        </w:rPr>
        <w:t>）戊二醛生产线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戊二醛生产线产生的废气主要为：吡喃精馏时产生的精馏气体，主要为乙烯基甲醚带入的甲醇、未反应完全的丙烯醛、乙烯基甲醚及精馏出的吡喃气体等。</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以上气体首先通过冷凝回收其中的原材料丙烯醛、乙烯基甲醚后，少量没有冷凝下来的气体再经过碱水中和塔进行中和后经车间顶部，距地面</w:t>
      </w:r>
      <w:r w:rsidRPr="000A3286">
        <w:rPr>
          <w:kern w:val="2"/>
          <w:sz w:val="28"/>
          <w:szCs w:val="28"/>
        </w:rPr>
        <w:t>20</w:t>
      </w:r>
      <w:r w:rsidRPr="000A3286">
        <w:rPr>
          <w:kern w:val="2"/>
          <w:sz w:val="28"/>
          <w:szCs w:val="28"/>
        </w:rPr>
        <w:t>米高的排气筒排放。在此过程中废气量为</w:t>
      </w:r>
      <w:r w:rsidRPr="000A3286">
        <w:rPr>
          <w:kern w:val="2"/>
          <w:sz w:val="28"/>
          <w:szCs w:val="28"/>
        </w:rPr>
        <w:t>1.2×10</w:t>
      </w:r>
      <w:r w:rsidRPr="000A3286">
        <w:rPr>
          <w:kern w:val="2"/>
          <w:sz w:val="28"/>
          <w:szCs w:val="28"/>
          <w:vertAlign w:val="superscript"/>
        </w:rPr>
        <w:t>7</w:t>
      </w:r>
      <w:r w:rsidRPr="000A3286">
        <w:rPr>
          <w:kern w:val="2"/>
          <w:sz w:val="28"/>
          <w:szCs w:val="28"/>
        </w:rPr>
        <w:t>Nm</w:t>
      </w:r>
      <w:r w:rsidRPr="000A3286">
        <w:rPr>
          <w:kern w:val="2"/>
          <w:sz w:val="28"/>
          <w:szCs w:val="28"/>
          <w:vertAlign w:val="superscript"/>
        </w:rPr>
        <w:t>3</w:t>
      </w:r>
      <w:r w:rsidRPr="000A3286">
        <w:rPr>
          <w:kern w:val="2"/>
          <w:sz w:val="28"/>
          <w:szCs w:val="28"/>
        </w:rPr>
        <w:t>/a</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lastRenderedPageBreak/>
        <w:t>丙烯醛的排放量为</w:t>
      </w:r>
      <w:r w:rsidRPr="000A3286">
        <w:rPr>
          <w:kern w:val="2"/>
          <w:sz w:val="28"/>
          <w:szCs w:val="28"/>
        </w:rPr>
        <w:t>3t/a</w:t>
      </w:r>
      <w:r w:rsidRPr="000A3286">
        <w:rPr>
          <w:kern w:val="2"/>
          <w:sz w:val="28"/>
          <w:szCs w:val="28"/>
        </w:rPr>
        <w:t>，冷凝</w:t>
      </w:r>
      <w:r w:rsidRPr="000A3286">
        <w:rPr>
          <w:kern w:val="2"/>
          <w:sz w:val="28"/>
          <w:szCs w:val="28"/>
        </w:rPr>
        <w:t>+</w:t>
      </w:r>
      <w:r w:rsidRPr="000A3286">
        <w:rPr>
          <w:kern w:val="2"/>
          <w:sz w:val="28"/>
          <w:szCs w:val="28"/>
        </w:rPr>
        <w:t>中和塔中和率为</w:t>
      </w:r>
      <w:r w:rsidRPr="000A3286">
        <w:rPr>
          <w:kern w:val="2"/>
          <w:sz w:val="28"/>
          <w:szCs w:val="28"/>
        </w:rPr>
        <w:t>99%</w:t>
      </w:r>
      <w:r w:rsidRPr="000A3286">
        <w:rPr>
          <w:kern w:val="2"/>
          <w:sz w:val="28"/>
          <w:szCs w:val="28"/>
        </w:rPr>
        <w:t>，因此丙烯醛的排放量为</w:t>
      </w:r>
      <w:r w:rsidRPr="000A3286">
        <w:rPr>
          <w:kern w:val="2"/>
          <w:sz w:val="28"/>
          <w:szCs w:val="28"/>
        </w:rPr>
        <w:t>0.03t/a</w:t>
      </w:r>
      <w:r w:rsidRPr="000A3286">
        <w:rPr>
          <w:kern w:val="2"/>
          <w:sz w:val="28"/>
          <w:szCs w:val="28"/>
        </w:rPr>
        <w:t>。排放浓度为</w:t>
      </w:r>
      <w:r w:rsidRPr="000A3286">
        <w:rPr>
          <w:kern w:val="2"/>
          <w:sz w:val="28"/>
          <w:szCs w:val="28"/>
        </w:rPr>
        <w:t>2.5mg/m</w:t>
      </w:r>
      <w:r w:rsidRPr="000A3286">
        <w:rPr>
          <w:kern w:val="2"/>
          <w:sz w:val="28"/>
          <w:szCs w:val="28"/>
          <w:vertAlign w:val="superscript"/>
        </w:rPr>
        <w:t>3</w:t>
      </w:r>
      <w:r w:rsidRPr="000A3286">
        <w:rPr>
          <w:kern w:val="2"/>
          <w:sz w:val="28"/>
          <w:szCs w:val="28"/>
        </w:rPr>
        <w:t>；排放速率为</w:t>
      </w:r>
      <w:r w:rsidRPr="000A3286">
        <w:rPr>
          <w:kern w:val="2"/>
          <w:sz w:val="28"/>
          <w:szCs w:val="28"/>
        </w:rPr>
        <w:t>0.004kg/h</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甲醇气体来源于乙烯基甲醚原料带入量及回收利用量之和。共计</w:t>
      </w:r>
      <w:r w:rsidRPr="000A3286">
        <w:rPr>
          <w:kern w:val="2"/>
          <w:sz w:val="28"/>
          <w:szCs w:val="28"/>
        </w:rPr>
        <w:t>0.8t/a</w:t>
      </w:r>
      <w:r w:rsidRPr="000A3286">
        <w:rPr>
          <w:kern w:val="2"/>
          <w:sz w:val="28"/>
          <w:szCs w:val="28"/>
        </w:rPr>
        <w:t>。在反应中不参加反应，根据甲醇的沸点分析其，冷凝回收率为</w:t>
      </w:r>
      <w:r w:rsidRPr="000A3286">
        <w:rPr>
          <w:kern w:val="2"/>
          <w:sz w:val="28"/>
          <w:szCs w:val="28"/>
        </w:rPr>
        <w:t>50%</w:t>
      </w:r>
      <w:r w:rsidRPr="000A3286">
        <w:rPr>
          <w:kern w:val="2"/>
          <w:sz w:val="28"/>
          <w:szCs w:val="28"/>
        </w:rPr>
        <w:t>，因此甲醇的排放量为</w:t>
      </w:r>
      <w:r w:rsidRPr="000A3286">
        <w:rPr>
          <w:kern w:val="2"/>
          <w:sz w:val="28"/>
          <w:szCs w:val="28"/>
        </w:rPr>
        <w:t>0.4t/a</w:t>
      </w:r>
      <w:r w:rsidRPr="000A3286">
        <w:rPr>
          <w:kern w:val="2"/>
          <w:sz w:val="28"/>
          <w:szCs w:val="28"/>
        </w:rPr>
        <w:t>。排放浓度为</w:t>
      </w:r>
      <w:r w:rsidRPr="000A3286">
        <w:rPr>
          <w:kern w:val="2"/>
          <w:sz w:val="28"/>
          <w:szCs w:val="28"/>
        </w:rPr>
        <w:t>33.4mg/m</w:t>
      </w:r>
      <w:r w:rsidRPr="000A3286">
        <w:rPr>
          <w:kern w:val="2"/>
          <w:sz w:val="28"/>
          <w:szCs w:val="28"/>
          <w:vertAlign w:val="superscript"/>
        </w:rPr>
        <w:t>3</w:t>
      </w:r>
      <w:r w:rsidRPr="000A3286">
        <w:rPr>
          <w:kern w:val="2"/>
          <w:sz w:val="28"/>
          <w:szCs w:val="28"/>
        </w:rPr>
        <w:t>；排放速率为</w:t>
      </w:r>
      <w:r w:rsidRPr="000A3286">
        <w:rPr>
          <w:kern w:val="2"/>
          <w:sz w:val="28"/>
          <w:szCs w:val="28"/>
        </w:rPr>
        <w:t>0.06kg/h</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乙烯基甲醚及精馏出的吡喃气体以</w:t>
      </w:r>
      <w:r w:rsidRPr="000A3286">
        <w:rPr>
          <w:bCs/>
          <w:kern w:val="2"/>
          <w:sz w:val="28"/>
          <w:szCs w:val="28"/>
        </w:rPr>
        <w:t>TVOC</w:t>
      </w:r>
      <w:r w:rsidRPr="000A3286">
        <w:rPr>
          <w:kern w:val="2"/>
          <w:sz w:val="28"/>
          <w:szCs w:val="28"/>
        </w:rPr>
        <w:t>计，根据物料平衡计算，以上气体的产生量约为</w:t>
      </w:r>
      <w:r w:rsidRPr="000A3286">
        <w:rPr>
          <w:kern w:val="2"/>
          <w:sz w:val="28"/>
          <w:szCs w:val="28"/>
        </w:rPr>
        <w:t>0.51t/a</w:t>
      </w:r>
      <w:r w:rsidRPr="000A3286">
        <w:rPr>
          <w:kern w:val="2"/>
          <w:sz w:val="28"/>
          <w:szCs w:val="28"/>
        </w:rPr>
        <w:t>，冷凝</w:t>
      </w:r>
      <w:r w:rsidRPr="000A3286">
        <w:rPr>
          <w:kern w:val="2"/>
          <w:sz w:val="28"/>
          <w:szCs w:val="28"/>
        </w:rPr>
        <w:t>+</w:t>
      </w:r>
      <w:r w:rsidRPr="000A3286">
        <w:rPr>
          <w:kern w:val="2"/>
          <w:sz w:val="28"/>
          <w:szCs w:val="28"/>
        </w:rPr>
        <w:t>中和塔中和率为</w:t>
      </w:r>
      <w:r w:rsidRPr="000A3286">
        <w:rPr>
          <w:kern w:val="2"/>
          <w:sz w:val="28"/>
          <w:szCs w:val="28"/>
        </w:rPr>
        <w:t>90%</w:t>
      </w:r>
      <w:r w:rsidRPr="000A3286">
        <w:rPr>
          <w:kern w:val="2"/>
          <w:sz w:val="28"/>
          <w:szCs w:val="28"/>
        </w:rPr>
        <w:t>，因此</w:t>
      </w:r>
      <w:r w:rsidRPr="000A3286">
        <w:rPr>
          <w:bCs/>
          <w:kern w:val="2"/>
          <w:sz w:val="28"/>
          <w:szCs w:val="28"/>
        </w:rPr>
        <w:t>TVOC</w:t>
      </w:r>
      <w:r w:rsidRPr="000A3286">
        <w:rPr>
          <w:kern w:val="2"/>
          <w:sz w:val="28"/>
          <w:szCs w:val="28"/>
        </w:rPr>
        <w:t>的排放量为</w:t>
      </w:r>
      <w:r w:rsidRPr="000A3286">
        <w:rPr>
          <w:kern w:val="2"/>
          <w:sz w:val="28"/>
          <w:szCs w:val="28"/>
        </w:rPr>
        <w:t>0.05t/a</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lang w:val="zh-CN"/>
        </w:rPr>
      </w:pPr>
      <w:r w:rsidRPr="000A3286">
        <w:rPr>
          <w:kern w:val="2"/>
          <w:sz w:val="28"/>
          <w:szCs w:val="28"/>
        </w:rPr>
        <w:t>戊二醛生产过程中产生废气</w:t>
      </w:r>
      <w:r w:rsidRPr="000A3286">
        <w:rPr>
          <w:kern w:val="2"/>
          <w:sz w:val="28"/>
          <w:szCs w:val="28"/>
          <w:lang w:val="zh-CN"/>
        </w:rPr>
        <w:t>中</w:t>
      </w:r>
      <w:r w:rsidRPr="000A3286">
        <w:rPr>
          <w:kern w:val="2"/>
          <w:sz w:val="28"/>
          <w:szCs w:val="28"/>
        </w:rPr>
        <w:t>产生废气</w:t>
      </w:r>
      <w:r w:rsidRPr="000A3286">
        <w:rPr>
          <w:kern w:val="2"/>
          <w:sz w:val="28"/>
          <w:szCs w:val="28"/>
          <w:lang w:val="zh-CN"/>
        </w:rPr>
        <w:t>中的主要污染物丙烯醛、甲醇的排放浓度及排放速率</w:t>
      </w:r>
      <w:r w:rsidRPr="000A3286">
        <w:rPr>
          <w:kern w:val="2"/>
          <w:sz w:val="28"/>
          <w:szCs w:val="28"/>
          <w:lang w:val="zh-CN"/>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lang w:val="zh-CN"/>
        </w:rPr>
        <w:t>)</w:t>
      </w:r>
      <w:r w:rsidRPr="000A3286">
        <w:rPr>
          <w:kern w:val="2"/>
          <w:sz w:val="28"/>
          <w:szCs w:val="28"/>
          <w:lang w:val="zh-CN"/>
        </w:rPr>
        <w:t>分别为</w:t>
      </w:r>
      <w:r w:rsidRPr="000A3286">
        <w:rPr>
          <w:kern w:val="2"/>
          <w:sz w:val="28"/>
          <w:szCs w:val="28"/>
          <w:lang w:val="zh-CN"/>
        </w:rPr>
        <w:t>2.5</w:t>
      </w:r>
      <w:r w:rsidRPr="000A3286">
        <w:rPr>
          <w:kern w:val="2"/>
          <w:sz w:val="28"/>
          <w:szCs w:val="28"/>
        </w:rPr>
        <w:t xml:space="preserve"> mg/m</w:t>
      </w:r>
      <w:r w:rsidRPr="000A3286">
        <w:rPr>
          <w:kern w:val="2"/>
          <w:sz w:val="28"/>
          <w:szCs w:val="28"/>
          <w:vertAlign w:val="superscript"/>
        </w:rPr>
        <w:t>3</w:t>
      </w:r>
      <w:r w:rsidRPr="000A3286">
        <w:rPr>
          <w:kern w:val="2"/>
          <w:sz w:val="28"/>
          <w:szCs w:val="28"/>
        </w:rPr>
        <w:t>，</w:t>
      </w:r>
      <w:r w:rsidRPr="000A3286">
        <w:rPr>
          <w:kern w:val="2"/>
          <w:sz w:val="28"/>
          <w:szCs w:val="28"/>
        </w:rPr>
        <w:t>0.004kg/h</w:t>
      </w:r>
      <w:r w:rsidRPr="000A3286">
        <w:rPr>
          <w:kern w:val="2"/>
          <w:sz w:val="28"/>
          <w:szCs w:val="28"/>
        </w:rPr>
        <w:t>以及</w:t>
      </w:r>
      <w:r w:rsidRPr="000A3286">
        <w:rPr>
          <w:kern w:val="2"/>
          <w:sz w:val="28"/>
          <w:szCs w:val="28"/>
        </w:rPr>
        <w:t>33.4 mg/m</w:t>
      </w:r>
      <w:r w:rsidRPr="000A3286">
        <w:rPr>
          <w:kern w:val="2"/>
          <w:sz w:val="28"/>
          <w:szCs w:val="28"/>
          <w:vertAlign w:val="superscript"/>
        </w:rPr>
        <w:t>3</w:t>
      </w:r>
      <w:r w:rsidRPr="000A3286">
        <w:rPr>
          <w:kern w:val="2"/>
          <w:sz w:val="28"/>
          <w:szCs w:val="28"/>
        </w:rPr>
        <w:t>，</w:t>
      </w:r>
      <w:r w:rsidRPr="000A3286">
        <w:rPr>
          <w:kern w:val="2"/>
          <w:sz w:val="28"/>
          <w:szCs w:val="28"/>
        </w:rPr>
        <w:t>0.06kg/h</w:t>
      </w:r>
      <w:r w:rsidRPr="000A3286">
        <w:rPr>
          <w:kern w:val="2"/>
          <w:sz w:val="28"/>
          <w:szCs w:val="28"/>
          <w:lang w:val="zh-CN"/>
        </w:rPr>
        <w:t>，均符合</w:t>
      </w:r>
      <w:r w:rsidRPr="000A3286">
        <w:rPr>
          <w:bCs/>
          <w:kern w:val="2"/>
          <w:sz w:val="28"/>
          <w:szCs w:val="28"/>
        </w:rPr>
        <w:t>《大气污染物综合排放标准》</w:t>
      </w:r>
      <w:r w:rsidRPr="000A3286">
        <w:rPr>
          <w:bCs/>
          <w:kern w:val="2"/>
          <w:sz w:val="28"/>
          <w:szCs w:val="28"/>
        </w:rPr>
        <w:t>(GB16297-1996)</w:t>
      </w:r>
      <w:r w:rsidRPr="000A3286">
        <w:rPr>
          <w:bCs/>
          <w:kern w:val="2"/>
          <w:sz w:val="28"/>
          <w:szCs w:val="28"/>
        </w:rPr>
        <w:t>表</w:t>
      </w:r>
      <w:r w:rsidRPr="000A3286">
        <w:rPr>
          <w:bCs/>
          <w:kern w:val="2"/>
          <w:sz w:val="28"/>
          <w:szCs w:val="28"/>
        </w:rPr>
        <w:t>2</w:t>
      </w:r>
      <w:r w:rsidRPr="000A3286">
        <w:rPr>
          <w:bCs/>
          <w:kern w:val="2"/>
          <w:sz w:val="28"/>
          <w:szCs w:val="28"/>
        </w:rPr>
        <w:t>二级标准要求</w:t>
      </w:r>
      <w:r w:rsidRPr="000A3286">
        <w:rPr>
          <w:kern w:val="2"/>
          <w:sz w:val="28"/>
          <w:szCs w:val="28"/>
          <w:lang w:val="zh-CN"/>
        </w:rPr>
        <w:t>(</w:t>
      </w:r>
      <w:r w:rsidRPr="000A3286">
        <w:rPr>
          <w:kern w:val="2"/>
          <w:sz w:val="28"/>
          <w:szCs w:val="28"/>
        </w:rPr>
        <w:t>丙烯醛</w:t>
      </w:r>
      <w:r w:rsidRPr="000A3286">
        <w:rPr>
          <w:bCs/>
          <w:kern w:val="2"/>
          <w:sz w:val="28"/>
          <w:szCs w:val="28"/>
        </w:rPr>
        <w:t>最高允许排放浓度为</w:t>
      </w:r>
      <w:r w:rsidRPr="000A3286">
        <w:rPr>
          <w:bCs/>
          <w:kern w:val="2"/>
          <w:sz w:val="28"/>
          <w:szCs w:val="28"/>
        </w:rPr>
        <w:t>16mg/m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丙烯醛最高允许排放速率</w:t>
      </w:r>
      <w:r w:rsidRPr="000A3286">
        <w:rPr>
          <w:bCs/>
          <w:kern w:val="2"/>
          <w:sz w:val="28"/>
          <w:szCs w:val="28"/>
        </w:rPr>
        <w:t>为</w:t>
      </w:r>
      <w:r w:rsidRPr="000A3286">
        <w:rPr>
          <w:bCs/>
          <w:kern w:val="2"/>
          <w:sz w:val="28"/>
          <w:szCs w:val="28"/>
        </w:rPr>
        <w:t>0.87kg/h</w:t>
      </w:r>
      <w:r w:rsidRPr="000A3286">
        <w:rPr>
          <w:bCs/>
          <w:kern w:val="2"/>
          <w:sz w:val="28"/>
          <w:szCs w:val="28"/>
        </w:rPr>
        <w:t>；甲醇最高允许排放浓度为</w:t>
      </w:r>
      <w:r w:rsidRPr="000A3286">
        <w:rPr>
          <w:bCs/>
          <w:kern w:val="2"/>
          <w:sz w:val="28"/>
          <w:szCs w:val="28"/>
        </w:rPr>
        <w:t>190mg/m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甲醇最高允许排放速率</w:t>
      </w:r>
      <w:r w:rsidRPr="000A3286">
        <w:rPr>
          <w:bCs/>
          <w:kern w:val="2"/>
          <w:sz w:val="28"/>
          <w:szCs w:val="28"/>
        </w:rPr>
        <w:t>为</w:t>
      </w:r>
      <w:r w:rsidRPr="000A3286">
        <w:rPr>
          <w:bCs/>
          <w:kern w:val="2"/>
          <w:sz w:val="28"/>
          <w:szCs w:val="28"/>
        </w:rPr>
        <w:t>8.6kg/h</w:t>
      </w:r>
      <w:r w:rsidRPr="000A3286">
        <w:rPr>
          <w:kern w:val="2"/>
          <w:sz w:val="28"/>
          <w:szCs w:val="28"/>
          <w:lang w:val="zh-CN"/>
        </w:rPr>
        <w:t>)</w:t>
      </w:r>
      <w:r w:rsidRPr="000A3286">
        <w:rPr>
          <w:bCs/>
          <w:kern w:val="2"/>
          <w:sz w:val="28"/>
          <w:szCs w:val="28"/>
        </w:rPr>
        <w:t>；</w:t>
      </w:r>
      <w:r w:rsidRPr="000A3286">
        <w:rPr>
          <w:bCs/>
          <w:kern w:val="2"/>
          <w:sz w:val="28"/>
          <w:szCs w:val="28"/>
        </w:rPr>
        <w:t>VOCs</w:t>
      </w:r>
      <w:r w:rsidRPr="000A3286">
        <w:rPr>
          <w:kern w:val="2"/>
          <w:sz w:val="28"/>
          <w:szCs w:val="28"/>
          <w:lang w:val="zh-CN"/>
        </w:rPr>
        <w:t>排放浓度及排放速率</w:t>
      </w:r>
      <w:r w:rsidRPr="000A3286">
        <w:rPr>
          <w:kern w:val="2"/>
          <w:sz w:val="28"/>
          <w:szCs w:val="28"/>
          <w:lang w:val="zh-CN"/>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lang w:val="zh-CN"/>
        </w:rPr>
        <w:t>)</w:t>
      </w:r>
      <w:r w:rsidRPr="000A3286">
        <w:rPr>
          <w:kern w:val="2"/>
          <w:sz w:val="28"/>
          <w:szCs w:val="28"/>
          <w:lang w:val="zh-CN"/>
        </w:rPr>
        <w:t>为</w:t>
      </w:r>
      <w:r w:rsidRPr="000A3286">
        <w:rPr>
          <w:kern w:val="2"/>
          <w:sz w:val="28"/>
          <w:szCs w:val="28"/>
          <w:lang w:val="zh-CN"/>
        </w:rPr>
        <w:t>4.2</w:t>
      </w:r>
      <w:r w:rsidRPr="000A3286">
        <w:rPr>
          <w:kern w:val="2"/>
          <w:sz w:val="28"/>
          <w:szCs w:val="28"/>
        </w:rPr>
        <w:t xml:space="preserve"> mg/m</w:t>
      </w:r>
      <w:r w:rsidRPr="000A3286">
        <w:rPr>
          <w:kern w:val="2"/>
          <w:sz w:val="28"/>
          <w:szCs w:val="28"/>
          <w:vertAlign w:val="superscript"/>
        </w:rPr>
        <w:t>3</w:t>
      </w:r>
      <w:r w:rsidRPr="000A3286">
        <w:rPr>
          <w:kern w:val="2"/>
          <w:sz w:val="28"/>
          <w:szCs w:val="28"/>
          <w:lang w:val="zh-CN"/>
        </w:rPr>
        <w:t>，</w:t>
      </w:r>
      <w:r w:rsidRPr="000A3286">
        <w:rPr>
          <w:kern w:val="2"/>
          <w:sz w:val="28"/>
          <w:szCs w:val="28"/>
          <w:lang w:val="zh-CN"/>
        </w:rPr>
        <w:t>0.007</w:t>
      </w:r>
      <w:r w:rsidRPr="000A3286">
        <w:rPr>
          <w:kern w:val="2"/>
          <w:sz w:val="28"/>
          <w:szCs w:val="28"/>
        </w:rPr>
        <w:t>kg/h</w:t>
      </w:r>
      <w:r w:rsidRPr="000A3286">
        <w:rPr>
          <w:kern w:val="2"/>
          <w:sz w:val="28"/>
          <w:szCs w:val="28"/>
          <w:lang w:val="zh-CN"/>
        </w:rPr>
        <w:t>，符合</w:t>
      </w:r>
      <w:r w:rsidRPr="000A3286">
        <w:rPr>
          <w:kern w:val="2"/>
          <w:sz w:val="28"/>
          <w:szCs w:val="28"/>
          <w:shd w:val="clear" w:color="auto" w:fill="FFFFFF"/>
        </w:rPr>
        <w:t>广东省地方标准《</w:t>
      </w:r>
      <w:r w:rsidRPr="000A3286">
        <w:rPr>
          <w:kern w:val="2"/>
          <w:sz w:val="28"/>
          <w:szCs w:val="28"/>
        </w:rPr>
        <w:t>表面涂装</w:t>
      </w:r>
      <w:r w:rsidRPr="000A3286">
        <w:rPr>
          <w:kern w:val="2"/>
          <w:sz w:val="28"/>
          <w:szCs w:val="28"/>
        </w:rPr>
        <w:t>(</w:t>
      </w:r>
      <w:r w:rsidRPr="000A3286">
        <w:rPr>
          <w:kern w:val="2"/>
          <w:sz w:val="28"/>
          <w:szCs w:val="28"/>
        </w:rPr>
        <w:t>汽车制造业</w:t>
      </w:r>
      <w:r w:rsidRPr="000A3286">
        <w:rPr>
          <w:kern w:val="2"/>
          <w:sz w:val="28"/>
          <w:szCs w:val="28"/>
        </w:rPr>
        <w:t>)</w:t>
      </w:r>
      <w:r w:rsidRPr="000A3286">
        <w:rPr>
          <w:kern w:val="2"/>
          <w:sz w:val="28"/>
          <w:szCs w:val="28"/>
        </w:rPr>
        <w:t>挥发性有机化合物排放标准》</w:t>
      </w:r>
      <w:r w:rsidRPr="000A3286">
        <w:rPr>
          <w:bCs/>
          <w:kern w:val="2"/>
          <w:sz w:val="28"/>
          <w:szCs w:val="28"/>
        </w:rPr>
        <w:t>(DB44/818-2010)</w:t>
      </w:r>
      <w:r w:rsidRPr="000A3286">
        <w:rPr>
          <w:bCs/>
          <w:kern w:val="2"/>
          <w:sz w:val="28"/>
          <w:szCs w:val="28"/>
        </w:rPr>
        <w:t>中</w:t>
      </w:r>
      <w:r w:rsidRPr="000A3286">
        <w:rPr>
          <w:bCs/>
          <w:kern w:val="2"/>
          <w:sz w:val="28"/>
          <w:szCs w:val="28"/>
        </w:rPr>
        <w:t>VOCs</w:t>
      </w:r>
      <w:r w:rsidRPr="000A3286">
        <w:rPr>
          <w:bCs/>
          <w:kern w:val="2"/>
          <w:sz w:val="28"/>
          <w:szCs w:val="28"/>
        </w:rPr>
        <w:t>的第</w:t>
      </w:r>
      <w:r w:rsidRPr="000A3286">
        <w:rPr>
          <w:bCs/>
          <w:kern w:val="2"/>
          <w:sz w:val="28"/>
          <w:szCs w:val="28"/>
        </w:rPr>
        <w:t>Ⅱ</w:t>
      </w:r>
      <w:r w:rsidRPr="000A3286">
        <w:rPr>
          <w:bCs/>
          <w:kern w:val="2"/>
          <w:sz w:val="28"/>
          <w:szCs w:val="28"/>
        </w:rPr>
        <w:t>时段二级标准要求</w:t>
      </w:r>
      <w:r w:rsidRPr="000A3286">
        <w:rPr>
          <w:kern w:val="2"/>
          <w:sz w:val="28"/>
          <w:szCs w:val="28"/>
          <w:lang w:val="zh-CN"/>
        </w:rPr>
        <w:t>(</w:t>
      </w:r>
      <w:r w:rsidRPr="000A3286">
        <w:rPr>
          <w:bCs/>
          <w:kern w:val="2"/>
          <w:sz w:val="28"/>
          <w:szCs w:val="28"/>
        </w:rPr>
        <w:t>VOCs</w:t>
      </w:r>
      <w:r w:rsidRPr="000A3286">
        <w:rPr>
          <w:bCs/>
          <w:kern w:val="2"/>
          <w:sz w:val="28"/>
          <w:szCs w:val="28"/>
        </w:rPr>
        <w:t>最高允许排放浓度为</w:t>
      </w:r>
      <w:r w:rsidRPr="000A3286">
        <w:rPr>
          <w:bCs/>
          <w:kern w:val="2"/>
          <w:sz w:val="28"/>
          <w:szCs w:val="28"/>
        </w:rPr>
        <w:t>90mg/m</w:t>
      </w:r>
      <w:r w:rsidRPr="000A3286">
        <w:rPr>
          <w:bCs/>
          <w:kern w:val="2"/>
          <w:sz w:val="28"/>
          <w:szCs w:val="28"/>
          <w:vertAlign w:val="superscript"/>
        </w:rPr>
        <w:t>3</w:t>
      </w:r>
      <w:r w:rsidRPr="000A3286">
        <w:rPr>
          <w:bCs/>
          <w:kern w:val="2"/>
          <w:sz w:val="28"/>
          <w:szCs w:val="28"/>
        </w:rPr>
        <w:t>；</w:t>
      </w:r>
      <w:r w:rsidRPr="000A3286">
        <w:rPr>
          <w:bCs/>
          <w:kern w:val="2"/>
          <w:sz w:val="28"/>
          <w:szCs w:val="28"/>
        </w:rPr>
        <w:t>20</w:t>
      </w:r>
      <w:r w:rsidRPr="000A3286">
        <w:rPr>
          <w:kern w:val="2"/>
          <w:sz w:val="28"/>
          <w:szCs w:val="28"/>
          <w:lang w:val="zh-CN"/>
        </w:rPr>
        <w:t>m</w:t>
      </w:r>
      <w:r w:rsidRPr="000A3286">
        <w:rPr>
          <w:kern w:val="2"/>
          <w:sz w:val="28"/>
          <w:szCs w:val="28"/>
          <w:lang w:val="zh-CN"/>
        </w:rPr>
        <w:t>高排气筒排放</w:t>
      </w:r>
      <w:r w:rsidRPr="000A3286">
        <w:rPr>
          <w:kern w:val="2"/>
          <w:sz w:val="28"/>
          <w:szCs w:val="28"/>
        </w:rPr>
        <w:t>丙烯醛最高允许排放速率</w:t>
      </w:r>
      <w:r w:rsidRPr="000A3286">
        <w:rPr>
          <w:bCs/>
          <w:kern w:val="2"/>
          <w:sz w:val="28"/>
          <w:szCs w:val="28"/>
        </w:rPr>
        <w:t>为</w:t>
      </w:r>
      <w:r w:rsidRPr="000A3286">
        <w:rPr>
          <w:bCs/>
          <w:kern w:val="2"/>
          <w:sz w:val="28"/>
          <w:szCs w:val="28"/>
        </w:rPr>
        <w:t>6.87kg/h</w:t>
      </w:r>
      <w:r w:rsidRPr="000A3286">
        <w:rPr>
          <w:kern w:val="2"/>
          <w:sz w:val="28"/>
          <w:szCs w:val="28"/>
          <w:lang w:val="zh-CN"/>
        </w:rPr>
        <w:t>)</w:t>
      </w:r>
      <w:r w:rsidRPr="000A3286">
        <w:rPr>
          <w:kern w:val="2"/>
          <w:sz w:val="28"/>
          <w:szCs w:val="28"/>
          <w:lang w:val="zh-CN"/>
        </w:rPr>
        <w:t>。</w:t>
      </w:r>
    </w:p>
    <w:p w:rsidR="00BC2FCC" w:rsidRPr="000A3286" w:rsidRDefault="00F16EA9">
      <w:pPr>
        <w:adjustRightInd w:val="0"/>
        <w:snapToGrid w:val="0"/>
        <w:spacing w:line="360" w:lineRule="auto"/>
        <w:ind w:firstLineChars="200" w:firstLine="560"/>
        <w:rPr>
          <w:kern w:val="2"/>
          <w:sz w:val="28"/>
          <w:szCs w:val="28"/>
          <w:lang w:val="zh-CN"/>
        </w:rPr>
      </w:pPr>
      <w:r w:rsidRPr="000A3286">
        <w:rPr>
          <w:bCs/>
          <w:kern w:val="2"/>
          <w:sz w:val="28"/>
          <w:szCs w:val="28"/>
        </w:rPr>
        <w:t>（</w:t>
      </w:r>
      <w:r w:rsidRPr="000A3286">
        <w:rPr>
          <w:bCs/>
          <w:kern w:val="2"/>
          <w:sz w:val="28"/>
          <w:szCs w:val="28"/>
        </w:rPr>
        <w:t>2</w:t>
      </w:r>
      <w:r w:rsidRPr="000A3286">
        <w:rPr>
          <w:bCs/>
          <w:kern w:val="2"/>
          <w:sz w:val="28"/>
          <w:szCs w:val="28"/>
        </w:rPr>
        <w:t>）乙烯基甲醚生产线</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乙烯基甲醚生产线产生的废气主要为：乙烯基甲醚发生塔产生的气体，主要为未参加反应的磷化氢及硫化氢、未反应完全的乙炔气体等。</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根据《碳化钙</w:t>
      </w:r>
      <w:r w:rsidRPr="000A3286">
        <w:rPr>
          <w:kern w:val="2"/>
          <w:sz w:val="28"/>
          <w:szCs w:val="28"/>
        </w:rPr>
        <w:t>(</w:t>
      </w:r>
      <w:r w:rsidRPr="000A3286">
        <w:rPr>
          <w:kern w:val="2"/>
          <w:sz w:val="28"/>
          <w:szCs w:val="28"/>
        </w:rPr>
        <w:t>电石</w:t>
      </w:r>
      <w:r w:rsidRPr="000A3286">
        <w:rPr>
          <w:kern w:val="2"/>
          <w:sz w:val="28"/>
          <w:szCs w:val="28"/>
        </w:rPr>
        <w:t>)</w:t>
      </w:r>
      <w:r w:rsidRPr="000A3286">
        <w:rPr>
          <w:kern w:val="2"/>
          <w:sz w:val="28"/>
          <w:szCs w:val="28"/>
        </w:rPr>
        <w:t>》</w:t>
      </w:r>
      <w:r w:rsidRPr="000A3286">
        <w:rPr>
          <w:kern w:val="2"/>
          <w:sz w:val="28"/>
          <w:szCs w:val="28"/>
        </w:rPr>
        <w:t>(GB10665-2004)</w:t>
      </w:r>
      <w:r w:rsidRPr="000A3286">
        <w:rPr>
          <w:kern w:val="2"/>
          <w:sz w:val="28"/>
          <w:szCs w:val="28"/>
        </w:rPr>
        <w:t>质量标准，二等品电石的</w:t>
      </w:r>
      <w:r w:rsidRPr="000A3286">
        <w:rPr>
          <w:kern w:val="2"/>
          <w:sz w:val="28"/>
          <w:szCs w:val="28"/>
        </w:rPr>
        <w:lastRenderedPageBreak/>
        <w:t>发气量</w:t>
      </w:r>
      <w:r w:rsidRPr="000A3286">
        <w:rPr>
          <w:kern w:val="2"/>
          <w:sz w:val="28"/>
          <w:szCs w:val="28"/>
        </w:rPr>
        <w:t>(20℃</w:t>
      </w:r>
      <w:r w:rsidRPr="000A3286">
        <w:rPr>
          <w:kern w:val="2"/>
          <w:sz w:val="28"/>
          <w:szCs w:val="28"/>
        </w:rPr>
        <w:t>，</w:t>
      </w:r>
      <w:r w:rsidRPr="000A3286">
        <w:rPr>
          <w:kern w:val="2"/>
          <w:sz w:val="28"/>
          <w:szCs w:val="28"/>
        </w:rPr>
        <w:t>101.3kPa)/ (L/kg)≥260</w:t>
      </w:r>
      <w:r w:rsidRPr="000A3286">
        <w:rPr>
          <w:kern w:val="2"/>
          <w:sz w:val="28"/>
          <w:szCs w:val="28"/>
        </w:rPr>
        <w:t>。乙炔中硫化氢的体积分数</w:t>
      </w:r>
      <w:r w:rsidRPr="000A3286">
        <w:rPr>
          <w:kern w:val="2"/>
          <w:sz w:val="28"/>
          <w:szCs w:val="28"/>
        </w:rPr>
        <w:t>≤0.10</w:t>
      </w:r>
      <w:r w:rsidRPr="000A3286">
        <w:rPr>
          <w:kern w:val="2"/>
          <w:sz w:val="28"/>
          <w:szCs w:val="28"/>
        </w:rPr>
        <w:t>，因此根据电石的用量及工程分析，推算出乙炔发生器中将产生</w:t>
      </w:r>
      <w:r w:rsidRPr="000A3286">
        <w:rPr>
          <w:kern w:val="2"/>
          <w:sz w:val="28"/>
          <w:szCs w:val="28"/>
        </w:rPr>
        <w:t>1.44t/a</w:t>
      </w:r>
      <w:r w:rsidRPr="000A3286">
        <w:rPr>
          <w:kern w:val="2"/>
          <w:sz w:val="28"/>
          <w:szCs w:val="28"/>
        </w:rPr>
        <w:t>的硫化氢气体。</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产品生产过程中根据工艺需要，在乙炔发生器工段及净化干燥工段均需加水，按照硫化氢的水溶性分析</w:t>
      </w:r>
      <w:r w:rsidRPr="000A3286">
        <w:rPr>
          <w:kern w:val="2"/>
          <w:sz w:val="28"/>
          <w:szCs w:val="28"/>
        </w:rPr>
        <w:t>(</w:t>
      </w:r>
      <w:r w:rsidRPr="000A3286">
        <w:rPr>
          <w:kern w:val="2"/>
          <w:sz w:val="28"/>
          <w:szCs w:val="28"/>
        </w:rPr>
        <w:t>溶解性：溶于水、乙醇。溶于水时的溶解比例</w:t>
      </w:r>
      <w:r w:rsidRPr="000A3286">
        <w:rPr>
          <w:kern w:val="2"/>
          <w:sz w:val="28"/>
          <w:szCs w:val="28"/>
        </w:rPr>
        <w:t>1:2.6</w:t>
      </w:r>
      <w:r w:rsidRPr="000A3286">
        <w:rPr>
          <w:kern w:val="2"/>
          <w:sz w:val="28"/>
          <w:szCs w:val="28"/>
        </w:rPr>
        <w:t>，称为氢硫酸</w:t>
      </w:r>
      <w:r w:rsidRPr="000A3286">
        <w:rPr>
          <w:kern w:val="2"/>
          <w:sz w:val="28"/>
          <w:szCs w:val="28"/>
        </w:rPr>
        <w:t>)</w:t>
      </w:r>
      <w:r w:rsidRPr="000A3286">
        <w:rPr>
          <w:kern w:val="2"/>
          <w:sz w:val="28"/>
          <w:szCs w:val="28"/>
        </w:rPr>
        <w:t>：将有</w:t>
      </w:r>
      <w:r w:rsidRPr="000A3286">
        <w:rPr>
          <w:kern w:val="2"/>
          <w:sz w:val="28"/>
          <w:szCs w:val="28"/>
        </w:rPr>
        <w:t>1.39t/a</w:t>
      </w:r>
      <w:r w:rsidRPr="000A3286">
        <w:rPr>
          <w:kern w:val="2"/>
          <w:sz w:val="28"/>
          <w:szCs w:val="28"/>
        </w:rPr>
        <w:t>的硫化氢气体溶于水中，并随水一同进入电石渣中，剩余</w:t>
      </w:r>
      <w:r w:rsidRPr="000A3286">
        <w:rPr>
          <w:kern w:val="2"/>
          <w:sz w:val="28"/>
          <w:szCs w:val="28"/>
        </w:rPr>
        <w:t>0.05t/a</w:t>
      </w:r>
      <w:r w:rsidRPr="000A3286">
        <w:rPr>
          <w:kern w:val="2"/>
          <w:sz w:val="28"/>
          <w:szCs w:val="28"/>
        </w:rPr>
        <w:t>的硫化氢气体经车间顶部，距地面</w:t>
      </w:r>
      <w:r w:rsidRPr="000A3286">
        <w:rPr>
          <w:kern w:val="2"/>
          <w:sz w:val="28"/>
          <w:szCs w:val="28"/>
        </w:rPr>
        <w:t>20m</w:t>
      </w:r>
      <w:r w:rsidRPr="000A3286">
        <w:rPr>
          <w:kern w:val="2"/>
          <w:sz w:val="28"/>
          <w:szCs w:val="28"/>
        </w:rPr>
        <w:t>高的排气筒排放。在此过程中废气量为</w:t>
      </w:r>
      <w:r w:rsidRPr="000A3286">
        <w:rPr>
          <w:kern w:val="2"/>
          <w:sz w:val="28"/>
          <w:szCs w:val="28"/>
        </w:rPr>
        <w:t>6.0×10</w:t>
      </w:r>
      <w:r w:rsidRPr="000A3286">
        <w:rPr>
          <w:kern w:val="2"/>
          <w:sz w:val="28"/>
          <w:szCs w:val="28"/>
          <w:vertAlign w:val="superscript"/>
        </w:rPr>
        <w:t>6</w:t>
      </w:r>
      <w:r w:rsidRPr="000A3286">
        <w:rPr>
          <w:kern w:val="2"/>
          <w:sz w:val="28"/>
          <w:szCs w:val="28"/>
        </w:rPr>
        <w:t>Nm</w:t>
      </w:r>
      <w:r w:rsidRPr="000A3286">
        <w:rPr>
          <w:kern w:val="2"/>
          <w:sz w:val="28"/>
          <w:szCs w:val="28"/>
          <w:vertAlign w:val="superscript"/>
        </w:rPr>
        <w:t>3</w:t>
      </w:r>
      <w:r w:rsidRPr="000A3286">
        <w:rPr>
          <w:kern w:val="2"/>
          <w:sz w:val="28"/>
          <w:szCs w:val="28"/>
        </w:rPr>
        <w:t>/a</w:t>
      </w:r>
      <w:r w:rsidRPr="000A3286">
        <w:rPr>
          <w:kern w:val="2"/>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硫化氢排放浓度为</w:t>
      </w:r>
      <w:r w:rsidRPr="000A3286">
        <w:rPr>
          <w:kern w:val="2"/>
          <w:sz w:val="28"/>
          <w:szCs w:val="28"/>
        </w:rPr>
        <w:t>8.33mg/m</w:t>
      </w:r>
      <w:r w:rsidRPr="000A3286">
        <w:rPr>
          <w:kern w:val="2"/>
          <w:sz w:val="28"/>
          <w:szCs w:val="28"/>
          <w:vertAlign w:val="superscript"/>
        </w:rPr>
        <w:t>3</w:t>
      </w:r>
      <w:r w:rsidRPr="000A3286">
        <w:rPr>
          <w:kern w:val="2"/>
          <w:sz w:val="28"/>
          <w:szCs w:val="28"/>
        </w:rPr>
        <w:t>；排放速率为</w:t>
      </w:r>
      <w:r w:rsidRPr="000A3286">
        <w:rPr>
          <w:kern w:val="2"/>
          <w:sz w:val="28"/>
          <w:szCs w:val="28"/>
        </w:rPr>
        <w:t>0.0072kg/h</w:t>
      </w:r>
      <w:r w:rsidRPr="000A3286">
        <w:rPr>
          <w:kern w:val="2"/>
          <w:sz w:val="28"/>
          <w:szCs w:val="28"/>
        </w:rPr>
        <w:t>。符合</w:t>
      </w:r>
      <w:r w:rsidRPr="000A3286">
        <w:rPr>
          <w:bCs/>
          <w:kern w:val="2"/>
          <w:sz w:val="28"/>
          <w:szCs w:val="28"/>
        </w:rPr>
        <w:t>《恶臭污染物排放标准》</w:t>
      </w:r>
      <w:r w:rsidRPr="000A3286">
        <w:rPr>
          <w:bCs/>
          <w:kern w:val="2"/>
          <w:sz w:val="28"/>
          <w:szCs w:val="28"/>
        </w:rPr>
        <w:t>(GB14554-93)</w:t>
      </w:r>
      <w:r w:rsidRPr="000A3286">
        <w:rPr>
          <w:bCs/>
          <w:kern w:val="2"/>
          <w:sz w:val="28"/>
          <w:szCs w:val="28"/>
        </w:rPr>
        <w:t>表</w:t>
      </w:r>
      <w:r w:rsidRPr="000A3286">
        <w:rPr>
          <w:bCs/>
          <w:kern w:val="2"/>
          <w:sz w:val="28"/>
          <w:szCs w:val="28"/>
        </w:rPr>
        <w:t>2</w:t>
      </w:r>
      <w:r w:rsidRPr="000A3286">
        <w:rPr>
          <w:bCs/>
          <w:kern w:val="2"/>
          <w:sz w:val="28"/>
          <w:szCs w:val="28"/>
        </w:rPr>
        <w:t>标准要求</w:t>
      </w:r>
      <w:r w:rsidRPr="000A3286">
        <w:rPr>
          <w:kern w:val="2"/>
          <w:sz w:val="28"/>
          <w:szCs w:val="28"/>
        </w:rPr>
        <w:t>(</w:t>
      </w:r>
      <w:r w:rsidRPr="000A3286">
        <w:rPr>
          <w:kern w:val="2"/>
          <w:sz w:val="28"/>
          <w:szCs w:val="28"/>
        </w:rPr>
        <w:t>硫化氢</w:t>
      </w:r>
      <w:r w:rsidRPr="000A3286">
        <w:rPr>
          <w:bCs/>
          <w:kern w:val="2"/>
          <w:sz w:val="28"/>
          <w:szCs w:val="28"/>
        </w:rPr>
        <w:t>20</w:t>
      </w:r>
      <w:r w:rsidRPr="000A3286">
        <w:rPr>
          <w:kern w:val="2"/>
          <w:sz w:val="28"/>
          <w:szCs w:val="28"/>
        </w:rPr>
        <w:t>m</w:t>
      </w:r>
      <w:r w:rsidRPr="000A3286">
        <w:rPr>
          <w:kern w:val="2"/>
          <w:sz w:val="28"/>
          <w:szCs w:val="28"/>
        </w:rPr>
        <w:t>高排气筒排放硫化氢最高允许排放速率</w:t>
      </w:r>
      <w:r w:rsidRPr="000A3286">
        <w:rPr>
          <w:bCs/>
          <w:kern w:val="2"/>
          <w:sz w:val="28"/>
          <w:szCs w:val="28"/>
        </w:rPr>
        <w:t>为</w:t>
      </w:r>
      <w:r w:rsidRPr="000A3286">
        <w:rPr>
          <w:bCs/>
          <w:kern w:val="2"/>
          <w:sz w:val="28"/>
          <w:szCs w:val="28"/>
        </w:rPr>
        <w:t>0.58kg/h</w:t>
      </w:r>
      <w:r w:rsidRPr="000A3286">
        <w:rPr>
          <w:kern w:val="2"/>
          <w:sz w:val="28"/>
          <w:szCs w:val="28"/>
        </w:rPr>
        <w:t>)</w:t>
      </w:r>
      <w:r w:rsidRPr="000A3286">
        <w:rPr>
          <w:kern w:val="2"/>
          <w:sz w:val="28"/>
          <w:szCs w:val="28"/>
        </w:rPr>
        <w:t>。</w:t>
      </w:r>
    </w:p>
    <w:p w:rsidR="00FE1590" w:rsidRPr="000A3286" w:rsidRDefault="00FE1590">
      <w:pPr>
        <w:adjustRightInd w:val="0"/>
        <w:snapToGrid w:val="0"/>
        <w:spacing w:line="360" w:lineRule="auto"/>
        <w:ind w:firstLineChars="200" w:firstLine="560"/>
        <w:rPr>
          <w:bCs/>
          <w:sz w:val="28"/>
          <w:szCs w:val="28"/>
        </w:rPr>
      </w:pPr>
      <w:r w:rsidRPr="000A3286">
        <w:rPr>
          <w:bCs/>
          <w:sz w:val="28"/>
          <w:szCs w:val="28"/>
        </w:rPr>
        <w:t>（</w:t>
      </w:r>
      <w:r w:rsidRPr="000A3286">
        <w:rPr>
          <w:bCs/>
          <w:sz w:val="28"/>
          <w:szCs w:val="28"/>
        </w:rPr>
        <w:t>3</w:t>
      </w:r>
      <w:r w:rsidRPr="000A3286">
        <w:rPr>
          <w:bCs/>
          <w:sz w:val="28"/>
          <w:szCs w:val="28"/>
        </w:rPr>
        <w:t>）己二醇、香精香料生产线</w:t>
      </w:r>
    </w:p>
    <w:p w:rsidR="00FE1590" w:rsidRPr="000A3286" w:rsidRDefault="00FE1590">
      <w:pPr>
        <w:adjustRightInd w:val="0"/>
        <w:snapToGrid w:val="0"/>
        <w:spacing w:line="360" w:lineRule="auto"/>
        <w:ind w:firstLineChars="200" w:firstLine="560"/>
        <w:rPr>
          <w:bCs/>
          <w:sz w:val="28"/>
          <w:szCs w:val="28"/>
        </w:rPr>
      </w:pPr>
      <w:r w:rsidRPr="000A3286">
        <w:rPr>
          <w:bCs/>
          <w:sz w:val="28"/>
          <w:szCs w:val="28"/>
        </w:rPr>
        <w:t>己二醇、香精香料生产线产生废气主要为开启瓶罐或操作不当引起的</w:t>
      </w:r>
      <w:r w:rsidR="00F376D8" w:rsidRPr="000A3286">
        <w:rPr>
          <w:bCs/>
          <w:sz w:val="28"/>
          <w:szCs w:val="28"/>
        </w:rPr>
        <w:t>气体，主要为</w:t>
      </w:r>
      <w:r w:rsidR="00F376D8" w:rsidRPr="000A3286">
        <w:rPr>
          <w:bCs/>
          <w:sz w:val="28"/>
          <w:szCs w:val="28"/>
        </w:rPr>
        <w:t>TVOC</w:t>
      </w:r>
      <w:r w:rsidR="00F376D8" w:rsidRPr="000A3286">
        <w:rPr>
          <w:bCs/>
          <w:sz w:val="28"/>
          <w:szCs w:val="28"/>
        </w:rPr>
        <w:t>。拟采取加装集气罩进行收集，由管道输送到公司原有焚烧处理系统处理。</w:t>
      </w:r>
    </w:p>
    <w:p w:rsidR="00FE1590" w:rsidRPr="000A3286" w:rsidRDefault="00F376D8" w:rsidP="00F376D8">
      <w:pPr>
        <w:adjustRightInd w:val="0"/>
        <w:snapToGrid w:val="0"/>
        <w:spacing w:line="360" w:lineRule="auto"/>
        <w:ind w:firstLineChars="200" w:firstLine="560"/>
        <w:rPr>
          <w:bCs/>
          <w:sz w:val="28"/>
          <w:szCs w:val="28"/>
        </w:rPr>
      </w:pPr>
      <w:r w:rsidRPr="000A3286">
        <w:rPr>
          <w:bCs/>
          <w:sz w:val="28"/>
          <w:szCs w:val="28"/>
        </w:rPr>
        <w:t xml:space="preserve">TVOC </w:t>
      </w:r>
      <w:r w:rsidRPr="000A3286">
        <w:rPr>
          <w:bCs/>
          <w:sz w:val="28"/>
          <w:szCs w:val="28"/>
        </w:rPr>
        <w:t>气体产生量为</w:t>
      </w:r>
      <w:r w:rsidRPr="000A3286">
        <w:rPr>
          <w:bCs/>
          <w:sz w:val="28"/>
          <w:szCs w:val="28"/>
        </w:rPr>
        <w:t>2.5t/a</w:t>
      </w:r>
      <w:r w:rsidRPr="000A3286">
        <w:rPr>
          <w:bCs/>
          <w:sz w:val="28"/>
          <w:szCs w:val="28"/>
        </w:rPr>
        <w:t>，经过燃烧处理后的排放量为</w:t>
      </w:r>
      <w:r w:rsidRPr="000A3286">
        <w:rPr>
          <w:bCs/>
          <w:sz w:val="28"/>
          <w:szCs w:val="28"/>
        </w:rPr>
        <w:t>0.25t/a</w:t>
      </w:r>
      <w:r w:rsidRPr="000A3286">
        <w:rPr>
          <w:bCs/>
          <w:sz w:val="28"/>
          <w:szCs w:val="28"/>
        </w:rPr>
        <w:t>。</w:t>
      </w:r>
    </w:p>
    <w:p w:rsidR="00BC2FCC" w:rsidRPr="000A3286" w:rsidRDefault="00F16EA9">
      <w:pPr>
        <w:adjustRightInd w:val="0"/>
        <w:snapToGrid w:val="0"/>
        <w:spacing w:line="360" w:lineRule="auto"/>
        <w:ind w:firstLineChars="200" w:firstLine="560"/>
        <w:rPr>
          <w:kern w:val="2"/>
          <w:sz w:val="28"/>
          <w:szCs w:val="28"/>
        </w:rPr>
      </w:pPr>
      <w:r w:rsidRPr="000A3286">
        <w:rPr>
          <w:bCs/>
          <w:sz w:val="28"/>
          <w:szCs w:val="28"/>
        </w:rPr>
        <w:t>（</w:t>
      </w:r>
      <w:r w:rsidR="00F376D8" w:rsidRPr="000A3286">
        <w:rPr>
          <w:bCs/>
          <w:sz w:val="28"/>
          <w:szCs w:val="28"/>
        </w:rPr>
        <w:t>4</w:t>
      </w:r>
      <w:r w:rsidRPr="000A3286">
        <w:rPr>
          <w:bCs/>
          <w:sz w:val="28"/>
          <w:szCs w:val="28"/>
        </w:rPr>
        <w:t>）</w:t>
      </w:r>
      <w:r w:rsidRPr="000A3286">
        <w:rPr>
          <w:bCs/>
          <w:kern w:val="2"/>
          <w:sz w:val="28"/>
          <w:szCs w:val="28"/>
        </w:rPr>
        <w:t>无组织废气</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该项目无组织排放源主要来自于储罐区挥发出的</w:t>
      </w:r>
      <w:r w:rsidRPr="000A3286">
        <w:rPr>
          <w:bCs/>
          <w:kern w:val="2"/>
          <w:sz w:val="28"/>
          <w:szCs w:val="28"/>
        </w:rPr>
        <w:t>TVOC(</w:t>
      </w:r>
      <w:r w:rsidRPr="000A3286">
        <w:rPr>
          <w:bCs/>
          <w:kern w:val="2"/>
          <w:sz w:val="28"/>
          <w:szCs w:val="28"/>
        </w:rPr>
        <w:t>丙烯、己二醇</w:t>
      </w:r>
      <w:r w:rsidRPr="000A3286">
        <w:rPr>
          <w:bCs/>
          <w:kern w:val="2"/>
          <w:sz w:val="28"/>
          <w:szCs w:val="28"/>
        </w:rPr>
        <w:t>)</w:t>
      </w:r>
      <w:r w:rsidRPr="000A3286">
        <w:rPr>
          <w:bCs/>
          <w:snapToGrid w:val="0"/>
          <w:kern w:val="2"/>
          <w:sz w:val="28"/>
          <w:szCs w:val="28"/>
        </w:rPr>
        <w:t>、</w:t>
      </w:r>
      <w:r w:rsidRPr="000A3286">
        <w:rPr>
          <w:bCs/>
          <w:kern w:val="2"/>
          <w:sz w:val="28"/>
          <w:szCs w:val="28"/>
        </w:rPr>
        <w:t>甲醇</w:t>
      </w:r>
      <w:r w:rsidRPr="000A3286">
        <w:rPr>
          <w:bCs/>
          <w:snapToGrid w:val="0"/>
          <w:kern w:val="2"/>
          <w:sz w:val="28"/>
          <w:szCs w:val="28"/>
        </w:rPr>
        <w:t>；</w:t>
      </w:r>
      <w:r w:rsidRPr="000A3286">
        <w:rPr>
          <w:bCs/>
          <w:kern w:val="2"/>
          <w:sz w:val="28"/>
          <w:szCs w:val="28"/>
        </w:rPr>
        <w:t>污水处理站的恶臭气体</w:t>
      </w:r>
      <w:r w:rsidRPr="000A3286">
        <w:rPr>
          <w:bCs/>
          <w:kern w:val="2"/>
          <w:sz w:val="28"/>
          <w:szCs w:val="28"/>
        </w:rPr>
        <w:t>(NH</w:t>
      </w:r>
      <w:r w:rsidRPr="000A3286">
        <w:rPr>
          <w:bCs/>
          <w:kern w:val="2"/>
          <w:sz w:val="28"/>
          <w:szCs w:val="28"/>
          <w:vertAlign w:val="subscript"/>
        </w:rPr>
        <w:t>3</w:t>
      </w:r>
      <w:r w:rsidRPr="000A3286">
        <w:rPr>
          <w:bCs/>
          <w:kern w:val="2"/>
          <w:sz w:val="28"/>
          <w:szCs w:val="28"/>
        </w:rPr>
        <w:t>、</w:t>
      </w:r>
      <w:r w:rsidRPr="000A3286">
        <w:rPr>
          <w:bCs/>
          <w:kern w:val="2"/>
          <w:sz w:val="28"/>
          <w:szCs w:val="28"/>
        </w:rPr>
        <w:t>H</w:t>
      </w:r>
      <w:r w:rsidRPr="000A3286">
        <w:rPr>
          <w:bCs/>
          <w:kern w:val="2"/>
          <w:sz w:val="28"/>
          <w:szCs w:val="28"/>
          <w:vertAlign w:val="subscript"/>
        </w:rPr>
        <w:t>2</w:t>
      </w:r>
      <w:r w:rsidRPr="000A3286">
        <w:rPr>
          <w:bCs/>
          <w:kern w:val="2"/>
          <w:sz w:val="28"/>
          <w:szCs w:val="28"/>
        </w:rPr>
        <w:t>S)</w:t>
      </w:r>
      <w:r w:rsidRPr="000A3286">
        <w:rPr>
          <w:bCs/>
          <w:snapToGrid w:val="0"/>
          <w:kern w:val="2"/>
          <w:sz w:val="28"/>
          <w:szCs w:val="28"/>
        </w:rPr>
        <w:t>等。主要采取以下措施：</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设备维修集中定期进行，以减少无组织排放的几率，同时在维修应尽可能选在一个流程完成、设备中无存料的时段进行。</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当车间内出现无组织排放时应加强车间通风，以达到降低污染物在车间的局部区域的浓度，减少对职工的健康安全和环境的影响。</w:t>
      </w:r>
    </w:p>
    <w:p w:rsidR="00BC2FCC" w:rsidRPr="000A3286" w:rsidRDefault="00F16EA9">
      <w:pPr>
        <w:adjustRightInd w:val="0"/>
        <w:snapToGrid w:val="0"/>
        <w:spacing w:line="360" w:lineRule="auto"/>
        <w:ind w:firstLineChars="200" w:firstLine="560"/>
        <w:rPr>
          <w:bCs/>
          <w:kern w:val="2"/>
          <w:sz w:val="28"/>
          <w:szCs w:val="28"/>
        </w:rPr>
      </w:pPr>
      <w:r w:rsidRPr="000A3286">
        <w:rPr>
          <w:bCs/>
          <w:kern w:val="2"/>
          <w:sz w:val="28"/>
          <w:szCs w:val="28"/>
        </w:rPr>
        <w:t>为了削减无组织排放的污染物对环境的影响，同时避免影响周围</w:t>
      </w:r>
      <w:r w:rsidRPr="000A3286">
        <w:rPr>
          <w:bCs/>
          <w:kern w:val="2"/>
          <w:sz w:val="28"/>
          <w:szCs w:val="28"/>
        </w:rPr>
        <w:lastRenderedPageBreak/>
        <w:t>可能存在的环境敏感点，针对该项目废气的无组织排放应该设置一定的卫生防护距离。根据</w:t>
      </w:r>
      <w:r w:rsidRPr="000A3286">
        <w:rPr>
          <w:bCs/>
          <w:kern w:val="2"/>
          <w:sz w:val="28"/>
          <w:szCs w:val="28"/>
        </w:rPr>
        <w:t>GB/T13201-91</w:t>
      </w:r>
      <w:r w:rsidRPr="000A3286">
        <w:rPr>
          <w:bCs/>
          <w:kern w:val="2"/>
          <w:sz w:val="28"/>
          <w:szCs w:val="28"/>
        </w:rPr>
        <w:t>的规定该项目卫生防护距离取</w:t>
      </w:r>
      <w:r w:rsidRPr="000A3286">
        <w:rPr>
          <w:bCs/>
          <w:kern w:val="2"/>
          <w:sz w:val="28"/>
          <w:szCs w:val="28"/>
        </w:rPr>
        <w:t>200m</w:t>
      </w:r>
      <w:r w:rsidRPr="000A3286">
        <w:rPr>
          <w:bCs/>
          <w:kern w:val="2"/>
          <w:sz w:val="28"/>
          <w:szCs w:val="28"/>
        </w:rPr>
        <w:t>。</w:t>
      </w:r>
    </w:p>
    <w:p w:rsidR="00BC2FCC" w:rsidRPr="000A3286" w:rsidRDefault="00F16EA9" w:rsidP="00F57C20">
      <w:pPr>
        <w:pStyle w:val="3"/>
        <w:rPr>
          <w:rFonts w:ascii="Times New Roman" w:eastAsia="宋体" w:hAnsi="Times New Roman"/>
          <w:b w:val="0"/>
        </w:rPr>
      </w:pPr>
      <w:bookmarkStart w:id="379" w:name="_Toc22833260"/>
      <w:r w:rsidRPr="000A3286">
        <w:rPr>
          <w:rFonts w:ascii="Times New Roman" w:eastAsia="宋体" w:hAnsi="Times New Roman"/>
        </w:rPr>
        <w:t>12.5.2</w:t>
      </w:r>
      <w:r w:rsidRPr="000A3286">
        <w:rPr>
          <w:rFonts w:ascii="Times New Roman" w:eastAsia="宋体" w:hAnsi="Times New Roman"/>
        </w:rPr>
        <w:t>废水污染防治措施</w:t>
      </w:r>
      <w:bookmarkEnd w:id="379"/>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lang w:val="zh-CN"/>
        </w:rPr>
        <w:t>该项目产生的废水主要为职工生活污水、冲洗地面废水，年排放量</w:t>
      </w:r>
      <w:r w:rsidRPr="000A3286">
        <w:rPr>
          <w:kern w:val="2"/>
          <w:sz w:val="28"/>
          <w:szCs w:val="28"/>
          <w:lang w:val="zh-CN"/>
        </w:rPr>
        <w:t>1296m</w:t>
      </w:r>
      <w:r w:rsidRPr="000A3286">
        <w:rPr>
          <w:kern w:val="2"/>
          <w:sz w:val="28"/>
          <w:szCs w:val="28"/>
          <w:vertAlign w:val="superscript"/>
          <w:lang w:val="zh-CN"/>
        </w:rPr>
        <w:t>3</w:t>
      </w:r>
      <w:r w:rsidRPr="000A3286">
        <w:rPr>
          <w:kern w:val="2"/>
          <w:sz w:val="28"/>
          <w:szCs w:val="28"/>
          <w:lang w:val="zh-CN"/>
        </w:rPr>
        <w:t>，主要污染物为：</w:t>
      </w:r>
      <w:r w:rsidRPr="000A3286">
        <w:rPr>
          <w:kern w:val="20"/>
          <w:sz w:val="28"/>
          <w:szCs w:val="28"/>
        </w:rPr>
        <w:t>COD</w:t>
      </w:r>
      <w:r w:rsidRPr="000A3286">
        <w:rPr>
          <w:kern w:val="20"/>
          <w:sz w:val="28"/>
          <w:szCs w:val="28"/>
        </w:rPr>
        <w:t>、</w:t>
      </w:r>
      <w:r w:rsidRPr="000A3286">
        <w:rPr>
          <w:kern w:val="20"/>
          <w:sz w:val="28"/>
          <w:szCs w:val="28"/>
        </w:rPr>
        <w:t>SS</w:t>
      </w:r>
      <w:r w:rsidRPr="000A3286">
        <w:rPr>
          <w:kern w:val="20"/>
          <w:sz w:val="28"/>
          <w:szCs w:val="28"/>
        </w:rPr>
        <w:t>、</w:t>
      </w:r>
      <w:r w:rsidRPr="000A3286">
        <w:rPr>
          <w:kern w:val="20"/>
          <w:sz w:val="28"/>
          <w:szCs w:val="28"/>
          <w:lang w:val="zh-CN"/>
        </w:rPr>
        <w:t>氨氮等。</w:t>
      </w:r>
      <w:r w:rsidRPr="000A3286">
        <w:rPr>
          <w:kern w:val="2"/>
          <w:sz w:val="28"/>
          <w:szCs w:val="28"/>
        </w:rPr>
        <w:t>由老河口市陈埠组团</w:t>
      </w:r>
      <w:r w:rsidRPr="000A3286">
        <w:rPr>
          <w:kern w:val="2"/>
          <w:sz w:val="28"/>
          <w:szCs w:val="28"/>
        </w:rPr>
        <w:t>(</w:t>
      </w:r>
      <w:r w:rsidRPr="000A3286">
        <w:rPr>
          <w:kern w:val="2"/>
          <w:sz w:val="28"/>
          <w:szCs w:val="28"/>
        </w:rPr>
        <w:t>科技产业园</w:t>
      </w:r>
      <w:r w:rsidRPr="000A3286">
        <w:rPr>
          <w:kern w:val="2"/>
          <w:sz w:val="28"/>
          <w:szCs w:val="28"/>
        </w:rPr>
        <w:t>)</w:t>
      </w:r>
      <w:r w:rsidRPr="000A3286">
        <w:rPr>
          <w:kern w:val="2"/>
          <w:sz w:val="28"/>
          <w:szCs w:val="28"/>
        </w:rPr>
        <w:t>统一规划，园内污水均由园区内截污管网收集进入陈埠化工污水处理厂</w:t>
      </w:r>
      <w:r w:rsidRPr="000A3286">
        <w:rPr>
          <w:kern w:val="2"/>
          <w:sz w:val="28"/>
          <w:szCs w:val="28"/>
        </w:rPr>
        <w:t>(</w:t>
      </w:r>
      <w:r w:rsidRPr="000A3286">
        <w:rPr>
          <w:kern w:val="2"/>
          <w:sz w:val="28"/>
          <w:szCs w:val="28"/>
        </w:rPr>
        <w:t>目前园区污水处理厂已正式投产运行</w:t>
      </w:r>
      <w:r w:rsidRPr="000A3286">
        <w:rPr>
          <w:kern w:val="2"/>
          <w:sz w:val="28"/>
          <w:szCs w:val="28"/>
        </w:rPr>
        <w:t>)</w:t>
      </w:r>
      <w:r w:rsidRPr="000A3286">
        <w:rPr>
          <w:kern w:val="2"/>
          <w:sz w:val="28"/>
          <w:szCs w:val="28"/>
          <w:lang w:val="zh-CN"/>
        </w:rPr>
        <w:t>，</w:t>
      </w:r>
      <w:r w:rsidRPr="000A3286">
        <w:rPr>
          <w:kern w:val="2"/>
          <w:sz w:val="28"/>
          <w:szCs w:val="28"/>
        </w:rPr>
        <w:t>经处理后的生活污水能达到《污水综合排放标准》</w:t>
      </w:r>
      <w:r w:rsidRPr="000A3286">
        <w:rPr>
          <w:kern w:val="2"/>
          <w:sz w:val="28"/>
          <w:szCs w:val="28"/>
        </w:rPr>
        <w:t>(GB8978-1996)</w:t>
      </w:r>
      <w:r w:rsidRPr="000A3286">
        <w:rPr>
          <w:kern w:val="2"/>
          <w:sz w:val="28"/>
          <w:szCs w:val="28"/>
        </w:rPr>
        <w:t>中三级排放标准，同时满足工业园污水处理厂建议进水水质要求，可直接通过园区截污管网进入工业园污水处理厂处理，治理措施可行。</w:t>
      </w:r>
    </w:p>
    <w:p w:rsidR="00BC2FCC" w:rsidRPr="000A3286" w:rsidRDefault="00F16EA9" w:rsidP="00F57C20">
      <w:pPr>
        <w:pStyle w:val="3"/>
        <w:rPr>
          <w:rFonts w:ascii="Times New Roman" w:eastAsia="宋体" w:hAnsi="Times New Roman"/>
          <w:b w:val="0"/>
          <w:bCs/>
        </w:rPr>
      </w:pPr>
      <w:bookmarkStart w:id="380" w:name="_Toc22833261"/>
      <w:r w:rsidRPr="000A3286">
        <w:rPr>
          <w:rFonts w:ascii="Times New Roman" w:eastAsia="宋体" w:hAnsi="Times New Roman"/>
          <w:bCs/>
        </w:rPr>
        <w:t>12.5.3</w:t>
      </w:r>
      <w:r w:rsidRPr="000A3286">
        <w:rPr>
          <w:rFonts w:ascii="Times New Roman" w:eastAsia="宋体" w:hAnsi="Times New Roman"/>
          <w:bCs/>
        </w:rPr>
        <w:t>噪声治理措施</w:t>
      </w:r>
      <w:bookmarkEnd w:id="380"/>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该项目主要噪声源为引风机、鼓风机、泵等，最大声压级为</w:t>
      </w:r>
      <w:r w:rsidRPr="000A3286">
        <w:rPr>
          <w:kern w:val="2"/>
          <w:sz w:val="28"/>
          <w:szCs w:val="28"/>
        </w:rPr>
        <w:t>90dB(A)</w:t>
      </w:r>
      <w:r w:rsidRPr="000A3286">
        <w:rPr>
          <w:kern w:val="2"/>
          <w:sz w:val="28"/>
          <w:szCs w:val="28"/>
        </w:rPr>
        <w:t>，噪声控制的途径主要采取降低声源噪声、控制传播途径、保护接受者，方法有吸声、隔声、消声等。采取以上措施后，经声环境影响预测，该项目运行后，厂界噪声可达到《工业企业厂界环境噪声排放标准》</w:t>
      </w:r>
      <w:r w:rsidRPr="000A3286">
        <w:rPr>
          <w:kern w:val="2"/>
          <w:sz w:val="28"/>
          <w:szCs w:val="28"/>
        </w:rPr>
        <w:t>(GB12348-2008)</w:t>
      </w:r>
      <w:r w:rsidRPr="000A3286">
        <w:rPr>
          <w:kern w:val="2"/>
          <w:sz w:val="28"/>
          <w:szCs w:val="28"/>
        </w:rPr>
        <w:t>中</w:t>
      </w:r>
      <w:r w:rsidRPr="000A3286">
        <w:rPr>
          <w:kern w:val="2"/>
          <w:sz w:val="28"/>
          <w:szCs w:val="28"/>
        </w:rPr>
        <w:t>3</w:t>
      </w:r>
      <w:r w:rsidRPr="000A3286">
        <w:rPr>
          <w:kern w:val="2"/>
          <w:sz w:val="28"/>
          <w:szCs w:val="28"/>
        </w:rPr>
        <w:t>级标准的要求，其治理措施可行。</w:t>
      </w:r>
    </w:p>
    <w:p w:rsidR="00BC2FCC" w:rsidRPr="000A3286" w:rsidRDefault="00F16EA9" w:rsidP="00F57C20">
      <w:pPr>
        <w:pStyle w:val="3"/>
        <w:rPr>
          <w:rFonts w:ascii="Times New Roman" w:eastAsia="宋体" w:hAnsi="Times New Roman"/>
          <w:b w:val="0"/>
          <w:bCs/>
        </w:rPr>
      </w:pPr>
      <w:bookmarkStart w:id="381" w:name="_Toc22833262"/>
      <w:r w:rsidRPr="000A3286">
        <w:rPr>
          <w:rFonts w:ascii="Times New Roman" w:eastAsia="宋体" w:hAnsi="Times New Roman"/>
          <w:bCs/>
        </w:rPr>
        <w:t>12.5.4</w:t>
      </w:r>
      <w:r w:rsidRPr="000A3286">
        <w:rPr>
          <w:rFonts w:ascii="Times New Roman" w:eastAsia="宋体" w:hAnsi="Times New Roman"/>
          <w:bCs/>
        </w:rPr>
        <w:t>固体废物治理措施</w:t>
      </w:r>
      <w:bookmarkEnd w:id="381"/>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项目对于一般工业固废首先考虑发展综合利用技术，提高综合利用率，清除乱堆、乱排现象，并严格按照《一般工业固体废物贮存、处置场污染控制标准》</w:t>
      </w:r>
      <w:r w:rsidRPr="000A3286">
        <w:rPr>
          <w:kern w:val="2"/>
          <w:sz w:val="28"/>
          <w:szCs w:val="28"/>
        </w:rPr>
        <w:t>(GB18599-2001)</w:t>
      </w:r>
      <w:r w:rsidRPr="000A3286">
        <w:rPr>
          <w:kern w:val="2"/>
          <w:sz w:val="28"/>
          <w:szCs w:val="28"/>
        </w:rPr>
        <w:t>有关规定，配套建设临时堆放场，在自身加强利用的基础上，及时组织清运，最终经综合利用或妥善进行处置。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危险废物</w:t>
      </w:r>
      <w:r w:rsidRPr="000A3286">
        <w:rPr>
          <w:kern w:val="2"/>
          <w:sz w:val="28"/>
          <w:szCs w:val="28"/>
        </w:rPr>
        <w:t>——</w:t>
      </w:r>
      <w:r w:rsidRPr="000A3286">
        <w:rPr>
          <w:kern w:val="2"/>
          <w:sz w:val="28"/>
          <w:szCs w:val="28"/>
        </w:rPr>
        <w:t>高沸物、</w:t>
      </w:r>
      <w:r w:rsidRPr="000A3286">
        <w:rPr>
          <w:bCs/>
          <w:kern w:val="2"/>
          <w:sz w:val="28"/>
          <w:szCs w:val="28"/>
        </w:rPr>
        <w:t>废催化剂、反应釜残渣、精馏釜残渣、反式二烯、污水处理污泥</w:t>
      </w:r>
      <w:r w:rsidRPr="000A3286">
        <w:rPr>
          <w:kern w:val="2"/>
          <w:sz w:val="28"/>
          <w:szCs w:val="28"/>
        </w:rPr>
        <w:t>必须委托有相关危险废物处理资质的单位处理，</w:t>
      </w:r>
      <w:r w:rsidRPr="000A3286">
        <w:rPr>
          <w:kern w:val="2"/>
          <w:sz w:val="28"/>
          <w:szCs w:val="28"/>
        </w:rPr>
        <w:lastRenderedPageBreak/>
        <w:t>在项目环保验收中应提交外委处理协议。</w:t>
      </w:r>
    </w:p>
    <w:p w:rsidR="00BC2FCC" w:rsidRPr="000A3286" w:rsidRDefault="00F16EA9">
      <w:pPr>
        <w:adjustRightInd w:val="0"/>
        <w:snapToGrid w:val="0"/>
        <w:spacing w:line="360" w:lineRule="auto"/>
        <w:ind w:firstLineChars="200" w:firstLine="560"/>
        <w:rPr>
          <w:kern w:val="2"/>
          <w:sz w:val="28"/>
          <w:szCs w:val="28"/>
        </w:rPr>
      </w:pPr>
      <w:r w:rsidRPr="000A3286">
        <w:rPr>
          <w:kern w:val="2"/>
          <w:sz w:val="28"/>
          <w:szCs w:val="28"/>
        </w:rPr>
        <w:t>总之，只要建设单位严格进行分类收集，堆存场所严格按照有关规定设计、建造，防风、防雨、防晒、防渗漏，以</w:t>
      </w:r>
      <w:r w:rsidRPr="000A3286">
        <w:rPr>
          <w:kern w:val="2"/>
          <w:sz w:val="28"/>
          <w:szCs w:val="28"/>
        </w:rPr>
        <w:t>“</w:t>
      </w:r>
      <w:r w:rsidRPr="000A3286">
        <w:rPr>
          <w:kern w:val="2"/>
          <w:sz w:val="28"/>
          <w:szCs w:val="28"/>
        </w:rPr>
        <w:t>无害化、减量化、资源化</w:t>
      </w:r>
      <w:r w:rsidRPr="000A3286">
        <w:rPr>
          <w:kern w:val="2"/>
          <w:sz w:val="28"/>
          <w:szCs w:val="28"/>
        </w:rPr>
        <w:t>”</w:t>
      </w:r>
      <w:r w:rsidRPr="000A3286">
        <w:rPr>
          <w:kern w:val="2"/>
          <w:sz w:val="28"/>
          <w:szCs w:val="28"/>
        </w:rPr>
        <w:t>为基本原则，在自身加强利用的基础上，按照规定进行合理处置，本项目的固体废弃物均能得到妥善处置，不会对周围环境产生明显不利影响。</w:t>
      </w:r>
    </w:p>
    <w:p w:rsidR="00BC2FCC" w:rsidRPr="000A3286" w:rsidRDefault="00F16EA9" w:rsidP="00F57C20">
      <w:pPr>
        <w:pStyle w:val="2"/>
        <w:ind w:left="480"/>
        <w:rPr>
          <w:rFonts w:eastAsia="宋体"/>
          <w:b w:val="0"/>
          <w:bCs w:val="0"/>
        </w:rPr>
      </w:pPr>
      <w:bookmarkStart w:id="382" w:name="_Toc22833263"/>
      <w:r w:rsidRPr="000A3286">
        <w:rPr>
          <w:rFonts w:eastAsia="宋体"/>
        </w:rPr>
        <w:t>12.6</w:t>
      </w:r>
      <w:r w:rsidRPr="000A3286">
        <w:rPr>
          <w:rFonts w:eastAsia="宋体"/>
        </w:rPr>
        <w:t>风险评价结论</w:t>
      </w:r>
      <w:bookmarkEnd w:id="382"/>
    </w:p>
    <w:p w:rsidR="00BC2FCC" w:rsidRPr="000A3286" w:rsidRDefault="00F16EA9">
      <w:pPr>
        <w:adjustRightInd w:val="0"/>
        <w:snapToGrid w:val="0"/>
        <w:spacing w:line="360" w:lineRule="auto"/>
        <w:ind w:firstLineChars="200" w:firstLine="600"/>
        <w:rPr>
          <w:kern w:val="2"/>
          <w:sz w:val="30"/>
        </w:rPr>
      </w:pPr>
      <w:r w:rsidRPr="000A3286">
        <w:rPr>
          <w:kern w:val="2"/>
          <w:sz w:val="30"/>
        </w:rPr>
        <w:t>根据项目风险分析，本项目潜在的风险分别有火灾、爆炸和泄露等。本次评价发生事故主要部位为容器阀门等破损，主要事故类型为泄漏。根据有关资料计算，最大事故风险度为</w:t>
      </w:r>
      <w:r w:rsidRPr="000A3286">
        <w:rPr>
          <w:kern w:val="2"/>
          <w:sz w:val="30"/>
        </w:rPr>
        <w:t>3.08×10</w:t>
      </w:r>
      <w:r w:rsidRPr="000A3286">
        <w:rPr>
          <w:kern w:val="2"/>
          <w:sz w:val="30"/>
          <w:vertAlign w:val="superscript"/>
        </w:rPr>
        <w:t>-7</w:t>
      </w:r>
      <w:r w:rsidRPr="000A3286">
        <w:rPr>
          <w:kern w:val="2"/>
          <w:sz w:val="30"/>
        </w:rPr>
        <w:t>，因此本项目最大可信事故风险是可以接受的。</w:t>
      </w:r>
    </w:p>
    <w:p w:rsidR="00BC2FCC" w:rsidRPr="000A3286" w:rsidRDefault="00F16EA9">
      <w:pPr>
        <w:adjustRightInd w:val="0"/>
        <w:snapToGrid w:val="0"/>
        <w:spacing w:line="360" w:lineRule="auto"/>
        <w:ind w:firstLineChars="200" w:firstLine="600"/>
        <w:rPr>
          <w:kern w:val="2"/>
          <w:sz w:val="30"/>
        </w:rPr>
      </w:pPr>
      <w:r w:rsidRPr="000A3286">
        <w:rPr>
          <w:kern w:val="2"/>
          <w:sz w:val="30"/>
        </w:rPr>
        <w:t>全厂应急事故池容积为</w:t>
      </w:r>
      <w:r w:rsidRPr="000A3286">
        <w:rPr>
          <w:kern w:val="2"/>
          <w:sz w:val="30"/>
        </w:rPr>
        <w:t>600m</w:t>
      </w:r>
      <w:r w:rsidRPr="000A3286">
        <w:rPr>
          <w:kern w:val="2"/>
          <w:sz w:val="30"/>
          <w:vertAlign w:val="superscript"/>
        </w:rPr>
        <w:t>3</w:t>
      </w:r>
      <w:r w:rsidRPr="000A3286">
        <w:rPr>
          <w:kern w:val="2"/>
          <w:sz w:val="30"/>
        </w:rPr>
        <w:t>、初期雨水池容积为</w:t>
      </w:r>
      <w:r w:rsidRPr="000A3286">
        <w:rPr>
          <w:kern w:val="2"/>
          <w:sz w:val="30"/>
        </w:rPr>
        <w:t>500m</w:t>
      </w:r>
      <w:r w:rsidRPr="000A3286">
        <w:rPr>
          <w:kern w:val="2"/>
          <w:sz w:val="30"/>
          <w:vertAlign w:val="superscript"/>
        </w:rPr>
        <w:t>3</w:t>
      </w:r>
      <w:r w:rsidRPr="000A3286">
        <w:rPr>
          <w:kern w:val="2"/>
          <w:sz w:val="30"/>
        </w:rPr>
        <w:t>。建设单位应按照本报告书，做好各项风险的预防和应急措施，并委托有资质的单位细化安全评价，明确安全防护距离，可将环境风险水平控制在一个比较小的范围内。同时，项目必须落实防渗漏措施以及相应的应急措施，以免造成地下水环境和土壤的污染。</w:t>
      </w:r>
    </w:p>
    <w:p w:rsidR="00BC2FCC" w:rsidRPr="000A3286" w:rsidRDefault="00F16EA9">
      <w:pPr>
        <w:adjustRightInd w:val="0"/>
        <w:snapToGrid w:val="0"/>
        <w:spacing w:line="360" w:lineRule="auto"/>
        <w:ind w:firstLineChars="200" w:firstLine="600"/>
        <w:rPr>
          <w:kern w:val="2"/>
          <w:sz w:val="30"/>
        </w:rPr>
      </w:pPr>
      <w:r w:rsidRPr="000A3286">
        <w:rPr>
          <w:kern w:val="2"/>
          <w:sz w:val="30"/>
        </w:rPr>
        <w:t>项目在严格落实环评提出各项措施和要求的前提下，本项目的环境风险是可接受的。</w:t>
      </w:r>
    </w:p>
    <w:p w:rsidR="00BC2FCC" w:rsidRPr="000A3286" w:rsidRDefault="00F16EA9" w:rsidP="00F57C20">
      <w:pPr>
        <w:pStyle w:val="2"/>
        <w:ind w:left="480"/>
        <w:rPr>
          <w:rFonts w:eastAsia="宋体"/>
          <w:b w:val="0"/>
          <w:bCs w:val="0"/>
        </w:rPr>
      </w:pPr>
      <w:bookmarkStart w:id="383" w:name="_Toc22833264"/>
      <w:r w:rsidRPr="000A3286">
        <w:rPr>
          <w:rFonts w:eastAsia="宋体"/>
        </w:rPr>
        <w:t>12.7</w:t>
      </w:r>
      <w:r w:rsidRPr="000A3286">
        <w:rPr>
          <w:rFonts w:eastAsia="宋体"/>
        </w:rPr>
        <w:t>总量控制</w:t>
      </w:r>
      <w:bookmarkEnd w:id="383"/>
    </w:p>
    <w:p w:rsidR="00BC2FCC" w:rsidRPr="000A3286" w:rsidRDefault="00F16EA9">
      <w:pPr>
        <w:tabs>
          <w:tab w:val="left" w:pos="1273"/>
        </w:tabs>
        <w:spacing w:line="360" w:lineRule="auto"/>
        <w:ind w:firstLineChars="200" w:firstLine="600"/>
        <w:rPr>
          <w:sz w:val="30"/>
        </w:rPr>
      </w:pPr>
      <w:r w:rsidRPr="000A3286">
        <w:rPr>
          <w:sz w:val="30"/>
        </w:rPr>
        <w:t>根据国家环保总局对污染物排放总量控制的要求以及该项目污染物排放特点，确定该项目污染物总量控制因子为：</w:t>
      </w:r>
      <w:r w:rsidRPr="000A3286">
        <w:rPr>
          <w:sz w:val="30"/>
        </w:rPr>
        <w:t>COD</w:t>
      </w:r>
      <w:r w:rsidRPr="000A3286">
        <w:rPr>
          <w:sz w:val="30"/>
        </w:rPr>
        <w:t>、</w:t>
      </w:r>
      <w:r w:rsidRPr="000A3286">
        <w:rPr>
          <w:sz w:val="30"/>
        </w:rPr>
        <w:lastRenderedPageBreak/>
        <w:t>氨氮、固体废物。</w:t>
      </w:r>
    </w:p>
    <w:p w:rsidR="00BC2FCC" w:rsidRPr="000A3286" w:rsidRDefault="00F16EA9">
      <w:pPr>
        <w:adjustRightInd w:val="0"/>
        <w:snapToGrid w:val="0"/>
        <w:spacing w:line="360" w:lineRule="auto"/>
        <w:ind w:firstLineChars="200" w:firstLine="600"/>
        <w:rPr>
          <w:kern w:val="2"/>
          <w:sz w:val="30"/>
        </w:rPr>
      </w:pPr>
      <w:r w:rsidRPr="000A3286">
        <w:rPr>
          <w:kern w:val="2"/>
          <w:sz w:val="30"/>
        </w:rPr>
        <w:t>该项目主要污染物总量控制建议指标为：</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废水：</w:t>
      </w:r>
      <w:r w:rsidRPr="000A3286">
        <w:rPr>
          <w:kern w:val="2"/>
          <w:sz w:val="30"/>
        </w:rPr>
        <w:t>该</w:t>
      </w:r>
      <w:r w:rsidRPr="000A3286">
        <w:rPr>
          <w:bCs/>
          <w:kern w:val="2"/>
          <w:sz w:val="30"/>
        </w:rPr>
        <w:t>项目位于</w:t>
      </w:r>
      <w:r w:rsidRPr="000A3286">
        <w:rPr>
          <w:kern w:val="2"/>
          <w:sz w:val="30"/>
        </w:rPr>
        <w:t>老河口市陈埠组团</w:t>
      </w:r>
      <w:r w:rsidRPr="000A3286">
        <w:rPr>
          <w:kern w:val="2"/>
          <w:sz w:val="30"/>
        </w:rPr>
        <w:t>(</w:t>
      </w:r>
      <w:r w:rsidRPr="000A3286">
        <w:rPr>
          <w:kern w:val="2"/>
          <w:sz w:val="30"/>
        </w:rPr>
        <w:t>科技产业园</w:t>
      </w:r>
      <w:r w:rsidRPr="000A3286">
        <w:rPr>
          <w:kern w:val="2"/>
          <w:sz w:val="30"/>
        </w:rPr>
        <w:t>)</w:t>
      </w:r>
      <w:r w:rsidRPr="000A3286">
        <w:rPr>
          <w:kern w:val="2"/>
          <w:sz w:val="30"/>
        </w:rPr>
        <w:t>内，处于陈埠化工污水处理截污、处理范围内，目前陈埠化工污水处理厂已经建成投产运行的一期项目处理规模为</w:t>
      </w:r>
      <w:r w:rsidRPr="000A3286">
        <w:rPr>
          <w:kern w:val="2"/>
          <w:sz w:val="30"/>
        </w:rPr>
        <w:t>1</w:t>
      </w:r>
      <w:r w:rsidRPr="000A3286">
        <w:rPr>
          <w:kern w:val="2"/>
          <w:sz w:val="30"/>
        </w:rPr>
        <w:t>万</w:t>
      </w:r>
      <w:r w:rsidRPr="000A3286">
        <w:rPr>
          <w:kern w:val="2"/>
          <w:sz w:val="30"/>
        </w:rPr>
        <w:t>m</w:t>
      </w:r>
      <w:r w:rsidRPr="000A3286">
        <w:rPr>
          <w:kern w:val="2"/>
          <w:sz w:val="30"/>
          <w:vertAlign w:val="superscript"/>
        </w:rPr>
        <w:t>3</w:t>
      </w:r>
      <w:r w:rsidRPr="000A3286">
        <w:rPr>
          <w:kern w:val="2"/>
          <w:sz w:val="30"/>
        </w:rPr>
        <w:t>/d</w:t>
      </w:r>
      <w:r w:rsidRPr="000A3286">
        <w:rPr>
          <w:kern w:val="2"/>
          <w:sz w:val="30"/>
        </w:rPr>
        <w:t>。</w:t>
      </w:r>
      <w:r w:rsidRPr="000A3286">
        <w:rPr>
          <w:bCs/>
          <w:kern w:val="2"/>
          <w:sz w:val="30"/>
        </w:rPr>
        <w:t>项目生产废水经厂区污水处理站处理后，会同经化粪池处理的生活污水一并排入</w:t>
      </w:r>
      <w:r w:rsidRPr="000A3286">
        <w:rPr>
          <w:kern w:val="2"/>
          <w:sz w:val="30"/>
        </w:rPr>
        <w:t>陈埠化工</w:t>
      </w:r>
      <w:r w:rsidRPr="000A3286">
        <w:rPr>
          <w:bCs/>
          <w:kern w:val="2"/>
          <w:sz w:val="30"/>
        </w:rPr>
        <w:t>污水处理厂处理达到《城镇污水处理厂污染物排放标准》</w:t>
      </w:r>
      <w:r w:rsidRPr="000A3286">
        <w:rPr>
          <w:bCs/>
          <w:kern w:val="2"/>
          <w:sz w:val="30"/>
        </w:rPr>
        <w:t>(GB18918-2002)</w:t>
      </w:r>
      <w:r w:rsidRPr="000A3286">
        <w:rPr>
          <w:bCs/>
          <w:kern w:val="2"/>
          <w:sz w:val="30"/>
        </w:rPr>
        <w:t>一级</w:t>
      </w:r>
      <w:r w:rsidRPr="000A3286">
        <w:rPr>
          <w:bCs/>
          <w:kern w:val="2"/>
          <w:sz w:val="30"/>
        </w:rPr>
        <w:t>B</w:t>
      </w:r>
      <w:r w:rsidRPr="000A3286">
        <w:rPr>
          <w:bCs/>
          <w:kern w:val="2"/>
          <w:sz w:val="30"/>
        </w:rPr>
        <w:t>标准后排入汉江。因此该项目废水</w:t>
      </w:r>
      <w:r w:rsidRPr="000A3286">
        <w:rPr>
          <w:kern w:val="2"/>
          <w:sz w:val="30"/>
        </w:rPr>
        <w:t>COD</w:t>
      </w:r>
      <w:r w:rsidRPr="000A3286">
        <w:rPr>
          <w:kern w:val="2"/>
          <w:sz w:val="30"/>
        </w:rPr>
        <w:t>、氨氮的总量控制建议指标应为经工业园</w:t>
      </w:r>
      <w:r w:rsidRPr="000A3286">
        <w:rPr>
          <w:bCs/>
          <w:kern w:val="2"/>
          <w:sz w:val="30"/>
        </w:rPr>
        <w:t>污水处理厂处理后的污染物排放量，总量控制指标为</w:t>
      </w:r>
      <w:r w:rsidRPr="000A3286">
        <w:rPr>
          <w:bCs/>
          <w:kern w:val="2"/>
          <w:sz w:val="30"/>
        </w:rPr>
        <w:t>COD</w:t>
      </w:r>
      <w:r w:rsidRPr="000A3286">
        <w:rPr>
          <w:bCs/>
          <w:kern w:val="2"/>
          <w:sz w:val="30"/>
        </w:rPr>
        <w:t>：</w:t>
      </w:r>
      <w:r w:rsidRPr="000A3286">
        <w:rPr>
          <w:bCs/>
          <w:kern w:val="2"/>
          <w:sz w:val="30"/>
        </w:rPr>
        <w:t>0.078t/a</w:t>
      </w:r>
      <w:r w:rsidRPr="000A3286">
        <w:rPr>
          <w:bCs/>
          <w:kern w:val="2"/>
          <w:sz w:val="30"/>
        </w:rPr>
        <w:t>；氨氮：</w:t>
      </w:r>
      <w:r w:rsidRPr="000A3286">
        <w:rPr>
          <w:bCs/>
          <w:kern w:val="2"/>
          <w:sz w:val="30"/>
        </w:rPr>
        <w:t>0.02t/a</w:t>
      </w:r>
      <w:r w:rsidRPr="000A3286">
        <w:rPr>
          <w:bCs/>
          <w:kern w:val="2"/>
          <w:sz w:val="30"/>
        </w:rPr>
        <w:t>。</w:t>
      </w:r>
    </w:p>
    <w:p w:rsidR="00BC2FCC" w:rsidRPr="000A3286" w:rsidRDefault="00F16EA9">
      <w:pPr>
        <w:adjustRightInd w:val="0"/>
        <w:snapToGrid w:val="0"/>
        <w:spacing w:line="360" w:lineRule="auto"/>
        <w:ind w:firstLineChars="200" w:firstLine="600"/>
        <w:rPr>
          <w:bCs/>
          <w:kern w:val="2"/>
          <w:sz w:val="30"/>
        </w:rPr>
      </w:pPr>
      <w:r w:rsidRPr="000A3286">
        <w:rPr>
          <w:bCs/>
          <w:kern w:val="2"/>
          <w:sz w:val="30"/>
        </w:rPr>
        <w:t>固体废物：不允许排放。</w:t>
      </w:r>
    </w:p>
    <w:p w:rsidR="00337F84" w:rsidRPr="000A3286" w:rsidRDefault="00337F84">
      <w:pPr>
        <w:adjustRightInd w:val="0"/>
        <w:snapToGrid w:val="0"/>
        <w:spacing w:line="360" w:lineRule="auto"/>
        <w:ind w:firstLineChars="200" w:firstLine="602"/>
        <w:rPr>
          <w:b/>
          <w:kern w:val="2"/>
          <w:sz w:val="30"/>
        </w:rPr>
      </w:pPr>
      <w:r w:rsidRPr="000A3286">
        <w:rPr>
          <w:b/>
          <w:kern w:val="2"/>
          <w:sz w:val="30"/>
        </w:rPr>
        <w:br w:type="page"/>
      </w:r>
    </w:p>
    <w:p w:rsidR="00BC2FCC" w:rsidRPr="000A3286" w:rsidRDefault="00F16EA9" w:rsidP="00F57C20">
      <w:pPr>
        <w:pStyle w:val="1"/>
        <w:spacing w:before="652" w:after="652"/>
        <w:rPr>
          <w:rFonts w:eastAsia="宋体"/>
          <w:b w:val="0"/>
          <w:kern w:val="2"/>
          <w:sz w:val="32"/>
          <w:szCs w:val="32"/>
        </w:rPr>
      </w:pPr>
      <w:bookmarkStart w:id="384" w:name="_Toc22833265"/>
      <w:r w:rsidRPr="000A3286">
        <w:rPr>
          <w:rFonts w:eastAsia="宋体"/>
          <w:kern w:val="2"/>
          <w:sz w:val="32"/>
          <w:szCs w:val="32"/>
        </w:rPr>
        <w:lastRenderedPageBreak/>
        <w:t>总结论</w:t>
      </w:r>
      <w:bookmarkEnd w:id="384"/>
    </w:p>
    <w:p w:rsidR="00BC2FCC" w:rsidRPr="000A3286" w:rsidRDefault="00F16EA9">
      <w:pPr>
        <w:adjustRightInd w:val="0"/>
        <w:snapToGrid w:val="0"/>
        <w:spacing w:line="360" w:lineRule="auto"/>
        <w:ind w:firstLineChars="200" w:firstLine="640"/>
        <w:rPr>
          <w:kern w:val="2"/>
          <w:sz w:val="32"/>
          <w:szCs w:val="32"/>
        </w:rPr>
      </w:pPr>
      <w:r w:rsidRPr="000A3286">
        <w:rPr>
          <w:sz w:val="32"/>
          <w:szCs w:val="32"/>
        </w:rPr>
        <w:t>湖北圣灵科技有限公司是由原老河口楚湘化工有限公司与哈尔滨天人瑞生物质能源有限公司股东曲洪刚合资组建的股份制有限公司。改组后的股份公司拟通过产品的升级换代以及技术改造，拟建成一家从事医药、农药中间体产品生产的高科技民营企业。</w:t>
      </w:r>
      <w:r w:rsidRPr="000A3286">
        <w:rPr>
          <w:kern w:val="2"/>
          <w:sz w:val="32"/>
          <w:szCs w:val="32"/>
        </w:rPr>
        <w:t>一期工程</w:t>
      </w:r>
      <w:r w:rsidRPr="000A3286">
        <w:rPr>
          <w:kern w:val="2"/>
          <w:sz w:val="32"/>
          <w:szCs w:val="32"/>
        </w:rPr>
        <w:t>5000t/a</w:t>
      </w:r>
      <w:r w:rsidRPr="000A3286">
        <w:rPr>
          <w:kern w:val="2"/>
          <w:sz w:val="32"/>
          <w:szCs w:val="32"/>
        </w:rPr>
        <w:t>丙烯醛、</w:t>
      </w:r>
      <w:r w:rsidRPr="000A3286">
        <w:rPr>
          <w:kern w:val="2"/>
          <w:sz w:val="32"/>
          <w:szCs w:val="32"/>
        </w:rPr>
        <w:t>3000t/a</w:t>
      </w:r>
      <w:r w:rsidRPr="000A3286">
        <w:rPr>
          <w:kern w:val="2"/>
          <w:sz w:val="32"/>
          <w:szCs w:val="32"/>
        </w:rPr>
        <w:t>戊二醛、</w:t>
      </w:r>
      <w:r w:rsidRPr="000A3286">
        <w:rPr>
          <w:kern w:val="2"/>
          <w:sz w:val="32"/>
          <w:szCs w:val="32"/>
        </w:rPr>
        <w:t>3000t/a</w:t>
      </w:r>
      <w:r w:rsidRPr="000A3286">
        <w:rPr>
          <w:kern w:val="2"/>
          <w:sz w:val="32"/>
          <w:szCs w:val="32"/>
        </w:rPr>
        <w:t>乙烯基甲醚、</w:t>
      </w:r>
      <w:r w:rsidRPr="000A3286">
        <w:rPr>
          <w:kern w:val="2"/>
          <w:sz w:val="32"/>
          <w:szCs w:val="32"/>
        </w:rPr>
        <w:t>320Nm³/h</w:t>
      </w:r>
      <w:r w:rsidRPr="000A3286">
        <w:rPr>
          <w:kern w:val="2"/>
          <w:sz w:val="32"/>
          <w:szCs w:val="32"/>
        </w:rPr>
        <w:t>乙炔等生产装置及其配套设施。</w:t>
      </w:r>
    </w:p>
    <w:p w:rsidR="00BC2FCC" w:rsidRPr="000A3286" w:rsidRDefault="00F16EA9">
      <w:pPr>
        <w:adjustRightInd w:val="0"/>
        <w:snapToGrid w:val="0"/>
        <w:spacing w:line="360" w:lineRule="auto"/>
        <w:ind w:firstLineChars="200" w:firstLine="640"/>
        <w:rPr>
          <w:kern w:val="2"/>
          <w:sz w:val="32"/>
          <w:szCs w:val="32"/>
        </w:rPr>
      </w:pPr>
      <w:r w:rsidRPr="000A3286">
        <w:rPr>
          <w:bCs/>
          <w:kern w:val="2"/>
          <w:sz w:val="32"/>
          <w:szCs w:val="32"/>
        </w:rPr>
        <w:t>本项目在原有基础上进行扩建升级，拟</w:t>
      </w:r>
      <w:r w:rsidRPr="000A3286">
        <w:rPr>
          <w:sz w:val="32"/>
          <w:szCs w:val="32"/>
        </w:rPr>
        <w:t>建设</w:t>
      </w:r>
      <w:r w:rsidRPr="000A3286">
        <w:rPr>
          <w:sz w:val="32"/>
          <w:szCs w:val="32"/>
        </w:rPr>
        <w:t>5000t/a</w:t>
      </w:r>
      <w:r w:rsidRPr="000A3286">
        <w:rPr>
          <w:sz w:val="32"/>
          <w:szCs w:val="32"/>
        </w:rPr>
        <w:t>戊二醛、</w:t>
      </w:r>
      <w:r w:rsidRPr="000A3286">
        <w:rPr>
          <w:sz w:val="32"/>
          <w:szCs w:val="32"/>
        </w:rPr>
        <w:t>2000t/a</w:t>
      </w:r>
      <w:r w:rsidRPr="000A3286">
        <w:rPr>
          <w:sz w:val="32"/>
          <w:szCs w:val="32"/>
        </w:rPr>
        <w:t>醚类、</w:t>
      </w:r>
      <w:r w:rsidRPr="000A3286">
        <w:rPr>
          <w:sz w:val="32"/>
          <w:szCs w:val="32"/>
        </w:rPr>
        <w:t>1000t/a</w:t>
      </w:r>
      <w:r w:rsidRPr="000A3286">
        <w:rPr>
          <w:sz w:val="32"/>
          <w:szCs w:val="32"/>
        </w:rPr>
        <w:t>香精香料、</w:t>
      </w:r>
      <w:r w:rsidRPr="000A3286">
        <w:rPr>
          <w:sz w:val="32"/>
          <w:szCs w:val="32"/>
        </w:rPr>
        <w:t>2000t/a</w:t>
      </w:r>
      <w:r w:rsidRPr="000A3286">
        <w:rPr>
          <w:sz w:val="32"/>
          <w:szCs w:val="32"/>
        </w:rPr>
        <w:t>己二醇项目。</w:t>
      </w:r>
      <w:r w:rsidRPr="000A3286">
        <w:rPr>
          <w:kern w:val="2"/>
          <w:sz w:val="32"/>
          <w:szCs w:val="32"/>
        </w:rPr>
        <w:t>经过分析，</w:t>
      </w:r>
      <w:r w:rsidRPr="000A3286">
        <w:rPr>
          <w:bCs/>
          <w:kern w:val="2"/>
          <w:sz w:val="32"/>
          <w:szCs w:val="32"/>
        </w:rPr>
        <w:t>该项目</w:t>
      </w:r>
      <w:r w:rsidRPr="000A3286">
        <w:rPr>
          <w:kern w:val="2"/>
          <w:sz w:val="32"/>
          <w:szCs w:val="32"/>
          <w:lang w:val="zh-CN"/>
        </w:rPr>
        <w:t>不属于</w:t>
      </w:r>
      <w:r w:rsidRPr="000A3286">
        <w:rPr>
          <w:bCs/>
          <w:kern w:val="2"/>
          <w:sz w:val="32"/>
          <w:szCs w:val="32"/>
        </w:rPr>
        <w:t>《</w:t>
      </w:r>
      <w:hyperlink r:id="rId187" w:tgtFrame="_blank" w:tooltip="http://www.gov.cn/gzdt/att/att/site1/20110426/001e3741a2cc0f20bacd01.pdf" w:history="1">
        <w:r w:rsidRPr="000A3286">
          <w:rPr>
            <w:bCs/>
            <w:kern w:val="2"/>
            <w:sz w:val="32"/>
            <w:szCs w:val="32"/>
          </w:rPr>
          <w:t>产业结构调整指导目录</w:t>
        </w:r>
        <w:r w:rsidRPr="000A3286">
          <w:rPr>
            <w:bCs/>
            <w:kern w:val="2"/>
            <w:sz w:val="32"/>
            <w:szCs w:val="32"/>
          </w:rPr>
          <w:t>(2011</w:t>
        </w:r>
        <w:r w:rsidRPr="000A3286">
          <w:rPr>
            <w:bCs/>
            <w:kern w:val="2"/>
            <w:sz w:val="32"/>
            <w:szCs w:val="32"/>
          </w:rPr>
          <w:t>年本</w:t>
        </w:r>
      </w:hyperlink>
      <w:r w:rsidRPr="000A3286">
        <w:rPr>
          <w:bCs/>
          <w:kern w:val="2"/>
          <w:sz w:val="32"/>
          <w:szCs w:val="32"/>
        </w:rPr>
        <w:t>)</w:t>
      </w:r>
      <w:r w:rsidRPr="000A3286">
        <w:rPr>
          <w:bCs/>
          <w:kern w:val="2"/>
          <w:sz w:val="32"/>
          <w:szCs w:val="32"/>
        </w:rPr>
        <w:t>》</w:t>
      </w:r>
      <w:r w:rsidRPr="000A3286">
        <w:rPr>
          <w:bCs/>
          <w:kern w:val="2"/>
          <w:sz w:val="32"/>
          <w:szCs w:val="32"/>
        </w:rPr>
        <w:t>(2013</w:t>
      </w:r>
      <w:r w:rsidRPr="000A3286">
        <w:rPr>
          <w:bCs/>
          <w:kern w:val="2"/>
          <w:sz w:val="32"/>
          <w:szCs w:val="32"/>
        </w:rPr>
        <w:t>年修正</w:t>
      </w:r>
      <w:r w:rsidRPr="000A3286">
        <w:rPr>
          <w:bCs/>
          <w:kern w:val="2"/>
          <w:sz w:val="32"/>
          <w:szCs w:val="32"/>
        </w:rPr>
        <w:t>)</w:t>
      </w:r>
      <w:r w:rsidRPr="000A3286">
        <w:rPr>
          <w:kern w:val="2"/>
          <w:sz w:val="32"/>
          <w:szCs w:val="32"/>
          <w:lang w:val="zh-CN"/>
        </w:rPr>
        <w:t>中限期淘汰或限制的工艺和产品；同时可以带动当地经济发展，增加就业机会。项目在</w:t>
      </w:r>
      <w:r w:rsidRPr="000A3286">
        <w:rPr>
          <w:kern w:val="2"/>
          <w:sz w:val="32"/>
          <w:szCs w:val="32"/>
        </w:rPr>
        <w:t>老河口市陈埠组团</w:t>
      </w:r>
      <w:r w:rsidRPr="000A3286">
        <w:rPr>
          <w:kern w:val="2"/>
          <w:sz w:val="32"/>
          <w:szCs w:val="32"/>
        </w:rPr>
        <w:t>(</w:t>
      </w:r>
      <w:r w:rsidRPr="000A3286">
        <w:rPr>
          <w:kern w:val="2"/>
          <w:sz w:val="32"/>
          <w:szCs w:val="32"/>
        </w:rPr>
        <w:t>科技产业园</w:t>
      </w:r>
      <w:r w:rsidRPr="000A3286">
        <w:rPr>
          <w:kern w:val="2"/>
          <w:sz w:val="32"/>
          <w:szCs w:val="32"/>
        </w:rPr>
        <w:t>)</w:t>
      </w:r>
      <w:r w:rsidRPr="000A3286">
        <w:rPr>
          <w:kern w:val="2"/>
          <w:sz w:val="32"/>
          <w:szCs w:val="32"/>
          <w:lang w:val="zh-CN"/>
        </w:rPr>
        <w:t>内的圣灵公司厂区内建设，选址可行。选择的生产工艺符合清洁生产要求，</w:t>
      </w:r>
      <w:r w:rsidRPr="000A3286">
        <w:rPr>
          <w:kern w:val="2"/>
          <w:sz w:val="32"/>
          <w:szCs w:val="32"/>
        </w:rPr>
        <w:t>通过环境影响评价，有针对性地规定了相应的污染防治和风险防范措施，建设单位如果能全面落实《报告书》所确定的各项环保措施，严格执行</w:t>
      </w:r>
      <w:r w:rsidRPr="000A3286">
        <w:rPr>
          <w:kern w:val="2"/>
          <w:sz w:val="32"/>
          <w:szCs w:val="32"/>
        </w:rPr>
        <w:t>“</w:t>
      </w:r>
      <w:r w:rsidRPr="000A3286">
        <w:rPr>
          <w:kern w:val="2"/>
          <w:sz w:val="32"/>
          <w:szCs w:val="32"/>
        </w:rPr>
        <w:t>三同时</w:t>
      </w:r>
      <w:r w:rsidRPr="000A3286">
        <w:rPr>
          <w:kern w:val="2"/>
          <w:sz w:val="32"/>
          <w:szCs w:val="32"/>
        </w:rPr>
        <w:t>”</w:t>
      </w:r>
      <w:r w:rsidRPr="000A3286">
        <w:rPr>
          <w:kern w:val="2"/>
          <w:sz w:val="32"/>
          <w:szCs w:val="32"/>
        </w:rPr>
        <w:t>制度，将能有效地控制和减缓项目建设可能产生的环境影响。从环境保护角度分析，扩建工程的建设可行。</w:t>
      </w:r>
    </w:p>
    <w:p w:rsidR="00BC2FCC" w:rsidRPr="000A3286" w:rsidRDefault="00BC2FCC">
      <w:pPr>
        <w:adjustRightInd w:val="0"/>
        <w:snapToGrid w:val="0"/>
        <w:spacing w:line="360" w:lineRule="auto"/>
        <w:ind w:firstLineChars="200" w:firstLine="640"/>
        <w:rPr>
          <w:bCs/>
          <w:kern w:val="2"/>
          <w:sz w:val="32"/>
          <w:szCs w:val="32"/>
        </w:rPr>
      </w:pPr>
    </w:p>
    <w:p w:rsidR="00BC2FCC" w:rsidRPr="000A3286" w:rsidRDefault="00BC2FCC">
      <w:pPr>
        <w:tabs>
          <w:tab w:val="left" w:pos="1273"/>
        </w:tabs>
        <w:spacing w:line="360" w:lineRule="auto"/>
        <w:ind w:firstLineChars="200" w:firstLine="643"/>
        <w:rPr>
          <w:b/>
          <w:bCs/>
          <w:sz w:val="32"/>
          <w:szCs w:val="32"/>
        </w:rPr>
      </w:pPr>
    </w:p>
    <w:sectPr w:rsidR="00BC2FCC" w:rsidRPr="000A328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1DE2" w:rsidRDefault="00F61DE2" w:rsidP="00667110">
      <w:r>
        <w:separator/>
      </w:r>
    </w:p>
  </w:endnote>
  <w:endnote w:type="continuationSeparator" w:id="0">
    <w:p w:rsidR="00F61DE2" w:rsidRDefault="00F61DE2" w:rsidP="0066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方正宋三简体">
    <w:altName w:val="宋体"/>
    <w:charset w:val="86"/>
    <w:family w:val="auto"/>
    <w:pitch w:val="default"/>
    <w:sig w:usb0="00000000" w:usb1="0000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楷体_GB2312">
    <w:altName w:val="楷体"/>
    <w:charset w:val="86"/>
    <w:family w:val="modern"/>
    <w:pitch w:val="default"/>
    <w:sig w:usb0="00000000"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华文新魏">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016102"/>
      <w:docPartObj>
        <w:docPartGallery w:val="Page Numbers (Bottom of Page)"/>
        <w:docPartUnique/>
      </w:docPartObj>
    </w:sdtPr>
    <w:sdtContent>
      <w:p w:rsidR="00347A50" w:rsidRDefault="00347A50">
        <w:pPr>
          <w:pStyle w:val="af1"/>
          <w:ind w:left="960"/>
          <w:jc w:val="center"/>
        </w:pPr>
        <w:r>
          <w:fldChar w:fldCharType="begin"/>
        </w:r>
        <w:r>
          <w:instrText>PAGE   \* MERGEFORMAT</w:instrText>
        </w:r>
        <w:r>
          <w:fldChar w:fldCharType="separate"/>
        </w:r>
        <w:r>
          <w:rPr>
            <w:lang w:val="zh-CN"/>
          </w:rPr>
          <w:t>2</w:t>
        </w:r>
        <w:r>
          <w:fldChar w:fldCharType="end"/>
        </w:r>
      </w:p>
    </w:sdtContent>
  </w:sdt>
  <w:p w:rsidR="00347A50" w:rsidRDefault="00347A50">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1DE2" w:rsidRDefault="00F61DE2" w:rsidP="00667110">
      <w:r>
        <w:separator/>
      </w:r>
    </w:p>
  </w:footnote>
  <w:footnote w:type="continuationSeparator" w:id="0">
    <w:p w:rsidR="00F61DE2" w:rsidRDefault="00F61DE2" w:rsidP="0066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A50" w:rsidRDefault="00347A50">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1B"/>
    <w:multiLevelType w:val="multilevel"/>
    <w:tmpl w:val="0000001B"/>
    <w:lvl w:ilvl="0">
      <w:start w:val="1"/>
      <w:numFmt w:val="decimal"/>
      <w:lvlText w:val="（%1）"/>
      <w:lvlJc w:val="left"/>
      <w:pPr>
        <w:ind w:left="1063" w:hanging="780"/>
      </w:pPr>
      <w:rPr>
        <w:rFonts w:hint="default"/>
      </w:rPr>
    </w:lvl>
    <w:lvl w:ilvl="1">
      <w:start w:val="1"/>
      <w:numFmt w:val="lowerLetter"/>
      <w:lvlText w:val="%2)"/>
      <w:lvlJc w:val="left"/>
      <w:pPr>
        <w:tabs>
          <w:tab w:val="left" w:pos="1123"/>
        </w:tabs>
        <w:ind w:left="1123" w:hanging="420"/>
      </w:pPr>
      <w:rPr>
        <w:rFonts w:hint="eastAsia"/>
      </w:rPr>
    </w:lvl>
    <w:lvl w:ilvl="2">
      <w:start w:val="1"/>
      <w:numFmt w:val="lowerRoman"/>
      <w:lvlText w:val="%3."/>
      <w:lvlJc w:val="right"/>
      <w:pPr>
        <w:tabs>
          <w:tab w:val="left" w:pos="1543"/>
        </w:tabs>
        <w:ind w:left="1543" w:hanging="420"/>
      </w:pPr>
      <w:rPr>
        <w:rFonts w:hint="eastAsia"/>
      </w:rPr>
    </w:lvl>
    <w:lvl w:ilvl="3">
      <w:start w:val="1"/>
      <w:numFmt w:val="decimal"/>
      <w:pStyle w:val="4"/>
      <w:lvlText w:val="%4."/>
      <w:lvlJc w:val="left"/>
      <w:pPr>
        <w:tabs>
          <w:tab w:val="left" w:pos="1963"/>
        </w:tabs>
        <w:ind w:left="1963" w:hanging="420"/>
      </w:pPr>
      <w:rPr>
        <w:rFonts w:hint="default"/>
      </w:rPr>
    </w:lvl>
    <w:lvl w:ilvl="4">
      <w:start w:val="1"/>
      <w:numFmt w:val="lowerLetter"/>
      <w:pStyle w:val="5"/>
      <w:lvlText w:val="%5)"/>
      <w:lvlJc w:val="left"/>
      <w:pPr>
        <w:tabs>
          <w:tab w:val="left" w:pos="2383"/>
        </w:tabs>
        <w:ind w:left="2383" w:hanging="420"/>
      </w:pPr>
      <w:rPr>
        <w:rFonts w:hint="eastAsia"/>
      </w:rPr>
    </w:lvl>
    <w:lvl w:ilvl="5">
      <w:start w:val="1"/>
      <w:numFmt w:val="lowerRoman"/>
      <w:pStyle w:val="6"/>
      <w:lvlText w:val="%6."/>
      <w:lvlJc w:val="right"/>
      <w:pPr>
        <w:tabs>
          <w:tab w:val="left" w:pos="2803"/>
        </w:tabs>
        <w:ind w:left="2803" w:hanging="420"/>
      </w:pPr>
      <w:rPr>
        <w:rFonts w:hint="eastAsia"/>
      </w:rPr>
    </w:lvl>
    <w:lvl w:ilvl="6">
      <w:start w:val="1"/>
      <w:numFmt w:val="decimal"/>
      <w:pStyle w:val="7"/>
      <w:lvlText w:val="%7."/>
      <w:lvlJc w:val="left"/>
      <w:pPr>
        <w:tabs>
          <w:tab w:val="left" w:pos="3223"/>
        </w:tabs>
        <w:ind w:left="3223" w:hanging="420"/>
      </w:pPr>
      <w:rPr>
        <w:rFonts w:hint="eastAsia"/>
      </w:rPr>
    </w:lvl>
    <w:lvl w:ilvl="7">
      <w:start w:val="1"/>
      <w:numFmt w:val="lowerLetter"/>
      <w:pStyle w:val="8"/>
      <w:lvlText w:val="%8)"/>
      <w:lvlJc w:val="left"/>
      <w:pPr>
        <w:tabs>
          <w:tab w:val="left" w:pos="3643"/>
        </w:tabs>
        <w:ind w:left="3643" w:hanging="420"/>
      </w:pPr>
      <w:rPr>
        <w:rFonts w:hint="eastAsia"/>
      </w:rPr>
    </w:lvl>
    <w:lvl w:ilvl="8">
      <w:start w:val="1"/>
      <w:numFmt w:val="lowerRoman"/>
      <w:pStyle w:val="9"/>
      <w:lvlText w:val="%9."/>
      <w:lvlJc w:val="right"/>
      <w:pPr>
        <w:tabs>
          <w:tab w:val="left" w:pos="4063"/>
        </w:tabs>
        <w:ind w:left="4063" w:hanging="420"/>
      </w:pPr>
      <w:rPr>
        <w:rFonts w:hint="eastAsia"/>
      </w:rPr>
    </w:lvl>
  </w:abstractNum>
  <w:abstractNum w:abstractNumId="1" w15:restartNumberingAfterBreak="0">
    <w:nsid w:val="21B00246"/>
    <w:multiLevelType w:val="multilevel"/>
    <w:tmpl w:val="21B00246"/>
    <w:lvl w:ilvl="0">
      <w:start w:val="1"/>
      <w:numFmt w:val="decimal"/>
      <w:suff w:val="nothing"/>
      <w:lvlText w:val="（%1）"/>
      <w:lvlJc w:val="left"/>
      <w:pPr>
        <w:ind w:left="0" w:firstLine="900"/>
      </w:pPr>
      <w:rPr>
        <w:rFonts w:hint="eastAsia"/>
      </w:rPr>
    </w:lvl>
    <w:lvl w:ilvl="1">
      <w:start w:val="1"/>
      <w:numFmt w:val="decimal"/>
      <w:lvlText w:val="(%2)"/>
      <w:lvlJc w:val="left"/>
      <w:pPr>
        <w:ind w:left="2070" w:hanging="750"/>
      </w:pPr>
      <w:rPr>
        <w:rFonts w:cs="Times New Roman" w:hint="default"/>
      </w:r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2" w15:restartNumberingAfterBreak="0">
    <w:nsid w:val="30EA473E"/>
    <w:multiLevelType w:val="multilevel"/>
    <w:tmpl w:val="30EA473E"/>
    <w:lvl w:ilvl="0">
      <w:start w:val="1"/>
      <w:numFmt w:val="decimal"/>
      <w:pStyle w:val="130"/>
      <w:lvlText w:val="（%1）"/>
      <w:lvlJc w:val="left"/>
      <w:pPr>
        <w:ind w:left="1348" w:hanging="780"/>
      </w:pPr>
      <w:rPr>
        <w:rFonts w:hint="default"/>
      </w:rPr>
    </w:lvl>
    <w:lvl w:ilvl="1">
      <w:start w:val="1"/>
      <w:numFmt w:val="lowerLetter"/>
      <w:lvlText w:val="%2)"/>
      <w:lvlJc w:val="left"/>
      <w:pPr>
        <w:tabs>
          <w:tab w:val="left" w:pos="1365"/>
        </w:tabs>
        <w:ind w:left="1365" w:hanging="420"/>
      </w:pPr>
      <w:rPr>
        <w:rFonts w:hint="eastAsia"/>
      </w:rPr>
    </w:lvl>
    <w:lvl w:ilvl="2">
      <w:start w:val="1"/>
      <w:numFmt w:val="lowerRoman"/>
      <w:lvlText w:val="%3."/>
      <w:lvlJc w:val="right"/>
      <w:pPr>
        <w:tabs>
          <w:tab w:val="left" w:pos="1785"/>
        </w:tabs>
        <w:ind w:left="1785" w:hanging="420"/>
      </w:pPr>
      <w:rPr>
        <w:rFonts w:hint="eastAsia"/>
      </w:rPr>
    </w:lvl>
    <w:lvl w:ilvl="3">
      <w:start w:val="1"/>
      <w:numFmt w:val="decimal"/>
      <w:lvlText w:val="%4."/>
      <w:lvlJc w:val="left"/>
      <w:pPr>
        <w:tabs>
          <w:tab w:val="left" w:pos="2205"/>
        </w:tabs>
        <w:ind w:left="2205" w:hanging="420"/>
      </w:pPr>
      <w:rPr>
        <w:rFonts w:hint="default"/>
      </w:rPr>
    </w:lvl>
    <w:lvl w:ilvl="4">
      <w:start w:val="1"/>
      <w:numFmt w:val="lowerLetter"/>
      <w:lvlText w:val="%5)"/>
      <w:lvlJc w:val="left"/>
      <w:pPr>
        <w:tabs>
          <w:tab w:val="left" w:pos="2625"/>
        </w:tabs>
        <w:ind w:left="2625" w:hanging="420"/>
      </w:pPr>
      <w:rPr>
        <w:rFonts w:hint="eastAsia"/>
      </w:rPr>
    </w:lvl>
    <w:lvl w:ilvl="5">
      <w:start w:val="1"/>
      <w:numFmt w:val="lowerRoman"/>
      <w:lvlText w:val="%6."/>
      <w:lvlJc w:val="right"/>
      <w:pPr>
        <w:tabs>
          <w:tab w:val="left" w:pos="3045"/>
        </w:tabs>
        <w:ind w:left="3045" w:hanging="420"/>
      </w:pPr>
      <w:rPr>
        <w:rFonts w:hint="eastAsia"/>
      </w:rPr>
    </w:lvl>
    <w:lvl w:ilvl="6">
      <w:start w:val="1"/>
      <w:numFmt w:val="decimal"/>
      <w:lvlText w:val="%7."/>
      <w:lvlJc w:val="left"/>
      <w:pPr>
        <w:tabs>
          <w:tab w:val="left" w:pos="3465"/>
        </w:tabs>
        <w:ind w:left="3465" w:hanging="420"/>
      </w:pPr>
      <w:rPr>
        <w:rFonts w:hint="eastAsia"/>
      </w:rPr>
    </w:lvl>
    <w:lvl w:ilvl="7">
      <w:start w:val="1"/>
      <w:numFmt w:val="lowerLetter"/>
      <w:lvlText w:val="%8)"/>
      <w:lvlJc w:val="left"/>
      <w:pPr>
        <w:tabs>
          <w:tab w:val="left" w:pos="3885"/>
        </w:tabs>
        <w:ind w:left="3885" w:hanging="420"/>
      </w:pPr>
      <w:rPr>
        <w:rFonts w:hint="eastAsia"/>
      </w:rPr>
    </w:lvl>
    <w:lvl w:ilvl="8">
      <w:start w:val="1"/>
      <w:numFmt w:val="lowerRoman"/>
      <w:lvlText w:val="%9."/>
      <w:lvlJc w:val="right"/>
      <w:pPr>
        <w:tabs>
          <w:tab w:val="left" w:pos="4305"/>
        </w:tabs>
        <w:ind w:left="4305" w:hanging="420"/>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FC9"/>
    <w:rsid w:val="0001795D"/>
    <w:rsid w:val="00022601"/>
    <w:rsid w:val="00022E41"/>
    <w:rsid w:val="00024269"/>
    <w:rsid w:val="00025A00"/>
    <w:rsid w:val="00040CF6"/>
    <w:rsid w:val="00047EF1"/>
    <w:rsid w:val="00061EE4"/>
    <w:rsid w:val="0006798A"/>
    <w:rsid w:val="000729B4"/>
    <w:rsid w:val="00074A0E"/>
    <w:rsid w:val="0007613D"/>
    <w:rsid w:val="0009096B"/>
    <w:rsid w:val="000916A5"/>
    <w:rsid w:val="000A3286"/>
    <w:rsid w:val="000A6B0B"/>
    <w:rsid w:val="000B1AA2"/>
    <w:rsid w:val="000B525C"/>
    <w:rsid w:val="000B5405"/>
    <w:rsid w:val="000B7ED6"/>
    <w:rsid w:val="000D24A7"/>
    <w:rsid w:val="000D2DDA"/>
    <w:rsid w:val="000D41FE"/>
    <w:rsid w:val="000E399F"/>
    <w:rsid w:val="000E3EAB"/>
    <w:rsid w:val="000E6C56"/>
    <w:rsid w:val="000F1A63"/>
    <w:rsid w:val="000F4CB8"/>
    <w:rsid w:val="000F6B73"/>
    <w:rsid w:val="00101C1F"/>
    <w:rsid w:val="0010449A"/>
    <w:rsid w:val="001052B5"/>
    <w:rsid w:val="00110614"/>
    <w:rsid w:val="00111015"/>
    <w:rsid w:val="00111EAA"/>
    <w:rsid w:val="00114274"/>
    <w:rsid w:val="00124609"/>
    <w:rsid w:val="0012676D"/>
    <w:rsid w:val="0014231A"/>
    <w:rsid w:val="001466A9"/>
    <w:rsid w:val="00146CDD"/>
    <w:rsid w:val="0015036C"/>
    <w:rsid w:val="001521A4"/>
    <w:rsid w:val="0015527A"/>
    <w:rsid w:val="001625DC"/>
    <w:rsid w:val="001652D1"/>
    <w:rsid w:val="0017075C"/>
    <w:rsid w:val="001806A8"/>
    <w:rsid w:val="001812B2"/>
    <w:rsid w:val="00181A04"/>
    <w:rsid w:val="001826F4"/>
    <w:rsid w:val="001901CF"/>
    <w:rsid w:val="00192ACF"/>
    <w:rsid w:val="001945C1"/>
    <w:rsid w:val="00195D00"/>
    <w:rsid w:val="001965F0"/>
    <w:rsid w:val="001969FF"/>
    <w:rsid w:val="00196B03"/>
    <w:rsid w:val="001A48D8"/>
    <w:rsid w:val="001B3ED4"/>
    <w:rsid w:val="001C045C"/>
    <w:rsid w:val="001C0525"/>
    <w:rsid w:val="001C2E26"/>
    <w:rsid w:val="001C4105"/>
    <w:rsid w:val="001C4954"/>
    <w:rsid w:val="001C6BA0"/>
    <w:rsid w:val="001D0473"/>
    <w:rsid w:val="001D3FE3"/>
    <w:rsid w:val="001D4A2F"/>
    <w:rsid w:val="001D761B"/>
    <w:rsid w:val="001E2285"/>
    <w:rsid w:val="001E2CE4"/>
    <w:rsid w:val="001E601C"/>
    <w:rsid w:val="001E6E85"/>
    <w:rsid w:val="001E73CE"/>
    <w:rsid w:val="001F04F9"/>
    <w:rsid w:val="002007F1"/>
    <w:rsid w:val="00200CDD"/>
    <w:rsid w:val="002116BA"/>
    <w:rsid w:val="002166F8"/>
    <w:rsid w:val="00216DA1"/>
    <w:rsid w:val="00217634"/>
    <w:rsid w:val="002252D3"/>
    <w:rsid w:val="002372CB"/>
    <w:rsid w:val="00245689"/>
    <w:rsid w:val="0025073C"/>
    <w:rsid w:val="002660F3"/>
    <w:rsid w:val="002724DD"/>
    <w:rsid w:val="0027424C"/>
    <w:rsid w:val="00280C69"/>
    <w:rsid w:val="00285381"/>
    <w:rsid w:val="00285763"/>
    <w:rsid w:val="002B2B49"/>
    <w:rsid w:val="002B48FE"/>
    <w:rsid w:val="002C443F"/>
    <w:rsid w:val="002C69FC"/>
    <w:rsid w:val="002D31D5"/>
    <w:rsid w:val="002D34CD"/>
    <w:rsid w:val="002D636C"/>
    <w:rsid w:val="002E5555"/>
    <w:rsid w:val="002E558F"/>
    <w:rsid w:val="002F21DA"/>
    <w:rsid w:val="002F2D03"/>
    <w:rsid w:val="002F7258"/>
    <w:rsid w:val="00302129"/>
    <w:rsid w:val="00307DE9"/>
    <w:rsid w:val="003202BA"/>
    <w:rsid w:val="00321B83"/>
    <w:rsid w:val="003234D5"/>
    <w:rsid w:val="0033021B"/>
    <w:rsid w:val="0033127B"/>
    <w:rsid w:val="00331C4D"/>
    <w:rsid w:val="00331DE3"/>
    <w:rsid w:val="00337759"/>
    <w:rsid w:val="00337F84"/>
    <w:rsid w:val="003447C9"/>
    <w:rsid w:val="00347A50"/>
    <w:rsid w:val="00355A6D"/>
    <w:rsid w:val="00355EE4"/>
    <w:rsid w:val="0036422D"/>
    <w:rsid w:val="00364584"/>
    <w:rsid w:val="00365A1B"/>
    <w:rsid w:val="00371085"/>
    <w:rsid w:val="0037235F"/>
    <w:rsid w:val="00377EC5"/>
    <w:rsid w:val="00381DFB"/>
    <w:rsid w:val="00386EDD"/>
    <w:rsid w:val="003875D5"/>
    <w:rsid w:val="00390B19"/>
    <w:rsid w:val="003A56F9"/>
    <w:rsid w:val="003A6386"/>
    <w:rsid w:val="003B5D58"/>
    <w:rsid w:val="003D3868"/>
    <w:rsid w:val="003D39F9"/>
    <w:rsid w:val="003E0622"/>
    <w:rsid w:val="003E1305"/>
    <w:rsid w:val="003E4911"/>
    <w:rsid w:val="003F4919"/>
    <w:rsid w:val="003F50D1"/>
    <w:rsid w:val="00407CCE"/>
    <w:rsid w:val="00431FF2"/>
    <w:rsid w:val="00435108"/>
    <w:rsid w:val="00435BD9"/>
    <w:rsid w:val="00440143"/>
    <w:rsid w:val="004408E1"/>
    <w:rsid w:val="0044207C"/>
    <w:rsid w:val="00445474"/>
    <w:rsid w:val="00445CD2"/>
    <w:rsid w:val="00445FDF"/>
    <w:rsid w:val="00450597"/>
    <w:rsid w:val="00453408"/>
    <w:rsid w:val="00456B63"/>
    <w:rsid w:val="004614DC"/>
    <w:rsid w:val="00463D75"/>
    <w:rsid w:val="004643D5"/>
    <w:rsid w:val="00476182"/>
    <w:rsid w:val="00476F8A"/>
    <w:rsid w:val="004807C8"/>
    <w:rsid w:val="00497423"/>
    <w:rsid w:val="004B176F"/>
    <w:rsid w:val="004B1ADB"/>
    <w:rsid w:val="004B6339"/>
    <w:rsid w:val="004C1CEC"/>
    <w:rsid w:val="004C499A"/>
    <w:rsid w:val="004C6D21"/>
    <w:rsid w:val="004D73A0"/>
    <w:rsid w:val="004E000C"/>
    <w:rsid w:val="004E1CA8"/>
    <w:rsid w:val="004E52DD"/>
    <w:rsid w:val="004E7036"/>
    <w:rsid w:val="004F4AD6"/>
    <w:rsid w:val="00502DA1"/>
    <w:rsid w:val="00514E80"/>
    <w:rsid w:val="00522FA5"/>
    <w:rsid w:val="00523DA3"/>
    <w:rsid w:val="00532C86"/>
    <w:rsid w:val="00561AD3"/>
    <w:rsid w:val="005720C2"/>
    <w:rsid w:val="0057288D"/>
    <w:rsid w:val="00575314"/>
    <w:rsid w:val="00580625"/>
    <w:rsid w:val="00586B43"/>
    <w:rsid w:val="005A7944"/>
    <w:rsid w:val="005B7770"/>
    <w:rsid w:val="005C0B08"/>
    <w:rsid w:val="005C6640"/>
    <w:rsid w:val="005D724B"/>
    <w:rsid w:val="005F1E5D"/>
    <w:rsid w:val="005F1F9B"/>
    <w:rsid w:val="005F1FDA"/>
    <w:rsid w:val="005F5510"/>
    <w:rsid w:val="005F6331"/>
    <w:rsid w:val="00602F91"/>
    <w:rsid w:val="00603B8E"/>
    <w:rsid w:val="0060440B"/>
    <w:rsid w:val="00604F5B"/>
    <w:rsid w:val="00606AFF"/>
    <w:rsid w:val="00610620"/>
    <w:rsid w:val="00613CD2"/>
    <w:rsid w:val="006141D6"/>
    <w:rsid w:val="006176E9"/>
    <w:rsid w:val="00617B70"/>
    <w:rsid w:val="00623EFD"/>
    <w:rsid w:val="00626910"/>
    <w:rsid w:val="00632613"/>
    <w:rsid w:val="00632FD9"/>
    <w:rsid w:val="006357A1"/>
    <w:rsid w:val="00636242"/>
    <w:rsid w:val="00637F5F"/>
    <w:rsid w:val="006465F3"/>
    <w:rsid w:val="00654118"/>
    <w:rsid w:val="00660282"/>
    <w:rsid w:val="0066391E"/>
    <w:rsid w:val="00664747"/>
    <w:rsid w:val="006654A9"/>
    <w:rsid w:val="00666E69"/>
    <w:rsid w:val="00667110"/>
    <w:rsid w:val="00670A7C"/>
    <w:rsid w:val="00673C8E"/>
    <w:rsid w:val="00674888"/>
    <w:rsid w:val="006754E6"/>
    <w:rsid w:val="00677951"/>
    <w:rsid w:val="00685437"/>
    <w:rsid w:val="006902E3"/>
    <w:rsid w:val="00697618"/>
    <w:rsid w:val="006A5612"/>
    <w:rsid w:val="006A71BF"/>
    <w:rsid w:val="006B06B5"/>
    <w:rsid w:val="006B0C8B"/>
    <w:rsid w:val="006B43D9"/>
    <w:rsid w:val="006B529B"/>
    <w:rsid w:val="006C3091"/>
    <w:rsid w:val="006D0868"/>
    <w:rsid w:val="006F02A5"/>
    <w:rsid w:val="00700B9A"/>
    <w:rsid w:val="00700BE2"/>
    <w:rsid w:val="0070470D"/>
    <w:rsid w:val="00706753"/>
    <w:rsid w:val="00706B30"/>
    <w:rsid w:val="00707D63"/>
    <w:rsid w:val="007110AA"/>
    <w:rsid w:val="00712B68"/>
    <w:rsid w:val="00714754"/>
    <w:rsid w:val="007204E2"/>
    <w:rsid w:val="0072392E"/>
    <w:rsid w:val="00724D00"/>
    <w:rsid w:val="00724EAF"/>
    <w:rsid w:val="00732D22"/>
    <w:rsid w:val="00734646"/>
    <w:rsid w:val="00734E25"/>
    <w:rsid w:val="00735C68"/>
    <w:rsid w:val="007411CA"/>
    <w:rsid w:val="0074655A"/>
    <w:rsid w:val="0075649D"/>
    <w:rsid w:val="007604C8"/>
    <w:rsid w:val="00780450"/>
    <w:rsid w:val="0078070F"/>
    <w:rsid w:val="0079233D"/>
    <w:rsid w:val="0079564B"/>
    <w:rsid w:val="007958CB"/>
    <w:rsid w:val="007A0CA7"/>
    <w:rsid w:val="007A2AA8"/>
    <w:rsid w:val="007A3494"/>
    <w:rsid w:val="007A36D5"/>
    <w:rsid w:val="007B0919"/>
    <w:rsid w:val="007B4BE1"/>
    <w:rsid w:val="007C2F72"/>
    <w:rsid w:val="007C4207"/>
    <w:rsid w:val="007D1E15"/>
    <w:rsid w:val="007D6673"/>
    <w:rsid w:val="007D753B"/>
    <w:rsid w:val="007E25FA"/>
    <w:rsid w:val="007E64FC"/>
    <w:rsid w:val="007E7CC4"/>
    <w:rsid w:val="008002D7"/>
    <w:rsid w:val="0080365E"/>
    <w:rsid w:val="00804FF1"/>
    <w:rsid w:val="00805FA3"/>
    <w:rsid w:val="008063EA"/>
    <w:rsid w:val="00807DC4"/>
    <w:rsid w:val="0081142D"/>
    <w:rsid w:val="00815DDD"/>
    <w:rsid w:val="008218C2"/>
    <w:rsid w:val="00821E46"/>
    <w:rsid w:val="00825114"/>
    <w:rsid w:val="0082788F"/>
    <w:rsid w:val="00833B5E"/>
    <w:rsid w:val="0083504C"/>
    <w:rsid w:val="008404E8"/>
    <w:rsid w:val="0084144D"/>
    <w:rsid w:val="008424A3"/>
    <w:rsid w:val="00842E51"/>
    <w:rsid w:val="00845D3A"/>
    <w:rsid w:val="00851520"/>
    <w:rsid w:val="00854518"/>
    <w:rsid w:val="00861321"/>
    <w:rsid w:val="00861FF1"/>
    <w:rsid w:val="00864847"/>
    <w:rsid w:val="00866FC9"/>
    <w:rsid w:val="00872BDE"/>
    <w:rsid w:val="00880C4E"/>
    <w:rsid w:val="008837F2"/>
    <w:rsid w:val="00886BBE"/>
    <w:rsid w:val="008943B7"/>
    <w:rsid w:val="0089461D"/>
    <w:rsid w:val="008973E3"/>
    <w:rsid w:val="008A0D3D"/>
    <w:rsid w:val="008A0E63"/>
    <w:rsid w:val="008A2F0A"/>
    <w:rsid w:val="008B0D8D"/>
    <w:rsid w:val="008D1B08"/>
    <w:rsid w:val="008D1BC0"/>
    <w:rsid w:val="008D1F7B"/>
    <w:rsid w:val="008D2E85"/>
    <w:rsid w:val="008E5678"/>
    <w:rsid w:val="008E5931"/>
    <w:rsid w:val="008E7CD2"/>
    <w:rsid w:val="00901D1B"/>
    <w:rsid w:val="00910167"/>
    <w:rsid w:val="00913794"/>
    <w:rsid w:val="009237F7"/>
    <w:rsid w:val="00926B27"/>
    <w:rsid w:val="00934556"/>
    <w:rsid w:val="00936CD4"/>
    <w:rsid w:val="00941267"/>
    <w:rsid w:val="00942CF0"/>
    <w:rsid w:val="00944EAD"/>
    <w:rsid w:val="0094743F"/>
    <w:rsid w:val="009500CA"/>
    <w:rsid w:val="00953744"/>
    <w:rsid w:val="0095783B"/>
    <w:rsid w:val="0096090C"/>
    <w:rsid w:val="00962F5D"/>
    <w:rsid w:val="009635AC"/>
    <w:rsid w:val="00974F50"/>
    <w:rsid w:val="00980814"/>
    <w:rsid w:val="00991559"/>
    <w:rsid w:val="009A24D0"/>
    <w:rsid w:val="009B494B"/>
    <w:rsid w:val="009B5003"/>
    <w:rsid w:val="009C1BE1"/>
    <w:rsid w:val="009C7385"/>
    <w:rsid w:val="009D5BE0"/>
    <w:rsid w:val="009E08E4"/>
    <w:rsid w:val="009E0D98"/>
    <w:rsid w:val="009E1773"/>
    <w:rsid w:val="009E1FD3"/>
    <w:rsid w:val="009E42AC"/>
    <w:rsid w:val="009E450F"/>
    <w:rsid w:val="009E4C86"/>
    <w:rsid w:val="009E5BC6"/>
    <w:rsid w:val="009F2AC5"/>
    <w:rsid w:val="009F7DDB"/>
    <w:rsid w:val="00A01729"/>
    <w:rsid w:val="00A04191"/>
    <w:rsid w:val="00A04648"/>
    <w:rsid w:val="00A05FA5"/>
    <w:rsid w:val="00A142A4"/>
    <w:rsid w:val="00A25733"/>
    <w:rsid w:val="00A3309B"/>
    <w:rsid w:val="00A3453E"/>
    <w:rsid w:val="00A4232A"/>
    <w:rsid w:val="00A51519"/>
    <w:rsid w:val="00A5258F"/>
    <w:rsid w:val="00A65095"/>
    <w:rsid w:val="00A703D3"/>
    <w:rsid w:val="00A71E82"/>
    <w:rsid w:val="00A75395"/>
    <w:rsid w:val="00A76DCE"/>
    <w:rsid w:val="00A84034"/>
    <w:rsid w:val="00A85329"/>
    <w:rsid w:val="00A854B6"/>
    <w:rsid w:val="00A85F61"/>
    <w:rsid w:val="00A87A04"/>
    <w:rsid w:val="00A87DEA"/>
    <w:rsid w:val="00A9045B"/>
    <w:rsid w:val="00A90A06"/>
    <w:rsid w:val="00AA1A3D"/>
    <w:rsid w:val="00AB2932"/>
    <w:rsid w:val="00AB5984"/>
    <w:rsid w:val="00AC3F5B"/>
    <w:rsid w:val="00AC6425"/>
    <w:rsid w:val="00AC7A6B"/>
    <w:rsid w:val="00AD35D6"/>
    <w:rsid w:val="00AD4E24"/>
    <w:rsid w:val="00AD77DA"/>
    <w:rsid w:val="00AE443A"/>
    <w:rsid w:val="00AF0CD9"/>
    <w:rsid w:val="00AF229A"/>
    <w:rsid w:val="00AF27E1"/>
    <w:rsid w:val="00B05AA7"/>
    <w:rsid w:val="00B143A2"/>
    <w:rsid w:val="00B16663"/>
    <w:rsid w:val="00B219D3"/>
    <w:rsid w:val="00B274E7"/>
    <w:rsid w:val="00B27DA7"/>
    <w:rsid w:val="00B35E9F"/>
    <w:rsid w:val="00B5029C"/>
    <w:rsid w:val="00B51676"/>
    <w:rsid w:val="00B51BFD"/>
    <w:rsid w:val="00B56AB6"/>
    <w:rsid w:val="00B6489C"/>
    <w:rsid w:val="00B713C1"/>
    <w:rsid w:val="00B71FB0"/>
    <w:rsid w:val="00B72B34"/>
    <w:rsid w:val="00B74610"/>
    <w:rsid w:val="00B75FF6"/>
    <w:rsid w:val="00B81EEA"/>
    <w:rsid w:val="00B97884"/>
    <w:rsid w:val="00BA4E47"/>
    <w:rsid w:val="00BB3220"/>
    <w:rsid w:val="00BB4B81"/>
    <w:rsid w:val="00BB4BA3"/>
    <w:rsid w:val="00BC0C1F"/>
    <w:rsid w:val="00BC0E05"/>
    <w:rsid w:val="00BC1C3F"/>
    <w:rsid w:val="00BC2FCC"/>
    <w:rsid w:val="00BC6ACC"/>
    <w:rsid w:val="00BD0B79"/>
    <w:rsid w:val="00BD37B1"/>
    <w:rsid w:val="00BE2DD1"/>
    <w:rsid w:val="00BE56EF"/>
    <w:rsid w:val="00BF1207"/>
    <w:rsid w:val="00BF14F4"/>
    <w:rsid w:val="00BF1ACB"/>
    <w:rsid w:val="00BF40AF"/>
    <w:rsid w:val="00BF49C8"/>
    <w:rsid w:val="00BF6E64"/>
    <w:rsid w:val="00C02A02"/>
    <w:rsid w:val="00C0352A"/>
    <w:rsid w:val="00C12EFE"/>
    <w:rsid w:val="00C14618"/>
    <w:rsid w:val="00C22F88"/>
    <w:rsid w:val="00C26B25"/>
    <w:rsid w:val="00C27DE5"/>
    <w:rsid w:val="00C30F88"/>
    <w:rsid w:val="00C51FEF"/>
    <w:rsid w:val="00C52E3F"/>
    <w:rsid w:val="00C735B6"/>
    <w:rsid w:val="00CA2A91"/>
    <w:rsid w:val="00CA5983"/>
    <w:rsid w:val="00CA7261"/>
    <w:rsid w:val="00CB35C2"/>
    <w:rsid w:val="00CB566F"/>
    <w:rsid w:val="00CC2602"/>
    <w:rsid w:val="00CD38AA"/>
    <w:rsid w:val="00CE0FD6"/>
    <w:rsid w:val="00D0016A"/>
    <w:rsid w:val="00D0341C"/>
    <w:rsid w:val="00D06BD6"/>
    <w:rsid w:val="00D07D18"/>
    <w:rsid w:val="00D10A71"/>
    <w:rsid w:val="00D114A7"/>
    <w:rsid w:val="00D20241"/>
    <w:rsid w:val="00D34F00"/>
    <w:rsid w:val="00D358E1"/>
    <w:rsid w:val="00D409AD"/>
    <w:rsid w:val="00D40C1D"/>
    <w:rsid w:val="00D42A12"/>
    <w:rsid w:val="00D46453"/>
    <w:rsid w:val="00D73848"/>
    <w:rsid w:val="00D81540"/>
    <w:rsid w:val="00D87DC2"/>
    <w:rsid w:val="00D910F7"/>
    <w:rsid w:val="00DA0D76"/>
    <w:rsid w:val="00DB361F"/>
    <w:rsid w:val="00DC051C"/>
    <w:rsid w:val="00DC27DF"/>
    <w:rsid w:val="00DC4D4E"/>
    <w:rsid w:val="00DC5176"/>
    <w:rsid w:val="00DC6B63"/>
    <w:rsid w:val="00DE0466"/>
    <w:rsid w:val="00DE7441"/>
    <w:rsid w:val="00DF01C9"/>
    <w:rsid w:val="00DF301F"/>
    <w:rsid w:val="00DF3A8C"/>
    <w:rsid w:val="00DF5259"/>
    <w:rsid w:val="00DF5871"/>
    <w:rsid w:val="00E009DD"/>
    <w:rsid w:val="00E0113F"/>
    <w:rsid w:val="00E01360"/>
    <w:rsid w:val="00E016FE"/>
    <w:rsid w:val="00E0364E"/>
    <w:rsid w:val="00E039CF"/>
    <w:rsid w:val="00E13580"/>
    <w:rsid w:val="00E22C60"/>
    <w:rsid w:val="00E241F6"/>
    <w:rsid w:val="00E302AC"/>
    <w:rsid w:val="00E374AB"/>
    <w:rsid w:val="00E46511"/>
    <w:rsid w:val="00E50801"/>
    <w:rsid w:val="00E50F52"/>
    <w:rsid w:val="00E516F2"/>
    <w:rsid w:val="00E526EA"/>
    <w:rsid w:val="00E572C2"/>
    <w:rsid w:val="00E6284E"/>
    <w:rsid w:val="00E66D8D"/>
    <w:rsid w:val="00E70E66"/>
    <w:rsid w:val="00E7183B"/>
    <w:rsid w:val="00E72730"/>
    <w:rsid w:val="00E75DBA"/>
    <w:rsid w:val="00E83720"/>
    <w:rsid w:val="00E83AE8"/>
    <w:rsid w:val="00E86BA1"/>
    <w:rsid w:val="00E975BB"/>
    <w:rsid w:val="00EA623D"/>
    <w:rsid w:val="00EB2C77"/>
    <w:rsid w:val="00EC5A5F"/>
    <w:rsid w:val="00EC7AC3"/>
    <w:rsid w:val="00ED633B"/>
    <w:rsid w:val="00ED6F2A"/>
    <w:rsid w:val="00ED7FD5"/>
    <w:rsid w:val="00EE2725"/>
    <w:rsid w:val="00EE67C6"/>
    <w:rsid w:val="00EF18B3"/>
    <w:rsid w:val="00F01515"/>
    <w:rsid w:val="00F015C1"/>
    <w:rsid w:val="00F02469"/>
    <w:rsid w:val="00F03099"/>
    <w:rsid w:val="00F05D48"/>
    <w:rsid w:val="00F065FA"/>
    <w:rsid w:val="00F11A1F"/>
    <w:rsid w:val="00F16EA9"/>
    <w:rsid w:val="00F22459"/>
    <w:rsid w:val="00F273EB"/>
    <w:rsid w:val="00F3050D"/>
    <w:rsid w:val="00F320F8"/>
    <w:rsid w:val="00F34867"/>
    <w:rsid w:val="00F36B32"/>
    <w:rsid w:val="00F376D8"/>
    <w:rsid w:val="00F4243A"/>
    <w:rsid w:val="00F47144"/>
    <w:rsid w:val="00F57C20"/>
    <w:rsid w:val="00F61BB3"/>
    <w:rsid w:val="00F61DE2"/>
    <w:rsid w:val="00F61F66"/>
    <w:rsid w:val="00F6329E"/>
    <w:rsid w:val="00F63854"/>
    <w:rsid w:val="00F67E9A"/>
    <w:rsid w:val="00F96CA1"/>
    <w:rsid w:val="00FA1278"/>
    <w:rsid w:val="00FA293E"/>
    <w:rsid w:val="00FB19EC"/>
    <w:rsid w:val="00FC0DE8"/>
    <w:rsid w:val="00FC26CF"/>
    <w:rsid w:val="00FC574C"/>
    <w:rsid w:val="00FD1D68"/>
    <w:rsid w:val="00FD2F78"/>
    <w:rsid w:val="00FE10E4"/>
    <w:rsid w:val="00FE1590"/>
    <w:rsid w:val="00FE1A83"/>
    <w:rsid w:val="00FE3127"/>
    <w:rsid w:val="43776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0EBBF661"/>
  <w15:docId w15:val="{3A77DB7E-B2A8-415F-B67E-9BB0443AB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unhideWhenUsed="1" w:qFormat="1"/>
    <w:lsdException w:name="header" w:unhideWhenUsed="1"/>
    <w:lsdException w:name="footer" w:unhideWhenUsed="1"/>
    <w:lsdException w:name="index heading" w:semiHidden="1" w:unhideWhenUsed="1"/>
    <w:lsdException w:name="caption" w:uiPriority="0" w:qFormat="1"/>
    <w:lsdException w:name="table of figures" w:semiHidden="1" w:uiPriority="0"/>
    <w:lsdException w:name="envelope address" w:semiHidden="1" w:unhideWhenUsed="1"/>
    <w:lsdException w:name="envelope return" w:semiHidden="1" w:unhideWhenUsed="1"/>
    <w:lsdException w:name="footnote reference" w:semiHidden="1" w:unhideWhenUsed="1"/>
    <w:lsdException w:name="line number" w:uiPriority="0"/>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uiPriority="0" w:qFormat="1"/>
    <w:lsdException w:name="List 3" w:uiPriority="0"/>
    <w:lsdException w:name="List 4" w:uiPriority="0" w:qFormat="1"/>
    <w:lsdException w:name="List 5" w:semiHidden="1" w:unhideWhenUsed="1"/>
    <w:lsdException w:name="List Bullet 2" w:uiPriority="0" w:qFormat="1"/>
    <w:lsdException w:name="List Bullet 3" w:uiPriority="0"/>
    <w:lsdException w:name="List Bullet 4"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uiPriority="0" w:qFormat="1"/>
    <w:lsdException w:name="List Continue 3" w:semiHidden="1" w:unhideWhenUsed="1"/>
    <w:lsdException w:name="List Continue 4" w:uiPriority="0" w:qFormat="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qFormat="1"/>
    <w:lsdException w:name="Body Text First Indent 2" w:semiHidden="1" w:unhideWhenUsed="1"/>
    <w:lsdException w:name="Note Heading" w:uiPriority="0"/>
    <w:lsdException w:name="Body Text 2" w:uiPriority="0"/>
    <w:lsdException w:name="Body Text 3" w:uiPriority="0"/>
    <w:lsdException w:name="Body Text Indent 2" w:uiPriority="0" w:qFormat="1"/>
    <w:lsdException w:name="Body Text Indent 3" w:uiPriority="0" w:qFormat="1"/>
    <w:lsdException w:name="Block Text" w:uiPriority="0"/>
    <w:lsdException w:name="FollowedHyperlink" w:semiHidden="1" w:unhideWhenUsed="1" w:qFormat="1"/>
    <w:lsdException w:name="Strong" w:uiPriority="22" w:qFormat="1"/>
    <w:lsdException w:name="Emphasis" w:uiPriority="0" w:qFormat="1"/>
    <w:lsdException w:name="Document Map" w:uiPriority="0"/>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rPr>
      <w:sz w:val="24"/>
      <w:szCs w:val="30"/>
    </w:rPr>
  </w:style>
  <w:style w:type="paragraph" w:styleId="1">
    <w:name w:val="heading 1"/>
    <w:basedOn w:val="a"/>
    <w:next w:val="a"/>
    <w:link w:val="11"/>
    <w:uiPriority w:val="9"/>
    <w:qFormat/>
    <w:pPr>
      <w:keepNext/>
      <w:adjustRightInd w:val="0"/>
      <w:spacing w:beforeLines="200" w:before="480" w:afterLines="200" w:after="480" w:line="360" w:lineRule="auto"/>
      <w:jc w:val="center"/>
      <w:textAlignment w:val="baseline"/>
      <w:outlineLvl w:val="0"/>
    </w:pPr>
    <w:rPr>
      <w:rFonts w:eastAsia="仿宋"/>
      <w:b/>
      <w:kern w:val="44"/>
      <w:sz w:val="48"/>
      <w:szCs w:val="48"/>
      <w:lang w:val="zh-CN"/>
    </w:rPr>
  </w:style>
  <w:style w:type="paragraph" w:styleId="2">
    <w:name w:val="heading 2"/>
    <w:basedOn w:val="a"/>
    <w:next w:val="a"/>
    <w:link w:val="21"/>
    <w:qFormat/>
    <w:pPr>
      <w:keepNext/>
      <w:keepLines/>
      <w:spacing w:beforeLines="150" w:before="489" w:afterLines="50" w:after="163" w:line="360" w:lineRule="auto"/>
      <w:ind w:leftChars="200" w:left="420"/>
      <w:outlineLvl w:val="1"/>
    </w:pPr>
    <w:rPr>
      <w:rFonts w:eastAsia="仿宋"/>
      <w:b/>
      <w:bCs/>
      <w:kern w:val="2"/>
      <w:sz w:val="30"/>
    </w:rPr>
  </w:style>
  <w:style w:type="paragraph" w:styleId="3">
    <w:name w:val="heading 3"/>
    <w:basedOn w:val="a"/>
    <w:next w:val="a"/>
    <w:link w:val="31"/>
    <w:uiPriority w:val="9"/>
    <w:qFormat/>
    <w:pPr>
      <w:keepNext/>
      <w:keepLines/>
      <w:adjustRightInd w:val="0"/>
      <w:snapToGrid w:val="0"/>
      <w:spacing w:line="360" w:lineRule="auto"/>
      <w:textAlignment w:val="baseline"/>
      <w:outlineLvl w:val="2"/>
    </w:pPr>
    <w:rPr>
      <w:rFonts w:ascii="华文楷体" w:eastAsia="华文楷体" w:hAnsi="华文楷体"/>
      <w:b/>
      <w:kern w:val="2"/>
      <w:sz w:val="28"/>
      <w:szCs w:val="28"/>
      <w:lang w:val="zh-CN"/>
    </w:rPr>
  </w:style>
  <w:style w:type="paragraph" w:styleId="4">
    <w:name w:val="heading 4"/>
    <w:basedOn w:val="a"/>
    <w:next w:val="a"/>
    <w:link w:val="40"/>
    <w:uiPriority w:val="9"/>
    <w:qFormat/>
    <w:pPr>
      <w:keepNext/>
      <w:keepLines/>
      <w:numPr>
        <w:ilvl w:val="3"/>
        <w:numId w:val="1"/>
      </w:numPr>
      <w:tabs>
        <w:tab w:val="left" w:pos="864"/>
      </w:tabs>
      <w:adjustRightInd w:val="0"/>
      <w:spacing w:before="280" w:after="290" w:line="376" w:lineRule="auto"/>
      <w:textAlignment w:val="baseline"/>
      <w:outlineLvl w:val="3"/>
    </w:pPr>
    <w:rPr>
      <w:rFonts w:ascii="Arial" w:eastAsia="黑体" w:hAnsi="Arial"/>
      <w:b/>
      <w:kern w:val="44"/>
      <w:sz w:val="28"/>
      <w:szCs w:val="20"/>
    </w:rPr>
  </w:style>
  <w:style w:type="paragraph" w:styleId="5">
    <w:name w:val="heading 5"/>
    <w:basedOn w:val="a"/>
    <w:next w:val="a"/>
    <w:link w:val="51"/>
    <w:uiPriority w:val="9"/>
    <w:qFormat/>
    <w:pPr>
      <w:keepNext/>
      <w:keepLines/>
      <w:numPr>
        <w:ilvl w:val="4"/>
        <w:numId w:val="1"/>
      </w:numPr>
      <w:tabs>
        <w:tab w:val="left" w:pos="1008"/>
      </w:tabs>
      <w:adjustRightInd w:val="0"/>
      <w:spacing w:before="280" w:after="290" w:line="376" w:lineRule="auto"/>
      <w:textAlignment w:val="baseline"/>
      <w:outlineLvl w:val="4"/>
    </w:pPr>
    <w:rPr>
      <w:b/>
      <w:kern w:val="44"/>
      <w:sz w:val="28"/>
      <w:szCs w:val="20"/>
      <w:lang w:val="zh-CN"/>
    </w:rPr>
  </w:style>
  <w:style w:type="paragraph" w:styleId="6">
    <w:name w:val="heading 6"/>
    <w:basedOn w:val="a"/>
    <w:next w:val="a"/>
    <w:link w:val="61"/>
    <w:uiPriority w:val="9"/>
    <w:qFormat/>
    <w:pPr>
      <w:keepNext/>
      <w:keepLines/>
      <w:numPr>
        <w:ilvl w:val="5"/>
        <w:numId w:val="1"/>
      </w:numPr>
      <w:tabs>
        <w:tab w:val="left" w:pos="1152"/>
      </w:tabs>
      <w:adjustRightInd w:val="0"/>
      <w:spacing w:before="240" w:after="64" w:line="320" w:lineRule="auto"/>
      <w:textAlignment w:val="baseline"/>
      <w:outlineLvl w:val="5"/>
    </w:pPr>
    <w:rPr>
      <w:rFonts w:ascii="Arial" w:eastAsia="黑体" w:hAnsi="Arial"/>
      <w:b/>
      <w:kern w:val="44"/>
      <w:szCs w:val="20"/>
      <w:lang w:val="zh-CN"/>
    </w:rPr>
  </w:style>
  <w:style w:type="paragraph" w:styleId="7">
    <w:name w:val="heading 7"/>
    <w:basedOn w:val="a"/>
    <w:next w:val="a"/>
    <w:link w:val="71"/>
    <w:uiPriority w:val="9"/>
    <w:qFormat/>
    <w:pPr>
      <w:keepNext/>
      <w:keepLines/>
      <w:numPr>
        <w:ilvl w:val="6"/>
        <w:numId w:val="1"/>
      </w:numPr>
      <w:tabs>
        <w:tab w:val="left" w:pos="1296"/>
      </w:tabs>
      <w:adjustRightInd w:val="0"/>
      <w:spacing w:before="240" w:after="64" w:line="320" w:lineRule="auto"/>
      <w:textAlignment w:val="baseline"/>
      <w:outlineLvl w:val="6"/>
    </w:pPr>
    <w:rPr>
      <w:b/>
      <w:kern w:val="44"/>
      <w:szCs w:val="20"/>
      <w:lang w:val="zh-CN"/>
    </w:rPr>
  </w:style>
  <w:style w:type="paragraph" w:styleId="8">
    <w:name w:val="heading 8"/>
    <w:basedOn w:val="a"/>
    <w:next w:val="a"/>
    <w:link w:val="81"/>
    <w:uiPriority w:val="9"/>
    <w:qFormat/>
    <w:pPr>
      <w:keepNext/>
      <w:keepLines/>
      <w:numPr>
        <w:ilvl w:val="7"/>
        <w:numId w:val="1"/>
      </w:numPr>
      <w:tabs>
        <w:tab w:val="left" w:pos="1440"/>
      </w:tabs>
      <w:adjustRightInd w:val="0"/>
      <w:spacing w:before="240" w:after="64" w:line="320" w:lineRule="auto"/>
      <w:textAlignment w:val="baseline"/>
      <w:outlineLvl w:val="7"/>
    </w:pPr>
    <w:rPr>
      <w:rFonts w:ascii="Arial" w:eastAsia="黑体" w:hAnsi="Arial"/>
      <w:kern w:val="44"/>
      <w:szCs w:val="20"/>
      <w:lang w:val="zh-CN"/>
    </w:rPr>
  </w:style>
  <w:style w:type="paragraph" w:styleId="9">
    <w:name w:val="heading 9"/>
    <w:basedOn w:val="a"/>
    <w:next w:val="a"/>
    <w:link w:val="91"/>
    <w:uiPriority w:val="9"/>
    <w:qFormat/>
    <w:pPr>
      <w:keepNext/>
      <w:keepLines/>
      <w:numPr>
        <w:ilvl w:val="8"/>
        <w:numId w:val="1"/>
      </w:numPr>
      <w:tabs>
        <w:tab w:val="left" w:pos="1584"/>
      </w:tabs>
      <w:adjustRightInd w:val="0"/>
      <w:spacing w:before="240" w:after="64" w:line="320" w:lineRule="auto"/>
      <w:textAlignment w:val="baseline"/>
      <w:outlineLvl w:val="8"/>
    </w:pPr>
    <w:rPr>
      <w:rFonts w:ascii="Arial" w:eastAsia="黑体" w:hAnsi="Arial"/>
      <w:kern w:val="44"/>
      <w:sz w:val="21"/>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pPr>
      <w:ind w:leftChars="400" w:left="100" w:hangingChars="200" w:hanging="200"/>
    </w:pPr>
    <w:rPr>
      <w:kern w:val="2"/>
      <w:sz w:val="21"/>
      <w:szCs w:val="24"/>
    </w:rPr>
  </w:style>
  <w:style w:type="paragraph" w:styleId="a3">
    <w:name w:val="Note Heading"/>
    <w:basedOn w:val="a"/>
    <w:next w:val="a"/>
    <w:link w:val="a4"/>
    <w:pPr>
      <w:jc w:val="center"/>
    </w:pPr>
    <w:rPr>
      <w:kern w:val="2"/>
      <w:sz w:val="21"/>
      <w:szCs w:val="20"/>
    </w:rPr>
  </w:style>
  <w:style w:type="paragraph" w:styleId="41">
    <w:name w:val="List Bullet 4"/>
    <w:basedOn w:val="a"/>
    <w:pPr>
      <w:tabs>
        <w:tab w:val="left" w:pos="1620"/>
      </w:tabs>
      <w:ind w:leftChars="600" w:left="1620" w:hangingChars="200" w:hanging="360"/>
    </w:pPr>
    <w:rPr>
      <w:kern w:val="2"/>
      <w:sz w:val="21"/>
      <w:szCs w:val="24"/>
    </w:rPr>
  </w:style>
  <w:style w:type="paragraph" w:styleId="a5">
    <w:name w:val="Normal Indent"/>
    <w:basedOn w:val="a"/>
    <w:qFormat/>
    <w:pPr>
      <w:ind w:firstLineChars="200" w:firstLine="420"/>
    </w:pPr>
    <w:rPr>
      <w:kern w:val="2"/>
      <w:sz w:val="21"/>
      <w:szCs w:val="24"/>
    </w:rPr>
  </w:style>
  <w:style w:type="paragraph" w:styleId="a6">
    <w:name w:val="caption"/>
    <w:basedOn w:val="a"/>
    <w:next w:val="a"/>
    <w:qFormat/>
    <w:pPr>
      <w:adjustRightInd w:val="0"/>
      <w:spacing w:line="312" w:lineRule="atLeast"/>
      <w:textAlignment w:val="baseline"/>
    </w:pPr>
    <w:rPr>
      <w:rFonts w:ascii="Arial" w:eastAsia="黑体" w:hAnsi="Arial" w:cs="Arial"/>
      <w:sz w:val="20"/>
      <w:szCs w:val="20"/>
    </w:rPr>
  </w:style>
  <w:style w:type="paragraph" w:styleId="a7">
    <w:name w:val="Document Map"/>
    <w:basedOn w:val="a"/>
    <w:link w:val="10"/>
    <w:pPr>
      <w:shd w:val="clear" w:color="auto" w:fill="000080"/>
      <w:adjustRightInd w:val="0"/>
      <w:spacing w:line="312" w:lineRule="atLeast"/>
      <w:textAlignment w:val="baseline"/>
    </w:pPr>
    <w:rPr>
      <w:sz w:val="21"/>
    </w:rPr>
  </w:style>
  <w:style w:type="paragraph" w:styleId="a8">
    <w:name w:val="annotation text"/>
    <w:basedOn w:val="a"/>
    <w:link w:val="a9"/>
    <w:unhideWhenUsed/>
    <w:qFormat/>
    <w:pPr>
      <w:jc w:val="left"/>
    </w:pPr>
  </w:style>
  <w:style w:type="paragraph" w:styleId="32">
    <w:name w:val="Body Text 3"/>
    <w:basedOn w:val="a"/>
    <w:link w:val="310"/>
    <w:pPr>
      <w:adjustRightInd w:val="0"/>
      <w:textAlignment w:val="baseline"/>
    </w:pPr>
    <w:rPr>
      <w:sz w:val="18"/>
    </w:rPr>
  </w:style>
  <w:style w:type="paragraph" w:styleId="33">
    <w:name w:val="List Bullet 3"/>
    <w:basedOn w:val="a"/>
    <w:pPr>
      <w:tabs>
        <w:tab w:val="left" w:pos="1200"/>
      </w:tabs>
      <w:ind w:leftChars="400" w:left="1200" w:hangingChars="200" w:hanging="360"/>
    </w:pPr>
    <w:rPr>
      <w:kern w:val="2"/>
      <w:sz w:val="21"/>
      <w:szCs w:val="24"/>
    </w:rPr>
  </w:style>
  <w:style w:type="paragraph" w:styleId="aa">
    <w:name w:val="Body Text"/>
    <w:basedOn w:val="a"/>
    <w:link w:val="12"/>
    <w:pPr>
      <w:adjustRightInd w:val="0"/>
      <w:spacing w:line="240" w:lineRule="exact"/>
      <w:jc w:val="center"/>
      <w:textAlignment w:val="baseline"/>
    </w:pPr>
    <w:rPr>
      <w:sz w:val="21"/>
    </w:rPr>
  </w:style>
  <w:style w:type="paragraph" w:styleId="ab">
    <w:name w:val="Body Text Indent"/>
    <w:basedOn w:val="a"/>
    <w:link w:val="13"/>
    <w:pPr>
      <w:adjustRightInd w:val="0"/>
      <w:spacing w:line="400" w:lineRule="exact"/>
      <w:ind w:firstLine="540"/>
      <w:textAlignment w:val="baseline"/>
    </w:pPr>
    <w:rPr>
      <w:rFonts w:ascii="宋体" w:hAnsi="宋体"/>
      <w:sz w:val="28"/>
    </w:rPr>
  </w:style>
  <w:style w:type="paragraph" w:styleId="20">
    <w:name w:val="List 2"/>
    <w:basedOn w:val="a"/>
    <w:qFormat/>
    <w:pPr>
      <w:adjustRightInd w:val="0"/>
      <w:snapToGrid w:val="0"/>
      <w:spacing w:line="500" w:lineRule="exact"/>
      <w:ind w:left="840" w:hanging="420"/>
    </w:pPr>
    <w:rPr>
      <w:rFonts w:ascii="宋体"/>
      <w:kern w:val="2"/>
      <w:sz w:val="28"/>
      <w:szCs w:val="20"/>
    </w:rPr>
  </w:style>
  <w:style w:type="paragraph" w:styleId="ac">
    <w:name w:val="Block Text"/>
    <w:basedOn w:val="a"/>
    <w:pPr>
      <w:spacing w:after="120"/>
      <w:ind w:leftChars="700" w:left="1440" w:rightChars="700" w:right="1440"/>
    </w:pPr>
    <w:rPr>
      <w:kern w:val="2"/>
      <w:sz w:val="21"/>
      <w:szCs w:val="24"/>
    </w:rPr>
  </w:style>
  <w:style w:type="paragraph" w:styleId="22">
    <w:name w:val="List Bullet 2"/>
    <w:basedOn w:val="a"/>
    <w:qFormat/>
    <w:pPr>
      <w:tabs>
        <w:tab w:val="left" w:pos="780"/>
      </w:tabs>
      <w:ind w:leftChars="200" w:left="780" w:hangingChars="200" w:hanging="360"/>
    </w:pPr>
    <w:rPr>
      <w:kern w:val="2"/>
      <w:sz w:val="21"/>
      <w:szCs w:val="24"/>
    </w:rPr>
  </w:style>
  <w:style w:type="paragraph" w:styleId="ad">
    <w:name w:val="Plain Text"/>
    <w:basedOn w:val="a"/>
    <w:link w:val="14"/>
    <w:rPr>
      <w:rFonts w:ascii="宋体" w:hAnsi="Courier New"/>
      <w:kern w:val="2"/>
      <w:sz w:val="21"/>
    </w:rPr>
  </w:style>
  <w:style w:type="paragraph" w:styleId="ae">
    <w:name w:val="Date"/>
    <w:basedOn w:val="a"/>
    <w:next w:val="a"/>
    <w:link w:val="af"/>
    <w:qFormat/>
    <w:pPr>
      <w:adjustRightInd w:val="0"/>
      <w:spacing w:line="312" w:lineRule="atLeast"/>
      <w:jc w:val="right"/>
      <w:textAlignment w:val="baseline"/>
    </w:pPr>
    <w:rPr>
      <w:sz w:val="28"/>
      <w:szCs w:val="20"/>
    </w:rPr>
  </w:style>
  <w:style w:type="paragraph" w:styleId="23">
    <w:name w:val="Body Text Indent 2"/>
    <w:basedOn w:val="a"/>
    <w:link w:val="24"/>
    <w:qFormat/>
    <w:pPr>
      <w:adjustRightInd w:val="0"/>
      <w:spacing w:line="400" w:lineRule="exact"/>
      <w:ind w:firstLine="570"/>
      <w:textAlignment w:val="baseline"/>
    </w:pPr>
    <w:rPr>
      <w:sz w:val="28"/>
      <w:szCs w:val="20"/>
    </w:rPr>
  </w:style>
  <w:style w:type="paragraph" w:styleId="af0">
    <w:name w:val="Balloon Text"/>
    <w:basedOn w:val="a"/>
    <w:link w:val="15"/>
    <w:uiPriority w:val="99"/>
    <w:rPr>
      <w:kern w:val="2"/>
      <w:sz w:val="18"/>
      <w:szCs w:val="18"/>
    </w:rPr>
  </w:style>
  <w:style w:type="paragraph" w:styleId="af1">
    <w:name w:val="footer"/>
    <w:basedOn w:val="a"/>
    <w:link w:val="af2"/>
    <w:uiPriority w:val="99"/>
    <w:unhideWhenUsed/>
    <w:pPr>
      <w:tabs>
        <w:tab w:val="center" w:pos="4153"/>
        <w:tab w:val="right" w:pos="8306"/>
      </w:tabs>
      <w:snapToGrid w:val="0"/>
      <w:jc w:val="left"/>
    </w:pPr>
    <w:rPr>
      <w:sz w:val="18"/>
      <w:szCs w:val="18"/>
    </w:rPr>
  </w:style>
  <w:style w:type="paragraph" w:styleId="af3">
    <w:name w:val="header"/>
    <w:basedOn w:val="a"/>
    <w:link w:val="af4"/>
    <w:uiPriority w:val="99"/>
    <w:unhideWhenUsed/>
    <w:pPr>
      <w:pBdr>
        <w:bottom w:val="single" w:sz="6" w:space="1" w:color="auto"/>
      </w:pBdr>
      <w:tabs>
        <w:tab w:val="center" w:pos="4153"/>
        <w:tab w:val="right" w:pos="8306"/>
      </w:tabs>
      <w:snapToGrid w:val="0"/>
      <w:jc w:val="center"/>
    </w:pPr>
    <w:rPr>
      <w:sz w:val="18"/>
      <w:szCs w:val="18"/>
    </w:rPr>
  </w:style>
  <w:style w:type="paragraph" w:styleId="af5">
    <w:name w:val="Signature"/>
    <w:basedOn w:val="a"/>
    <w:link w:val="af6"/>
    <w:qFormat/>
    <w:pPr>
      <w:ind w:leftChars="2100" w:left="100"/>
    </w:pPr>
    <w:rPr>
      <w:kern w:val="2"/>
      <w:sz w:val="21"/>
      <w:szCs w:val="24"/>
    </w:rPr>
  </w:style>
  <w:style w:type="paragraph" w:styleId="42">
    <w:name w:val="List Continue 4"/>
    <w:basedOn w:val="a"/>
    <w:qFormat/>
    <w:pPr>
      <w:spacing w:after="120"/>
      <w:ind w:leftChars="800" w:left="1680"/>
    </w:pPr>
    <w:rPr>
      <w:kern w:val="2"/>
      <w:sz w:val="21"/>
      <w:szCs w:val="24"/>
    </w:rPr>
  </w:style>
  <w:style w:type="paragraph" w:styleId="af7">
    <w:name w:val="Subtitle"/>
    <w:basedOn w:val="a"/>
    <w:next w:val="a"/>
    <w:link w:val="25"/>
    <w:uiPriority w:val="11"/>
    <w:qFormat/>
    <w:pPr>
      <w:widowControl/>
      <w:spacing w:after="60"/>
      <w:jc w:val="center"/>
      <w:outlineLvl w:val="1"/>
    </w:pPr>
    <w:rPr>
      <w:rFonts w:ascii="Cambria" w:hAnsi="Cambria"/>
      <w:szCs w:val="24"/>
    </w:rPr>
  </w:style>
  <w:style w:type="paragraph" w:styleId="af8">
    <w:name w:val="List"/>
    <w:basedOn w:val="a"/>
    <w:pPr>
      <w:adjustRightInd w:val="0"/>
      <w:snapToGrid w:val="0"/>
      <w:spacing w:line="500" w:lineRule="exact"/>
      <w:ind w:left="420" w:hanging="420"/>
    </w:pPr>
    <w:rPr>
      <w:rFonts w:ascii="宋体"/>
      <w:kern w:val="2"/>
      <w:sz w:val="28"/>
      <w:szCs w:val="20"/>
    </w:rPr>
  </w:style>
  <w:style w:type="paragraph" w:styleId="34">
    <w:name w:val="Body Text Indent 3"/>
    <w:basedOn w:val="a"/>
    <w:link w:val="35"/>
    <w:qFormat/>
    <w:pPr>
      <w:adjustRightInd w:val="0"/>
      <w:spacing w:line="400" w:lineRule="exact"/>
      <w:ind w:firstLineChars="200" w:firstLine="560"/>
      <w:textAlignment w:val="baseline"/>
    </w:pPr>
    <w:rPr>
      <w:sz w:val="28"/>
      <w:szCs w:val="20"/>
    </w:rPr>
  </w:style>
  <w:style w:type="paragraph" w:styleId="af9">
    <w:name w:val="table of figures"/>
    <w:basedOn w:val="a"/>
    <w:next w:val="a"/>
    <w:semiHidden/>
    <w:pPr>
      <w:adjustRightInd w:val="0"/>
      <w:spacing w:line="312" w:lineRule="atLeast"/>
      <w:ind w:left="420" w:hanging="420"/>
      <w:jc w:val="left"/>
      <w:textAlignment w:val="baseline"/>
    </w:pPr>
    <w:rPr>
      <w:smallCaps/>
      <w:sz w:val="21"/>
      <w:szCs w:val="24"/>
    </w:rPr>
  </w:style>
  <w:style w:type="paragraph" w:styleId="26">
    <w:name w:val="Body Text 2"/>
    <w:basedOn w:val="a"/>
    <w:link w:val="210"/>
    <w:pPr>
      <w:adjustRightInd w:val="0"/>
      <w:spacing w:line="312" w:lineRule="atLeast"/>
      <w:textAlignment w:val="baseline"/>
    </w:pPr>
    <w:rPr>
      <w:i/>
      <w:sz w:val="21"/>
    </w:rPr>
  </w:style>
  <w:style w:type="paragraph" w:styleId="43">
    <w:name w:val="List 4"/>
    <w:basedOn w:val="a"/>
    <w:qFormat/>
    <w:pPr>
      <w:ind w:leftChars="600" w:left="100" w:hangingChars="200" w:hanging="200"/>
    </w:pPr>
    <w:rPr>
      <w:kern w:val="2"/>
      <w:sz w:val="21"/>
      <w:szCs w:val="24"/>
    </w:rPr>
  </w:style>
  <w:style w:type="paragraph" w:styleId="27">
    <w:name w:val="List Continue 2"/>
    <w:basedOn w:val="a"/>
    <w:qFormat/>
    <w:pPr>
      <w:spacing w:after="120"/>
      <w:ind w:leftChars="400" w:left="840"/>
    </w:pPr>
    <w:rPr>
      <w:kern w:val="2"/>
      <w:sz w:val="21"/>
      <w:szCs w:val="24"/>
    </w:rPr>
  </w:style>
  <w:style w:type="paragraph" w:styleId="afa">
    <w:name w:val="Normal (Web)"/>
    <w:basedOn w:val="a"/>
    <w:unhideWhenUsed/>
    <w:pPr>
      <w:widowControl/>
      <w:spacing w:before="100" w:beforeAutospacing="1" w:after="100" w:afterAutospacing="1"/>
      <w:jc w:val="left"/>
    </w:pPr>
    <w:rPr>
      <w:rFonts w:ascii="宋体" w:hAnsi="宋体" w:cs="宋体"/>
      <w:szCs w:val="24"/>
    </w:rPr>
  </w:style>
  <w:style w:type="paragraph" w:styleId="afb">
    <w:name w:val="Title"/>
    <w:basedOn w:val="a"/>
    <w:next w:val="a"/>
    <w:link w:val="16"/>
    <w:uiPriority w:val="10"/>
    <w:qFormat/>
    <w:pPr>
      <w:adjustRightInd w:val="0"/>
      <w:spacing w:before="240" w:after="60" w:line="312" w:lineRule="atLeast"/>
      <w:jc w:val="center"/>
      <w:textAlignment w:val="baseline"/>
      <w:outlineLvl w:val="0"/>
    </w:pPr>
    <w:rPr>
      <w:rFonts w:ascii="Calibri Light" w:hAnsi="Calibri Light"/>
      <w:b/>
      <w:bCs/>
      <w:sz w:val="32"/>
      <w:szCs w:val="32"/>
    </w:rPr>
  </w:style>
  <w:style w:type="paragraph" w:styleId="afc">
    <w:name w:val="annotation subject"/>
    <w:basedOn w:val="a8"/>
    <w:next w:val="a8"/>
    <w:link w:val="17"/>
    <w:qFormat/>
    <w:pPr>
      <w:adjustRightInd w:val="0"/>
      <w:spacing w:line="312" w:lineRule="atLeast"/>
      <w:textAlignment w:val="baseline"/>
    </w:pPr>
    <w:rPr>
      <w:b/>
      <w:bCs/>
      <w:sz w:val="21"/>
    </w:rPr>
  </w:style>
  <w:style w:type="paragraph" w:styleId="afd">
    <w:name w:val="Body Text First Indent"/>
    <w:basedOn w:val="aa"/>
    <w:link w:val="afe"/>
    <w:uiPriority w:val="99"/>
    <w:semiHidden/>
    <w:unhideWhenUsed/>
    <w:qFormat/>
    <w:pPr>
      <w:adjustRightInd/>
      <w:spacing w:after="120" w:line="240" w:lineRule="auto"/>
      <w:ind w:firstLineChars="100" w:firstLine="420"/>
      <w:jc w:val="both"/>
      <w:textAlignment w:val="auto"/>
    </w:pPr>
    <w:rPr>
      <w:sz w:val="24"/>
    </w:rPr>
  </w:style>
  <w:style w:type="table" w:styleId="aff">
    <w:name w:val="Table Grid"/>
    <w:basedOn w:val="a1"/>
    <w:uiPriority w:val="59"/>
    <w:qFormat/>
    <w:pPr>
      <w:widowControl w:val="0"/>
      <w:adjustRightInd w:val="0"/>
      <w:spacing w:line="240" w:lineRule="atLeast"/>
      <w:jc w:val="center"/>
      <w:textAlignment w:val="baseline"/>
    </w:pPr>
    <w:rPr>
      <w:sz w:val="21"/>
    </w:rPr>
    <w:tblPr>
      <w:tblBorders>
        <w:top w:val="single" w:sz="12" w:space="0" w:color="auto"/>
        <w:bottom w:val="single" w:sz="12" w:space="0" w:color="auto"/>
        <w:insideH w:val="single" w:sz="4" w:space="0" w:color="auto"/>
        <w:insideV w:val="single" w:sz="4" w:space="0" w:color="auto"/>
      </w:tblBorders>
    </w:tblPr>
    <w:tcPr>
      <w:vAlign w:val="center"/>
    </w:tcPr>
  </w:style>
  <w:style w:type="table" w:styleId="18">
    <w:name w:val="Table Simple 1"/>
    <w:basedOn w:val="a1"/>
    <w:pPr>
      <w:widowControl w:val="0"/>
      <w:adjustRightInd w:val="0"/>
      <w:spacing w:line="312" w:lineRule="atLeast"/>
      <w:jc w:val="both"/>
      <w:textAlignment w:val="baseline"/>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character" w:styleId="aff0">
    <w:name w:val="Strong"/>
    <w:uiPriority w:val="22"/>
    <w:qFormat/>
    <w:rPr>
      <w:b/>
      <w:bCs/>
    </w:rPr>
  </w:style>
  <w:style w:type="character" w:styleId="aff1">
    <w:name w:val="page number"/>
    <w:basedOn w:val="a0"/>
  </w:style>
  <w:style w:type="character" w:styleId="aff2">
    <w:name w:val="FollowedHyperlink"/>
    <w:basedOn w:val="a0"/>
    <w:uiPriority w:val="99"/>
    <w:semiHidden/>
    <w:unhideWhenUsed/>
    <w:qFormat/>
    <w:rPr>
      <w:color w:val="954F72" w:themeColor="followedHyperlink"/>
      <w:u w:val="single"/>
    </w:rPr>
  </w:style>
  <w:style w:type="character" w:styleId="aff3">
    <w:name w:val="Emphasis"/>
    <w:qFormat/>
    <w:rPr>
      <w:rFonts w:ascii="Calibri" w:hAnsi="Calibri"/>
      <w:b/>
      <w:i/>
      <w:iCs/>
    </w:rPr>
  </w:style>
  <w:style w:type="character" w:styleId="aff4">
    <w:name w:val="line number"/>
    <w:basedOn w:val="a0"/>
  </w:style>
  <w:style w:type="character" w:styleId="aff5">
    <w:name w:val="Hyperlink"/>
    <w:uiPriority w:val="99"/>
    <w:rPr>
      <w:color w:val="0000FF"/>
      <w:u w:val="single"/>
    </w:rPr>
  </w:style>
  <w:style w:type="character" w:styleId="aff6">
    <w:name w:val="annotation reference"/>
    <w:uiPriority w:val="99"/>
    <w:rPr>
      <w:sz w:val="21"/>
      <w:szCs w:val="21"/>
    </w:rPr>
  </w:style>
  <w:style w:type="character" w:customStyle="1" w:styleId="af4">
    <w:name w:val="页眉 字符"/>
    <w:basedOn w:val="a0"/>
    <w:link w:val="af3"/>
    <w:uiPriority w:val="99"/>
    <w:rPr>
      <w:sz w:val="18"/>
      <w:szCs w:val="18"/>
    </w:rPr>
  </w:style>
  <w:style w:type="character" w:customStyle="1" w:styleId="af2">
    <w:name w:val="页脚 字符"/>
    <w:basedOn w:val="a0"/>
    <w:link w:val="af1"/>
    <w:uiPriority w:val="99"/>
    <w:rPr>
      <w:sz w:val="18"/>
      <w:szCs w:val="18"/>
    </w:rPr>
  </w:style>
  <w:style w:type="character" w:customStyle="1" w:styleId="CharChar">
    <w:name w:val="表格 Char Char"/>
    <w:link w:val="aff7"/>
    <w:rPr>
      <w:rFonts w:eastAsia="Times New Roman" w:cs="宋体"/>
      <w:sz w:val="21"/>
      <w:szCs w:val="24"/>
    </w:rPr>
  </w:style>
  <w:style w:type="paragraph" w:customStyle="1" w:styleId="aff7">
    <w:name w:val="表格"/>
    <w:next w:val="a"/>
    <w:link w:val="CharChar"/>
    <w:pPr>
      <w:jc w:val="center"/>
    </w:pPr>
    <w:rPr>
      <w:rFonts w:eastAsia="Times New Roman" w:cs="宋体"/>
      <w:sz w:val="21"/>
      <w:szCs w:val="24"/>
    </w:rPr>
  </w:style>
  <w:style w:type="paragraph" w:customStyle="1" w:styleId="aff8">
    <w:name w:val="表格格式"/>
    <w:basedOn w:val="a"/>
    <w:qFormat/>
    <w:pPr>
      <w:jc w:val="center"/>
    </w:pPr>
    <w:rPr>
      <w:kern w:val="2"/>
      <w:sz w:val="21"/>
      <w:szCs w:val="20"/>
    </w:rPr>
  </w:style>
  <w:style w:type="character" w:customStyle="1" w:styleId="19">
    <w:name w:val="标题 1 字符"/>
    <w:basedOn w:val="a0"/>
    <w:uiPriority w:val="9"/>
    <w:rPr>
      <w:b/>
      <w:bCs/>
      <w:kern w:val="44"/>
      <w:sz w:val="44"/>
      <w:szCs w:val="44"/>
    </w:rPr>
  </w:style>
  <w:style w:type="character" w:customStyle="1" w:styleId="28">
    <w:name w:val="标题 2 字符"/>
    <w:basedOn w:val="a0"/>
    <w:uiPriority w:val="9"/>
    <w:semiHidden/>
    <w:rPr>
      <w:rFonts w:asciiTheme="majorHAnsi" w:eastAsiaTheme="majorEastAsia" w:hAnsiTheme="majorHAnsi" w:cstheme="majorBidi"/>
      <w:b/>
      <w:bCs/>
      <w:sz w:val="32"/>
      <w:szCs w:val="32"/>
    </w:rPr>
  </w:style>
  <w:style w:type="character" w:customStyle="1" w:styleId="36">
    <w:name w:val="标题 3 字符"/>
    <w:basedOn w:val="a0"/>
    <w:uiPriority w:val="9"/>
    <w:semiHidden/>
    <w:rPr>
      <w:b/>
      <w:bCs/>
      <w:sz w:val="32"/>
      <w:szCs w:val="32"/>
    </w:rPr>
  </w:style>
  <w:style w:type="character" w:customStyle="1" w:styleId="40">
    <w:name w:val="标题 4 字符"/>
    <w:basedOn w:val="a0"/>
    <w:link w:val="4"/>
    <w:uiPriority w:val="9"/>
    <w:rPr>
      <w:rFonts w:ascii="Arial" w:eastAsia="黑体" w:hAnsi="Arial"/>
      <w:b/>
      <w:kern w:val="44"/>
      <w:sz w:val="28"/>
      <w:szCs w:val="20"/>
    </w:rPr>
  </w:style>
  <w:style w:type="character" w:customStyle="1" w:styleId="50">
    <w:name w:val="标题 5 字符"/>
    <w:basedOn w:val="a0"/>
    <w:uiPriority w:val="9"/>
    <w:semiHidden/>
    <w:rPr>
      <w:b/>
      <w:bCs/>
      <w:sz w:val="28"/>
      <w:szCs w:val="28"/>
    </w:rPr>
  </w:style>
  <w:style w:type="character" w:customStyle="1" w:styleId="60">
    <w:name w:val="标题 6 字符"/>
    <w:basedOn w:val="a0"/>
    <w:uiPriority w:val="9"/>
    <w:semiHidden/>
    <w:rPr>
      <w:rFonts w:asciiTheme="majorHAnsi" w:eastAsiaTheme="majorEastAsia" w:hAnsiTheme="majorHAnsi" w:cstheme="majorBidi"/>
      <w:b/>
      <w:bCs/>
      <w:szCs w:val="24"/>
    </w:rPr>
  </w:style>
  <w:style w:type="character" w:customStyle="1" w:styleId="70">
    <w:name w:val="标题 7 字符"/>
    <w:basedOn w:val="a0"/>
    <w:uiPriority w:val="9"/>
    <w:semiHidden/>
    <w:rPr>
      <w:b/>
      <w:bCs/>
      <w:szCs w:val="24"/>
    </w:rPr>
  </w:style>
  <w:style w:type="character" w:customStyle="1" w:styleId="80">
    <w:name w:val="标题 8 字符"/>
    <w:basedOn w:val="a0"/>
    <w:uiPriority w:val="9"/>
    <w:semiHidden/>
    <w:rPr>
      <w:rFonts w:asciiTheme="majorHAnsi" w:eastAsiaTheme="majorEastAsia" w:hAnsiTheme="majorHAnsi" w:cstheme="majorBidi"/>
      <w:szCs w:val="24"/>
    </w:rPr>
  </w:style>
  <w:style w:type="character" w:customStyle="1" w:styleId="90">
    <w:name w:val="标题 9 字符"/>
    <w:basedOn w:val="a0"/>
    <w:uiPriority w:val="9"/>
    <w:semiHidden/>
    <w:rPr>
      <w:rFonts w:asciiTheme="majorHAnsi" w:eastAsiaTheme="majorEastAsia" w:hAnsiTheme="majorHAnsi" w:cstheme="majorBidi"/>
      <w:sz w:val="21"/>
      <w:szCs w:val="21"/>
    </w:rPr>
  </w:style>
  <w:style w:type="paragraph" w:customStyle="1" w:styleId="Style34">
    <w:name w:val="_Style 34"/>
    <w:basedOn w:val="a"/>
    <w:next w:val="aff9"/>
    <w:uiPriority w:val="34"/>
    <w:qFormat/>
    <w:pPr>
      <w:adjustRightInd w:val="0"/>
      <w:spacing w:line="312" w:lineRule="atLeast"/>
      <w:ind w:firstLineChars="200" w:firstLine="420"/>
      <w:textAlignment w:val="baseline"/>
    </w:pPr>
    <w:rPr>
      <w:rFonts w:ascii="Calibri" w:hAnsi="Calibri"/>
      <w:sz w:val="21"/>
      <w:szCs w:val="22"/>
    </w:rPr>
  </w:style>
  <w:style w:type="paragraph" w:styleId="aff9">
    <w:name w:val="List Paragraph"/>
    <w:basedOn w:val="a"/>
    <w:uiPriority w:val="34"/>
    <w:qFormat/>
    <w:pPr>
      <w:ind w:firstLineChars="200" w:firstLine="420"/>
    </w:pPr>
  </w:style>
  <w:style w:type="character" w:customStyle="1" w:styleId="Char">
    <w:name w:val="表头 Char"/>
    <w:link w:val="affa"/>
    <w:qFormat/>
    <w:rPr>
      <w:rFonts w:eastAsia="仿宋"/>
      <w:b/>
      <w:kern w:val="2"/>
      <w:szCs w:val="21"/>
    </w:rPr>
  </w:style>
  <w:style w:type="paragraph" w:customStyle="1" w:styleId="affa">
    <w:name w:val="表头"/>
    <w:basedOn w:val="a"/>
    <w:link w:val="Char"/>
    <w:qFormat/>
    <w:pPr>
      <w:jc w:val="center"/>
    </w:pPr>
    <w:rPr>
      <w:rFonts w:eastAsia="仿宋"/>
      <w:b/>
      <w:kern w:val="2"/>
      <w:szCs w:val="21"/>
    </w:rPr>
  </w:style>
  <w:style w:type="character" w:customStyle="1" w:styleId="91">
    <w:name w:val="标题 9 字符1"/>
    <w:link w:val="9"/>
    <w:uiPriority w:val="9"/>
    <w:qFormat/>
    <w:rPr>
      <w:rFonts w:ascii="Arial" w:eastAsia="黑体" w:hAnsi="Arial"/>
      <w:kern w:val="44"/>
      <w:sz w:val="21"/>
      <w:szCs w:val="20"/>
      <w:lang w:val="zh-CN" w:eastAsia="zh-CN"/>
    </w:rPr>
  </w:style>
  <w:style w:type="character" w:customStyle="1" w:styleId="81">
    <w:name w:val="标题 8 字符1"/>
    <w:link w:val="8"/>
    <w:uiPriority w:val="9"/>
    <w:qFormat/>
    <w:rPr>
      <w:rFonts w:ascii="Arial" w:eastAsia="黑体" w:hAnsi="Arial"/>
      <w:kern w:val="44"/>
      <w:szCs w:val="20"/>
      <w:lang w:val="zh-CN" w:eastAsia="zh-CN"/>
    </w:rPr>
  </w:style>
  <w:style w:type="character" w:customStyle="1" w:styleId="Char0">
    <w:name w:val="表格 Char"/>
    <w:qFormat/>
    <w:rPr>
      <w:rFonts w:eastAsia="宋体"/>
      <w:sz w:val="21"/>
      <w:lang w:val="en-US" w:eastAsia="zh-CN" w:bidi="ar-SA"/>
    </w:rPr>
  </w:style>
  <w:style w:type="character" w:customStyle="1" w:styleId="210">
    <w:name w:val="正文文本 2 字符1"/>
    <w:link w:val="26"/>
    <w:rPr>
      <w:i/>
      <w:sz w:val="21"/>
    </w:rPr>
  </w:style>
  <w:style w:type="character" w:customStyle="1" w:styleId="Char1">
    <w:name w:val="页脚 Char"/>
    <w:uiPriority w:val="99"/>
    <w:qFormat/>
    <w:rPr>
      <w:sz w:val="18"/>
      <w:szCs w:val="18"/>
    </w:rPr>
  </w:style>
  <w:style w:type="character" w:customStyle="1" w:styleId="CharChar0">
    <w:name w:val="表 头 Char Char"/>
    <w:qFormat/>
    <w:rPr>
      <w:rFonts w:ascii="Arial" w:eastAsia="黑体" w:hAnsi="Arial" w:cs="Arial"/>
      <w:sz w:val="24"/>
      <w:szCs w:val="24"/>
      <w:lang w:val="en-US" w:eastAsia="zh-CN" w:bidi="ar-SA"/>
    </w:rPr>
  </w:style>
  <w:style w:type="character" w:customStyle="1" w:styleId="2Char">
    <w:name w:val="样式2 Char"/>
    <w:link w:val="29"/>
    <w:qFormat/>
    <w:rPr>
      <w:rFonts w:ascii="华文细黑" w:eastAsia="华文细黑" w:hAnsi="华文细黑" w:cs="Arial Unicode MS"/>
      <w:b/>
      <w:bCs/>
      <w:kern w:val="2"/>
      <w:szCs w:val="24"/>
    </w:rPr>
  </w:style>
  <w:style w:type="paragraph" w:customStyle="1" w:styleId="29">
    <w:name w:val="样式2"/>
    <w:basedOn w:val="a"/>
    <w:link w:val="2Char"/>
    <w:qFormat/>
    <w:pPr>
      <w:spacing w:beforeLines="30" w:before="72" w:line="500" w:lineRule="exact"/>
      <w:ind w:firstLineChars="200" w:firstLine="480"/>
    </w:pPr>
    <w:rPr>
      <w:rFonts w:ascii="华文细黑" w:eastAsia="华文细黑" w:hAnsi="华文细黑" w:cs="Arial Unicode MS"/>
      <w:b/>
      <w:bCs/>
      <w:kern w:val="2"/>
      <w:szCs w:val="24"/>
    </w:rPr>
  </w:style>
  <w:style w:type="character" w:customStyle="1" w:styleId="14">
    <w:name w:val="纯文本 字符1"/>
    <w:link w:val="ad"/>
    <w:qFormat/>
    <w:rPr>
      <w:rFonts w:ascii="宋体" w:hAnsi="Courier New"/>
      <w:kern w:val="2"/>
      <w:sz w:val="21"/>
    </w:rPr>
  </w:style>
  <w:style w:type="character" w:customStyle="1" w:styleId="21">
    <w:name w:val="标题 2 字符1"/>
    <w:link w:val="2"/>
    <w:qFormat/>
    <w:rPr>
      <w:rFonts w:eastAsia="仿宋"/>
      <w:b/>
      <w:bCs/>
      <w:kern w:val="2"/>
      <w:sz w:val="30"/>
    </w:rPr>
  </w:style>
  <w:style w:type="character" w:customStyle="1" w:styleId="Char2">
    <w:name w:val="正文修改 Char"/>
    <w:link w:val="affb"/>
    <w:qFormat/>
    <w:rPr>
      <w:rFonts w:cs="宋体"/>
      <w:szCs w:val="24"/>
    </w:rPr>
  </w:style>
  <w:style w:type="paragraph" w:customStyle="1" w:styleId="affb">
    <w:name w:val="正文修改"/>
    <w:basedOn w:val="a"/>
    <w:link w:val="Char2"/>
    <w:qFormat/>
    <w:pPr>
      <w:spacing w:line="360" w:lineRule="auto"/>
      <w:ind w:firstLineChars="200" w:firstLine="200"/>
    </w:pPr>
    <w:rPr>
      <w:rFonts w:cs="宋体"/>
      <w:szCs w:val="24"/>
    </w:rPr>
  </w:style>
  <w:style w:type="character" w:customStyle="1" w:styleId="Char3">
    <w:name w:val="批注文字 Char"/>
    <w:rPr>
      <w:sz w:val="21"/>
    </w:rPr>
  </w:style>
  <w:style w:type="character" w:customStyle="1" w:styleId="BCharCharChar">
    <w:name w:val="表格B Char Char Char"/>
    <w:link w:val="B"/>
    <w:rPr>
      <w:rFonts w:eastAsia="Times New Roman"/>
      <w:kern w:val="2"/>
      <w:sz w:val="21"/>
      <w:szCs w:val="21"/>
    </w:rPr>
  </w:style>
  <w:style w:type="paragraph" w:customStyle="1" w:styleId="B">
    <w:name w:val="表格B"/>
    <w:link w:val="BCharCharChar"/>
    <w:qFormat/>
    <w:pPr>
      <w:spacing w:beforeLines="15" w:afterLines="15"/>
    </w:pPr>
    <w:rPr>
      <w:rFonts w:eastAsia="Times New Roman"/>
      <w:kern w:val="2"/>
      <w:sz w:val="21"/>
      <w:szCs w:val="21"/>
    </w:rPr>
  </w:style>
  <w:style w:type="character" w:customStyle="1" w:styleId="10">
    <w:name w:val="文档结构图 字符1"/>
    <w:link w:val="a7"/>
    <w:qFormat/>
    <w:rPr>
      <w:sz w:val="21"/>
      <w:shd w:val="clear" w:color="auto" w:fill="000080"/>
    </w:rPr>
  </w:style>
  <w:style w:type="character" w:customStyle="1" w:styleId="Char4">
    <w:name w:val="纯文本 Char"/>
    <w:basedOn w:val="a0"/>
    <w:semiHidden/>
    <w:qFormat/>
    <w:rPr>
      <w:rFonts w:ascii="宋体" w:hAnsi="Courier New" w:cs="Courier New"/>
      <w:kern w:val="2"/>
      <w:sz w:val="21"/>
      <w:szCs w:val="21"/>
    </w:rPr>
  </w:style>
  <w:style w:type="character" w:customStyle="1" w:styleId="2Char0">
    <w:name w:val="标题 2 Char"/>
    <w:basedOn w:val="a0"/>
    <w:rPr>
      <w:rFonts w:ascii="Cambria" w:eastAsia="宋体" w:hAnsi="Cambria" w:cs="Times New Roman"/>
      <w:b/>
      <w:bCs/>
      <w:sz w:val="32"/>
      <w:szCs w:val="32"/>
    </w:rPr>
  </w:style>
  <w:style w:type="character" w:customStyle="1" w:styleId="17">
    <w:name w:val="批注主题 字符1"/>
    <w:link w:val="afc"/>
    <w:rPr>
      <w:b/>
      <w:bCs/>
      <w:sz w:val="21"/>
    </w:rPr>
  </w:style>
  <w:style w:type="character" w:customStyle="1" w:styleId="affc">
    <w:name w:val="引用 字符"/>
    <w:uiPriority w:val="29"/>
    <w:rPr>
      <w:i/>
      <w:iCs/>
      <w:color w:val="404040"/>
      <w:sz w:val="21"/>
    </w:rPr>
  </w:style>
  <w:style w:type="character" w:customStyle="1" w:styleId="Char10">
    <w:name w:val="页脚 Char1"/>
    <w:qFormat/>
    <w:rPr>
      <w:rFonts w:eastAsia="宋体"/>
      <w:sz w:val="18"/>
      <w:lang w:val="en-US" w:eastAsia="zh-CN" w:bidi="ar-SA"/>
    </w:rPr>
  </w:style>
  <w:style w:type="character" w:customStyle="1" w:styleId="1Char">
    <w:name w:val="样式1 Char"/>
    <w:link w:val="1a"/>
    <w:qFormat/>
    <w:rPr>
      <w:rFonts w:ascii="宋体" w:hAnsi="宋体" w:cs="Arial"/>
      <w:kern w:val="2"/>
      <w:sz w:val="28"/>
      <w:szCs w:val="28"/>
    </w:rPr>
  </w:style>
  <w:style w:type="paragraph" w:customStyle="1" w:styleId="1a">
    <w:name w:val="样式1"/>
    <w:basedOn w:val="a"/>
    <w:next w:val="ac"/>
    <w:link w:val="1Char"/>
    <w:pPr>
      <w:tabs>
        <w:tab w:val="left" w:pos="7350"/>
      </w:tabs>
      <w:spacing w:line="360" w:lineRule="auto"/>
      <w:ind w:right="2" w:firstLineChars="200" w:firstLine="560"/>
    </w:pPr>
    <w:rPr>
      <w:rFonts w:ascii="宋体" w:hAnsi="宋体" w:cs="Arial"/>
      <w:kern w:val="2"/>
      <w:sz w:val="28"/>
      <w:szCs w:val="28"/>
    </w:rPr>
  </w:style>
  <w:style w:type="character" w:customStyle="1" w:styleId="11">
    <w:name w:val="标题 1 字符1"/>
    <w:link w:val="1"/>
    <w:uiPriority w:val="9"/>
    <w:qFormat/>
    <w:rPr>
      <w:rFonts w:eastAsia="仿宋"/>
      <w:b/>
      <w:kern w:val="44"/>
      <w:sz w:val="48"/>
      <w:szCs w:val="48"/>
      <w:lang w:val="zh-CN" w:eastAsia="zh-CN"/>
    </w:rPr>
  </w:style>
  <w:style w:type="character" w:customStyle="1" w:styleId="1b">
    <w:name w:val="占位符文本1"/>
    <w:basedOn w:val="a0"/>
    <w:semiHidden/>
    <w:qFormat/>
    <w:rPr>
      <w:color w:val="808080"/>
    </w:rPr>
  </w:style>
  <w:style w:type="character" w:customStyle="1" w:styleId="1Char0">
    <w:name w:val="表格1 Char"/>
    <w:link w:val="1c"/>
    <w:qFormat/>
    <w:rPr>
      <w:rFonts w:ascii="Segoe UI Symbol" w:eastAsia="仿宋" w:hAnsi="Segoe UI Symbol" w:cs="Segoe UI Symbol"/>
      <w:color w:val="000000"/>
      <w:sz w:val="21"/>
      <w:szCs w:val="21"/>
    </w:rPr>
  </w:style>
  <w:style w:type="paragraph" w:customStyle="1" w:styleId="1c">
    <w:name w:val="表格1"/>
    <w:basedOn w:val="a"/>
    <w:link w:val="1Char0"/>
    <w:qFormat/>
    <w:pPr>
      <w:overflowPunct w:val="0"/>
      <w:snapToGrid w:val="0"/>
      <w:spacing w:line="400" w:lineRule="exact"/>
      <w:ind w:rightChars="29" w:right="61"/>
      <w:jc w:val="center"/>
    </w:pPr>
    <w:rPr>
      <w:rFonts w:ascii="Segoe UI Symbol" w:eastAsia="仿宋" w:hAnsi="Segoe UI Symbol" w:cs="Segoe UI Symbol"/>
      <w:color w:val="000000"/>
      <w:sz w:val="21"/>
      <w:szCs w:val="21"/>
    </w:rPr>
  </w:style>
  <w:style w:type="character" w:customStyle="1" w:styleId="1CharChar">
    <w:name w:val="样式1 Char Char"/>
    <w:qFormat/>
    <w:rPr>
      <w:rFonts w:ascii="Arial" w:eastAsia="宋体" w:hAnsi="Arial" w:cs="Arial"/>
      <w:kern w:val="2"/>
      <w:sz w:val="28"/>
      <w:szCs w:val="28"/>
      <w:lang w:val="en-US" w:eastAsia="zh-CN" w:bidi="ar-SA"/>
    </w:rPr>
  </w:style>
  <w:style w:type="character" w:customStyle="1" w:styleId="2a">
    <w:name w:val="明显引用 字符2"/>
    <w:link w:val="affd"/>
    <w:uiPriority w:val="30"/>
    <w:rPr>
      <w:b/>
      <w:i/>
    </w:rPr>
  </w:style>
  <w:style w:type="paragraph" w:styleId="affd">
    <w:name w:val="Intense Quote"/>
    <w:basedOn w:val="a"/>
    <w:next w:val="a"/>
    <w:link w:val="2a"/>
    <w:uiPriority w:val="30"/>
    <w:qFormat/>
    <w:pPr>
      <w:widowControl/>
      <w:ind w:left="720" w:right="720"/>
      <w:jc w:val="left"/>
    </w:pPr>
    <w:rPr>
      <w:b/>
      <w:i/>
    </w:rPr>
  </w:style>
  <w:style w:type="character" w:customStyle="1" w:styleId="15">
    <w:name w:val="批注框文本 字符1"/>
    <w:link w:val="af0"/>
    <w:uiPriority w:val="99"/>
    <w:qFormat/>
    <w:rPr>
      <w:kern w:val="2"/>
      <w:sz w:val="18"/>
      <w:szCs w:val="18"/>
    </w:rPr>
  </w:style>
  <w:style w:type="character" w:customStyle="1" w:styleId="1d">
    <w:name w:val="书籍标题1"/>
    <w:uiPriority w:val="33"/>
    <w:qFormat/>
    <w:rPr>
      <w:rFonts w:ascii="Cambria" w:eastAsia="宋体" w:hAnsi="Cambria"/>
      <w:b/>
      <w:i/>
      <w:sz w:val="24"/>
      <w:szCs w:val="24"/>
    </w:rPr>
  </w:style>
  <w:style w:type="character" w:customStyle="1" w:styleId="3Char">
    <w:name w:val="标题 3 Char"/>
    <w:basedOn w:val="a0"/>
    <w:semiHidden/>
    <w:qFormat/>
    <w:rPr>
      <w:rFonts w:ascii="Times New Roman" w:eastAsia="宋体" w:hAnsi="Times New Roman" w:cs="Times New Roman"/>
      <w:b/>
      <w:bCs/>
      <w:sz w:val="32"/>
      <w:szCs w:val="32"/>
    </w:rPr>
  </w:style>
  <w:style w:type="character" w:customStyle="1" w:styleId="1e">
    <w:name w:val="不明显强调1"/>
    <w:uiPriority w:val="19"/>
    <w:qFormat/>
    <w:rPr>
      <w:i/>
      <w:color w:val="5A5A5A"/>
    </w:rPr>
  </w:style>
  <w:style w:type="character" w:customStyle="1" w:styleId="31">
    <w:name w:val="标题 3 字符1"/>
    <w:link w:val="3"/>
    <w:uiPriority w:val="9"/>
    <w:qFormat/>
    <w:rPr>
      <w:rFonts w:ascii="华文楷体" w:eastAsia="华文楷体" w:hAnsi="华文楷体"/>
      <w:b/>
      <w:kern w:val="2"/>
      <w:sz w:val="28"/>
      <w:szCs w:val="28"/>
      <w:lang w:val="zh-CN" w:eastAsia="zh-CN"/>
    </w:rPr>
  </w:style>
  <w:style w:type="character" w:customStyle="1" w:styleId="1f">
    <w:name w:val="明显强调1"/>
    <w:uiPriority w:val="21"/>
    <w:qFormat/>
    <w:rPr>
      <w:b/>
      <w:i/>
      <w:sz w:val="24"/>
      <w:szCs w:val="24"/>
      <w:u w:val="single"/>
    </w:rPr>
  </w:style>
  <w:style w:type="character" w:customStyle="1" w:styleId="61">
    <w:name w:val="标题 6 字符1"/>
    <w:link w:val="6"/>
    <w:uiPriority w:val="9"/>
    <w:rPr>
      <w:rFonts w:ascii="Arial" w:eastAsia="黑体" w:hAnsi="Arial"/>
      <w:b/>
      <w:kern w:val="44"/>
      <w:szCs w:val="20"/>
      <w:lang w:val="zh-CN" w:eastAsia="zh-CN"/>
    </w:rPr>
  </w:style>
  <w:style w:type="character" w:customStyle="1" w:styleId="Char5">
    <w:name w:val="页眉 Char"/>
    <w:uiPriority w:val="99"/>
    <w:rPr>
      <w:rFonts w:eastAsia="宋体"/>
      <w:sz w:val="18"/>
      <w:lang w:val="en-US" w:eastAsia="zh-CN" w:bidi="ar-SA"/>
    </w:rPr>
  </w:style>
  <w:style w:type="character" w:customStyle="1" w:styleId="13">
    <w:name w:val="正文文本缩进 字符1"/>
    <w:link w:val="ab"/>
    <w:rPr>
      <w:rFonts w:ascii="宋体" w:hAnsi="宋体"/>
      <w:sz w:val="28"/>
    </w:rPr>
  </w:style>
  <w:style w:type="character" w:customStyle="1" w:styleId="2b">
    <w:name w:val="引用 字符2"/>
    <w:link w:val="affe"/>
    <w:uiPriority w:val="29"/>
    <w:qFormat/>
    <w:rPr>
      <w:i/>
      <w:szCs w:val="24"/>
    </w:rPr>
  </w:style>
  <w:style w:type="paragraph" w:styleId="affe">
    <w:name w:val="Quote"/>
    <w:basedOn w:val="a"/>
    <w:next w:val="a"/>
    <w:link w:val="2b"/>
    <w:uiPriority w:val="29"/>
    <w:qFormat/>
    <w:pPr>
      <w:widowControl/>
      <w:jc w:val="left"/>
    </w:pPr>
    <w:rPr>
      <w:i/>
      <w:szCs w:val="24"/>
    </w:rPr>
  </w:style>
  <w:style w:type="character" w:customStyle="1" w:styleId="afff">
    <w:name w:val="副标题 字符"/>
    <w:rPr>
      <w:rFonts w:ascii="等线 Light" w:hAnsi="等线 Light" w:cs="Times New Roman"/>
      <w:b/>
      <w:bCs/>
      <w:kern w:val="28"/>
      <w:sz w:val="32"/>
      <w:szCs w:val="32"/>
    </w:rPr>
  </w:style>
  <w:style w:type="character" w:customStyle="1" w:styleId="CharChar1">
    <w:name w:val="Char Char1"/>
    <w:qFormat/>
    <w:rPr>
      <w:rFonts w:eastAsia="宋体"/>
      <w:kern w:val="2"/>
      <w:sz w:val="18"/>
      <w:szCs w:val="18"/>
      <w:lang w:val="en-US" w:eastAsia="zh-CN" w:bidi="ar-SA"/>
    </w:rPr>
  </w:style>
  <w:style w:type="character" w:customStyle="1" w:styleId="1f0">
    <w:name w:val="明显参考1"/>
    <w:uiPriority w:val="32"/>
    <w:qFormat/>
    <w:rPr>
      <w:b/>
      <w:sz w:val="24"/>
      <w:u w:val="single"/>
    </w:rPr>
  </w:style>
  <w:style w:type="character" w:customStyle="1" w:styleId="310">
    <w:name w:val="正文文本 3 字符1"/>
    <w:link w:val="32"/>
    <w:qFormat/>
    <w:rPr>
      <w:sz w:val="18"/>
    </w:rPr>
  </w:style>
  <w:style w:type="character" w:customStyle="1" w:styleId="71">
    <w:name w:val="标题 7 字符1"/>
    <w:link w:val="7"/>
    <w:uiPriority w:val="9"/>
    <w:rPr>
      <w:b/>
      <w:kern w:val="44"/>
      <w:szCs w:val="20"/>
      <w:lang w:val="zh-CN" w:eastAsia="zh-CN"/>
    </w:rPr>
  </w:style>
  <w:style w:type="character" w:customStyle="1" w:styleId="CharChar2">
    <w:name w:val="图表名称 Char Char"/>
    <w:link w:val="afff0"/>
    <w:qFormat/>
    <w:rPr>
      <w:b/>
      <w:kern w:val="2"/>
      <w:sz w:val="21"/>
      <w:szCs w:val="22"/>
    </w:rPr>
  </w:style>
  <w:style w:type="paragraph" w:customStyle="1" w:styleId="afff0">
    <w:name w:val="图表名称"/>
    <w:basedOn w:val="a"/>
    <w:next w:val="a"/>
    <w:link w:val="CharChar2"/>
    <w:qFormat/>
    <w:pPr>
      <w:spacing w:line="360" w:lineRule="auto"/>
      <w:jc w:val="center"/>
    </w:pPr>
    <w:rPr>
      <w:b/>
      <w:kern w:val="2"/>
      <w:sz w:val="21"/>
      <w:szCs w:val="22"/>
    </w:rPr>
  </w:style>
  <w:style w:type="character" w:customStyle="1" w:styleId="51">
    <w:name w:val="标题 5 字符1"/>
    <w:link w:val="5"/>
    <w:uiPriority w:val="9"/>
    <w:qFormat/>
    <w:rPr>
      <w:b/>
      <w:kern w:val="44"/>
      <w:sz w:val="28"/>
      <w:szCs w:val="20"/>
      <w:lang w:val="zh-CN" w:eastAsia="zh-CN"/>
    </w:rPr>
  </w:style>
  <w:style w:type="character" w:customStyle="1" w:styleId="25">
    <w:name w:val="副标题 字符2"/>
    <w:link w:val="af7"/>
    <w:uiPriority w:val="11"/>
    <w:rPr>
      <w:rFonts w:ascii="Cambria" w:hAnsi="Cambria"/>
      <w:szCs w:val="24"/>
    </w:rPr>
  </w:style>
  <w:style w:type="character" w:customStyle="1" w:styleId="12">
    <w:name w:val="正文文本 字符1"/>
    <w:link w:val="aa"/>
    <w:rPr>
      <w:sz w:val="21"/>
    </w:rPr>
  </w:style>
  <w:style w:type="character" w:customStyle="1" w:styleId="CharCharChar">
    <w:name w:val="Char Char Char"/>
    <w:qFormat/>
    <w:rPr>
      <w:rFonts w:eastAsia="宋体"/>
      <w:sz w:val="18"/>
      <w:lang w:val="en-US" w:eastAsia="zh-CN" w:bidi="ar-SA"/>
    </w:rPr>
  </w:style>
  <w:style w:type="character" w:customStyle="1" w:styleId="CharChar3">
    <w:name w:val="表头 Char Char"/>
    <w:rPr>
      <w:rFonts w:ascii="黑体" w:eastAsia="黑体" w:hAnsi="宋体" w:cs="宋体"/>
      <w:kern w:val="2"/>
      <w:sz w:val="24"/>
      <w:szCs w:val="21"/>
      <w:lang w:val="en-US" w:eastAsia="zh-CN" w:bidi="ar-SA"/>
    </w:rPr>
  </w:style>
  <w:style w:type="character" w:customStyle="1" w:styleId="afff1">
    <w:name w:val="明显引用 字符"/>
    <w:uiPriority w:val="30"/>
    <w:qFormat/>
    <w:rPr>
      <w:i/>
      <w:iCs/>
      <w:color w:val="5B9BD5"/>
      <w:sz w:val="21"/>
    </w:rPr>
  </w:style>
  <w:style w:type="character" w:customStyle="1" w:styleId="CharCharChar1">
    <w:name w:val="普通文字 Char Char Char1"/>
    <w:qFormat/>
    <w:rPr>
      <w:rFonts w:ascii="宋体" w:eastAsia="宋体" w:hAnsi="Courier New"/>
      <w:kern w:val="2"/>
      <w:sz w:val="21"/>
      <w:lang w:val="en-US" w:eastAsia="zh-CN" w:bidi="ar-SA"/>
    </w:rPr>
  </w:style>
  <w:style w:type="character" w:customStyle="1" w:styleId="Char6">
    <w:name w:val="表 头 Char"/>
    <w:link w:val="afff2"/>
    <w:qFormat/>
    <w:rPr>
      <w:rFonts w:eastAsia="仿宋"/>
      <w:b/>
      <w:szCs w:val="24"/>
    </w:rPr>
  </w:style>
  <w:style w:type="paragraph" w:customStyle="1" w:styleId="afff2">
    <w:name w:val="表 头"/>
    <w:basedOn w:val="a"/>
    <w:link w:val="Char6"/>
    <w:qFormat/>
    <w:pPr>
      <w:tabs>
        <w:tab w:val="left" w:pos="1418"/>
      </w:tabs>
      <w:adjustRightInd w:val="0"/>
      <w:spacing w:before="240"/>
      <w:ind w:leftChars="51" w:left="107" w:right="-91" w:firstLineChars="800" w:firstLine="1928"/>
    </w:pPr>
    <w:rPr>
      <w:rFonts w:eastAsia="仿宋"/>
      <w:b/>
      <w:szCs w:val="24"/>
    </w:rPr>
  </w:style>
  <w:style w:type="character" w:customStyle="1" w:styleId="1CharChar0">
    <w:name w:val="表格1 Char Char"/>
    <w:qFormat/>
    <w:rPr>
      <w:rFonts w:eastAsia="宋体"/>
      <w:sz w:val="21"/>
      <w:szCs w:val="21"/>
      <w:lang w:val="en-US" w:eastAsia="zh-CN" w:bidi="ar-SA"/>
    </w:rPr>
  </w:style>
  <w:style w:type="character" w:customStyle="1" w:styleId="16">
    <w:name w:val="标题 字符1"/>
    <w:link w:val="afb"/>
    <w:uiPriority w:val="10"/>
    <w:qFormat/>
    <w:rPr>
      <w:rFonts w:ascii="Calibri Light" w:hAnsi="Calibri Light"/>
      <w:b/>
      <w:bCs/>
      <w:sz w:val="32"/>
      <w:szCs w:val="32"/>
    </w:rPr>
  </w:style>
  <w:style w:type="character" w:customStyle="1" w:styleId="1f1">
    <w:name w:val="不明显参考1"/>
    <w:uiPriority w:val="31"/>
    <w:qFormat/>
    <w:rPr>
      <w:sz w:val="24"/>
      <w:szCs w:val="24"/>
      <w:u w:val="single"/>
    </w:rPr>
  </w:style>
  <w:style w:type="character" w:customStyle="1" w:styleId="searchcontent1">
    <w:name w:val="search_content1"/>
    <w:qFormat/>
    <w:rPr>
      <w:sz w:val="20"/>
      <w:szCs w:val="20"/>
    </w:rPr>
  </w:style>
  <w:style w:type="character" w:customStyle="1" w:styleId="Char11">
    <w:name w:val="表内格式 Char1"/>
    <w:basedOn w:val="a0"/>
    <w:link w:val="afff3"/>
    <w:qFormat/>
    <w:rPr>
      <w:rFonts w:ascii="宋体"/>
      <w:kern w:val="2"/>
      <w:sz w:val="18"/>
    </w:rPr>
  </w:style>
  <w:style w:type="paragraph" w:customStyle="1" w:styleId="afff3">
    <w:name w:val="表内格式"/>
    <w:basedOn w:val="a"/>
    <w:link w:val="Char11"/>
    <w:qFormat/>
    <w:pPr>
      <w:spacing w:line="280" w:lineRule="exact"/>
      <w:jc w:val="center"/>
    </w:pPr>
    <w:rPr>
      <w:rFonts w:ascii="宋体"/>
      <w:kern w:val="2"/>
      <w:sz w:val="18"/>
    </w:rPr>
  </w:style>
  <w:style w:type="character" w:customStyle="1" w:styleId="af6">
    <w:name w:val="签名 字符"/>
    <w:basedOn w:val="a0"/>
    <w:link w:val="af5"/>
    <w:qFormat/>
    <w:rPr>
      <w:kern w:val="2"/>
      <w:sz w:val="21"/>
      <w:szCs w:val="24"/>
    </w:rPr>
  </w:style>
  <w:style w:type="character" w:customStyle="1" w:styleId="afff4">
    <w:name w:val="标题 字符"/>
    <w:basedOn w:val="a0"/>
    <w:uiPriority w:val="10"/>
    <w:qFormat/>
    <w:rPr>
      <w:rFonts w:asciiTheme="majorHAnsi" w:eastAsiaTheme="majorEastAsia" w:hAnsiTheme="majorHAnsi" w:cstheme="majorBidi"/>
      <w:b/>
      <w:bCs/>
      <w:sz w:val="32"/>
      <w:szCs w:val="32"/>
    </w:rPr>
  </w:style>
  <w:style w:type="character" w:customStyle="1" w:styleId="a4">
    <w:name w:val="注释标题 字符"/>
    <w:basedOn w:val="a0"/>
    <w:link w:val="a3"/>
    <w:qFormat/>
    <w:rPr>
      <w:kern w:val="2"/>
      <w:sz w:val="21"/>
      <w:szCs w:val="20"/>
    </w:rPr>
  </w:style>
  <w:style w:type="character" w:customStyle="1" w:styleId="a9">
    <w:name w:val="批注文字 字符"/>
    <w:basedOn w:val="a0"/>
    <w:link w:val="a8"/>
    <w:uiPriority w:val="99"/>
    <w:semiHidden/>
    <w:qFormat/>
  </w:style>
  <w:style w:type="character" w:customStyle="1" w:styleId="afff5">
    <w:name w:val="批注主题 字符"/>
    <w:basedOn w:val="a9"/>
    <w:uiPriority w:val="99"/>
    <w:semiHidden/>
    <w:qFormat/>
    <w:rPr>
      <w:b/>
      <w:bCs/>
    </w:rPr>
  </w:style>
  <w:style w:type="character" w:customStyle="1" w:styleId="24">
    <w:name w:val="正文文本缩进 2 字符"/>
    <w:basedOn w:val="a0"/>
    <w:link w:val="23"/>
    <w:rPr>
      <w:sz w:val="28"/>
      <w:szCs w:val="20"/>
    </w:rPr>
  </w:style>
  <w:style w:type="character" w:customStyle="1" w:styleId="37">
    <w:name w:val="正文文本 3 字符"/>
    <w:basedOn w:val="a0"/>
    <w:uiPriority w:val="99"/>
    <w:semiHidden/>
    <w:qFormat/>
    <w:rPr>
      <w:sz w:val="16"/>
      <w:szCs w:val="16"/>
    </w:rPr>
  </w:style>
  <w:style w:type="character" w:customStyle="1" w:styleId="afff6">
    <w:name w:val="正文文本 字符"/>
    <w:basedOn w:val="a0"/>
    <w:uiPriority w:val="99"/>
    <w:semiHidden/>
  </w:style>
  <w:style w:type="character" w:customStyle="1" w:styleId="afff7">
    <w:name w:val="文档结构图 字符"/>
    <w:basedOn w:val="a0"/>
    <w:uiPriority w:val="99"/>
    <w:semiHidden/>
    <w:rPr>
      <w:rFonts w:ascii="Microsoft YaHei UI" w:eastAsia="Microsoft YaHei UI"/>
      <w:sz w:val="18"/>
      <w:szCs w:val="18"/>
    </w:rPr>
  </w:style>
  <w:style w:type="character" w:customStyle="1" w:styleId="afff8">
    <w:name w:val="正文文本缩进 字符"/>
    <w:basedOn w:val="a0"/>
    <w:uiPriority w:val="99"/>
    <w:semiHidden/>
    <w:qFormat/>
  </w:style>
  <w:style w:type="character" w:customStyle="1" w:styleId="afff9">
    <w:name w:val="纯文本 字符"/>
    <w:basedOn w:val="a0"/>
    <w:uiPriority w:val="99"/>
    <w:semiHidden/>
    <w:qFormat/>
    <w:rPr>
      <w:rFonts w:asciiTheme="minorEastAsia" w:eastAsiaTheme="minorEastAsia" w:hAnsi="Courier New" w:cs="Courier New"/>
    </w:rPr>
  </w:style>
  <w:style w:type="character" w:customStyle="1" w:styleId="35">
    <w:name w:val="正文文本缩进 3 字符"/>
    <w:basedOn w:val="a0"/>
    <w:link w:val="34"/>
    <w:rPr>
      <w:sz w:val="28"/>
      <w:szCs w:val="20"/>
    </w:rPr>
  </w:style>
  <w:style w:type="character" w:customStyle="1" w:styleId="2c">
    <w:name w:val="正文文本 2 字符"/>
    <w:basedOn w:val="a0"/>
    <w:uiPriority w:val="99"/>
    <w:semiHidden/>
  </w:style>
  <w:style w:type="character" w:customStyle="1" w:styleId="1f2">
    <w:name w:val="副标题 字符1"/>
    <w:basedOn w:val="a0"/>
    <w:uiPriority w:val="11"/>
    <w:rPr>
      <w:rFonts w:asciiTheme="minorHAnsi" w:eastAsiaTheme="minorEastAsia" w:hAnsiTheme="minorHAnsi" w:cstheme="minorBidi"/>
      <w:b/>
      <w:bCs/>
      <w:kern w:val="28"/>
      <w:sz w:val="32"/>
      <w:szCs w:val="32"/>
    </w:rPr>
  </w:style>
  <w:style w:type="character" w:customStyle="1" w:styleId="afffa">
    <w:name w:val="批注框文本 字符"/>
    <w:basedOn w:val="a0"/>
    <w:uiPriority w:val="99"/>
    <w:semiHidden/>
    <w:rPr>
      <w:sz w:val="18"/>
      <w:szCs w:val="18"/>
    </w:rPr>
  </w:style>
  <w:style w:type="character" w:customStyle="1" w:styleId="af">
    <w:name w:val="日期 字符"/>
    <w:basedOn w:val="a0"/>
    <w:link w:val="ae"/>
    <w:rPr>
      <w:sz w:val="28"/>
      <w:szCs w:val="20"/>
    </w:rPr>
  </w:style>
  <w:style w:type="paragraph" w:customStyle="1" w:styleId="afffb">
    <w:name w:val="字元 字元"/>
    <w:basedOn w:val="a"/>
    <w:qFormat/>
    <w:pPr>
      <w:tabs>
        <w:tab w:val="left" w:pos="4665"/>
        <w:tab w:val="left" w:pos="8970"/>
      </w:tabs>
      <w:ind w:firstLine="400"/>
    </w:pPr>
    <w:rPr>
      <w:rFonts w:ascii="Tahoma" w:hAnsi="Tahoma" w:cs="Tahoma"/>
      <w:kern w:val="2"/>
      <w:szCs w:val="24"/>
    </w:rPr>
  </w:style>
  <w:style w:type="paragraph" w:customStyle="1" w:styleId="5S">
    <w:name w:val="表内5S"/>
    <w:basedOn w:val="a"/>
    <w:qFormat/>
    <w:pPr>
      <w:spacing w:line="300" w:lineRule="exact"/>
      <w:jc w:val="center"/>
    </w:pPr>
    <w:rPr>
      <w:rFonts w:eastAsia="方正宋三简体"/>
      <w:kern w:val="2"/>
      <w:sz w:val="21"/>
      <w:szCs w:val="20"/>
    </w:rPr>
  </w:style>
  <w:style w:type="paragraph" w:customStyle="1" w:styleId="afffc">
    <w:name w:val="正文表标题"/>
    <w:next w:val="a"/>
    <w:pPr>
      <w:ind w:left="851" w:hanging="851"/>
      <w:jc w:val="center"/>
    </w:pPr>
    <w:rPr>
      <w:rFonts w:ascii="黑体" w:eastAsia="黑体"/>
      <w:sz w:val="21"/>
    </w:rPr>
  </w:style>
  <w:style w:type="paragraph" w:customStyle="1" w:styleId="CharCharCharCharCharCharChar">
    <w:name w:val="Char Char Char Char Char Char Char"/>
    <w:basedOn w:val="a"/>
    <w:qFormat/>
    <w:rPr>
      <w:kern w:val="2"/>
      <w:sz w:val="21"/>
      <w:szCs w:val="24"/>
    </w:rPr>
  </w:style>
  <w:style w:type="paragraph" w:customStyle="1" w:styleId="5H">
    <w:name w:val="表头5H"/>
    <w:basedOn w:val="a"/>
    <w:qFormat/>
    <w:pPr>
      <w:snapToGrid w:val="0"/>
      <w:spacing w:line="600" w:lineRule="exact"/>
      <w:jc w:val="center"/>
    </w:pPr>
    <w:rPr>
      <w:rFonts w:ascii="宋体" w:hAnsi="宋体"/>
      <w:b/>
      <w:kern w:val="2"/>
      <w:szCs w:val="24"/>
    </w:rPr>
  </w:style>
  <w:style w:type="paragraph" w:customStyle="1" w:styleId="afffd">
    <w:name w:val="陈光的正文"/>
    <w:basedOn w:val="a"/>
    <w:pPr>
      <w:adjustRightInd w:val="0"/>
      <w:snapToGrid w:val="0"/>
      <w:spacing w:beforeLines="10" w:before="31" w:afterLines="10" w:after="31" w:line="360" w:lineRule="auto"/>
      <w:ind w:firstLineChars="200" w:firstLine="560"/>
    </w:pPr>
    <w:rPr>
      <w:kern w:val="2"/>
      <w:sz w:val="28"/>
      <w:szCs w:val="20"/>
    </w:rPr>
  </w:style>
  <w:style w:type="paragraph" w:customStyle="1" w:styleId="TOC1">
    <w:name w:val="TOC 标题1"/>
    <w:basedOn w:val="1"/>
    <w:next w:val="a"/>
    <w:uiPriority w:val="39"/>
    <w:qFormat/>
    <w:pPr>
      <w:widowControl/>
      <w:adjustRightInd/>
      <w:spacing w:beforeLines="0" w:before="240" w:afterLines="0" w:after="60" w:line="240" w:lineRule="auto"/>
      <w:jc w:val="left"/>
      <w:textAlignment w:val="auto"/>
      <w:outlineLvl w:val="9"/>
    </w:pPr>
    <w:rPr>
      <w:rFonts w:ascii="Cambria" w:eastAsia="宋体" w:hAnsi="Cambria"/>
      <w:bCs/>
      <w:kern w:val="32"/>
      <w:sz w:val="32"/>
      <w:szCs w:val="32"/>
    </w:rPr>
  </w:style>
  <w:style w:type="paragraph" w:customStyle="1" w:styleId="TimesNewRoman0505">
    <w:name w:val="样式 表头 + Times New Roman 段前: 0.5 行 段后: 0.5 行"/>
    <w:basedOn w:val="a"/>
    <w:qFormat/>
    <w:pPr>
      <w:autoSpaceDE w:val="0"/>
      <w:autoSpaceDN w:val="0"/>
      <w:adjustRightInd w:val="0"/>
      <w:spacing w:before="100" w:beforeAutospacing="1" w:after="100" w:afterAutospacing="1" w:line="440" w:lineRule="exact"/>
      <w:jc w:val="center"/>
    </w:pPr>
    <w:rPr>
      <w:b/>
      <w:bCs/>
      <w:kern w:val="2"/>
      <w:sz w:val="28"/>
      <w:szCs w:val="20"/>
      <w:lang w:val="zh-CN"/>
    </w:rPr>
  </w:style>
  <w:style w:type="paragraph" w:customStyle="1" w:styleId="char7">
    <w:name w:val="char"/>
    <w:basedOn w:val="a"/>
    <w:qFormat/>
    <w:pPr>
      <w:widowControl/>
      <w:spacing w:after="160" w:line="240" w:lineRule="exact"/>
      <w:jc w:val="left"/>
    </w:pPr>
    <w:rPr>
      <w:kern w:val="2"/>
      <w:sz w:val="21"/>
      <w:szCs w:val="20"/>
    </w:rPr>
  </w:style>
  <w:style w:type="paragraph" w:customStyle="1" w:styleId="ParaCharCharCharCharChar">
    <w:name w:val="默认段落字体 Para Char Char Char Char Char"/>
    <w:basedOn w:val="a"/>
    <w:qFormat/>
    <w:rPr>
      <w:kern w:val="2"/>
      <w:sz w:val="21"/>
      <w:szCs w:val="20"/>
    </w:rPr>
  </w:style>
  <w:style w:type="paragraph" w:styleId="afffe">
    <w:name w:val="No Spacing"/>
    <w:basedOn w:val="a"/>
    <w:uiPriority w:val="1"/>
    <w:qFormat/>
    <w:pPr>
      <w:widowControl/>
      <w:jc w:val="left"/>
    </w:pPr>
    <w:rPr>
      <w:rFonts w:ascii="Calibri" w:hAnsi="Calibri"/>
      <w:szCs w:val="32"/>
    </w:rPr>
  </w:style>
  <w:style w:type="paragraph" w:customStyle="1" w:styleId="affff">
    <w:name w:val="表格文字"/>
    <w:basedOn w:val="a"/>
    <w:qFormat/>
    <w:pPr>
      <w:spacing w:line="360" w:lineRule="exact"/>
      <w:jc w:val="center"/>
    </w:pPr>
    <w:rPr>
      <w:spacing w:val="-16"/>
      <w:kern w:val="2"/>
      <w:szCs w:val="24"/>
    </w:rPr>
  </w:style>
  <w:style w:type="paragraph" w:customStyle="1" w:styleId="130">
    <w:name w:val="样式 标题 1 + 三号 加粗 行距: 固定值 30 磅"/>
    <w:basedOn w:val="1"/>
    <w:qFormat/>
    <w:pPr>
      <w:numPr>
        <w:numId w:val="2"/>
      </w:numPr>
      <w:tabs>
        <w:tab w:val="left" w:pos="425"/>
      </w:tabs>
      <w:spacing w:afterLines="50" w:after="120" w:line="480" w:lineRule="auto"/>
    </w:pPr>
    <w:rPr>
      <w:rFonts w:cs="宋体"/>
      <w:b w:val="0"/>
      <w:bCs/>
    </w:rPr>
  </w:style>
  <w:style w:type="paragraph" w:customStyle="1" w:styleId="ParaChar">
    <w:name w:val="默认段落字体 Para Char"/>
    <w:basedOn w:val="a"/>
    <w:next w:val="a"/>
    <w:pPr>
      <w:spacing w:line="360" w:lineRule="auto"/>
      <w:ind w:firstLineChars="200" w:firstLine="200"/>
    </w:pPr>
    <w:rPr>
      <w:rFonts w:ascii="宋体" w:hAnsi="宋体" w:cs="宋体"/>
      <w:kern w:val="2"/>
      <w:szCs w:val="24"/>
    </w:rPr>
  </w:style>
  <w:style w:type="paragraph" w:customStyle="1" w:styleId="152">
    <w:name w:val="样式 四号 行距: 1.5 倍行距 首行缩进:  2 字符"/>
    <w:basedOn w:val="a"/>
    <w:pPr>
      <w:spacing w:line="360" w:lineRule="auto"/>
      <w:ind w:firstLineChars="200" w:firstLine="560"/>
    </w:pPr>
    <w:rPr>
      <w:rFonts w:cs="宋体"/>
      <w:kern w:val="2"/>
      <w:sz w:val="28"/>
      <w:szCs w:val="20"/>
    </w:rPr>
  </w:style>
  <w:style w:type="paragraph" w:customStyle="1" w:styleId="affff0">
    <w:name w:val="青山正文"/>
    <w:basedOn w:val="a"/>
    <w:pPr>
      <w:tabs>
        <w:tab w:val="left" w:pos="2145"/>
      </w:tabs>
      <w:adjustRightInd w:val="0"/>
      <w:snapToGrid w:val="0"/>
      <w:spacing w:line="360" w:lineRule="auto"/>
      <w:ind w:firstLineChars="200" w:firstLine="200"/>
    </w:pPr>
    <w:rPr>
      <w:kern w:val="2"/>
      <w:sz w:val="28"/>
      <w:szCs w:val="28"/>
    </w:rPr>
  </w:style>
  <w:style w:type="paragraph" w:customStyle="1" w:styleId="Char8">
    <w:name w:val="Char"/>
    <w:basedOn w:val="a"/>
    <w:qFormat/>
    <w:pPr>
      <w:tabs>
        <w:tab w:val="left" w:pos="4665"/>
        <w:tab w:val="left" w:pos="8970"/>
      </w:tabs>
      <w:ind w:firstLine="400"/>
    </w:pPr>
    <w:rPr>
      <w:rFonts w:ascii="Arial" w:hAnsi="Arial"/>
      <w:spacing w:val="-5"/>
      <w:sz w:val="20"/>
      <w:szCs w:val="20"/>
      <w:lang w:bidi="he-IL"/>
    </w:rPr>
  </w:style>
  <w:style w:type="paragraph" w:customStyle="1" w:styleId="affff1">
    <w:name w:val="小四表文左齐"/>
    <w:basedOn w:val="a"/>
    <w:qFormat/>
    <w:pPr>
      <w:jc w:val="center"/>
    </w:pPr>
    <w:rPr>
      <w:rFonts w:hAnsi="宋体"/>
      <w:kern w:val="2"/>
      <w:szCs w:val="24"/>
    </w:rPr>
  </w:style>
  <w:style w:type="paragraph" w:customStyle="1" w:styleId="1f3">
    <w:name w:val="表中文字1"/>
    <w:qFormat/>
    <w:pPr>
      <w:widowControl w:val="0"/>
      <w:jc w:val="center"/>
    </w:pPr>
    <w:rPr>
      <w:rFonts w:ascii="宋体" w:hAnsi="宋体"/>
      <w:bCs/>
      <w:kern w:val="2"/>
      <w:sz w:val="21"/>
    </w:rPr>
  </w:style>
  <w:style w:type="paragraph" w:customStyle="1" w:styleId="PP">
    <w:name w:val="PP 行"/>
    <w:basedOn w:val="af5"/>
    <w:qFormat/>
  </w:style>
  <w:style w:type="paragraph" w:customStyle="1" w:styleId="affff2">
    <w:name w:val="表格小五"/>
    <w:basedOn w:val="a"/>
    <w:qFormat/>
    <w:pPr>
      <w:adjustRightInd w:val="0"/>
      <w:snapToGrid w:val="0"/>
      <w:ind w:leftChars="-50" w:left="-105" w:rightChars="-50" w:right="-105"/>
      <w:jc w:val="center"/>
      <w:textAlignment w:val="baseline"/>
    </w:pPr>
    <w:rPr>
      <w:rFonts w:eastAsia="新宋体"/>
      <w:snapToGrid w:val="0"/>
      <w:kern w:val="40"/>
      <w:sz w:val="18"/>
      <w:szCs w:val="18"/>
      <w:shd w:val="clear" w:color="auto" w:fill="FFFFFF"/>
    </w:rPr>
  </w:style>
  <w:style w:type="paragraph" w:customStyle="1" w:styleId="1f4">
    <w:name w:val="列出段落1"/>
    <w:basedOn w:val="a"/>
    <w:qFormat/>
    <w:pPr>
      <w:ind w:firstLineChars="200" w:firstLine="420"/>
    </w:pPr>
    <w:rPr>
      <w:kern w:val="2"/>
      <w:sz w:val="21"/>
      <w:szCs w:val="24"/>
    </w:rPr>
  </w:style>
  <w:style w:type="paragraph" w:customStyle="1" w:styleId="2d">
    <w:name w:val="2"/>
    <w:basedOn w:val="a"/>
    <w:next w:val="a"/>
    <w:qFormat/>
    <w:pPr>
      <w:ind w:firstLineChars="200" w:firstLine="420"/>
    </w:pPr>
    <w:rPr>
      <w:kern w:val="2"/>
      <w:sz w:val="21"/>
      <w:szCs w:val="24"/>
    </w:rPr>
  </w:style>
  <w:style w:type="paragraph" w:customStyle="1" w:styleId="affff3">
    <w:name w:val="奉读大示，心折殊深。"/>
    <w:qFormat/>
    <w:pPr>
      <w:widowControl w:val="0"/>
      <w:jc w:val="both"/>
    </w:pPr>
    <w:rPr>
      <w:kern w:val="2"/>
      <w:sz w:val="21"/>
    </w:rPr>
  </w:style>
  <w:style w:type="paragraph" w:customStyle="1" w:styleId="1f5">
    <w:name w:val="表格小五（1）"/>
    <w:basedOn w:val="a"/>
    <w:qFormat/>
    <w:pPr>
      <w:adjustRightInd w:val="0"/>
      <w:snapToGrid w:val="0"/>
      <w:spacing w:line="240" w:lineRule="exact"/>
    </w:pPr>
    <w:rPr>
      <w:color w:val="000000"/>
      <w:kern w:val="2"/>
      <w:sz w:val="18"/>
      <w:szCs w:val="18"/>
    </w:rPr>
  </w:style>
  <w:style w:type="character" w:customStyle="1" w:styleId="1f6">
    <w:name w:val="明显引用 字符1"/>
    <w:basedOn w:val="a0"/>
    <w:uiPriority w:val="30"/>
    <w:qFormat/>
    <w:rPr>
      <w:i/>
      <w:iCs/>
      <w:color w:val="4472C4" w:themeColor="accent1"/>
    </w:rPr>
  </w:style>
  <w:style w:type="paragraph" w:customStyle="1" w:styleId="msonormal7">
    <w:name w:val="msonormal7"/>
    <w:qFormat/>
    <w:pPr>
      <w:widowControl w:val="0"/>
      <w:jc w:val="both"/>
    </w:pPr>
    <w:rPr>
      <w:kern w:val="2"/>
      <w:sz w:val="21"/>
      <w:szCs w:val="24"/>
    </w:rPr>
  </w:style>
  <w:style w:type="character" w:customStyle="1" w:styleId="1f7">
    <w:name w:val="引用 字符1"/>
    <w:basedOn w:val="a0"/>
    <w:uiPriority w:val="29"/>
    <w:qFormat/>
    <w:rPr>
      <w:i/>
      <w:iCs/>
      <w:color w:val="404040" w:themeColor="text1" w:themeTint="BF"/>
    </w:rPr>
  </w:style>
  <w:style w:type="paragraph" w:customStyle="1" w:styleId="171">
    <w:name w:val="样式 表 头 + 左侧:  1.71 字符"/>
    <w:basedOn w:val="a"/>
    <w:qFormat/>
    <w:pPr>
      <w:adjustRightInd w:val="0"/>
      <w:spacing w:line="360" w:lineRule="auto"/>
      <w:jc w:val="center"/>
    </w:pPr>
    <w:rPr>
      <w:rFonts w:ascii="Arial" w:eastAsia="楷体_GB2312" w:cs="宋体"/>
      <w:b/>
      <w:bCs/>
      <w:sz w:val="28"/>
      <w:szCs w:val="20"/>
    </w:rPr>
  </w:style>
  <w:style w:type="paragraph" w:customStyle="1" w:styleId="13005">
    <w:name w:val="样式 样式 标题 1 + 三号 加粗 行距: 固定值 30 磅 + 段后: 0.5 行"/>
    <w:basedOn w:val="130"/>
    <w:qFormat/>
    <w:pPr>
      <w:spacing w:afterLines="0" w:after="0"/>
    </w:pPr>
  </w:style>
  <w:style w:type="paragraph" w:customStyle="1" w:styleId="xl39">
    <w:name w:val="xl39"/>
    <w:basedOn w:val="a"/>
    <w:qFormat/>
    <w:pPr>
      <w:widowControl/>
      <w:pBdr>
        <w:bottom w:val="single" w:sz="4" w:space="0" w:color="auto"/>
      </w:pBdr>
      <w:spacing w:before="100" w:beforeAutospacing="1" w:after="100" w:afterAutospacing="1"/>
      <w:jc w:val="center"/>
    </w:pPr>
    <w:rPr>
      <w:rFonts w:ascii="宋体" w:hAnsi="宋体"/>
      <w:szCs w:val="24"/>
    </w:rPr>
  </w:style>
  <w:style w:type="paragraph" w:customStyle="1" w:styleId="font5">
    <w:name w:val="font5"/>
    <w:basedOn w:val="a"/>
    <w:qFormat/>
    <w:pPr>
      <w:widowControl/>
      <w:spacing w:before="100" w:beforeAutospacing="1" w:after="100" w:afterAutospacing="1"/>
      <w:jc w:val="left"/>
    </w:pPr>
    <w:rPr>
      <w:rFonts w:ascii="宋体" w:hAnsi="宋体" w:cs="Arial Unicode MS" w:hint="eastAsia"/>
      <w:sz w:val="18"/>
      <w:szCs w:val="18"/>
    </w:rPr>
  </w:style>
  <w:style w:type="paragraph" w:customStyle="1" w:styleId="0505">
    <w:name w:val="样式 表头 + 段前: 0.5 行 段后: 0.5 行"/>
    <w:basedOn w:val="a"/>
    <w:qFormat/>
    <w:pPr>
      <w:autoSpaceDE w:val="0"/>
      <w:autoSpaceDN w:val="0"/>
      <w:adjustRightInd w:val="0"/>
      <w:spacing w:before="100" w:beforeAutospacing="1" w:after="100" w:afterAutospacing="1" w:line="480" w:lineRule="exact"/>
      <w:jc w:val="center"/>
    </w:pPr>
    <w:rPr>
      <w:b/>
      <w:bCs/>
      <w:kern w:val="2"/>
      <w:szCs w:val="20"/>
      <w:lang w:val="zh-CN"/>
    </w:rPr>
  </w:style>
  <w:style w:type="paragraph" w:customStyle="1" w:styleId="font6">
    <w:name w:val="font6"/>
    <w:basedOn w:val="a"/>
    <w:qFormat/>
    <w:pPr>
      <w:widowControl/>
      <w:spacing w:before="100" w:beforeAutospacing="1" w:after="100" w:afterAutospacing="1"/>
      <w:jc w:val="left"/>
    </w:pPr>
    <w:rPr>
      <w:rFonts w:ascii="宋体" w:hAnsi="宋体" w:cs="Arial Unicode MS" w:hint="eastAsia"/>
      <w:b/>
      <w:bCs/>
      <w:sz w:val="18"/>
      <w:szCs w:val="18"/>
    </w:rPr>
  </w:style>
  <w:style w:type="paragraph" w:customStyle="1" w:styleId="Char110">
    <w:name w:val="Char11"/>
    <w:basedOn w:val="a"/>
    <w:qFormat/>
    <w:rPr>
      <w:kern w:val="2"/>
      <w:sz w:val="21"/>
      <w:szCs w:val="24"/>
    </w:rPr>
  </w:style>
  <w:style w:type="paragraph" w:customStyle="1" w:styleId="affff4">
    <w:name w:val="样式 题注 + 居中"/>
    <w:basedOn w:val="a6"/>
    <w:next w:val="a"/>
    <w:qFormat/>
    <w:pPr>
      <w:adjustRightInd/>
      <w:spacing w:before="120" w:after="120" w:line="240" w:lineRule="auto"/>
      <w:jc w:val="center"/>
      <w:textAlignment w:val="auto"/>
    </w:pPr>
    <w:rPr>
      <w:rFonts w:cs="Times New Roman"/>
      <w:kern w:val="2"/>
      <w:sz w:val="24"/>
    </w:rPr>
  </w:style>
  <w:style w:type="paragraph" w:customStyle="1" w:styleId="1f8">
    <w:name w:val="1"/>
    <w:basedOn w:val="a"/>
    <w:next w:val="a"/>
    <w:qFormat/>
    <w:pPr>
      <w:spacing w:after="120"/>
    </w:pPr>
    <w:rPr>
      <w:kern w:val="2"/>
      <w:sz w:val="21"/>
      <w:szCs w:val="21"/>
    </w:rPr>
  </w:style>
  <w:style w:type="paragraph" w:customStyle="1" w:styleId="xl24">
    <w:name w:val="xl24"/>
    <w:basedOn w:val="a"/>
    <w:qFormat/>
    <w:pPr>
      <w:widowControl/>
      <w:pBdr>
        <w:top w:val="single" w:sz="4" w:space="0" w:color="auto"/>
        <w:bottom w:val="single" w:sz="4" w:space="0" w:color="auto"/>
      </w:pBdr>
      <w:spacing w:before="100" w:beforeAutospacing="1" w:after="100" w:afterAutospacing="1"/>
      <w:jc w:val="center"/>
      <w:textAlignment w:val="top"/>
    </w:pPr>
    <w:rPr>
      <w:rFonts w:ascii="Arial Unicode MS" w:eastAsia="Arial Unicode MS" w:hAnsi="Arial Unicode MS" w:cs="Arial Unicode MS"/>
      <w:b/>
      <w:bCs/>
      <w:sz w:val="18"/>
      <w:szCs w:val="18"/>
    </w:rPr>
  </w:style>
  <w:style w:type="paragraph" w:customStyle="1" w:styleId="affff5">
    <w:name w:val="内部地址姓名"/>
    <w:basedOn w:val="a"/>
    <w:qFormat/>
    <w:rPr>
      <w:kern w:val="2"/>
      <w:sz w:val="21"/>
      <w:szCs w:val="24"/>
    </w:rPr>
  </w:style>
  <w:style w:type="paragraph" w:customStyle="1" w:styleId="xl25">
    <w:name w:val="xl25"/>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sz w:val="18"/>
      <w:szCs w:val="18"/>
    </w:rPr>
  </w:style>
  <w:style w:type="paragraph" w:customStyle="1" w:styleId="ParaCharCharCharCharCharCharCharCharCharChar">
    <w:name w:val="默认段落字体 Para Char Char Char Char Char Char Char Char Char Char"/>
    <w:basedOn w:val="3"/>
    <w:qFormat/>
    <w:pPr>
      <w:tabs>
        <w:tab w:val="left" w:pos="360"/>
        <w:tab w:val="left" w:pos="900"/>
      </w:tabs>
      <w:adjustRightInd/>
      <w:spacing w:before="120" w:after="120"/>
      <w:ind w:leftChars="-12" w:left="542" w:firstLineChars="200" w:firstLine="200"/>
      <w:jc w:val="left"/>
      <w:textAlignment w:val="auto"/>
    </w:pPr>
    <w:rPr>
      <w:rFonts w:ascii="Times New Roman" w:eastAsia="黑体" w:hAnsi="Times New Roman"/>
      <w:b w:val="0"/>
      <w:snapToGrid w:val="0"/>
      <w:sz w:val="24"/>
      <w:szCs w:val="24"/>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sz w:val="18"/>
      <w:szCs w:val="18"/>
    </w:rPr>
  </w:style>
  <w:style w:type="paragraph" w:customStyle="1" w:styleId="ParaCharCharCharChar">
    <w:name w:val="默认段落字体 Para Char Char Char Char"/>
    <w:basedOn w:val="a"/>
    <w:qFormat/>
    <w:rPr>
      <w:kern w:val="2"/>
      <w:sz w:val="21"/>
      <w:szCs w:val="21"/>
    </w:rPr>
  </w:style>
  <w:style w:type="paragraph" w:customStyle="1" w:styleId="xl27">
    <w:name w:val="xl27"/>
    <w:basedOn w:val="a"/>
    <w:qFormat/>
    <w:pPr>
      <w:widowControl/>
      <w:pBdr>
        <w:bottom w:val="single" w:sz="4" w:space="0" w:color="auto"/>
        <w:right w:val="single" w:sz="4" w:space="0" w:color="auto"/>
      </w:pBdr>
      <w:spacing w:before="100" w:beforeAutospacing="1" w:after="100" w:afterAutospacing="1"/>
      <w:jc w:val="center"/>
      <w:textAlignment w:val="top"/>
    </w:pPr>
    <w:rPr>
      <w:rFonts w:eastAsia="Arial Unicode MS"/>
      <w:b/>
      <w:bCs/>
      <w:sz w:val="18"/>
      <w:szCs w:val="18"/>
    </w:rPr>
  </w:style>
  <w:style w:type="paragraph" w:customStyle="1" w:styleId="affff6">
    <w:name w:val="正文定"/>
    <w:basedOn w:val="aa"/>
    <w:qFormat/>
    <w:pPr>
      <w:adjustRightInd/>
      <w:spacing w:beforeLines="50" w:before="120" w:line="560" w:lineRule="exact"/>
      <w:ind w:firstLineChars="200" w:firstLine="560"/>
      <w:jc w:val="both"/>
      <w:textAlignment w:val="auto"/>
    </w:pPr>
    <w:rPr>
      <w:rFonts w:ascii="仿宋" w:eastAsia="仿宋" w:hAnsi="仿宋" w:cs="Arial"/>
      <w:kern w:val="2"/>
      <w:sz w:val="28"/>
      <w:szCs w:val="21"/>
    </w:rPr>
  </w:style>
  <w:style w:type="paragraph" w:customStyle="1" w:styleId="affff7">
    <w:name w:val="表中文字"/>
    <w:basedOn w:val="a"/>
    <w:qFormat/>
    <w:pPr>
      <w:snapToGrid w:val="0"/>
      <w:spacing w:line="400" w:lineRule="exact"/>
      <w:jc w:val="center"/>
    </w:pPr>
    <w:rPr>
      <w:rFonts w:ascii="Arial" w:hAnsi="Arial"/>
      <w:kern w:val="2"/>
      <w:sz w:val="21"/>
      <w:szCs w:val="20"/>
    </w:rPr>
  </w:style>
  <w:style w:type="paragraph" w:customStyle="1" w:styleId="xl28">
    <w:name w:val="xl28"/>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sz w:val="18"/>
      <w:szCs w:val="18"/>
    </w:rPr>
  </w:style>
  <w:style w:type="paragraph" w:customStyle="1" w:styleId="xl29">
    <w:name w:val="xl29"/>
    <w:basedOn w:val="a"/>
    <w:qFormat/>
    <w:pPr>
      <w:widowControl/>
      <w:pBdr>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Char12">
    <w:name w:val="Char1"/>
    <w:basedOn w:val="a"/>
    <w:qFormat/>
    <w:rPr>
      <w:kern w:val="2"/>
      <w:sz w:val="21"/>
      <w:szCs w:val="24"/>
    </w:rPr>
  </w:style>
  <w:style w:type="paragraph" w:customStyle="1" w:styleId="xl30">
    <w:name w:val="xl30"/>
    <w:basedOn w:val="a"/>
    <w:qFormat/>
    <w:pPr>
      <w:widowControl/>
      <w:pBdr>
        <w:bottom w:val="single" w:sz="4" w:space="0" w:color="auto"/>
        <w:right w:val="single" w:sz="4" w:space="0" w:color="auto"/>
      </w:pBdr>
      <w:shd w:val="clear" w:color="auto" w:fill="FF0000"/>
      <w:spacing w:before="100" w:beforeAutospacing="1" w:after="100" w:afterAutospacing="1"/>
      <w:jc w:val="center"/>
      <w:textAlignment w:val="top"/>
    </w:pPr>
    <w:rPr>
      <w:rFonts w:eastAsia="Arial Unicode MS"/>
      <w:sz w:val="18"/>
      <w:szCs w:val="18"/>
    </w:rPr>
  </w:style>
  <w:style w:type="paragraph" w:customStyle="1" w:styleId="CharCharCharChar">
    <w:name w:val="Char Char Char Char"/>
    <w:basedOn w:val="a"/>
    <w:semiHidden/>
    <w:qFormat/>
    <w:rPr>
      <w:kern w:val="2"/>
      <w:sz w:val="21"/>
      <w:szCs w:val="21"/>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jc w:val="center"/>
      <w:textAlignment w:val="top"/>
    </w:pPr>
    <w:rPr>
      <w:rFonts w:eastAsia="Arial Unicode MS"/>
      <w:sz w:val="18"/>
      <w:szCs w:val="18"/>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18"/>
      <w:szCs w:val="18"/>
    </w:rPr>
  </w:style>
  <w:style w:type="paragraph" w:customStyle="1" w:styleId="affff8">
    <w:name w:val="报告表格"/>
    <w:basedOn w:val="a"/>
    <w:qFormat/>
    <w:pPr>
      <w:autoSpaceDE w:val="0"/>
      <w:autoSpaceDN w:val="0"/>
      <w:adjustRightInd w:val="0"/>
      <w:spacing w:before="40" w:after="40"/>
      <w:jc w:val="center"/>
      <w:textAlignment w:val="bottom"/>
    </w:pPr>
    <w:rPr>
      <w:sz w:val="21"/>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b/>
      <w:bCs/>
      <w:sz w:val="18"/>
      <w:szCs w:val="18"/>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heading">
    <w:name w:val="heading"/>
    <w:basedOn w:val="a"/>
    <w:next w:val="a"/>
    <w:qFormat/>
    <w:pPr>
      <w:keepNext/>
      <w:keepLines/>
      <w:tabs>
        <w:tab w:val="left" w:pos="576"/>
      </w:tabs>
      <w:spacing w:line="360" w:lineRule="auto"/>
      <w:ind w:left="576" w:hanging="576"/>
      <w:outlineLvl w:val="1"/>
    </w:pPr>
    <w:rPr>
      <w:rFonts w:ascii="宋体" w:hAnsi="Arial Black" w:cs="宋体"/>
      <w:kern w:val="2"/>
      <w:szCs w:val="24"/>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18"/>
      <w:szCs w:val="18"/>
    </w:rPr>
  </w:style>
  <w:style w:type="paragraph" w:customStyle="1" w:styleId="xl36">
    <w:name w:val="xl36"/>
    <w:basedOn w:val="a"/>
    <w:qFormat/>
    <w:pPr>
      <w:widowControl/>
      <w:pBdr>
        <w:bottom w:val="single" w:sz="4" w:space="0" w:color="auto"/>
        <w:right w:val="single" w:sz="4" w:space="0" w:color="auto"/>
      </w:pBdr>
      <w:shd w:val="clear" w:color="auto" w:fill="FF0000"/>
      <w:spacing w:before="100" w:beforeAutospacing="1" w:after="100" w:afterAutospacing="1"/>
      <w:jc w:val="center"/>
      <w:textAlignment w:val="top"/>
    </w:pPr>
    <w:rPr>
      <w:rFonts w:eastAsia="Arial Unicode MS"/>
      <w:color w:val="FF0000"/>
      <w:sz w:val="18"/>
      <w:szCs w:val="18"/>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top"/>
    </w:pPr>
    <w:rPr>
      <w:rFonts w:eastAsia="Arial Unicode MS"/>
      <w:sz w:val="18"/>
      <w:szCs w:val="18"/>
    </w:rPr>
  </w:style>
  <w:style w:type="paragraph" w:customStyle="1" w:styleId="Style5">
    <w:name w:val="_Style 5"/>
    <w:basedOn w:val="a"/>
    <w:qFormat/>
    <w:pPr>
      <w:widowControl/>
      <w:spacing w:line="360" w:lineRule="auto"/>
      <w:ind w:firstLineChars="200" w:firstLine="200"/>
      <w:jc w:val="left"/>
    </w:pPr>
    <w:rPr>
      <w:rFonts w:ascii="Calibri" w:hAnsi="Calibri"/>
      <w:szCs w:val="24"/>
    </w:rPr>
  </w:style>
  <w:style w:type="paragraph" w:customStyle="1" w:styleId="xl38">
    <w:name w:val="xl38"/>
    <w:basedOn w:val="a"/>
    <w:qFormat/>
    <w:pPr>
      <w:widowControl/>
      <w:pBdr>
        <w:bottom w:val="single" w:sz="4" w:space="0" w:color="auto"/>
        <w:right w:val="single" w:sz="4" w:space="0" w:color="auto"/>
      </w:pBdr>
      <w:spacing w:before="100" w:beforeAutospacing="1" w:after="100" w:afterAutospacing="1"/>
      <w:jc w:val="center"/>
      <w:textAlignment w:val="top"/>
    </w:pPr>
    <w:rPr>
      <w:rFonts w:eastAsia="Arial Unicode MS"/>
      <w:color w:val="FF0000"/>
      <w:sz w:val="18"/>
      <w:szCs w:val="18"/>
    </w:rPr>
  </w:style>
  <w:style w:type="paragraph" w:customStyle="1" w:styleId="2e">
    <w:name w:val="首行缩进  2 字符"/>
    <w:basedOn w:val="23"/>
    <w:qFormat/>
    <w:pPr>
      <w:adjustRightInd/>
      <w:spacing w:line="360" w:lineRule="auto"/>
      <w:ind w:firstLineChars="200" w:firstLine="480"/>
      <w:textAlignment w:val="auto"/>
    </w:pPr>
    <w:rPr>
      <w:rFonts w:ascii="宋体" w:hAnsi="宋体" w:cs="宋体"/>
      <w:kern w:val="2"/>
      <w:sz w:val="24"/>
      <w:szCs w:val="21"/>
    </w:rPr>
  </w:style>
  <w:style w:type="paragraph" w:customStyle="1" w:styleId="44">
    <w:name w:val="标题4"/>
    <w:basedOn w:val="a"/>
    <w:qFormat/>
    <w:pPr>
      <w:adjustRightInd w:val="0"/>
      <w:snapToGrid w:val="0"/>
      <w:spacing w:line="480" w:lineRule="exact"/>
    </w:pPr>
    <w:rPr>
      <w:rFonts w:eastAsia="楷体_GB2312"/>
      <w:b/>
      <w:bCs/>
      <w:kern w:val="2"/>
      <w:sz w:val="28"/>
      <w:szCs w:val="20"/>
    </w:rPr>
  </w:style>
  <w:style w:type="paragraph" w:customStyle="1" w:styleId="p0">
    <w:name w:val="p0"/>
    <w:basedOn w:val="a"/>
    <w:qFormat/>
    <w:pPr>
      <w:widowControl/>
    </w:pPr>
    <w:rPr>
      <w:rFonts w:ascii="宋体"/>
      <w:sz w:val="21"/>
      <w:szCs w:val="21"/>
    </w:rPr>
  </w:style>
  <w:style w:type="paragraph" w:customStyle="1" w:styleId="38">
    <w:name w:val="3"/>
    <w:basedOn w:val="a"/>
    <w:next w:val="a"/>
    <w:qFormat/>
    <w:pPr>
      <w:ind w:firstLineChars="200" w:firstLine="420"/>
    </w:pPr>
    <w:rPr>
      <w:kern w:val="2"/>
      <w:sz w:val="21"/>
      <w:szCs w:val="24"/>
    </w:rPr>
  </w:style>
  <w:style w:type="paragraph" w:customStyle="1" w:styleId="affff9">
    <w:name w:val="简单回函地址"/>
    <w:basedOn w:val="a"/>
    <w:qFormat/>
    <w:rPr>
      <w:kern w:val="2"/>
      <w:sz w:val="21"/>
      <w:szCs w:val="24"/>
    </w:rPr>
  </w:style>
  <w:style w:type="paragraph" w:customStyle="1" w:styleId="Char40">
    <w:name w:val="Char4"/>
    <w:basedOn w:val="a"/>
    <w:qFormat/>
    <w:pPr>
      <w:spacing w:line="360" w:lineRule="auto"/>
      <w:ind w:firstLineChars="200" w:firstLine="200"/>
    </w:pPr>
    <w:rPr>
      <w:rFonts w:ascii="宋体" w:hAnsi="宋体" w:cs="宋体"/>
      <w:kern w:val="2"/>
      <w:szCs w:val="24"/>
    </w:rPr>
  </w:style>
  <w:style w:type="paragraph" w:customStyle="1" w:styleId="CharChar2CharCharCharChar">
    <w:name w:val="Char Char2 Char Char Char Char"/>
    <w:basedOn w:val="a"/>
    <w:qFormat/>
    <w:pPr>
      <w:spacing w:line="360" w:lineRule="auto"/>
      <w:ind w:firstLineChars="200" w:firstLine="200"/>
    </w:pPr>
    <w:rPr>
      <w:kern w:val="2"/>
      <w:sz w:val="21"/>
      <w:szCs w:val="24"/>
    </w:rPr>
  </w:style>
  <w:style w:type="table" w:customStyle="1" w:styleId="affffa">
    <w:name w:val="左右无边框"/>
    <w:basedOn w:val="a1"/>
    <w:qFormat/>
    <w:pPr>
      <w:jc w:val="center"/>
    </w:pPr>
    <w:rPr>
      <w:sz w:val="18"/>
    </w:rPr>
    <w:tblPr>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Pr>
    <w:trPr>
      <w:jc w:val="center"/>
    </w:trPr>
    <w:tcPr>
      <w:vAlign w:val="center"/>
    </w:tcPr>
    <w:tblStylePr w:type="firstRow">
      <w:tblPr/>
      <w:tcPr>
        <w:tcBorders>
          <w:top w:val="nil"/>
          <w:left w:val="nil"/>
          <w:bottom w:val="single" w:sz="12" w:space="0" w:color="auto"/>
          <w:right w:val="nil"/>
          <w:insideH w:val="nil"/>
          <w:insideV w:val="nil"/>
          <w:tl2br w:val="nil"/>
          <w:tr2bl w:val="nil"/>
        </w:tcBorders>
      </w:tcPr>
    </w:tblStylePr>
  </w:style>
  <w:style w:type="table" w:customStyle="1" w:styleId="2f">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正文小四"/>
    <w:basedOn w:val="a"/>
    <w:qFormat/>
    <w:pPr>
      <w:spacing w:line="360" w:lineRule="auto"/>
      <w:ind w:firstLineChars="200" w:firstLine="480"/>
    </w:pPr>
    <w:rPr>
      <w:kern w:val="2"/>
      <w:szCs w:val="24"/>
    </w:rPr>
  </w:style>
  <w:style w:type="character" w:customStyle="1" w:styleId="afe">
    <w:name w:val="正文文本首行缩进 字符"/>
    <w:basedOn w:val="12"/>
    <w:link w:val="afd"/>
    <w:uiPriority w:val="99"/>
    <w:semiHidden/>
    <w:qFormat/>
    <w:rPr>
      <w:sz w:val="21"/>
    </w:rPr>
  </w:style>
  <w:style w:type="paragraph" w:customStyle="1" w:styleId="Style224">
    <w:name w:val="_Style 224"/>
    <w:basedOn w:val="a"/>
    <w:next w:val="aff9"/>
    <w:uiPriority w:val="34"/>
    <w:qFormat/>
    <w:pPr>
      <w:adjustRightInd w:val="0"/>
      <w:spacing w:line="312" w:lineRule="atLeast"/>
      <w:ind w:firstLineChars="200" w:firstLine="420"/>
      <w:textAlignment w:val="baseline"/>
    </w:pPr>
    <w:rPr>
      <w:rFonts w:ascii="Calibri" w:hAnsi="Calibri"/>
      <w:sz w:val="21"/>
      <w:szCs w:val="22"/>
    </w:rPr>
  </w:style>
  <w:style w:type="paragraph" w:customStyle="1" w:styleId="Style1">
    <w:name w:val="_Style 1"/>
    <w:basedOn w:val="a"/>
    <w:uiPriority w:val="1"/>
    <w:qFormat/>
    <w:pPr>
      <w:widowControl/>
      <w:jc w:val="left"/>
    </w:pPr>
    <w:rPr>
      <w:szCs w:val="32"/>
    </w:rPr>
  </w:style>
  <w:style w:type="character" w:styleId="affffc">
    <w:name w:val="Placeholder Text"/>
    <w:basedOn w:val="a0"/>
    <w:uiPriority w:val="99"/>
    <w:semiHidden/>
    <w:qFormat/>
    <w:rPr>
      <w:color w:val="808080"/>
    </w:rPr>
  </w:style>
  <w:style w:type="table" w:customStyle="1" w:styleId="1f9">
    <w:name w:val="网格型1"/>
    <w:basedOn w:val="a1"/>
    <w:next w:val="aff"/>
    <w:rsid w:val="00821E46"/>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
    <w:basedOn w:val="a1"/>
    <w:next w:val="aff"/>
    <w:rsid w:val="0078070F"/>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347A50"/>
    <w:pPr>
      <w:keepLines/>
      <w:widowControl/>
      <w:adjustRightInd/>
      <w:spacing w:beforeLines="0" w:before="240" w:afterLines="0" w:after="0" w:line="259" w:lineRule="auto"/>
      <w:jc w:val="left"/>
      <w:textAlignment w:val="auto"/>
      <w:outlineLvl w:val="9"/>
    </w:pPr>
    <w:rPr>
      <w:rFonts w:asciiTheme="majorHAnsi" w:eastAsiaTheme="majorEastAsia" w:hAnsiTheme="majorHAnsi" w:cstheme="majorBidi"/>
      <w:b w:val="0"/>
      <w:color w:val="2F5496" w:themeColor="accent1" w:themeShade="BF"/>
      <w:kern w:val="0"/>
      <w:sz w:val="32"/>
      <w:szCs w:val="32"/>
      <w:lang w:val="en-US"/>
    </w:rPr>
  </w:style>
  <w:style w:type="paragraph" w:styleId="affffd">
    <w:name w:val="toa heading"/>
    <w:basedOn w:val="a"/>
    <w:next w:val="a"/>
    <w:uiPriority w:val="99"/>
    <w:semiHidden/>
    <w:unhideWhenUsed/>
    <w:rsid w:val="00347A50"/>
    <w:pPr>
      <w:spacing w:before="120"/>
    </w:pPr>
    <w:rPr>
      <w:rFonts w:asciiTheme="majorHAnsi" w:eastAsiaTheme="majorEastAsia" w:hAnsiTheme="majorHAnsi" w:cstheme="majorBidi"/>
      <w:szCs w:val="24"/>
    </w:rPr>
  </w:style>
  <w:style w:type="paragraph" w:styleId="TOC10">
    <w:name w:val="toc 1"/>
    <w:basedOn w:val="a"/>
    <w:next w:val="a"/>
    <w:autoRedefine/>
    <w:uiPriority w:val="39"/>
    <w:unhideWhenUsed/>
    <w:rsid w:val="00347A50"/>
  </w:style>
  <w:style w:type="paragraph" w:styleId="TOC2">
    <w:name w:val="toc 2"/>
    <w:basedOn w:val="a"/>
    <w:next w:val="a"/>
    <w:autoRedefine/>
    <w:uiPriority w:val="39"/>
    <w:unhideWhenUsed/>
    <w:rsid w:val="00347A50"/>
    <w:pPr>
      <w:tabs>
        <w:tab w:val="right" w:leader="dot" w:pos="8296"/>
      </w:tabs>
      <w:spacing w:line="360" w:lineRule="auto"/>
      <w:ind w:leftChars="200" w:left="480"/>
    </w:pPr>
  </w:style>
  <w:style w:type="paragraph" w:styleId="TOC3">
    <w:name w:val="toc 3"/>
    <w:basedOn w:val="a"/>
    <w:next w:val="a"/>
    <w:autoRedefine/>
    <w:uiPriority w:val="39"/>
    <w:unhideWhenUsed/>
    <w:rsid w:val="00347A50"/>
    <w:pPr>
      <w:ind w:leftChars="400" w:left="840"/>
    </w:pPr>
  </w:style>
  <w:style w:type="paragraph" w:styleId="TOC4">
    <w:name w:val="toc 4"/>
    <w:basedOn w:val="a"/>
    <w:next w:val="a"/>
    <w:autoRedefine/>
    <w:uiPriority w:val="39"/>
    <w:unhideWhenUsed/>
    <w:rsid w:val="00347A50"/>
    <w:pPr>
      <w:ind w:leftChars="600" w:left="1260"/>
    </w:pPr>
    <w:rPr>
      <w:rFonts w:asciiTheme="minorHAnsi" w:eastAsiaTheme="minorEastAsia" w:hAnsiTheme="minorHAnsi" w:cstheme="minorBidi"/>
      <w:kern w:val="2"/>
      <w:sz w:val="21"/>
      <w:szCs w:val="22"/>
    </w:rPr>
  </w:style>
  <w:style w:type="paragraph" w:styleId="TOC5">
    <w:name w:val="toc 5"/>
    <w:basedOn w:val="a"/>
    <w:next w:val="a"/>
    <w:autoRedefine/>
    <w:uiPriority w:val="39"/>
    <w:unhideWhenUsed/>
    <w:rsid w:val="00347A50"/>
    <w:pPr>
      <w:ind w:leftChars="800" w:left="1680"/>
    </w:pPr>
    <w:rPr>
      <w:rFonts w:asciiTheme="minorHAnsi" w:eastAsiaTheme="minorEastAsia" w:hAnsiTheme="minorHAnsi" w:cstheme="minorBidi"/>
      <w:kern w:val="2"/>
      <w:sz w:val="21"/>
      <w:szCs w:val="22"/>
    </w:rPr>
  </w:style>
  <w:style w:type="paragraph" w:styleId="TOC6">
    <w:name w:val="toc 6"/>
    <w:basedOn w:val="a"/>
    <w:next w:val="a"/>
    <w:autoRedefine/>
    <w:uiPriority w:val="39"/>
    <w:unhideWhenUsed/>
    <w:rsid w:val="00347A50"/>
    <w:pPr>
      <w:ind w:leftChars="1000" w:left="2100"/>
    </w:pPr>
    <w:rPr>
      <w:rFonts w:asciiTheme="minorHAnsi" w:eastAsiaTheme="minorEastAsia" w:hAnsiTheme="minorHAnsi" w:cstheme="minorBidi"/>
      <w:kern w:val="2"/>
      <w:sz w:val="21"/>
      <w:szCs w:val="22"/>
    </w:rPr>
  </w:style>
  <w:style w:type="paragraph" w:styleId="TOC7">
    <w:name w:val="toc 7"/>
    <w:basedOn w:val="a"/>
    <w:next w:val="a"/>
    <w:autoRedefine/>
    <w:uiPriority w:val="39"/>
    <w:unhideWhenUsed/>
    <w:rsid w:val="00347A50"/>
    <w:pPr>
      <w:ind w:leftChars="1200" w:left="2520"/>
    </w:pPr>
    <w:rPr>
      <w:rFonts w:asciiTheme="minorHAnsi" w:eastAsiaTheme="minorEastAsia" w:hAnsiTheme="minorHAnsi" w:cstheme="minorBidi"/>
      <w:kern w:val="2"/>
      <w:sz w:val="21"/>
      <w:szCs w:val="22"/>
    </w:rPr>
  </w:style>
  <w:style w:type="paragraph" w:styleId="TOC8">
    <w:name w:val="toc 8"/>
    <w:basedOn w:val="a"/>
    <w:next w:val="a"/>
    <w:autoRedefine/>
    <w:uiPriority w:val="39"/>
    <w:unhideWhenUsed/>
    <w:rsid w:val="00347A50"/>
    <w:pPr>
      <w:ind w:leftChars="1400" w:left="2940"/>
    </w:pPr>
    <w:rPr>
      <w:rFonts w:asciiTheme="minorHAnsi" w:eastAsiaTheme="minorEastAsia" w:hAnsiTheme="minorHAnsi" w:cstheme="minorBidi"/>
      <w:kern w:val="2"/>
      <w:sz w:val="21"/>
      <w:szCs w:val="22"/>
    </w:rPr>
  </w:style>
  <w:style w:type="paragraph" w:styleId="TOC9">
    <w:name w:val="toc 9"/>
    <w:basedOn w:val="a"/>
    <w:next w:val="a"/>
    <w:autoRedefine/>
    <w:uiPriority w:val="39"/>
    <w:unhideWhenUsed/>
    <w:rsid w:val="00347A50"/>
    <w:pPr>
      <w:ind w:leftChars="1600" w:left="3360"/>
    </w:pPr>
    <w:rPr>
      <w:rFonts w:asciiTheme="minorHAnsi" w:eastAsiaTheme="minorEastAsia" w:hAnsiTheme="minorHAnsi" w:cstheme="minorBidi"/>
      <w:kern w:val="2"/>
      <w:sz w:val="21"/>
      <w:szCs w:val="22"/>
    </w:rPr>
  </w:style>
  <w:style w:type="character" w:styleId="affffe">
    <w:name w:val="Unresolved Mention"/>
    <w:basedOn w:val="a0"/>
    <w:uiPriority w:val="99"/>
    <w:semiHidden/>
    <w:unhideWhenUsed/>
    <w:rsid w:val="00347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yperlink" Target="http://baike.baidu.com/view/48978.htm" TargetMode="External"/><Relationship Id="rId21" Type="http://schemas.openxmlformats.org/officeDocument/2006/relationships/image" Target="media/image10.png"/><Relationship Id="rId42" Type="http://schemas.openxmlformats.org/officeDocument/2006/relationships/oleObject" Target="embeddings/oleObject9.bin"/><Relationship Id="rId47" Type="http://schemas.openxmlformats.org/officeDocument/2006/relationships/image" Target="media/image25.emf"/><Relationship Id="rId63" Type="http://schemas.openxmlformats.org/officeDocument/2006/relationships/image" Target="media/image39.wmf"/><Relationship Id="rId68" Type="http://schemas.openxmlformats.org/officeDocument/2006/relationships/image" Target="media/image42.wmf"/><Relationship Id="rId84" Type="http://schemas.openxmlformats.org/officeDocument/2006/relationships/hyperlink" Target="http://baike.baidu.com/view/862971.htm" TargetMode="External"/><Relationship Id="rId89" Type="http://schemas.openxmlformats.org/officeDocument/2006/relationships/hyperlink" Target="http://baike.baidu.com/view/3010.htm" TargetMode="External"/><Relationship Id="rId112" Type="http://schemas.openxmlformats.org/officeDocument/2006/relationships/hyperlink" Target="http://baike.baidu.com/view/1212447.htm" TargetMode="External"/><Relationship Id="rId133" Type="http://schemas.openxmlformats.org/officeDocument/2006/relationships/hyperlink" Target="http://baike.baidu.com/view/3153545.htm" TargetMode="External"/><Relationship Id="rId138" Type="http://schemas.openxmlformats.org/officeDocument/2006/relationships/hyperlink" Target="http://baike.baidu.com/view/1176322.htm" TargetMode="External"/><Relationship Id="rId154" Type="http://schemas.openxmlformats.org/officeDocument/2006/relationships/image" Target="media/image53.png"/><Relationship Id="rId159" Type="http://schemas.openxmlformats.org/officeDocument/2006/relationships/image" Target="media/image58.emf"/><Relationship Id="rId175" Type="http://schemas.openxmlformats.org/officeDocument/2006/relationships/image" Target="media/image74.wmf"/><Relationship Id="rId170" Type="http://schemas.openxmlformats.org/officeDocument/2006/relationships/image" Target="media/image69.wmf"/><Relationship Id="rId16" Type="http://schemas.openxmlformats.org/officeDocument/2006/relationships/image" Target="media/image6.jpeg"/><Relationship Id="rId107" Type="http://schemas.openxmlformats.org/officeDocument/2006/relationships/hyperlink" Target="http://baike.baidu.com/view/140763.htm" TargetMode="External"/><Relationship Id="rId11" Type="http://schemas.openxmlformats.org/officeDocument/2006/relationships/header" Target="header1.xml"/><Relationship Id="rId32" Type="http://schemas.openxmlformats.org/officeDocument/2006/relationships/oleObject" Target="embeddings/oleObject4.bin"/><Relationship Id="rId37" Type="http://schemas.openxmlformats.org/officeDocument/2006/relationships/image" Target="media/image20.emf"/><Relationship Id="rId53" Type="http://schemas.openxmlformats.org/officeDocument/2006/relationships/image" Target="media/image30.png"/><Relationship Id="rId58" Type="http://schemas.openxmlformats.org/officeDocument/2006/relationships/oleObject" Target="embeddings/oleObject13.bin"/><Relationship Id="rId74" Type="http://schemas.openxmlformats.org/officeDocument/2006/relationships/image" Target="media/image45.wmf"/><Relationship Id="rId79" Type="http://schemas.openxmlformats.org/officeDocument/2006/relationships/oleObject" Target="embeddings/oleObject21.bin"/><Relationship Id="rId102" Type="http://schemas.openxmlformats.org/officeDocument/2006/relationships/hyperlink" Target="http://baike.baidu.com/view/1260533.htm" TargetMode="External"/><Relationship Id="rId123" Type="http://schemas.openxmlformats.org/officeDocument/2006/relationships/hyperlink" Target="http://baike.baidu.com/view/388957.htm" TargetMode="External"/><Relationship Id="rId128" Type="http://schemas.openxmlformats.org/officeDocument/2006/relationships/hyperlink" Target="http://baike.baidu.com/view/139661.htm" TargetMode="External"/><Relationship Id="rId144" Type="http://schemas.openxmlformats.org/officeDocument/2006/relationships/hyperlink" Target="http://baike.baidu.com/view/51869.htm" TargetMode="External"/><Relationship Id="rId149" Type="http://schemas.openxmlformats.org/officeDocument/2006/relationships/hyperlink" Target="http://baike.baidu.com/view/189278.htm" TargetMode="External"/><Relationship Id="rId5" Type="http://schemas.openxmlformats.org/officeDocument/2006/relationships/settings" Target="settings.xml"/><Relationship Id="rId90" Type="http://schemas.openxmlformats.org/officeDocument/2006/relationships/hyperlink" Target="http://baike.baidu.com/view/15924.htm" TargetMode="External"/><Relationship Id="rId95" Type="http://schemas.openxmlformats.org/officeDocument/2006/relationships/hyperlink" Target="http://baike.baidu.com/view/4360.htm" TargetMode="External"/><Relationship Id="rId160" Type="http://schemas.openxmlformats.org/officeDocument/2006/relationships/image" Target="media/image59.png"/><Relationship Id="rId165" Type="http://schemas.openxmlformats.org/officeDocument/2006/relationships/image" Target="media/image64.wmf"/><Relationship Id="rId181" Type="http://schemas.openxmlformats.org/officeDocument/2006/relationships/image" Target="media/image79.wmf"/><Relationship Id="rId186" Type="http://schemas.openxmlformats.org/officeDocument/2006/relationships/oleObject" Target="embeddings/oleObject24.bin"/><Relationship Id="rId22" Type="http://schemas.openxmlformats.org/officeDocument/2006/relationships/image" Target="media/image11.png"/><Relationship Id="rId27" Type="http://schemas.openxmlformats.org/officeDocument/2006/relationships/oleObject" Target="embeddings/oleObject2.bin"/><Relationship Id="rId43" Type="http://schemas.openxmlformats.org/officeDocument/2006/relationships/image" Target="media/image23.emf"/><Relationship Id="rId48" Type="http://schemas.openxmlformats.org/officeDocument/2006/relationships/oleObject" Target="embeddings/oleObject12.bin"/><Relationship Id="rId64" Type="http://schemas.openxmlformats.org/officeDocument/2006/relationships/oleObject" Target="embeddings/oleObject14.bin"/><Relationship Id="rId69" Type="http://schemas.openxmlformats.org/officeDocument/2006/relationships/oleObject" Target="embeddings/oleObject16.bin"/><Relationship Id="rId113" Type="http://schemas.openxmlformats.org/officeDocument/2006/relationships/hyperlink" Target="http://baike.baidu.com/view/244921.htm" TargetMode="External"/><Relationship Id="rId118" Type="http://schemas.openxmlformats.org/officeDocument/2006/relationships/hyperlink" Target="http://baike.baidu.com/view/3869483.htm" TargetMode="External"/><Relationship Id="rId134" Type="http://schemas.openxmlformats.org/officeDocument/2006/relationships/hyperlink" Target="http://baike.baidu.com/view/255874.htm" TargetMode="External"/><Relationship Id="rId139" Type="http://schemas.openxmlformats.org/officeDocument/2006/relationships/hyperlink" Target="http://baike.baidu.com/view/2445591.htm" TargetMode="External"/><Relationship Id="rId80" Type="http://schemas.openxmlformats.org/officeDocument/2006/relationships/image" Target="media/image48.wmf"/><Relationship Id="rId85" Type="http://schemas.openxmlformats.org/officeDocument/2006/relationships/hyperlink" Target="http://baike.baidu.com/view/3847193.htm" TargetMode="External"/><Relationship Id="rId150" Type="http://schemas.openxmlformats.org/officeDocument/2006/relationships/hyperlink" Target="http://baike.baidu.com/view/63146.htm" TargetMode="External"/><Relationship Id="rId155" Type="http://schemas.openxmlformats.org/officeDocument/2006/relationships/image" Target="media/image54.emf"/><Relationship Id="rId171" Type="http://schemas.openxmlformats.org/officeDocument/2006/relationships/image" Target="media/image70.wmf"/><Relationship Id="rId176" Type="http://schemas.openxmlformats.org/officeDocument/2006/relationships/image" Target="media/image75.wmf"/><Relationship Id="rId12" Type="http://schemas.openxmlformats.org/officeDocument/2006/relationships/footer" Target="footer1.xml"/><Relationship Id="rId17" Type="http://schemas.openxmlformats.org/officeDocument/2006/relationships/image" Target="media/image7.png"/><Relationship Id="rId33" Type="http://schemas.openxmlformats.org/officeDocument/2006/relationships/image" Target="media/image18.emf"/><Relationship Id="rId38" Type="http://schemas.openxmlformats.org/officeDocument/2006/relationships/oleObject" Target="embeddings/oleObject7.bin"/><Relationship Id="rId59" Type="http://schemas.openxmlformats.org/officeDocument/2006/relationships/image" Target="media/image35.png"/><Relationship Id="rId103" Type="http://schemas.openxmlformats.org/officeDocument/2006/relationships/hyperlink" Target="http://baike.baidu.com/view/105996.htm" TargetMode="External"/><Relationship Id="rId108" Type="http://schemas.openxmlformats.org/officeDocument/2006/relationships/hyperlink" Target="http://baike.baidu.com/view/37515.htm" TargetMode="External"/><Relationship Id="rId124" Type="http://schemas.openxmlformats.org/officeDocument/2006/relationships/hyperlink" Target="http://baike.baidu.com/view/149186.htm" TargetMode="External"/><Relationship Id="rId129" Type="http://schemas.openxmlformats.org/officeDocument/2006/relationships/hyperlink" Target="http://baike.baidu.com/view/134293.htm" TargetMode="External"/><Relationship Id="rId54" Type="http://schemas.openxmlformats.org/officeDocument/2006/relationships/image" Target="media/image31.png"/><Relationship Id="rId70" Type="http://schemas.openxmlformats.org/officeDocument/2006/relationships/image" Target="media/image43.wmf"/><Relationship Id="rId75" Type="http://schemas.openxmlformats.org/officeDocument/2006/relationships/oleObject" Target="embeddings/oleObject19.bin"/><Relationship Id="rId91" Type="http://schemas.openxmlformats.org/officeDocument/2006/relationships/hyperlink" Target="http://baike.baidu.com/view/31340.htm" TargetMode="External"/><Relationship Id="rId96" Type="http://schemas.openxmlformats.org/officeDocument/2006/relationships/hyperlink" Target="http://baike.baidu.com/view/168969.htm" TargetMode="External"/><Relationship Id="rId140" Type="http://schemas.openxmlformats.org/officeDocument/2006/relationships/hyperlink" Target="http://baike.baidu.com/view/640312.htm" TargetMode="External"/><Relationship Id="rId145" Type="http://schemas.openxmlformats.org/officeDocument/2006/relationships/hyperlink" Target="http://baike.baidu.com/view/38960.htm" TargetMode="External"/><Relationship Id="rId161" Type="http://schemas.openxmlformats.org/officeDocument/2006/relationships/image" Target="media/image60.emf"/><Relationship Id="rId166" Type="http://schemas.openxmlformats.org/officeDocument/2006/relationships/image" Target="media/image65.wmf"/><Relationship Id="rId182" Type="http://schemas.openxmlformats.org/officeDocument/2006/relationships/image" Target="media/image80.wmf"/><Relationship Id="rId187" Type="http://schemas.openxmlformats.org/officeDocument/2006/relationships/hyperlink" Target="http://www.gov.cn/gzdt/att/att/site1/20110426/001e3741a2cc0f20bacd01.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emf"/><Relationship Id="rId28" Type="http://schemas.openxmlformats.org/officeDocument/2006/relationships/image" Target="media/image15.emf"/><Relationship Id="rId49" Type="http://schemas.openxmlformats.org/officeDocument/2006/relationships/image" Target="media/image26.png"/><Relationship Id="rId114" Type="http://schemas.openxmlformats.org/officeDocument/2006/relationships/hyperlink" Target="http://baike.baidu.com/view/120466.htm" TargetMode="External"/><Relationship Id="rId119" Type="http://schemas.openxmlformats.org/officeDocument/2006/relationships/hyperlink" Target="http://baike.baidu.com/view/2445591.htm" TargetMode="External"/><Relationship Id="rId44" Type="http://schemas.openxmlformats.org/officeDocument/2006/relationships/oleObject" Target="embeddings/oleObject10.bin"/><Relationship Id="rId60" Type="http://schemas.openxmlformats.org/officeDocument/2006/relationships/image" Target="media/image36.png"/><Relationship Id="rId65" Type="http://schemas.openxmlformats.org/officeDocument/2006/relationships/image" Target="media/image40.wmf"/><Relationship Id="rId81" Type="http://schemas.openxmlformats.org/officeDocument/2006/relationships/oleObject" Target="embeddings/oleObject22.bin"/><Relationship Id="rId86" Type="http://schemas.openxmlformats.org/officeDocument/2006/relationships/hyperlink" Target="http://baike.baidu.com/view/2445591.htm" TargetMode="External"/><Relationship Id="rId130" Type="http://schemas.openxmlformats.org/officeDocument/2006/relationships/hyperlink" Target="http://baike.baidu.com/view/3010.htm" TargetMode="External"/><Relationship Id="rId135" Type="http://schemas.openxmlformats.org/officeDocument/2006/relationships/hyperlink" Target="http://baike.baidu.com/view/19731.htm" TargetMode="External"/><Relationship Id="rId151" Type="http://schemas.openxmlformats.org/officeDocument/2006/relationships/image" Target="media/image50.wmf"/><Relationship Id="rId156" Type="http://schemas.openxmlformats.org/officeDocument/2006/relationships/image" Target="media/image55.png"/><Relationship Id="rId177" Type="http://schemas.openxmlformats.org/officeDocument/2006/relationships/image" Target="media/image76.wmf"/><Relationship Id="rId172" Type="http://schemas.openxmlformats.org/officeDocument/2006/relationships/image" Target="media/image71.wmf"/><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1.emf"/><Relationship Id="rId109" Type="http://schemas.openxmlformats.org/officeDocument/2006/relationships/hyperlink" Target="http://baike.baidu.com/view/77546.htm" TargetMode="External"/><Relationship Id="rId34" Type="http://schemas.openxmlformats.org/officeDocument/2006/relationships/oleObject" Target="embeddings/oleObject5.bin"/><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6.wmf"/><Relationship Id="rId97" Type="http://schemas.openxmlformats.org/officeDocument/2006/relationships/hyperlink" Target="http://baike.baidu.com/view/149389.htm" TargetMode="External"/><Relationship Id="rId104" Type="http://schemas.openxmlformats.org/officeDocument/2006/relationships/hyperlink" Target="http://baike.baidu.com/view/1009912.htm" TargetMode="External"/><Relationship Id="rId120" Type="http://schemas.openxmlformats.org/officeDocument/2006/relationships/hyperlink" Target="http://baike.baidu.com/view/53022.htm" TargetMode="External"/><Relationship Id="rId125" Type="http://schemas.openxmlformats.org/officeDocument/2006/relationships/hyperlink" Target="http://baike.baidu.com/view/488568.htm" TargetMode="External"/><Relationship Id="rId141" Type="http://schemas.openxmlformats.org/officeDocument/2006/relationships/hyperlink" Target="http://baike.baidu.com/view/864334.htm" TargetMode="External"/><Relationship Id="rId146" Type="http://schemas.openxmlformats.org/officeDocument/2006/relationships/hyperlink" Target="http://baike.baidu.com/view/118854.htm" TargetMode="External"/><Relationship Id="rId167" Type="http://schemas.openxmlformats.org/officeDocument/2006/relationships/image" Target="media/image66.wmf"/><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7.bin"/><Relationship Id="rId92" Type="http://schemas.openxmlformats.org/officeDocument/2006/relationships/hyperlink" Target="http://baike.baidu.com/view/177042.htm" TargetMode="External"/><Relationship Id="rId162" Type="http://schemas.openxmlformats.org/officeDocument/2006/relationships/image" Target="media/image61.wmf"/><Relationship Id="rId183" Type="http://schemas.openxmlformats.org/officeDocument/2006/relationships/image" Target="media/image81.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oleObject" Target="embeddings/oleObject1.bin"/><Relationship Id="rId40" Type="http://schemas.openxmlformats.org/officeDocument/2006/relationships/oleObject" Target="embeddings/oleObject8.bin"/><Relationship Id="rId45" Type="http://schemas.openxmlformats.org/officeDocument/2006/relationships/image" Target="media/image24.emf"/><Relationship Id="rId66" Type="http://schemas.openxmlformats.org/officeDocument/2006/relationships/oleObject" Target="embeddings/oleObject15.bin"/><Relationship Id="rId87" Type="http://schemas.openxmlformats.org/officeDocument/2006/relationships/hyperlink" Target="http://baike.baidu.com/view/53022.htm" TargetMode="External"/><Relationship Id="rId110" Type="http://schemas.openxmlformats.org/officeDocument/2006/relationships/hyperlink" Target="http://baike.baidu.com/view/411964.htm" TargetMode="External"/><Relationship Id="rId115" Type="http://schemas.openxmlformats.org/officeDocument/2006/relationships/hyperlink" Target="http://baike.baidu.com/view/203.htm" TargetMode="External"/><Relationship Id="rId131" Type="http://schemas.openxmlformats.org/officeDocument/2006/relationships/hyperlink" Target="http://baike.baidu.com/view/52518.htm" TargetMode="External"/><Relationship Id="rId136" Type="http://schemas.openxmlformats.org/officeDocument/2006/relationships/hyperlink" Target="http://baike.baidu.com/view/2984567.htm" TargetMode="External"/><Relationship Id="rId157" Type="http://schemas.openxmlformats.org/officeDocument/2006/relationships/image" Target="media/image56.emf"/><Relationship Id="rId178" Type="http://schemas.openxmlformats.org/officeDocument/2006/relationships/oleObject" Target="embeddings/oleObject23.bin"/><Relationship Id="rId61" Type="http://schemas.openxmlformats.org/officeDocument/2006/relationships/image" Target="media/image37.png"/><Relationship Id="rId82" Type="http://schemas.openxmlformats.org/officeDocument/2006/relationships/image" Target="media/image49.emf"/><Relationship Id="rId152" Type="http://schemas.openxmlformats.org/officeDocument/2006/relationships/image" Target="media/image51.png"/><Relationship Id="rId173" Type="http://schemas.openxmlformats.org/officeDocument/2006/relationships/image" Target="media/image72.wmf"/><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16.png"/><Relationship Id="rId35" Type="http://schemas.openxmlformats.org/officeDocument/2006/relationships/image" Target="media/image19.emf"/><Relationship Id="rId56" Type="http://schemas.openxmlformats.org/officeDocument/2006/relationships/image" Target="media/image33.png"/><Relationship Id="rId77" Type="http://schemas.openxmlformats.org/officeDocument/2006/relationships/oleObject" Target="embeddings/oleObject20.bin"/><Relationship Id="rId100" Type="http://schemas.openxmlformats.org/officeDocument/2006/relationships/hyperlink" Target="http://baike.baidu.com/view/331645.htm" TargetMode="External"/><Relationship Id="rId105" Type="http://schemas.openxmlformats.org/officeDocument/2006/relationships/hyperlink" Target="http://baike.baidu.com/view/1049829.htm" TargetMode="External"/><Relationship Id="rId126" Type="http://schemas.openxmlformats.org/officeDocument/2006/relationships/hyperlink" Target="http://baike.baidu.com/view/35915.htm" TargetMode="External"/><Relationship Id="rId147" Type="http://schemas.openxmlformats.org/officeDocument/2006/relationships/hyperlink" Target="http://baike.baidu.com/view/64945.htm" TargetMode="External"/><Relationship Id="rId168" Type="http://schemas.openxmlformats.org/officeDocument/2006/relationships/image" Target="media/image67.wmf"/><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4.wmf"/><Relationship Id="rId93" Type="http://schemas.openxmlformats.org/officeDocument/2006/relationships/hyperlink" Target="http://baike.baidu.com/view/162685.htm" TargetMode="External"/><Relationship Id="rId98" Type="http://schemas.openxmlformats.org/officeDocument/2006/relationships/hyperlink" Target="http://baike.baidu.com/view/1728.htm" TargetMode="External"/><Relationship Id="rId121" Type="http://schemas.openxmlformats.org/officeDocument/2006/relationships/hyperlink" Target="http://baike.baidu.com/view/813563.htm" TargetMode="External"/><Relationship Id="rId142" Type="http://schemas.openxmlformats.org/officeDocument/2006/relationships/hyperlink" Target="http://baike.baidu.com/view/23457.htm" TargetMode="External"/><Relationship Id="rId163" Type="http://schemas.openxmlformats.org/officeDocument/2006/relationships/image" Target="media/image62.wmf"/><Relationship Id="rId184" Type="http://schemas.openxmlformats.org/officeDocument/2006/relationships/hyperlink" Target="http://baoxian.163.com/" TargetMode="External"/><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oleObject" Target="embeddings/oleObject11.bin"/><Relationship Id="rId67" Type="http://schemas.openxmlformats.org/officeDocument/2006/relationships/image" Target="media/image41.png"/><Relationship Id="rId116" Type="http://schemas.openxmlformats.org/officeDocument/2006/relationships/hyperlink" Target="http://baike.baidu.com/view/4576.htm" TargetMode="External"/><Relationship Id="rId137" Type="http://schemas.openxmlformats.org/officeDocument/2006/relationships/hyperlink" Target="http://baike.baidu.com/view/1714624.htm" TargetMode="External"/><Relationship Id="rId158" Type="http://schemas.openxmlformats.org/officeDocument/2006/relationships/image" Target="media/image57.png"/><Relationship Id="rId20" Type="http://schemas.openxmlformats.org/officeDocument/2006/relationships/image" Target="http://www.jhchemical.com/Public/Uploads/1(5).jpg" TargetMode="External"/><Relationship Id="rId41" Type="http://schemas.openxmlformats.org/officeDocument/2006/relationships/image" Target="media/image22.emf"/><Relationship Id="rId62" Type="http://schemas.openxmlformats.org/officeDocument/2006/relationships/image" Target="media/image38.png"/><Relationship Id="rId83" Type="http://schemas.openxmlformats.org/officeDocument/2006/relationships/hyperlink" Target="http://baike.baidu.com/view/862971.htm" TargetMode="External"/><Relationship Id="rId88" Type="http://schemas.openxmlformats.org/officeDocument/2006/relationships/hyperlink" Target="http://baike.baidu.com/view/1198258.htm" TargetMode="External"/><Relationship Id="rId111" Type="http://schemas.openxmlformats.org/officeDocument/2006/relationships/hyperlink" Target="http://baike.baidu.com/view/656152.htm" TargetMode="External"/><Relationship Id="rId132" Type="http://schemas.openxmlformats.org/officeDocument/2006/relationships/hyperlink" Target="http://baike.baidu.com/view/373611.htm" TargetMode="External"/><Relationship Id="rId153" Type="http://schemas.openxmlformats.org/officeDocument/2006/relationships/image" Target="media/image52.png"/><Relationship Id="rId174" Type="http://schemas.openxmlformats.org/officeDocument/2006/relationships/image" Target="media/image73.wmf"/><Relationship Id="rId179" Type="http://schemas.openxmlformats.org/officeDocument/2006/relationships/image" Target="media/image77.wmf"/><Relationship Id="rId15" Type="http://schemas.openxmlformats.org/officeDocument/2006/relationships/image" Target="media/image5.jpeg"/><Relationship Id="rId36" Type="http://schemas.openxmlformats.org/officeDocument/2006/relationships/oleObject" Target="embeddings/oleObject6.bin"/><Relationship Id="rId57" Type="http://schemas.openxmlformats.org/officeDocument/2006/relationships/image" Target="media/image34.wmf"/><Relationship Id="rId106" Type="http://schemas.openxmlformats.org/officeDocument/2006/relationships/hyperlink" Target="http://baike.baidu.com/view/1311114.htm" TargetMode="External"/><Relationship Id="rId127" Type="http://schemas.openxmlformats.org/officeDocument/2006/relationships/hyperlink" Target="http://baike.baidu.com/view/118854.htm" TargetMode="External"/><Relationship Id="rId10" Type="http://schemas.openxmlformats.org/officeDocument/2006/relationships/image" Target="media/image2.png"/><Relationship Id="rId31" Type="http://schemas.openxmlformats.org/officeDocument/2006/relationships/image" Target="media/image17.emf"/><Relationship Id="rId52" Type="http://schemas.openxmlformats.org/officeDocument/2006/relationships/image" Target="media/image29.jpeg"/><Relationship Id="rId73" Type="http://schemas.openxmlformats.org/officeDocument/2006/relationships/oleObject" Target="embeddings/oleObject18.bin"/><Relationship Id="rId78" Type="http://schemas.openxmlformats.org/officeDocument/2006/relationships/image" Target="media/image47.wmf"/><Relationship Id="rId94" Type="http://schemas.openxmlformats.org/officeDocument/2006/relationships/hyperlink" Target="http://baike.baidu.com/view/54962.htm" TargetMode="External"/><Relationship Id="rId99" Type="http://schemas.openxmlformats.org/officeDocument/2006/relationships/hyperlink" Target="http://baike.baidu.com/view/84361.htm" TargetMode="External"/><Relationship Id="rId101" Type="http://schemas.openxmlformats.org/officeDocument/2006/relationships/hyperlink" Target="http://baike.baidu.com/view/472047.htm" TargetMode="External"/><Relationship Id="rId122" Type="http://schemas.openxmlformats.org/officeDocument/2006/relationships/hyperlink" Target="http://baike.baidu.com/view/73683.htm" TargetMode="External"/><Relationship Id="rId143" Type="http://schemas.openxmlformats.org/officeDocument/2006/relationships/hyperlink" Target="http://baike.baidu.com/view/115120.htm" TargetMode="External"/><Relationship Id="rId148" Type="http://schemas.openxmlformats.org/officeDocument/2006/relationships/hyperlink" Target="http://baike.baidu.com/view/659686.htm" TargetMode="External"/><Relationship Id="rId164" Type="http://schemas.openxmlformats.org/officeDocument/2006/relationships/image" Target="media/image63.wmf"/><Relationship Id="rId169" Type="http://schemas.openxmlformats.org/officeDocument/2006/relationships/image" Target="media/image68.wmf"/><Relationship Id="rId185" Type="http://schemas.openxmlformats.org/officeDocument/2006/relationships/image" Target="media/image82.emf"/><Relationship Id="rId4" Type="http://schemas.openxmlformats.org/officeDocument/2006/relationships/styles" Target="styles.xml"/><Relationship Id="rId9" Type="http://schemas.openxmlformats.org/officeDocument/2006/relationships/image" Target="media/image1.wmf"/><Relationship Id="rId180" Type="http://schemas.openxmlformats.org/officeDocument/2006/relationships/image" Target="media/image7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50"/>
    <customShpInfo spid="_x0000_s105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9CA7E4-5006-4B9B-B087-AE8A6FB3A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Pages>
  <Words>26970</Words>
  <Characters>153729</Characters>
  <Application>Microsoft Office Word</Application>
  <DocSecurity>0</DocSecurity>
  <Lines>1281</Lines>
  <Paragraphs>360</Paragraphs>
  <ScaleCrop>false</ScaleCrop>
  <Company/>
  <LinksUpToDate>false</LinksUpToDate>
  <CharactersWithSpaces>180339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29</cp:revision>
  <dcterms:created xsi:type="dcterms:W3CDTF">2019-08-16T01:49:00Z</dcterms:created>
  <dcterms:modified xsi:type="dcterms:W3CDTF">2019-10-24T10:13:00Z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2052-11.1.0.8648</vt:lpwstr>
  </property>
</Properties>
</file>